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C4650" w14:textId="77777777" w:rsidR="009A078F" w:rsidRDefault="009A078F" w:rsidP="009A078F">
      <w:pPr>
        <w:spacing w:line="276" w:lineRule="auto"/>
        <w:jc w:val="center"/>
      </w:pPr>
      <w:r>
        <w:rPr>
          <w:b/>
          <w:bCs/>
        </w:rPr>
        <w:t>AIŠKINAMASIS RAŠTAS</w:t>
      </w:r>
    </w:p>
    <w:p w14:paraId="539231A5" w14:textId="77777777" w:rsidR="009A078F" w:rsidRDefault="009A078F" w:rsidP="009A078F">
      <w:pPr>
        <w:spacing w:line="276" w:lineRule="auto"/>
        <w:jc w:val="center"/>
      </w:pPr>
      <w:r>
        <w:rPr>
          <w:b/>
          <w:bCs/>
        </w:rPr>
        <w:t>PANEVĖŽIO MIESTO SAVIVALDYBĖS TARYBOS SPRENDIMO PROJEKTUI</w:t>
      </w:r>
    </w:p>
    <w:p w14:paraId="5FA8F312" w14:textId="77777777" w:rsidR="002C6284" w:rsidRDefault="002C6284" w:rsidP="009A078F">
      <w:pPr>
        <w:spacing w:line="264" w:lineRule="auto"/>
        <w:jc w:val="center"/>
        <w:rPr>
          <w:b/>
          <w:bCs/>
        </w:rPr>
      </w:pPr>
      <w:r w:rsidRPr="002C6284">
        <w:rPr>
          <w:b/>
          <w:bCs/>
        </w:rPr>
        <w:t>DĖL PANEVĖŽIO MIESTO GATVIŲ, VIDAUS KELIŲ IR TERITORIJŲ, KURIUOSE NEĮRENGTAS APŠVIETIMAS, APŠVIETIMO ĮRENGIMO EILIŠKUMO NUSTATYMO TVARKOS APRAŠO PATVIRTINIMO</w:t>
      </w:r>
    </w:p>
    <w:p w14:paraId="2733E359" w14:textId="535A7619" w:rsidR="009A078F" w:rsidRDefault="009A078F" w:rsidP="009A078F">
      <w:pPr>
        <w:spacing w:line="264" w:lineRule="auto"/>
        <w:jc w:val="center"/>
      </w:pPr>
      <w:r>
        <w:t xml:space="preserve">2026 m. </w:t>
      </w:r>
      <w:r w:rsidR="002C6284">
        <w:t>spalio</w:t>
      </w:r>
      <w:r w:rsidR="00A0345F">
        <w:t xml:space="preserve"> </w:t>
      </w:r>
      <w:r w:rsidR="002C6284">
        <w:t>2</w:t>
      </w:r>
      <w:r>
        <w:t xml:space="preserve"> d.</w:t>
      </w:r>
    </w:p>
    <w:p w14:paraId="0CA58801" w14:textId="77777777" w:rsidR="009A078F" w:rsidRDefault="009A078F" w:rsidP="009A078F">
      <w:pPr>
        <w:spacing w:after="240" w:line="264" w:lineRule="auto"/>
        <w:jc w:val="center"/>
      </w:pPr>
      <w:r>
        <w:t>Panevėžys</w:t>
      </w:r>
    </w:p>
    <w:p w14:paraId="455F4A75" w14:textId="48CD281B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Sprendimo projekto tikslai ir uždaviniai.</w:t>
      </w:r>
    </w:p>
    <w:p w14:paraId="73B837E7" w14:textId="0514B81B" w:rsidR="009A078F" w:rsidRDefault="009A078F" w:rsidP="009A078F">
      <w:pPr>
        <w:spacing w:after="120" w:line="276" w:lineRule="auto"/>
        <w:ind w:firstLine="567"/>
        <w:jc w:val="both"/>
      </w:pPr>
      <w:r>
        <w:t>Sprendimo projekto tikslas – patvirtinti Panevėžio miesto gatvių ir vidaus kelių</w:t>
      </w:r>
      <w:r w:rsidR="002C6284">
        <w:t xml:space="preserve"> ir teritorijų</w:t>
      </w:r>
      <w:r>
        <w:t>, kuriuose neįrengtas apšvietimas, apšvietimo įrengimo eiliškumo nustatymo tvarkos aprašą (toliau – Aprašas), kuriuo nustatomi skaidrūs ir objektyvūs apšvietimo įrengimo eiliškumo nustatymo kriterijai ir tvarka.</w:t>
      </w:r>
    </w:p>
    <w:p w14:paraId="7D458B1B" w14:textId="67995DEF" w:rsidR="009A078F" w:rsidRDefault="009A078F" w:rsidP="009A078F">
      <w:pPr>
        <w:spacing w:after="120" w:line="276" w:lineRule="auto"/>
        <w:ind w:firstLine="567"/>
        <w:jc w:val="both"/>
      </w:pPr>
      <w:r>
        <w:t>Šiuo metu galiojantis apšvietimo įrengimo eiliškumo nustatymo tvarkos aprašas patvirtintas Panevėžio miesto savivaldybės administracijos direktoriaus 2015 m. spalio 7 d. įsakymu Nr. A-894. Galiojančiame apraše eiliškumas nustatomas pagal palyginti nedidelį kriterijų skaičių ir sudėtingas tankumo skaičiavimo formules, o gatvėms</w:t>
      </w:r>
      <w:r w:rsidR="002C6284">
        <w:t xml:space="preserve">, </w:t>
      </w:r>
      <w:r>
        <w:t xml:space="preserve">vidaus keliams </w:t>
      </w:r>
      <w:r w:rsidR="002C6284">
        <w:t xml:space="preserve">ir kitoms teritorijoms </w:t>
      </w:r>
      <w:r>
        <w:t>taikomi skirtingi kriterijų rinkiniai. Toks reguliavimas sunkiai suprantamas, palieka daug vertinimo neapibrėžtumo ir nepakankamai atspindi eismo saugumo, viešojo intereso bei infrastruktūros būklės aspektus.</w:t>
      </w:r>
    </w:p>
    <w:p w14:paraId="6FF6841D" w14:textId="38246502" w:rsidR="009A078F" w:rsidRDefault="009A078F" w:rsidP="009A078F">
      <w:pPr>
        <w:spacing w:after="120" w:line="276" w:lineRule="auto"/>
        <w:ind w:firstLine="567"/>
        <w:jc w:val="both"/>
      </w:pPr>
      <w:r>
        <w:t>Sprendimo projekto uždavinys – įtvirtinti vieningą, aiškiais balais grindžiamą vertinimo sistemą, taikomą vienodai gatvėms</w:t>
      </w:r>
      <w:r w:rsidR="002C6284">
        <w:t xml:space="preserve">, </w:t>
      </w:r>
      <w:r>
        <w:t>vidaus keliams</w:t>
      </w:r>
      <w:r w:rsidR="002C6284">
        <w:t xml:space="preserve"> bei kitoms teritorijoms</w:t>
      </w:r>
      <w:r>
        <w:t>, ir taip užtikrinti skaidresnį bei labiau pagrįstą apšvietimo įrengimo darbų eiliškumo nustatymą ir racionalų Savivaldybės biudžeto lėšų naudojimą.</w:t>
      </w:r>
    </w:p>
    <w:p w14:paraId="5F374FBC" w14:textId="60F12176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Siūlomos teisinio reguliavimo nuostatos, laukiami rezultatai.</w:t>
      </w:r>
    </w:p>
    <w:p w14:paraId="67FABB3B" w14:textId="77777777" w:rsidR="009A078F" w:rsidRDefault="009A078F" w:rsidP="009A078F">
      <w:pPr>
        <w:spacing w:after="120" w:line="276" w:lineRule="auto"/>
        <w:ind w:firstLine="567"/>
        <w:jc w:val="both"/>
      </w:pPr>
      <w:r>
        <w:t>Aprašu siūloma nustatyti:</w:t>
      </w:r>
    </w:p>
    <w:p w14:paraId="18EDC1C5" w14:textId="2CA69A1D" w:rsidR="009A078F" w:rsidRDefault="009A078F" w:rsidP="00D815C3">
      <w:pPr>
        <w:spacing w:after="40" w:line="276" w:lineRule="auto"/>
        <w:ind w:firstLine="567"/>
        <w:jc w:val="both"/>
      </w:pPr>
      <w:r>
        <w:t xml:space="preserve">– vieningą </w:t>
      </w:r>
      <w:r w:rsidR="002C6284">
        <w:t>8</w:t>
      </w:r>
      <w:r>
        <w:t xml:space="preserve"> kriterijų (iš viso iki 100 balų) apšvietimo įrengimo eiliškumo vertinimo sistemą, taikomą vienodai gatvėms</w:t>
      </w:r>
      <w:r w:rsidR="002C6284">
        <w:t xml:space="preserve">, </w:t>
      </w:r>
      <w:r>
        <w:t>vidaus keliams (viešąsias paslaugas teikiančių įstaigų artumas, eismo saugumas, parkai ir takai, gyventojų tankumas, eismo intensyvumas, kriminogeninė rizika, avarinė techninė būklė, plėtros potencialas, pėsčiųjų ir dviračių jungtys, elektros tinklų pajėgumas);</w:t>
      </w:r>
    </w:p>
    <w:p w14:paraId="742F554A" w14:textId="67FCC301" w:rsidR="009A078F" w:rsidRDefault="009A078F" w:rsidP="00D815C3">
      <w:pPr>
        <w:spacing w:after="40" w:line="276" w:lineRule="auto"/>
        <w:ind w:firstLine="567"/>
        <w:jc w:val="both"/>
      </w:pPr>
      <w:r>
        <w:t>– aiškią balų skalę kiekvienam kriterijui su konkrečiais vertinimo požymiais, todėl vertinimas tampa objektyvesnis;</w:t>
      </w:r>
    </w:p>
    <w:p w14:paraId="56E7F6F6" w14:textId="77777777" w:rsidR="009A078F" w:rsidRDefault="009A078F" w:rsidP="00D815C3">
      <w:pPr>
        <w:spacing w:after="40" w:line="276" w:lineRule="auto"/>
        <w:ind w:firstLine="567"/>
        <w:jc w:val="both"/>
      </w:pPr>
      <w:r>
        <w:t>– eiliškumo sąrašų sudarymo tvarką (balų mažėjimo tvarka) ir vienodų balų sumų atvejų pirmumo taisykles;</w:t>
      </w:r>
    </w:p>
    <w:p w14:paraId="1BFA179B" w14:textId="77777777" w:rsidR="009A078F" w:rsidRDefault="009A078F" w:rsidP="00D815C3">
      <w:pPr>
        <w:spacing w:after="40" w:line="276" w:lineRule="auto"/>
        <w:ind w:firstLine="567"/>
        <w:jc w:val="both"/>
      </w:pPr>
      <w:r>
        <w:t>– sąrašų rengimo, tvirtinimo ir atnaujinimo (ne rečiau kaip du kartus per metus) tvarką bei vertinimo dokumentavimo reikalavimą;</w:t>
      </w:r>
    </w:p>
    <w:p w14:paraId="64685FC9" w14:textId="77777777" w:rsidR="009A078F" w:rsidRDefault="009A078F" w:rsidP="00D815C3">
      <w:pPr>
        <w:spacing w:after="40" w:line="276" w:lineRule="auto"/>
        <w:ind w:firstLine="567"/>
        <w:jc w:val="both"/>
      </w:pPr>
      <w:r>
        <w:t>– atvejus, kai apšvietimas gali būti įrengiamas kartu su elektros tinklų operatoriaus vykdomais elektros tinklų pertvarkymo darbais, siekiant racionaliau panaudoti lėšas.</w:t>
      </w:r>
    </w:p>
    <w:p w14:paraId="132F90FE" w14:textId="782CBE48" w:rsidR="009A078F" w:rsidRDefault="009A078F" w:rsidP="009A078F">
      <w:pPr>
        <w:spacing w:after="120" w:line="276" w:lineRule="auto"/>
        <w:ind w:firstLine="567"/>
        <w:jc w:val="both"/>
      </w:pPr>
      <w:r>
        <w:t xml:space="preserve">Priėmus sprendimą bus užtikrintas skaidrus, objektyvus ir viešuoju interesu grindžiamas apšvietimo įrengimo darbų eiliškumo nustatymas, laikantis skaidrumo, objektyvumo, lygiateisiškumo ir racionalaus lėšų naudojimo principų. </w:t>
      </w:r>
      <w:r w:rsidR="006C3C7D">
        <w:t>Į</w:t>
      </w:r>
      <w:r>
        <w:t>rengiamas apšvietimas didina eismo ir visuomenės saugumą tamsiuoju paros metu.</w:t>
      </w:r>
    </w:p>
    <w:p w14:paraId="22DA1420" w14:textId="2001D432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Lėšų poreikis ir šaltiniai.</w:t>
      </w:r>
    </w:p>
    <w:p w14:paraId="2342DDC7" w14:textId="77777777" w:rsidR="009A078F" w:rsidRDefault="009A078F" w:rsidP="009A078F">
      <w:pPr>
        <w:spacing w:after="120" w:line="276" w:lineRule="auto"/>
        <w:ind w:firstLine="567"/>
        <w:jc w:val="both"/>
      </w:pPr>
      <w:r>
        <w:lastRenderedPageBreak/>
        <w:t>Sprendimo projektui įgyvendinti (Aprašui patvirtinti) papildomų Panevėžio miesto savivaldybės biudžeto lėšų nereikės. Apšvietimo įrengimo darbai pagal patvirtintus eiliškumo sąrašus finansuojami iš Savivaldybės biudžeto tam tikslui skiriamų lėšų, atsižvelgiant į kasmet skiriamą finansavimą, ir vykdomi naudojant esamus Savivaldybės administracijos žmogiškuosius ir materialinius išteklius.</w:t>
      </w:r>
    </w:p>
    <w:p w14:paraId="5742E013" w14:textId="6D0EE9FC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Kiti sprendimui priimti reikalingi pagrindimai, skaičiavimai ar paaiškinimai.</w:t>
      </w:r>
    </w:p>
    <w:p w14:paraId="3B9B2F5D" w14:textId="690C847F" w:rsidR="009A078F" w:rsidRDefault="009A078F" w:rsidP="009A078F">
      <w:pPr>
        <w:spacing w:after="120" w:line="276" w:lineRule="auto"/>
        <w:ind w:firstLine="567"/>
        <w:jc w:val="both"/>
      </w:pPr>
      <w:r>
        <w:t>Aprašas parengtas vadovaujantis Lietuvos Respublikos vietos savivaldos įstatymu, Lietuvos Respublikos kelių įstatymu ir kitais teisės aktais, jiems neprieštarauja. Neigiamų priimto sprendimo pasekmių nenumatoma.</w:t>
      </w:r>
    </w:p>
    <w:p w14:paraId="4B74E34B" w14:textId="2A376DD6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Kieno iniciatyva parengtas sprendimo projektas.</w:t>
      </w:r>
    </w:p>
    <w:p w14:paraId="5E408C49" w14:textId="77777777" w:rsidR="009A078F" w:rsidRDefault="009A078F" w:rsidP="009A078F">
      <w:pPr>
        <w:spacing w:after="120" w:line="276" w:lineRule="auto"/>
        <w:ind w:firstLine="567"/>
        <w:jc w:val="both"/>
      </w:pPr>
      <w:r>
        <w:t>Sprendimo projektas parengtas Panevėžio miesto savivaldybės administracijos iniciatyva.</w:t>
      </w:r>
    </w:p>
    <w:p w14:paraId="6D52B6C4" w14:textId="77777777" w:rsidR="009A078F" w:rsidRDefault="009A078F" w:rsidP="009A078F">
      <w:pPr>
        <w:spacing w:after="360"/>
      </w:pPr>
    </w:p>
    <w:p w14:paraId="193A6CC6" w14:textId="12ACC337" w:rsidR="009A078F" w:rsidRDefault="009A078F" w:rsidP="009A078F">
      <w:pPr>
        <w:spacing w:line="264" w:lineRule="auto"/>
      </w:pPr>
      <w:r>
        <w:t>Miesto infrastruktūros skyriaus v</w:t>
      </w:r>
      <w:r w:rsidR="006D55AD">
        <w:t>edėjo pavaduotoja</w:t>
      </w:r>
      <w:r>
        <w:tab/>
      </w:r>
      <w:r w:rsidR="006D55AD">
        <w:tab/>
        <w:t xml:space="preserve">Karolina </w:t>
      </w:r>
      <w:proofErr w:type="spellStart"/>
      <w:r w:rsidR="006D55AD">
        <w:t>Grubinskienė</w:t>
      </w:r>
      <w:proofErr w:type="spellEnd"/>
    </w:p>
    <w:p w14:paraId="46ABDBAA" w14:textId="77777777" w:rsidR="0034396C" w:rsidRDefault="0034396C"/>
    <w:sectPr w:rsidR="0034396C" w:rsidSect="009A078F">
      <w:pgSz w:w="11906" w:h="16838"/>
      <w:pgMar w:top="1134" w:right="567" w:bottom="1134" w:left="1701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86CDF"/>
    <w:multiLevelType w:val="hybridMultilevel"/>
    <w:tmpl w:val="C1043ED4"/>
    <w:lvl w:ilvl="0" w:tplc="9A7CFD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6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F"/>
    <w:rsid w:val="000371B1"/>
    <w:rsid w:val="00172724"/>
    <w:rsid w:val="002C6284"/>
    <w:rsid w:val="0034396C"/>
    <w:rsid w:val="004F75A1"/>
    <w:rsid w:val="006C3C7D"/>
    <w:rsid w:val="006D55AD"/>
    <w:rsid w:val="00811519"/>
    <w:rsid w:val="008D523E"/>
    <w:rsid w:val="008F5988"/>
    <w:rsid w:val="009A078F"/>
    <w:rsid w:val="009B0FB9"/>
    <w:rsid w:val="00A0345F"/>
    <w:rsid w:val="00AF72B7"/>
    <w:rsid w:val="00B35FA3"/>
    <w:rsid w:val="00D815C3"/>
    <w:rsid w:val="00E22D79"/>
    <w:rsid w:val="00EC309D"/>
    <w:rsid w:val="00F0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ED87"/>
  <w15:chartTrackingRefBased/>
  <w15:docId w15:val="{92987C13-1421-466E-9CAD-8FFAC3D0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078F"/>
    <w:rPr>
      <w:rFonts w:eastAsia="Times New Roman" w:cs="Times New Roman"/>
      <w:kern w:val="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A0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A0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A07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A07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A07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A07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A07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A07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A07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A0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A0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A07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A07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A07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A07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A07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A07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A078F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A07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A0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A078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A078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A078F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A078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A078F"/>
    <w:pPr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A078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A0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A078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A0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2370</Words>
  <Characters>1351</Characters>
  <Application>Microsoft Office Word</Application>
  <DocSecurity>4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Grubinskienė</dc:creator>
  <cp:keywords/>
  <dc:description/>
  <cp:lastModifiedBy>Diana Brazdžiunienė</cp:lastModifiedBy>
  <cp:revision>2</cp:revision>
  <dcterms:created xsi:type="dcterms:W3CDTF">2026-10-14T12:57:00Z</dcterms:created>
  <dcterms:modified xsi:type="dcterms:W3CDTF">2026-10-14T12:57:00Z</dcterms:modified>
</cp:coreProperties>
</file>