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02E67" w14:textId="77777777" w:rsidR="007C0F8A" w:rsidRDefault="007C0F8A" w:rsidP="007C0F8A">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AIŠKINAMASIS RAŠTAS</w:t>
      </w:r>
    </w:p>
    <w:p w14:paraId="59D11B81" w14:textId="77777777" w:rsidR="007C0F8A" w:rsidRDefault="007C0F8A" w:rsidP="007C0F8A">
      <w:pPr>
        <w:spacing w:after="0" w:line="240" w:lineRule="auto"/>
        <w:jc w:val="center"/>
        <w:rPr>
          <w:rFonts w:ascii="Times New Roman" w:eastAsia="Times New Roman" w:hAnsi="Times New Roman" w:cs="Times New Roman"/>
          <w:noProof w:val="0"/>
          <w:sz w:val="24"/>
          <w:szCs w:val="24"/>
          <w:lang w:eastAsia="lt-LT"/>
        </w:rPr>
      </w:pPr>
    </w:p>
    <w:p w14:paraId="461907E4" w14:textId="77777777" w:rsidR="007C0F8A" w:rsidRDefault="007C0F8A" w:rsidP="007C0F8A">
      <w:pPr>
        <w:spacing w:after="0" w:line="240" w:lineRule="auto"/>
        <w:jc w:val="center"/>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DĖL SPRENDIMO</w:t>
      </w:r>
    </w:p>
    <w:p w14:paraId="4950A279" w14:textId="77777777" w:rsidR="007C0F8A" w:rsidRDefault="007C0F8A" w:rsidP="007C0F8A">
      <w:pPr>
        <w:spacing w:after="0" w:line="240" w:lineRule="auto"/>
        <w:jc w:val="center"/>
        <w:rPr>
          <w:rFonts w:ascii="Times New Roman" w:eastAsia="Times New Roman" w:hAnsi="Times New Roman" w:cs="Times New Roman"/>
          <w:b/>
          <w:noProof w:val="0"/>
          <w:sz w:val="24"/>
          <w:szCs w:val="24"/>
          <w:lang w:eastAsia="lt-LT"/>
        </w:rPr>
      </w:pPr>
    </w:p>
    <w:p w14:paraId="3575E455" w14:textId="71B65B22" w:rsidR="007C0F8A" w:rsidRDefault="007C0F8A" w:rsidP="007C0F8A">
      <w:pPr>
        <w:spacing w:after="0" w:line="240" w:lineRule="auto"/>
        <w:jc w:val="center"/>
        <w:rPr>
          <w:rFonts w:ascii="Times New Roman" w:eastAsia="Times New Roman" w:hAnsi="Times New Roman" w:cs="Times New Roman"/>
          <w:b/>
          <w:noProof w:val="0"/>
          <w:sz w:val="24"/>
          <w:szCs w:val="24"/>
        </w:rPr>
      </w:pPr>
      <w:bookmarkStart w:id="0" w:name="Nr"/>
      <w:bookmarkStart w:id="1" w:name="Pavadinimas"/>
      <w:r>
        <w:rPr>
          <w:rFonts w:ascii="Times New Roman" w:eastAsia="Times New Roman" w:hAnsi="Times New Roman" w:cs="Times New Roman"/>
          <w:b/>
          <w:noProof w:val="0"/>
          <w:sz w:val="24"/>
          <w:szCs w:val="20"/>
          <w:lang w:eastAsia="lt-LT"/>
        </w:rPr>
        <w:t xml:space="preserve"> ,,</w:t>
      </w:r>
      <w:r>
        <w:rPr>
          <w:rFonts w:ascii="Times New Roman" w:eastAsia="Times New Roman" w:hAnsi="Times New Roman" w:cs="Times New Roman"/>
          <w:b/>
          <w:noProof w:val="0"/>
          <w:sz w:val="24"/>
          <w:szCs w:val="20"/>
        </w:rPr>
        <w:t xml:space="preserve"> </w:t>
      </w:r>
      <w:bookmarkStart w:id="2" w:name="_Hlk115807352"/>
      <w:r>
        <w:rPr>
          <w:rFonts w:ascii="Times New Roman" w:eastAsia="Times New Roman" w:hAnsi="Times New Roman" w:cs="Times New Roman"/>
          <w:b/>
          <w:noProof w:val="0"/>
          <w:sz w:val="24"/>
          <w:szCs w:val="20"/>
        </w:rPr>
        <w:t>DĖL VIDUTINĖS KURO KAINOS KOMPENSACIJOMS 202</w:t>
      </w:r>
      <w:r w:rsidR="006112D8">
        <w:rPr>
          <w:rFonts w:ascii="Times New Roman" w:eastAsia="Times New Roman" w:hAnsi="Times New Roman" w:cs="Times New Roman"/>
          <w:b/>
          <w:noProof w:val="0"/>
          <w:sz w:val="24"/>
          <w:szCs w:val="20"/>
        </w:rPr>
        <w:t>6</w:t>
      </w:r>
      <w:r>
        <w:rPr>
          <w:rFonts w:ascii="Times New Roman" w:eastAsia="Times New Roman" w:hAnsi="Times New Roman" w:cs="Times New Roman"/>
          <w:b/>
          <w:noProof w:val="0"/>
          <w:sz w:val="24"/>
          <w:szCs w:val="20"/>
        </w:rPr>
        <w:t>–202</w:t>
      </w:r>
      <w:r w:rsidR="006112D8">
        <w:rPr>
          <w:rFonts w:ascii="Times New Roman" w:eastAsia="Times New Roman" w:hAnsi="Times New Roman" w:cs="Times New Roman"/>
          <w:b/>
          <w:noProof w:val="0"/>
          <w:sz w:val="24"/>
          <w:szCs w:val="20"/>
        </w:rPr>
        <w:t>7</w:t>
      </w:r>
      <w:r>
        <w:rPr>
          <w:rFonts w:ascii="Times New Roman" w:eastAsia="Times New Roman" w:hAnsi="Times New Roman" w:cs="Times New Roman"/>
          <w:b/>
          <w:noProof w:val="0"/>
          <w:sz w:val="24"/>
          <w:szCs w:val="20"/>
        </w:rPr>
        <w:t xml:space="preserve"> METŲ ŠILDYMO SEZONUI APSKAIČIUOTI PATVIRTINIMO </w:t>
      </w:r>
      <w:r>
        <w:rPr>
          <w:rFonts w:ascii="Times New Roman" w:eastAsia="Times New Roman" w:hAnsi="Times New Roman" w:cs="Times New Roman"/>
          <w:b/>
          <w:noProof w:val="0"/>
          <w:sz w:val="24"/>
        </w:rPr>
        <w:t>”</w:t>
      </w:r>
      <w:bookmarkEnd w:id="2"/>
      <w:r>
        <w:rPr>
          <w:rFonts w:ascii="Times New Roman" w:eastAsia="Times New Roman" w:hAnsi="Times New Roman" w:cs="Times New Roman"/>
          <w:b/>
          <w:noProof w:val="0"/>
          <w:sz w:val="24"/>
          <w:szCs w:val="24"/>
        </w:rPr>
        <w:t xml:space="preserve"> PROJEKTO </w:t>
      </w:r>
    </w:p>
    <w:p w14:paraId="06C56BB2" w14:textId="77777777" w:rsidR="007C0F8A" w:rsidRDefault="007C0F8A" w:rsidP="007C0F8A">
      <w:pPr>
        <w:spacing w:after="0" w:line="240" w:lineRule="auto"/>
        <w:jc w:val="center"/>
        <w:rPr>
          <w:rFonts w:ascii="Times New Roman" w:eastAsia="Times New Roman" w:hAnsi="Times New Roman" w:cs="Times New Roman"/>
          <w:b/>
          <w:noProof w:val="0"/>
          <w:sz w:val="24"/>
          <w:szCs w:val="24"/>
          <w:lang w:eastAsia="lt-LT"/>
        </w:rPr>
      </w:pPr>
    </w:p>
    <w:p w14:paraId="5EC144D5" w14:textId="77777777" w:rsidR="007C0F8A" w:rsidRDefault="007C0F8A" w:rsidP="007C0F8A">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2026-</w:t>
      </w:r>
      <w:bookmarkEnd w:id="0"/>
      <w:bookmarkEnd w:id="1"/>
      <w:r>
        <w:rPr>
          <w:rFonts w:ascii="Times New Roman" w:eastAsia="Times New Roman" w:hAnsi="Times New Roman" w:cs="Times New Roman"/>
          <w:noProof w:val="0"/>
          <w:sz w:val="24"/>
          <w:szCs w:val="24"/>
          <w:lang w:eastAsia="lt-LT"/>
        </w:rPr>
        <w:t>09-04</w:t>
      </w:r>
    </w:p>
    <w:p w14:paraId="377A8FEC" w14:textId="77777777" w:rsidR="007C0F8A" w:rsidRDefault="007C0F8A" w:rsidP="007C0F8A">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Panevėžys</w:t>
      </w:r>
    </w:p>
    <w:p w14:paraId="73F023D4" w14:textId="77777777" w:rsidR="007C0F8A" w:rsidRDefault="007C0F8A" w:rsidP="007C0F8A">
      <w:pPr>
        <w:spacing w:after="0" w:line="240" w:lineRule="auto"/>
        <w:jc w:val="center"/>
        <w:rPr>
          <w:rFonts w:ascii="Times New Roman" w:eastAsia="Times New Roman" w:hAnsi="Times New Roman" w:cs="Times New Roman"/>
          <w:noProof w:val="0"/>
          <w:sz w:val="24"/>
          <w:szCs w:val="24"/>
          <w:lang w:eastAsia="lt-LT"/>
        </w:rPr>
      </w:pPr>
    </w:p>
    <w:p w14:paraId="5E9B66B6" w14:textId="77777777" w:rsidR="007C0F8A" w:rsidRDefault="007C0F8A" w:rsidP="007C0F8A">
      <w:pPr>
        <w:pStyle w:val="Sraopastraipa"/>
        <w:numPr>
          <w:ilvl w:val="0"/>
          <w:numId w:val="1"/>
        </w:numPr>
        <w:spacing w:after="0" w:line="360" w:lineRule="auto"/>
        <w:ind w:left="0" w:firstLine="964"/>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 xml:space="preserve">Sprendimo projekto tikslai ir uždaviniai: </w:t>
      </w:r>
    </w:p>
    <w:p w14:paraId="0AC04723" w14:textId="77777777" w:rsidR="007C0F8A" w:rsidRDefault="007C0F8A" w:rsidP="007C0F8A">
      <w:pPr>
        <w:spacing w:after="0" w:line="312" w:lineRule="auto"/>
        <w:ind w:firstLine="964"/>
        <w:jc w:val="both"/>
        <w:rPr>
          <w:rFonts w:ascii="Times New Roman" w:eastAsia="Times New Roman" w:hAnsi="Times New Roman" w:cs="Times New Roman"/>
          <w:noProof w:val="0"/>
          <w:sz w:val="24"/>
          <w:szCs w:val="20"/>
        </w:rPr>
      </w:pPr>
      <w:r>
        <w:rPr>
          <w:rFonts w:ascii="Times New Roman" w:eastAsia="Times New Roman" w:hAnsi="Times New Roman" w:cs="Times New Roman"/>
          <w:noProof w:val="0"/>
          <w:sz w:val="24"/>
          <w:szCs w:val="24"/>
          <w:lang w:eastAsia="lt-LT"/>
        </w:rPr>
        <w:t>Tarybos sprendimo</w:t>
      </w:r>
      <w:r>
        <w:rPr>
          <w:rFonts w:ascii="Times New Roman" w:eastAsia="Times New Roman" w:hAnsi="Times New Roman" w:cs="Times New Roman"/>
          <w:noProof w:val="0"/>
          <w:sz w:val="24"/>
          <w:szCs w:val="24"/>
        </w:rPr>
        <w:t xml:space="preserve"> ,,Dėl vidutinės kuro kainos kompensacijoms 2026-2027 metų šildymo sezonui apskaičiuoti patvirtinimo“ projektas </w:t>
      </w:r>
      <w:r>
        <w:rPr>
          <w:rFonts w:ascii="Times New Roman" w:eastAsia="Times New Roman" w:hAnsi="Times New Roman" w:cs="Times New Roman"/>
          <w:noProof w:val="0"/>
          <w:sz w:val="24"/>
          <w:szCs w:val="24"/>
          <w:lang w:eastAsia="lt-LT"/>
        </w:rPr>
        <w:t xml:space="preserve">(toliau </w:t>
      </w:r>
      <w:bookmarkStart w:id="3" w:name="_Hlk115945141"/>
      <w:r>
        <w:rPr>
          <w:rFonts w:ascii="Times New Roman" w:eastAsia="Times New Roman" w:hAnsi="Times New Roman" w:cs="Times New Roman"/>
          <w:b/>
          <w:sz w:val="24"/>
          <w:szCs w:val="24"/>
        </w:rPr>
        <w:t>–</w:t>
      </w:r>
      <w:bookmarkEnd w:id="3"/>
      <w:r>
        <w:rPr>
          <w:rFonts w:ascii="Times New Roman" w:eastAsia="Times New Roman" w:hAnsi="Times New Roman" w:cs="Times New Roman"/>
          <w:b/>
          <w:sz w:val="24"/>
          <w:szCs w:val="24"/>
        </w:rPr>
        <w:t xml:space="preserve"> S</w:t>
      </w:r>
      <w:r>
        <w:rPr>
          <w:rFonts w:ascii="Times New Roman" w:eastAsia="Times New Roman" w:hAnsi="Times New Roman" w:cs="Times New Roman"/>
          <w:sz w:val="24"/>
          <w:szCs w:val="24"/>
        </w:rPr>
        <w:t>prendimo projektas)</w:t>
      </w:r>
      <w:r>
        <w:rPr>
          <w:rFonts w:ascii="Times New Roman" w:eastAsia="Times New Roman" w:hAnsi="Times New Roman" w:cs="Times New Roman"/>
          <w:color w:val="000000"/>
          <w:sz w:val="24"/>
          <w:szCs w:val="24"/>
          <w:lang w:eastAsia="lt-LT"/>
        </w:rPr>
        <w:t xml:space="preserve"> parengtas siekiant patvirtinti </w:t>
      </w:r>
      <w:r>
        <w:rPr>
          <w:rFonts w:ascii="Times New Roman" w:eastAsia="Times New Roman" w:hAnsi="Times New Roman" w:cs="Times New Roman"/>
          <w:noProof w:val="0"/>
          <w:sz w:val="24"/>
          <w:szCs w:val="24"/>
        </w:rPr>
        <w:t xml:space="preserve"> 2026-2027 metų šildymo sezonui</w:t>
      </w:r>
      <w:r>
        <w:rPr>
          <w:rFonts w:ascii="Times New Roman" w:eastAsia="Times New Roman" w:hAnsi="Times New Roman" w:cs="Times New Roman"/>
          <w:color w:val="000000"/>
          <w:sz w:val="24"/>
          <w:szCs w:val="24"/>
          <w:shd w:val="clear" w:color="auto" w:fill="FFFFFF"/>
          <w:lang w:eastAsia="lt-LT"/>
        </w:rPr>
        <w:t xml:space="preserve"> šildymo ir karšto vandens išlaidų kompensacijoms </w:t>
      </w:r>
      <w:r>
        <w:rPr>
          <w:rFonts w:ascii="Times New Roman" w:eastAsia="Times New Roman" w:hAnsi="Times New Roman" w:cs="Times New Roman"/>
          <w:noProof w:val="0"/>
          <w:sz w:val="24"/>
          <w:szCs w:val="24"/>
        </w:rPr>
        <w:t xml:space="preserve">(toliau </w:t>
      </w:r>
      <w:r>
        <w:rPr>
          <w:rFonts w:ascii="Times New Roman" w:eastAsia="Times New Roman" w:hAnsi="Times New Roman" w:cs="Times New Roman"/>
          <w:b/>
          <w:sz w:val="24"/>
          <w:szCs w:val="24"/>
        </w:rPr>
        <w:t xml:space="preserve">– </w:t>
      </w:r>
      <w:r>
        <w:rPr>
          <w:rFonts w:ascii="Times New Roman" w:eastAsia="Times New Roman" w:hAnsi="Times New Roman" w:cs="Times New Roman"/>
          <w:noProof w:val="0"/>
          <w:sz w:val="24"/>
          <w:szCs w:val="24"/>
        </w:rPr>
        <w:t xml:space="preserve">kompensacijos) </w:t>
      </w:r>
      <w:r>
        <w:rPr>
          <w:rFonts w:ascii="Times New Roman" w:eastAsia="Times New Roman" w:hAnsi="Times New Roman" w:cs="Times New Roman"/>
          <w:color w:val="000000"/>
          <w:sz w:val="24"/>
          <w:szCs w:val="24"/>
          <w:shd w:val="clear" w:color="auto" w:fill="FFFFFF"/>
          <w:lang w:eastAsia="lt-LT"/>
        </w:rPr>
        <w:t xml:space="preserve">apskaičiuoti taikomas </w:t>
      </w:r>
      <w:r>
        <w:rPr>
          <w:rFonts w:ascii="Times New Roman" w:eastAsia="Times New Roman" w:hAnsi="Times New Roman" w:cs="Times New Roman"/>
          <w:noProof w:val="0"/>
          <w:sz w:val="24"/>
          <w:szCs w:val="24"/>
        </w:rPr>
        <w:t xml:space="preserve">vidutines kietojo ar kitokio kuro kainas (įskaitant PVM), kai </w:t>
      </w:r>
      <w:bookmarkStart w:id="4" w:name="_Hlk80196423"/>
      <w:r>
        <w:rPr>
          <w:rFonts w:ascii="Times New Roman" w:eastAsia="Times New Roman" w:hAnsi="Times New Roman" w:cs="Times New Roman"/>
          <w:noProof w:val="0"/>
          <w:sz w:val="24"/>
          <w:szCs w:val="24"/>
        </w:rPr>
        <w:t xml:space="preserve">būstui šildyti ir karštam vandeniui ruošti naudojamas kietasis ar </w:t>
      </w:r>
      <w:bookmarkEnd w:id="4"/>
      <w:r>
        <w:rPr>
          <w:rFonts w:ascii="Times New Roman" w:eastAsia="Times New Roman" w:hAnsi="Times New Roman" w:cs="Times New Roman"/>
          <w:noProof w:val="0"/>
          <w:sz w:val="24"/>
          <w:szCs w:val="24"/>
        </w:rPr>
        <w:t xml:space="preserve">kitoks kuras. </w:t>
      </w:r>
      <w:bookmarkStart w:id="5" w:name="n_0"/>
    </w:p>
    <w:bookmarkEnd w:id="5"/>
    <w:p w14:paraId="0D75B63A" w14:textId="77777777" w:rsidR="007C0F8A" w:rsidRDefault="007C0F8A" w:rsidP="007C0F8A">
      <w:pPr>
        <w:tabs>
          <w:tab w:val="num" w:pos="0"/>
        </w:tabs>
        <w:spacing w:after="0" w:line="312" w:lineRule="auto"/>
        <w:ind w:firstLine="964"/>
        <w:jc w:val="both"/>
        <w:rPr>
          <w:rFonts w:ascii="Times New Roman" w:eastAsia="Times New Roman" w:hAnsi="Times New Roman" w:cs="Times New Roman"/>
          <w:noProof w:val="0"/>
          <w:sz w:val="24"/>
          <w:szCs w:val="24"/>
          <w:lang w:eastAsia="lt-LT"/>
        </w:rPr>
      </w:pPr>
      <w:r>
        <w:rPr>
          <w:rFonts w:ascii="Times New Roman" w:eastAsia="Times New Roman" w:hAnsi="Times New Roman" w:cs="Times New Roman"/>
          <w:b/>
          <w:noProof w:val="0"/>
          <w:sz w:val="24"/>
          <w:szCs w:val="24"/>
          <w:lang w:eastAsia="lt-LT"/>
        </w:rPr>
        <w:t>2.</w:t>
      </w:r>
      <w:r>
        <w:rPr>
          <w:rFonts w:ascii="Times New Roman" w:eastAsia="Times New Roman" w:hAnsi="Times New Roman" w:cs="Times New Roman"/>
          <w:noProof w:val="0"/>
          <w:sz w:val="24"/>
          <w:szCs w:val="24"/>
          <w:lang w:eastAsia="lt-LT"/>
        </w:rPr>
        <w:t xml:space="preserve"> </w:t>
      </w:r>
      <w:r>
        <w:rPr>
          <w:rFonts w:ascii="Times New Roman" w:eastAsia="Times New Roman" w:hAnsi="Times New Roman" w:cs="Times New Roman"/>
          <w:b/>
          <w:bCs/>
          <w:noProof w:val="0"/>
          <w:sz w:val="24"/>
          <w:szCs w:val="24"/>
          <w:lang w:eastAsia="lt-LT"/>
        </w:rPr>
        <w:t>Siūlomos teisinio reguliavimo nuostatos, laukiami rezultatai:</w:t>
      </w:r>
      <w:r>
        <w:rPr>
          <w:rFonts w:ascii="Times New Roman" w:eastAsia="Times New Roman" w:hAnsi="Times New Roman" w:cs="Times New Roman"/>
          <w:noProof w:val="0"/>
          <w:sz w:val="24"/>
          <w:szCs w:val="24"/>
          <w:lang w:eastAsia="lt-LT"/>
        </w:rPr>
        <w:t xml:space="preserve"> </w:t>
      </w:r>
    </w:p>
    <w:p w14:paraId="77DC7E7F" w14:textId="6E7BE616" w:rsidR="007C0F8A" w:rsidRDefault="007C0F8A" w:rsidP="007C0F8A">
      <w:pPr>
        <w:spacing w:after="0" w:line="312" w:lineRule="auto"/>
        <w:ind w:firstLine="964"/>
        <w:jc w:val="both"/>
        <w:rPr>
          <w:rFonts w:ascii="Times New Roman" w:eastAsia="Times New Roman" w:hAnsi="Times New Roman" w:cs="Times New Roman"/>
          <w:sz w:val="24"/>
          <w:szCs w:val="24"/>
        </w:rPr>
      </w:pPr>
      <w:r>
        <w:rPr>
          <w:rFonts w:ascii="Times New Roman" w:eastAsia="Times New Roman" w:hAnsi="Times New Roman" w:cs="Times New Roman"/>
          <w:noProof w:val="0"/>
          <w:sz w:val="24"/>
          <w:szCs w:val="24"/>
        </w:rPr>
        <w:t xml:space="preserve">Kompensacijos skiriamos </w:t>
      </w:r>
      <w:bookmarkStart w:id="6" w:name="_Hlk115809757"/>
      <w:r>
        <w:rPr>
          <w:rFonts w:ascii="Times New Roman" w:eastAsia="Times New Roman" w:hAnsi="Times New Roman" w:cs="Times New Roman"/>
          <w:noProof w:val="0"/>
          <w:sz w:val="24"/>
          <w:szCs w:val="24"/>
        </w:rPr>
        <w:t xml:space="preserve">vadovaujantis </w:t>
      </w:r>
      <w:r>
        <w:rPr>
          <w:rFonts w:ascii="Times New Roman" w:eastAsia="Times New Roman" w:hAnsi="Times New Roman" w:cs="Times New Roman"/>
          <w:sz w:val="24"/>
          <w:szCs w:val="24"/>
        </w:rPr>
        <w:t xml:space="preserve">Lietuvos Respublikos piniginės socialinės paramos nepasiturintiems gyventojams įstatymu ir Piniginės socialinės paramos nepasiturintiems gyventojams teikimo tvarkos aprašo, patvirtinto Tarybos 2019 m. sausio 31 d. sprendimu Nr. 1-13. Vadovaujantis aprašo  37.3 p., kai būstui šildyti ir karštam vandeniui ruošti naudojamas kietasis arba kitas kuras, vieno kubinio metro kaina (įskaitant pridėtinės vertės mokestį) nustatoma Savivaldybės tarybos sprendimu. Patvirtinus Sprendimo projektą bus sudaryta galimybė skirti </w:t>
      </w:r>
      <w:r w:rsidR="006112D8">
        <w:rPr>
          <w:rFonts w:ascii="Times New Roman" w:eastAsia="Times New Roman" w:hAnsi="Times New Roman" w:cs="Times New Roman"/>
          <w:noProof w:val="0"/>
          <w:sz w:val="24"/>
          <w:szCs w:val="24"/>
        </w:rPr>
        <w:t xml:space="preserve">2026-2027 metų šildymo sezonui </w:t>
      </w:r>
      <w:r>
        <w:rPr>
          <w:rFonts w:ascii="Times New Roman" w:eastAsia="Times New Roman" w:hAnsi="Times New Roman" w:cs="Times New Roman"/>
          <w:sz w:val="24"/>
          <w:szCs w:val="24"/>
        </w:rPr>
        <w:t>kompensacijas asmenims, kurie šildymui ir karšatm vandeniui ruošti  naudoja kietąjį arba kitokį kurą.</w:t>
      </w:r>
    </w:p>
    <w:bookmarkEnd w:id="6"/>
    <w:p w14:paraId="60EDCD83" w14:textId="77777777" w:rsidR="007C0F8A" w:rsidRDefault="007C0F8A" w:rsidP="007C0F8A">
      <w:pPr>
        <w:tabs>
          <w:tab w:val="num" w:pos="0"/>
        </w:tabs>
        <w:spacing w:after="0" w:line="312" w:lineRule="auto"/>
        <w:ind w:firstLine="964"/>
        <w:jc w:val="both"/>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 xml:space="preserve">3. </w:t>
      </w:r>
      <w:r>
        <w:rPr>
          <w:rFonts w:ascii="Times New Roman" w:eastAsia="Times New Roman" w:hAnsi="Times New Roman" w:cs="Times New Roman"/>
          <w:b/>
          <w:bCs/>
          <w:noProof w:val="0"/>
          <w:sz w:val="24"/>
          <w:szCs w:val="24"/>
          <w:lang w:eastAsia="lt-LT"/>
        </w:rPr>
        <w:t>Lėšų poreikis ir šaltiniai</w:t>
      </w:r>
      <w:r>
        <w:rPr>
          <w:rFonts w:ascii="Times New Roman" w:eastAsia="Times New Roman" w:hAnsi="Times New Roman" w:cs="Times New Roman"/>
          <w:b/>
          <w:noProof w:val="0"/>
          <w:sz w:val="24"/>
          <w:szCs w:val="24"/>
          <w:lang w:eastAsia="lt-LT"/>
        </w:rPr>
        <w:t>:</w:t>
      </w:r>
    </w:p>
    <w:p w14:paraId="1DF212B4" w14:textId="77777777" w:rsidR="007C0F8A" w:rsidRDefault="007C0F8A" w:rsidP="007C0F8A">
      <w:pPr>
        <w:spacing w:line="312" w:lineRule="auto"/>
        <w:ind w:firstLine="964"/>
        <w:contextualSpacing/>
        <w:jc w:val="both"/>
        <w:rPr>
          <w:rFonts w:ascii="Times New Roman" w:eastAsia="Times New Roman" w:hAnsi="Times New Roman" w:cs="Times New Roman"/>
          <w:noProof w:val="0"/>
          <w:color w:val="000000"/>
          <w:lang w:eastAsia="lt-LT"/>
        </w:rPr>
      </w:pPr>
      <w:r>
        <w:rPr>
          <w:rFonts w:ascii="Times New Roman" w:eastAsia="Times New Roman" w:hAnsi="Times New Roman" w:cs="Times New Roman"/>
          <w:noProof w:val="0"/>
          <w:sz w:val="24"/>
          <w:szCs w:val="24"/>
          <w:lang w:eastAsia="lt-LT"/>
        </w:rPr>
        <w:t xml:space="preserve">Šildymo išlaidų, išlaidų karštam ir geriamajam vandens kompensacijos  yra finansuojamos iš savivaldybės biudžeto lėšų kaip savarankiška savivaldybių funkcija. </w:t>
      </w:r>
      <w:r>
        <w:rPr>
          <w:rFonts w:ascii="Times New Roman" w:eastAsia="Times New Roman" w:hAnsi="Times New Roman" w:cs="Times New Roman"/>
          <w:noProof w:val="0"/>
          <w:color w:val="000000"/>
          <w:sz w:val="24"/>
          <w:szCs w:val="24"/>
          <w:lang w:eastAsia="lt-LT"/>
        </w:rPr>
        <w:t>Savivaldybėms skiriama lėšų suma yra lygi 2011–2013 metų laikotarpiu piniginei socialinei paramai skaičiuoti ir mokėti faktiškai panaudotai vidutinei metinei lėšų sumai (</w:t>
      </w:r>
      <w:bookmarkStart w:id="7" w:name="_hlk508613762"/>
      <w:r>
        <w:rPr>
          <w:rFonts w:ascii="Times New Roman" w:eastAsia="Times New Roman" w:hAnsi="Times New Roman" w:cs="Times New Roman"/>
          <w:noProof w:val="0"/>
          <w:color w:val="000000"/>
          <w:sz w:val="24"/>
          <w:szCs w:val="24"/>
          <w:lang w:eastAsia="lt-LT"/>
        </w:rPr>
        <w:t xml:space="preserve">Lietuvos Respublikos piniginės socialinės paramos nepasiturintiems gyventojams įstatymo 4 straipsnio 3 dalis). </w:t>
      </w:r>
      <w:r>
        <w:rPr>
          <w:rFonts w:ascii="Times New Roman" w:eastAsia="Times New Roman" w:hAnsi="Times New Roman" w:cs="Times New Roman"/>
          <w:noProof w:val="0"/>
          <w:color w:val="000000"/>
          <w:lang w:eastAsia="lt-LT"/>
        </w:rPr>
        <w:t xml:space="preserve"> </w:t>
      </w:r>
      <w:bookmarkEnd w:id="7"/>
    </w:p>
    <w:p w14:paraId="1AE62036" w14:textId="101B5A65" w:rsidR="002F1410" w:rsidRPr="002F1410" w:rsidRDefault="002F1410" w:rsidP="002F1410">
      <w:pPr>
        <w:spacing w:after="0" w:line="312" w:lineRule="auto"/>
        <w:ind w:firstLine="964"/>
        <w:jc w:val="both"/>
        <w:rPr>
          <w:rFonts w:ascii="Arial" w:eastAsia="Calibri" w:hAnsi="Arial" w:cs="Arial"/>
          <w:noProof w:val="0"/>
          <w:sz w:val="24"/>
          <w:szCs w:val="24"/>
          <w:lang w:eastAsia="lt-LT"/>
          <w14:ligatures w14:val="standardContextual"/>
        </w:rPr>
      </w:pPr>
      <w:r w:rsidRPr="002F1410">
        <w:rPr>
          <w:rFonts w:ascii="Times New Roman" w:eastAsia="Calibri" w:hAnsi="Times New Roman" w:cs="Times New Roman"/>
          <w:noProof w:val="0"/>
          <w:color w:val="000000"/>
          <w:sz w:val="24"/>
          <w:szCs w:val="24"/>
          <w:lang w:eastAsia="lt-LT"/>
          <w14:ligatures w14:val="standardContextual"/>
        </w:rPr>
        <w:t xml:space="preserve">Kompensacijas naudojant kietąjį kurą </w:t>
      </w:r>
      <w:r w:rsidRPr="002F1410">
        <w:rPr>
          <w:rFonts w:ascii="Times New Roman" w:eastAsia="Calibri" w:hAnsi="Times New Roman" w:cs="Times New Roman"/>
          <w:noProof w:val="0"/>
          <w:sz w:val="24"/>
          <w:szCs w:val="24"/>
          <w:lang w:eastAsia="lt-LT"/>
          <w14:ligatures w14:val="standardContextual"/>
        </w:rPr>
        <w:t xml:space="preserve">2024-2025 m. šildymo sezono metu gavo 864 šeimos ir vieni gyvenantys asmenys, tam panaudota – 343,0 tūkst. Eur, o 2025-2026 m. </w:t>
      </w:r>
      <w:r w:rsidRPr="002F1410">
        <w:rPr>
          <w:rFonts w:ascii="Times New Roman" w:eastAsia="Calibri" w:hAnsi="Times New Roman" w:cs="Times New Roman"/>
          <w:b/>
          <w:bCs/>
          <w:noProof w:val="0"/>
          <w:sz w:val="24"/>
          <w:szCs w:val="24"/>
          <w:lang w:eastAsia="lt-LT"/>
          <w14:ligatures w14:val="standardContextual"/>
        </w:rPr>
        <w:t>–  </w:t>
      </w:r>
      <w:r w:rsidRPr="002F1410">
        <w:rPr>
          <w:rFonts w:ascii="Times New Roman" w:eastAsia="Calibri" w:hAnsi="Times New Roman" w:cs="Times New Roman"/>
          <w:noProof w:val="0"/>
          <w:sz w:val="24"/>
          <w:szCs w:val="24"/>
          <w:lang w:eastAsia="lt-LT"/>
          <w14:ligatures w14:val="standardContextual"/>
        </w:rPr>
        <w:t>479    šeimos ir vieni gyvenantys as</w:t>
      </w:r>
      <w:r w:rsidRPr="006112D8">
        <w:rPr>
          <w:rFonts w:ascii="Times New Roman" w:eastAsia="Calibri" w:hAnsi="Times New Roman" w:cs="Times New Roman"/>
          <w:noProof w:val="0"/>
          <w:sz w:val="24"/>
          <w:szCs w:val="24"/>
          <w:lang w:eastAsia="lt-LT"/>
          <w14:ligatures w14:val="standardContextual"/>
        </w:rPr>
        <w:t>me</w:t>
      </w:r>
      <w:r w:rsidRPr="002F1410">
        <w:rPr>
          <w:rFonts w:ascii="Times New Roman" w:eastAsia="Calibri" w:hAnsi="Times New Roman" w:cs="Times New Roman"/>
          <w:noProof w:val="0"/>
          <w:sz w:val="24"/>
          <w:szCs w:val="24"/>
          <w:lang w:eastAsia="lt-LT"/>
          <w14:ligatures w14:val="standardContextual"/>
        </w:rPr>
        <w:t>nys ir panaudota – 166,8 tūkst. Eur. Šildymo išlaidų, išlaidų karštam ir geriamajam vandens  kompensacijoms 2026 metams finansuoti yra numatyta 2154,6 tūkst. Eur. Per tris šių metų ketvirčius šildymo išlaidų, išlaidų karštam ir geriamajam vandens kompensacijoms kietu kuru  panaudota 133,9 tūkst. Eur.</w:t>
      </w:r>
    </w:p>
    <w:p w14:paraId="0573C913" w14:textId="155AEEB7" w:rsidR="007C0F8A" w:rsidRDefault="007C0F8A" w:rsidP="007C0F8A">
      <w:pPr>
        <w:spacing w:after="0" w:line="312" w:lineRule="auto"/>
        <w:ind w:firstLine="964"/>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noProof w:val="0"/>
          <w:sz w:val="24"/>
          <w:szCs w:val="24"/>
          <w:lang w:eastAsia="lt-LT"/>
        </w:rPr>
        <w:t>2024-2025 metų šildymo sezonui, b</w:t>
      </w:r>
      <w:r>
        <w:rPr>
          <w:rFonts w:ascii="Times New Roman" w:eastAsia="Times New Roman" w:hAnsi="Times New Roman" w:cs="Times New Roman"/>
          <w:noProof w:val="0"/>
          <w:sz w:val="24"/>
          <w:szCs w:val="24"/>
        </w:rPr>
        <w:t xml:space="preserve">ūsto šildymo kietuoju kuru ar </w:t>
      </w:r>
      <w:r>
        <w:rPr>
          <w:rFonts w:ascii="Times New Roman" w:eastAsia="Times New Roman" w:hAnsi="Times New Roman" w:cs="Times New Roman"/>
          <w:noProof w:val="0"/>
          <w:color w:val="000000"/>
          <w:sz w:val="24"/>
          <w:szCs w:val="24"/>
          <w:lang w:eastAsia="lt-LT"/>
        </w:rPr>
        <w:t xml:space="preserve">kitokiu, kurio sąnaudos kiekvieną mėnesį nebuvo nenustatomos, </w:t>
      </w:r>
      <w:r>
        <w:rPr>
          <w:rFonts w:ascii="Times New Roman" w:eastAsia="Times New Roman" w:hAnsi="Times New Roman" w:cs="Times New Roman"/>
          <w:noProof w:val="0"/>
          <w:sz w:val="24"/>
          <w:szCs w:val="24"/>
        </w:rPr>
        <w:t xml:space="preserve">ir karšto vandens išlaidų kompensacijų  apskaičiavimui buvo taikoma  72,00 Eur </w:t>
      </w:r>
      <w:r>
        <w:rPr>
          <w:rFonts w:ascii="Times New Roman" w:eastAsia="Times New Roman" w:hAnsi="Times New Roman" w:cs="Times New Roman"/>
          <w:noProof w:val="0"/>
          <w:sz w:val="24"/>
          <w:szCs w:val="20"/>
        </w:rPr>
        <w:t xml:space="preserve"> 1 kubinio metro malkų su PVM (pridėtinės vertės mokesčiu)  kaina</w:t>
      </w:r>
      <w:r>
        <w:rPr>
          <w:rFonts w:ascii="Times New Roman" w:eastAsia="Times New Roman" w:hAnsi="Times New Roman" w:cs="Times New Roman"/>
          <w:noProof w:val="0"/>
          <w:sz w:val="24"/>
          <w:szCs w:val="24"/>
        </w:rPr>
        <w:t xml:space="preserve">,  </w:t>
      </w:r>
      <w:r>
        <w:rPr>
          <w:rFonts w:ascii="Times New Roman" w:eastAsia="Times New Roman" w:hAnsi="Times New Roman" w:cs="Times New Roman"/>
          <w:noProof w:val="0"/>
          <w:sz w:val="24"/>
          <w:szCs w:val="24"/>
          <w:lang w:eastAsia="lt-LT"/>
        </w:rPr>
        <w:t>2025-2026 metų šildymo sezonui</w:t>
      </w:r>
      <w:r>
        <w:rPr>
          <w:rFonts w:ascii="Times New Roman" w:eastAsia="Times New Roman" w:hAnsi="Times New Roman" w:cs="Times New Roman"/>
          <w:noProof w:val="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noProof w:val="0"/>
          <w:sz w:val="24"/>
          <w:szCs w:val="24"/>
        </w:rPr>
        <w:t xml:space="preserve">52,00 Eur </w:t>
      </w:r>
      <w:r>
        <w:rPr>
          <w:rFonts w:ascii="Times New Roman" w:eastAsia="Times New Roman" w:hAnsi="Times New Roman" w:cs="Times New Roman"/>
          <w:noProof w:val="0"/>
          <w:sz w:val="24"/>
          <w:szCs w:val="20"/>
        </w:rPr>
        <w:t xml:space="preserve"> 1 kubinio metro malkų su PVM kaina</w:t>
      </w:r>
      <w:r w:rsidR="006112D8">
        <w:rPr>
          <w:rFonts w:ascii="Times New Roman" w:eastAsia="Times New Roman" w:hAnsi="Times New Roman" w:cs="Times New Roman"/>
          <w:noProof w:val="0"/>
          <w:sz w:val="24"/>
          <w:szCs w:val="20"/>
        </w:rPr>
        <w:t>.</w:t>
      </w:r>
      <w:r>
        <w:rPr>
          <w:rFonts w:ascii="Times New Roman" w:eastAsia="Times New Roman" w:hAnsi="Times New Roman" w:cs="Times New Roman"/>
          <w:noProof w:val="0"/>
          <w:sz w:val="24"/>
          <w:szCs w:val="20"/>
        </w:rPr>
        <w:t xml:space="preserve"> </w:t>
      </w:r>
      <w:r>
        <w:rPr>
          <w:rFonts w:ascii="Times New Roman" w:eastAsia="Times New Roman" w:hAnsi="Times New Roman" w:cs="Times New Roman"/>
          <w:noProof w:val="0"/>
          <w:sz w:val="24"/>
          <w:szCs w:val="24"/>
        </w:rPr>
        <w:t xml:space="preserve"> patvirtinta Tarybos 2025 </w:t>
      </w:r>
      <w:r>
        <w:rPr>
          <w:rFonts w:ascii="Times New Roman" w:eastAsia="Times New Roman" w:hAnsi="Times New Roman" w:cs="Times New Roman"/>
          <w:noProof w:val="0"/>
          <w:sz w:val="24"/>
          <w:szCs w:val="24"/>
        </w:rPr>
        <w:lastRenderedPageBreak/>
        <w:t xml:space="preserve">m. rugsėjo 26 d. sprendimu Nr. 1-430 </w:t>
      </w:r>
      <w:r>
        <w:rPr>
          <w:rFonts w:ascii="Arial" w:hAnsi="Arial" w:cs="Arial"/>
          <w:color w:val="000000"/>
          <w:sz w:val="20"/>
          <w:szCs w:val="20"/>
          <w:shd w:val="clear" w:color="auto" w:fill="FFFFFF"/>
        </w:rPr>
        <w:t>,,</w:t>
      </w:r>
      <w:r>
        <w:rPr>
          <w:rFonts w:ascii="Times New Roman" w:eastAsia="Times New Roman" w:hAnsi="Times New Roman" w:cs="Times New Roman"/>
          <w:noProof w:val="0"/>
          <w:sz w:val="24"/>
          <w:szCs w:val="24"/>
        </w:rPr>
        <w:t>Dėl vidutinės kuro kainos kompensacijoms 2025–2026 metų šildymo sezonui apskaičiuoti patvirtinimo“.</w:t>
      </w:r>
    </w:p>
    <w:p w14:paraId="45F583BE" w14:textId="7657E2BB" w:rsidR="007C0F8A" w:rsidRDefault="007C0F8A" w:rsidP="007C0F8A">
      <w:pPr>
        <w:spacing w:after="0" w:line="312" w:lineRule="auto"/>
        <w:ind w:firstLine="851"/>
        <w:jc w:val="both"/>
        <w:rPr>
          <w:rFonts w:ascii="Times New Roman" w:eastAsia="Times New Roman" w:hAnsi="Times New Roman" w:cs="Times New Roman"/>
          <w:noProof w:val="0"/>
          <w:color w:val="000000"/>
          <w:sz w:val="24"/>
          <w:szCs w:val="24"/>
          <w:lang w:eastAsia="lt-LT"/>
        </w:rPr>
      </w:pPr>
      <w:r>
        <w:rPr>
          <w:rFonts w:ascii="Times New Roman" w:eastAsia="Times New Roman" w:hAnsi="Times New Roman" w:cs="Times New Roman"/>
          <w:color w:val="000000"/>
          <w:sz w:val="24"/>
          <w:szCs w:val="24"/>
          <w:lang w:eastAsia="lt-LT"/>
        </w:rPr>
        <w:t xml:space="preserve">VĮ </w:t>
      </w:r>
      <w:r>
        <w:rPr>
          <w:rFonts w:ascii="Times New Roman" w:eastAsia="Times New Roman" w:hAnsi="Times New Roman" w:cs="Times New Roman"/>
          <w:color w:val="000000"/>
          <w:sz w:val="24"/>
          <w:szCs w:val="24"/>
          <w:shd w:val="clear" w:color="auto" w:fill="FFFFFF"/>
          <w:lang w:eastAsia="lt-LT"/>
        </w:rPr>
        <w:t xml:space="preserve">Valstybinių miškų urėdijos duomenimis </w:t>
      </w:r>
      <w:r>
        <w:rPr>
          <w:rFonts w:ascii="Times New Roman" w:eastAsia="Times New Roman" w:hAnsi="Times New Roman" w:cs="Times New Roman"/>
          <w:color w:val="000000"/>
          <w:sz w:val="24"/>
          <w:szCs w:val="24"/>
          <w:lang w:eastAsia="lt-LT"/>
        </w:rPr>
        <w:t xml:space="preserve">malkinės medienos palyginus šių metų antro pusmečio kainas su 2025 m. antru pusmečiu yra </w:t>
      </w:r>
      <w:r w:rsidR="00A36ECC">
        <w:rPr>
          <w:rFonts w:ascii="Times New Roman" w:eastAsia="Times New Roman" w:hAnsi="Times New Roman" w:cs="Times New Roman"/>
          <w:color w:val="000000"/>
          <w:sz w:val="24"/>
          <w:szCs w:val="24"/>
          <w:lang w:eastAsia="lt-LT"/>
        </w:rPr>
        <w:t>padidėjusios</w:t>
      </w:r>
      <w:r w:rsidR="00717C15">
        <w:rPr>
          <w:rFonts w:ascii="Times New Roman" w:eastAsia="Times New Roman" w:hAnsi="Times New Roman" w:cs="Times New Roman"/>
          <w:color w:val="000000"/>
          <w:sz w:val="24"/>
          <w:szCs w:val="24"/>
          <w:lang w:eastAsia="lt-LT"/>
        </w:rPr>
        <w:t>.</w:t>
      </w:r>
    </w:p>
    <w:p w14:paraId="76CBDF72" w14:textId="77777777" w:rsidR="007C0F8A" w:rsidRDefault="007C0F8A" w:rsidP="007C0F8A">
      <w:pPr>
        <w:spacing w:after="0" w:line="312" w:lineRule="auto"/>
        <w:jc w:val="both"/>
        <w:rPr>
          <w:rFonts w:ascii="Times New Roman" w:eastAsia="Times New Roman" w:hAnsi="Times New Roman" w:cs="Times New Roman"/>
          <w:noProof w:val="0"/>
          <w:color w:val="000000"/>
          <w:sz w:val="24"/>
          <w:szCs w:val="24"/>
          <w:lang w:eastAsia="lt-LT"/>
        </w:rPr>
      </w:pPr>
    </w:p>
    <w:tbl>
      <w:tblPr>
        <w:tblW w:w="901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420"/>
        <w:gridCol w:w="2977"/>
        <w:gridCol w:w="2977"/>
      </w:tblGrid>
      <w:tr w:rsidR="007C0F8A" w14:paraId="4AF68F6D" w14:textId="77777777">
        <w:tc>
          <w:tcPr>
            <w:tcW w:w="637" w:type="dxa"/>
            <w:tcBorders>
              <w:top w:val="single" w:sz="4" w:space="0" w:color="auto"/>
              <w:left w:val="single" w:sz="4" w:space="0" w:color="auto"/>
              <w:bottom w:val="single" w:sz="4" w:space="0" w:color="auto"/>
              <w:right w:val="single" w:sz="4" w:space="0" w:color="auto"/>
            </w:tcBorders>
            <w:hideMark/>
          </w:tcPr>
          <w:p w14:paraId="064806F0"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Eil.</w:t>
            </w:r>
          </w:p>
          <w:p w14:paraId="143ED5AB"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 Nr.</w:t>
            </w:r>
          </w:p>
        </w:tc>
        <w:tc>
          <w:tcPr>
            <w:tcW w:w="2420" w:type="dxa"/>
            <w:tcBorders>
              <w:top w:val="single" w:sz="4" w:space="0" w:color="auto"/>
              <w:left w:val="single" w:sz="4" w:space="0" w:color="auto"/>
              <w:bottom w:val="single" w:sz="4" w:space="0" w:color="auto"/>
              <w:right w:val="single" w:sz="4" w:space="0" w:color="auto"/>
            </w:tcBorders>
            <w:hideMark/>
          </w:tcPr>
          <w:p w14:paraId="4997C89A"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Malkų (miško sandėlyje) rūšys pagal kaitrumo grupes</w:t>
            </w:r>
          </w:p>
        </w:tc>
        <w:tc>
          <w:tcPr>
            <w:tcW w:w="2977" w:type="dxa"/>
            <w:tcBorders>
              <w:top w:val="single" w:sz="4" w:space="0" w:color="auto"/>
              <w:left w:val="single" w:sz="4" w:space="0" w:color="auto"/>
              <w:bottom w:val="single" w:sz="4" w:space="0" w:color="auto"/>
              <w:right w:val="single" w:sz="4" w:space="0" w:color="auto"/>
            </w:tcBorders>
            <w:hideMark/>
          </w:tcPr>
          <w:p w14:paraId="5EF7A0B9" w14:textId="77777777" w:rsidR="007C0F8A" w:rsidRDefault="0009677D">
            <w:pPr>
              <w:spacing w:after="0" w:line="268" w:lineRule="auto"/>
              <w:ind w:left="607" w:hanging="545"/>
              <w:jc w:val="center"/>
              <w:rPr>
                <w:rFonts w:ascii="Times New Roman" w:eastAsia="Times New Roman" w:hAnsi="Times New Roman" w:cs="Times New Roman"/>
                <w:iCs/>
                <w:noProof w:val="0"/>
                <w:color w:val="000000"/>
                <w:kern w:val="2"/>
                <w:sz w:val="24"/>
                <w:szCs w:val="24"/>
                <w:lang w:eastAsia="lt-LT"/>
                <w14:ligatures w14:val="standardContextual"/>
              </w:rPr>
            </w:pPr>
            <m:oMath>
              <m:sSup>
                <m:sSupPr>
                  <m:ctrlPr>
                    <w:rPr>
                      <w:rFonts w:ascii="Cambria Math" w:eastAsia="Times New Roman" w:hAnsi="Cambria Math" w:cs="Times New Roman"/>
                      <w:iCs/>
                      <w:kern w:val="2"/>
                      <w:sz w:val="24"/>
                      <w:szCs w:val="24"/>
                      <w14:ligatures w14:val="standardContextual"/>
                    </w:rPr>
                  </m:ctrlPr>
                </m:sSupPr>
                <m:e>
                  <m:r>
                    <m:rPr>
                      <m:sty m:val="p"/>
                    </m:rPr>
                    <w:rPr>
                      <w:rFonts w:ascii="Cambria Math" w:eastAsia="Times New Roman" w:hAnsi="Cambria Math" w:cs="Times New Roman"/>
                      <w:noProof w:val="0"/>
                      <w:kern w:val="2"/>
                      <w:sz w:val="24"/>
                      <w:szCs w:val="24"/>
                      <w14:ligatures w14:val="standardContextual"/>
                    </w:rPr>
                    <m:t>1m</m:t>
                  </m:r>
                </m:e>
                <m:sup>
                  <m:r>
                    <m:rPr>
                      <m:sty m:val="p"/>
                    </m:rPr>
                    <w:rPr>
                      <w:rFonts w:ascii="Cambria Math" w:eastAsia="Times New Roman" w:hAnsi="Cambria Math" w:cs="Times New Roman"/>
                      <w:noProof w:val="0"/>
                      <w:kern w:val="2"/>
                      <w:sz w:val="24"/>
                      <w:szCs w:val="24"/>
                      <w14:ligatures w14:val="standardContextual"/>
                    </w:rPr>
                    <m:t>3</m:t>
                  </m:r>
                </m:sup>
              </m:sSup>
            </m:oMath>
            <w:r w:rsidR="007C0F8A">
              <w:rPr>
                <w:rFonts w:ascii="Times New Roman" w:eastAsia="Times New Roman" w:hAnsi="Times New Roman" w:cs="Times New Roman"/>
                <w:iCs/>
                <w:noProof w:val="0"/>
                <w:color w:val="000000"/>
                <w:kern w:val="2"/>
                <w:sz w:val="24"/>
                <w:szCs w:val="24"/>
                <w:lang w:eastAsia="lt-LT"/>
                <w14:ligatures w14:val="standardContextual"/>
              </w:rPr>
              <w:t>kaina su PVM</w:t>
            </w:r>
          </w:p>
          <w:p w14:paraId="5CDDBECF" w14:textId="77777777" w:rsidR="007C0F8A" w:rsidRDefault="007C0F8A">
            <w:pPr>
              <w:spacing w:after="0" w:line="268" w:lineRule="auto"/>
              <w:ind w:firstLine="62"/>
              <w:jc w:val="center"/>
              <w:rPr>
                <w:rFonts w:ascii="Times New Roman" w:eastAsia="Times New Roman" w:hAnsi="Times New Roman" w:cs="Times New Roman"/>
                <w:iCs/>
                <w:noProof w:val="0"/>
                <w:color w:val="000000"/>
                <w:kern w:val="2"/>
                <w:sz w:val="24"/>
                <w:szCs w:val="24"/>
                <w:lang w:eastAsia="lt-LT"/>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 xml:space="preserve"> (9 proc.)</w:t>
            </w:r>
          </w:p>
          <w:p w14:paraId="41EDF0BA" w14:textId="77777777" w:rsidR="007C0F8A" w:rsidRDefault="007C0F8A">
            <w:pPr>
              <w:spacing w:after="0" w:line="268" w:lineRule="auto"/>
              <w:jc w:val="center"/>
              <w:rPr>
                <w:rFonts w:ascii="Times New Roman" w:eastAsia="Times New Roman" w:hAnsi="Times New Roman" w:cs="Times New Roman"/>
                <w:iCs/>
                <w:noProof w:val="0"/>
                <w:kern w:val="2"/>
                <w:sz w:val="24"/>
                <w:szCs w:val="24"/>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2025 m. II pusmečiui</w:t>
            </w:r>
          </w:p>
        </w:tc>
        <w:tc>
          <w:tcPr>
            <w:tcW w:w="2977" w:type="dxa"/>
            <w:tcBorders>
              <w:top w:val="single" w:sz="4" w:space="0" w:color="auto"/>
              <w:left w:val="single" w:sz="4" w:space="0" w:color="auto"/>
              <w:bottom w:val="single" w:sz="4" w:space="0" w:color="auto"/>
              <w:right w:val="single" w:sz="4" w:space="0" w:color="auto"/>
            </w:tcBorders>
            <w:hideMark/>
          </w:tcPr>
          <w:p w14:paraId="6038EE21" w14:textId="77777777" w:rsidR="007C0F8A" w:rsidRDefault="0009677D">
            <w:pPr>
              <w:spacing w:after="0" w:line="268" w:lineRule="auto"/>
              <w:ind w:left="607" w:hanging="545"/>
              <w:jc w:val="center"/>
              <w:rPr>
                <w:rFonts w:ascii="Times New Roman" w:eastAsia="Times New Roman" w:hAnsi="Times New Roman" w:cs="Times New Roman"/>
                <w:iCs/>
                <w:noProof w:val="0"/>
                <w:color w:val="000000"/>
                <w:kern w:val="2"/>
                <w:sz w:val="24"/>
                <w:szCs w:val="24"/>
                <w:lang w:eastAsia="lt-LT"/>
                <w14:ligatures w14:val="standardContextual"/>
              </w:rPr>
            </w:pPr>
            <m:oMath>
              <m:sSup>
                <m:sSupPr>
                  <m:ctrlPr>
                    <w:rPr>
                      <w:rFonts w:ascii="Cambria Math" w:eastAsia="Times New Roman" w:hAnsi="Cambria Math" w:cs="Times New Roman"/>
                      <w:iCs/>
                      <w:kern w:val="2"/>
                      <w:sz w:val="24"/>
                      <w:szCs w:val="24"/>
                      <w14:ligatures w14:val="standardContextual"/>
                    </w:rPr>
                  </m:ctrlPr>
                </m:sSupPr>
                <m:e>
                  <m:r>
                    <m:rPr>
                      <m:sty m:val="p"/>
                    </m:rPr>
                    <w:rPr>
                      <w:rFonts w:ascii="Cambria Math" w:eastAsia="Times New Roman" w:hAnsi="Cambria Math" w:cs="Times New Roman"/>
                      <w:noProof w:val="0"/>
                      <w:kern w:val="2"/>
                      <w:sz w:val="24"/>
                      <w:szCs w:val="24"/>
                      <w14:ligatures w14:val="standardContextual"/>
                    </w:rPr>
                    <m:t>1m</m:t>
                  </m:r>
                </m:e>
                <m:sup>
                  <m:r>
                    <m:rPr>
                      <m:sty m:val="p"/>
                    </m:rPr>
                    <w:rPr>
                      <w:rFonts w:ascii="Cambria Math" w:eastAsia="Times New Roman" w:hAnsi="Cambria Math" w:cs="Times New Roman"/>
                      <w:noProof w:val="0"/>
                      <w:kern w:val="2"/>
                      <w:sz w:val="24"/>
                      <w:szCs w:val="24"/>
                      <w14:ligatures w14:val="standardContextual"/>
                    </w:rPr>
                    <m:t>3</m:t>
                  </m:r>
                </m:sup>
              </m:sSup>
            </m:oMath>
            <w:r w:rsidR="007C0F8A">
              <w:rPr>
                <w:rFonts w:ascii="Times New Roman" w:eastAsia="Times New Roman" w:hAnsi="Times New Roman" w:cs="Times New Roman"/>
                <w:iCs/>
                <w:noProof w:val="0"/>
                <w:color w:val="000000"/>
                <w:kern w:val="2"/>
                <w:sz w:val="24"/>
                <w:szCs w:val="24"/>
                <w:lang w:eastAsia="lt-LT"/>
                <w14:ligatures w14:val="standardContextual"/>
              </w:rPr>
              <w:t>kaina su PVM</w:t>
            </w:r>
          </w:p>
          <w:p w14:paraId="03144AAC" w14:textId="1FD6D5C4" w:rsidR="007C0F8A" w:rsidRDefault="007C0F8A">
            <w:pPr>
              <w:spacing w:after="0" w:line="268" w:lineRule="auto"/>
              <w:ind w:firstLine="62"/>
              <w:jc w:val="center"/>
              <w:rPr>
                <w:rFonts w:ascii="Times New Roman" w:eastAsia="Times New Roman" w:hAnsi="Times New Roman" w:cs="Times New Roman"/>
                <w:iCs/>
                <w:noProof w:val="0"/>
                <w:color w:val="000000"/>
                <w:kern w:val="2"/>
                <w:sz w:val="24"/>
                <w:szCs w:val="24"/>
                <w:lang w:eastAsia="lt-LT"/>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 xml:space="preserve"> (</w:t>
            </w:r>
            <w:r w:rsidR="00A36ECC">
              <w:rPr>
                <w:rFonts w:ascii="Times New Roman" w:eastAsia="Times New Roman" w:hAnsi="Times New Roman" w:cs="Times New Roman"/>
                <w:iCs/>
                <w:noProof w:val="0"/>
                <w:color w:val="000000"/>
                <w:kern w:val="2"/>
                <w:sz w:val="24"/>
                <w:szCs w:val="24"/>
                <w:lang w:eastAsia="lt-LT"/>
                <w14:ligatures w14:val="standardContextual"/>
              </w:rPr>
              <w:t>21</w:t>
            </w:r>
            <w:r>
              <w:rPr>
                <w:rFonts w:ascii="Times New Roman" w:eastAsia="Times New Roman" w:hAnsi="Times New Roman" w:cs="Times New Roman"/>
                <w:iCs/>
                <w:noProof w:val="0"/>
                <w:color w:val="000000"/>
                <w:kern w:val="2"/>
                <w:sz w:val="24"/>
                <w:szCs w:val="24"/>
                <w:lang w:eastAsia="lt-LT"/>
                <w14:ligatures w14:val="standardContextual"/>
              </w:rPr>
              <w:t xml:space="preserve"> proc.)</w:t>
            </w:r>
          </w:p>
          <w:p w14:paraId="3C81646D" w14:textId="77777777" w:rsidR="007C0F8A" w:rsidRDefault="007C0F8A">
            <w:pPr>
              <w:spacing w:after="0" w:line="268" w:lineRule="auto"/>
              <w:jc w:val="center"/>
              <w:rPr>
                <w:rFonts w:ascii="Times New Roman" w:eastAsia="Times New Roman" w:hAnsi="Times New Roman" w:cs="Times New Roman"/>
                <w:iCs/>
                <w:noProof w:val="0"/>
                <w:kern w:val="2"/>
                <w:sz w:val="24"/>
                <w:szCs w:val="24"/>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2026 m. II pusmečiui</w:t>
            </w:r>
          </w:p>
        </w:tc>
      </w:tr>
      <w:tr w:rsidR="007C0F8A" w14:paraId="4505FB01" w14:textId="77777777">
        <w:tc>
          <w:tcPr>
            <w:tcW w:w="637" w:type="dxa"/>
            <w:tcBorders>
              <w:top w:val="single" w:sz="4" w:space="0" w:color="auto"/>
              <w:left w:val="single" w:sz="4" w:space="0" w:color="auto"/>
              <w:bottom w:val="single" w:sz="4" w:space="0" w:color="auto"/>
              <w:right w:val="single" w:sz="4" w:space="0" w:color="auto"/>
            </w:tcBorders>
            <w:hideMark/>
          </w:tcPr>
          <w:p w14:paraId="6FE933AB" w14:textId="77777777" w:rsidR="007C0F8A" w:rsidRDefault="007C0F8A">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1.</w:t>
            </w:r>
          </w:p>
        </w:tc>
        <w:tc>
          <w:tcPr>
            <w:tcW w:w="2420" w:type="dxa"/>
            <w:tcBorders>
              <w:top w:val="single" w:sz="4" w:space="0" w:color="auto"/>
              <w:left w:val="single" w:sz="4" w:space="0" w:color="auto"/>
              <w:bottom w:val="single" w:sz="4" w:space="0" w:color="auto"/>
              <w:right w:val="single" w:sz="4" w:space="0" w:color="auto"/>
            </w:tcBorders>
            <w:hideMark/>
          </w:tcPr>
          <w:p w14:paraId="6070169D"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(uosinės)</w:t>
            </w:r>
          </w:p>
        </w:tc>
        <w:tc>
          <w:tcPr>
            <w:tcW w:w="2977" w:type="dxa"/>
            <w:tcBorders>
              <w:top w:val="single" w:sz="4" w:space="0" w:color="auto"/>
              <w:left w:val="single" w:sz="4" w:space="0" w:color="auto"/>
              <w:bottom w:val="single" w:sz="4" w:space="0" w:color="auto"/>
              <w:right w:val="single" w:sz="4" w:space="0" w:color="auto"/>
            </w:tcBorders>
            <w:hideMark/>
          </w:tcPr>
          <w:p w14:paraId="472069AA"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61,76</w:t>
            </w:r>
          </w:p>
        </w:tc>
        <w:tc>
          <w:tcPr>
            <w:tcW w:w="2977" w:type="dxa"/>
            <w:tcBorders>
              <w:top w:val="single" w:sz="4" w:space="0" w:color="auto"/>
              <w:left w:val="single" w:sz="4" w:space="0" w:color="auto"/>
              <w:bottom w:val="single" w:sz="4" w:space="0" w:color="auto"/>
              <w:right w:val="single" w:sz="4" w:space="0" w:color="auto"/>
            </w:tcBorders>
          </w:tcPr>
          <w:p w14:paraId="4182766D" w14:textId="0E9E28B8" w:rsidR="007C0F8A" w:rsidRDefault="00A36EC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84,70</w:t>
            </w:r>
          </w:p>
        </w:tc>
      </w:tr>
      <w:tr w:rsidR="007C0F8A" w14:paraId="35B05AB5" w14:textId="77777777">
        <w:tc>
          <w:tcPr>
            <w:tcW w:w="637" w:type="dxa"/>
            <w:tcBorders>
              <w:top w:val="single" w:sz="4" w:space="0" w:color="auto"/>
              <w:left w:val="single" w:sz="4" w:space="0" w:color="auto"/>
              <w:bottom w:val="single" w:sz="4" w:space="0" w:color="auto"/>
              <w:right w:val="single" w:sz="4" w:space="0" w:color="auto"/>
            </w:tcBorders>
            <w:hideMark/>
          </w:tcPr>
          <w:p w14:paraId="117B332D" w14:textId="77777777" w:rsidR="007C0F8A" w:rsidRDefault="007C0F8A">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2.</w:t>
            </w:r>
          </w:p>
        </w:tc>
        <w:tc>
          <w:tcPr>
            <w:tcW w:w="2420" w:type="dxa"/>
            <w:tcBorders>
              <w:top w:val="single" w:sz="4" w:space="0" w:color="auto"/>
              <w:left w:val="single" w:sz="4" w:space="0" w:color="auto"/>
              <w:bottom w:val="single" w:sz="4" w:space="0" w:color="auto"/>
              <w:right w:val="single" w:sz="4" w:space="0" w:color="auto"/>
            </w:tcBorders>
            <w:hideMark/>
          </w:tcPr>
          <w:p w14:paraId="3E6708B5"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(ąžuolinės)</w:t>
            </w:r>
          </w:p>
        </w:tc>
        <w:tc>
          <w:tcPr>
            <w:tcW w:w="2977" w:type="dxa"/>
            <w:tcBorders>
              <w:top w:val="single" w:sz="4" w:space="0" w:color="auto"/>
              <w:left w:val="single" w:sz="4" w:space="0" w:color="auto"/>
              <w:bottom w:val="single" w:sz="4" w:space="0" w:color="auto"/>
              <w:right w:val="single" w:sz="4" w:space="0" w:color="auto"/>
            </w:tcBorders>
            <w:hideMark/>
          </w:tcPr>
          <w:p w14:paraId="11C5ECE9"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75,07</w:t>
            </w:r>
          </w:p>
        </w:tc>
        <w:tc>
          <w:tcPr>
            <w:tcW w:w="2977" w:type="dxa"/>
            <w:tcBorders>
              <w:top w:val="single" w:sz="4" w:space="0" w:color="auto"/>
              <w:left w:val="single" w:sz="4" w:space="0" w:color="auto"/>
              <w:bottom w:val="single" w:sz="4" w:space="0" w:color="auto"/>
              <w:right w:val="single" w:sz="4" w:space="0" w:color="auto"/>
            </w:tcBorders>
          </w:tcPr>
          <w:p w14:paraId="711E625C" w14:textId="6A8DDDAF" w:rsidR="007C0F8A" w:rsidRDefault="00A36EC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78,65</w:t>
            </w:r>
          </w:p>
        </w:tc>
      </w:tr>
      <w:tr w:rsidR="007C0F8A" w14:paraId="4A089643" w14:textId="77777777">
        <w:tc>
          <w:tcPr>
            <w:tcW w:w="637" w:type="dxa"/>
            <w:tcBorders>
              <w:top w:val="single" w:sz="4" w:space="0" w:color="auto"/>
              <w:left w:val="single" w:sz="4" w:space="0" w:color="auto"/>
              <w:bottom w:val="single" w:sz="4" w:space="0" w:color="auto"/>
              <w:right w:val="single" w:sz="4" w:space="0" w:color="auto"/>
            </w:tcBorders>
            <w:hideMark/>
          </w:tcPr>
          <w:p w14:paraId="4994B230" w14:textId="77777777" w:rsidR="007C0F8A" w:rsidRDefault="007C0F8A">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w:t>
            </w:r>
          </w:p>
        </w:tc>
        <w:tc>
          <w:tcPr>
            <w:tcW w:w="2420" w:type="dxa"/>
            <w:tcBorders>
              <w:top w:val="single" w:sz="4" w:space="0" w:color="auto"/>
              <w:left w:val="single" w:sz="4" w:space="0" w:color="auto"/>
              <w:bottom w:val="single" w:sz="4" w:space="0" w:color="auto"/>
              <w:right w:val="single" w:sz="4" w:space="0" w:color="auto"/>
            </w:tcBorders>
            <w:hideMark/>
          </w:tcPr>
          <w:p w14:paraId="6884AC82" w14:textId="77777777" w:rsidR="007C0F8A" w:rsidRDefault="007C0F8A">
            <w:pPr>
              <w:spacing w:after="0" w:line="268" w:lineRule="auto"/>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        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(beržinės)</w:t>
            </w:r>
          </w:p>
        </w:tc>
        <w:tc>
          <w:tcPr>
            <w:tcW w:w="2977" w:type="dxa"/>
            <w:tcBorders>
              <w:top w:val="single" w:sz="4" w:space="0" w:color="auto"/>
              <w:left w:val="single" w:sz="4" w:space="0" w:color="auto"/>
              <w:bottom w:val="single" w:sz="4" w:space="0" w:color="auto"/>
              <w:right w:val="single" w:sz="4" w:space="0" w:color="auto"/>
            </w:tcBorders>
            <w:hideMark/>
          </w:tcPr>
          <w:p w14:paraId="44DAE599"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41,53</w:t>
            </w:r>
          </w:p>
        </w:tc>
        <w:tc>
          <w:tcPr>
            <w:tcW w:w="2977" w:type="dxa"/>
            <w:tcBorders>
              <w:top w:val="single" w:sz="4" w:space="0" w:color="auto"/>
              <w:left w:val="single" w:sz="4" w:space="0" w:color="auto"/>
              <w:bottom w:val="single" w:sz="4" w:space="0" w:color="auto"/>
              <w:right w:val="single" w:sz="4" w:space="0" w:color="auto"/>
            </w:tcBorders>
          </w:tcPr>
          <w:p w14:paraId="1CA6E76A" w14:textId="39094B5E" w:rsidR="007C0F8A" w:rsidRDefault="00A36EC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65,34</w:t>
            </w:r>
          </w:p>
        </w:tc>
      </w:tr>
      <w:tr w:rsidR="007C0F8A" w14:paraId="1EAEA7BC" w14:textId="77777777">
        <w:tc>
          <w:tcPr>
            <w:tcW w:w="637" w:type="dxa"/>
            <w:tcBorders>
              <w:top w:val="single" w:sz="4" w:space="0" w:color="auto"/>
              <w:left w:val="single" w:sz="4" w:space="0" w:color="auto"/>
              <w:bottom w:val="single" w:sz="4" w:space="0" w:color="auto"/>
              <w:right w:val="single" w:sz="4" w:space="0" w:color="auto"/>
            </w:tcBorders>
            <w:hideMark/>
          </w:tcPr>
          <w:p w14:paraId="4679707D" w14:textId="77777777" w:rsidR="007C0F8A" w:rsidRDefault="007C0F8A">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4.</w:t>
            </w:r>
          </w:p>
        </w:tc>
        <w:tc>
          <w:tcPr>
            <w:tcW w:w="2420" w:type="dxa"/>
            <w:tcBorders>
              <w:top w:val="single" w:sz="4" w:space="0" w:color="auto"/>
              <w:left w:val="single" w:sz="4" w:space="0" w:color="auto"/>
              <w:bottom w:val="single" w:sz="4" w:space="0" w:color="auto"/>
              <w:right w:val="single" w:sz="4" w:space="0" w:color="auto"/>
            </w:tcBorders>
            <w:hideMark/>
          </w:tcPr>
          <w:p w14:paraId="3BDD57AF"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(mišrios)</w:t>
            </w:r>
          </w:p>
        </w:tc>
        <w:tc>
          <w:tcPr>
            <w:tcW w:w="2977" w:type="dxa"/>
            <w:tcBorders>
              <w:top w:val="single" w:sz="4" w:space="0" w:color="auto"/>
              <w:left w:val="single" w:sz="4" w:space="0" w:color="auto"/>
              <w:bottom w:val="single" w:sz="4" w:space="0" w:color="auto"/>
              <w:right w:val="single" w:sz="4" w:space="0" w:color="auto"/>
            </w:tcBorders>
            <w:hideMark/>
          </w:tcPr>
          <w:p w14:paraId="35799A1C"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39,63</w:t>
            </w:r>
          </w:p>
        </w:tc>
        <w:tc>
          <w:tcPr>
            <w:tcW w:w="2977" w:type="dxa"/>
            <w:tcBorders>
              <w:top w:val="single" w:sz="4" w:space="0" w:color="auto"/>
              <w:left w:val="single" w:sz="4" w:space="0" w:color="auto"/>
              <w:bottom w:val="single" w:sz="4" w:space="0" w:color="auto"/>
              <w:right w:val="single" w:sz="4" w:space="0" w:color="auto"/>
            </w:tcBorders>
          </w:tcPr>
          <w:p w14:paraId="1519ED3B" w14:textId="114FB109" w:rsidR="007C0F8A" w:rsidRDefault="00A36EC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60,50</w:t>
            </w:r>
          </w:p>
        </w:tc>
      </w:tr>
      <w:tr w:rsidR="007C0F8A" w14:paraId="032623F2" w14:textId="77777777">
        <w:trPr>
          <w:trHeight w:val="302"/>
        </w:trPr>
        <w:tc>
          <w:tcPr>
            <w:tcW w:w="637" w:type="dxa"/>
            <w:tcBorders>
              <w:top w:val="single" w:sz="4" w:space="0" w:color="auto"/>
              <w:left w:val="single" w:sz="4" w:space="0" w:color="auto"/>
              <w:bottom w:val="single" w:sz="4" w:space="0" w:color="auto"/>
              <w:right w:val="single" w:sz="4" w:space="0" w:color="auto"/>
            </w:tcBorders>
            <w:hideMark/>
          </w:tcPr>
          <w:p w14:paraId="2D658CB9" w14:textId="77777777" w:rsidR="007C0F8A" w:rsidRDefault="007C0F8A">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5.</w:t>
            </w:r>
          </w:p>
        </w:tc>
        <w:tc>
          <w:tcPr>
            <w:tcW w:w="2420" w:type="dxa"/>
            <w:tcBorders>
              <w:top w:val="single" w:sz="4" w:space="0" w:color="auto"/>
              <w:left w:val="single" w:sz="4" w:space="0" w:color="auto"/>
              <w:bottom w:val="single" w:sz="4" w:space="0" w:color="auto"/>
              <w:right w:val="single" w:sz="4" w:space="0" w:color="auto"/>
            </w:tcBorders>
            <w:hideMark/>
          </w:tcPr>
          <w:p w14:paraId="2BD45C3E"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III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(mišrios)</w:t>
            </w:r>
          </w:p>
        </w:tc>
        <w:tc>
          <w:tcPr>
            <w:tcW w:w="2977" w:type="dxa"/>
            <w:tcBorders>
              <w:top w:val="single" w:sz="4" w:space="0" w:color="auto"/>
              <w:left w:val="single" w:sz="4" w:space="0" w:color="auto"/>
              <w:bottom w:val="single" w:sz="4" w:space="0" w:color="auto"/>
              <w:right w:val="single" w:sz="4" w:space="0" w:color="auto"/>
            </w:tcBorders>
            <w:hideMark/>
          </w:tcPr>
          <w:p w14:paraId="0CE3717F" w14:textId="77777777" w:rsidR="007C0F8A" w:rsidRDefault="007C0F8A">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38,93</w:t>
            </w:r>
          </w:p>
        </w:tc>
        <w:tc>
          <w:tcPr>
            <w:tcW w:w="2977" w:type="dxa"/>
            <w:tcBorders>
              <w:top w:val="single" w:sz="4" w:space="0" w:color="auto"/>
              <w:left w:val="single" w:sz="4" w:space="0" w:color="auto"/>
              <w:bottom w:val="single" w:sz="4" w:space="0" w:color="auto"/>
              <w:right w:val="single" w:sz="4" w:space="0" w:color="auto"/>
            </w:tcBorders>
          </w:tcPr>
          <w:p w14:paraId="0C85C6BE" w14:textId="0451DBB3" w:rsidR="007C0F8A" w:rsidRDefault="00A36EC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54,45</w:t>
            </w:r>
          </w:p>
        </w:tc>
      </w:tr>
      <w:tr w:rsidR="007C0F8A" w14:paraId="5DB5EA10" w14:textId="77777777">
        <w:trPr>
          <w:trHeight w:val="302"/>
        </w:trPr>
        <w:tc>
          <w:tcPr>
            <w:tcW w:w="3057" w:type="dxa"/>
            <w:gridSpan w:val="2"/>
            <w:tcBorders>
              <w:top w:val="single" w:sz="4" w:space="0" w:color="auto"/>
              <w:left w:val="single" w:sz="4" w:space="0" w:color="auto"/>
              <w:bottom w:val="single" w:sz="4" w:space="0" w:color="auto"/>
              <w:right w:val="single" w:sz="4" w:space="0" w:color="auto"/>
            </w:tcBorders>
            <w:hideMark/>
          </w:tcPr>
          <w:p w14:paraId="693DA1E0" w14:textId="77777777" w:rsidR="007C0F8A" w:rsidRDefault="007C0F8A">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Vidutinis dydis</w:t>
            </w:r>
          </w:p>
        </w:tc>
        <w:tc>
          <w:tcPr>
            <w:tcW w:w="2977" w:type="dxa"/>
            <w:tcBorders>
              <w:top w:val="single" w:sz="4" w:space="0" w:color="auto"/>
              <w:left w:val="single" w:sz="4" w:space="0" w:color="auto"/>
              <w:bottom w:val="single" w:sz="4" w:space="0" w:color="auto"/>
              <w:right w:val="single" w:sz="4" w:space="0" w:color="auto"/>
            </w:tcBorders>
            <w:hideMark/>
          </w:tcPr>
          <w:p w14:paraId="7C77F999" w14:textId="77777777" w:rsidR="007C0F8A" w:rsidRDefault="007C0F8A">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51,38</w:t>
            </w:r>
          </w:p>
        </w:tc>
        <w:tc>
          <w:tcPr>
            <w:tcW w:w="2977" w:type="dxa"/>
            <w:tcBorders>
              <w:top w:val="single" w:sz="4" w:space="0" w:color="auto"/>
              <w:left w:val="single" w:sz="4" w:space="0" w:color="auto"/>
              <w:bottom w:val="single" w:sz="4" w:space="0" w:color="auto"/>
              <w:right w:val="single" w:sz="4" w:space="0" w:color="auto"/>
            </w:tcBorders>
          </w:tcPr>
          <w:p w14:paraId="21AF50A7" w14:textId="2110B9E7" w:rsidR="007C0F8A" w:rsidRDefault="00A36ECC">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68,73</w:t>
            </w:r>
          </w:p>
        </w:tc>
      </w:tr>
    </w:tbl>
    <w:p w14:paraId="26E14806" w14:textId="77777777" w:rsidR="007C0F8A" w:rsidRDefault="007C0F8A" w:rsidP="007C0F8A">
      <w:pPr>
        <w:spacing w:after="0" w:line="240" w:lineRule="auto"/>
        <w:ind w:firstLine="851"/>
        <w:jc w:val="both"/>
        <w:rPr>
          <w:rFonts w:ascii="Times New Roman" w:eastAsia="Times New Roman" w:hAnsi="Times New Roman" w:cs="Times New Roman"/>
          <w:b/>
          <w:bCs/>
          <w:i/>
          <w:iCs/>
          <w:noProof w:val="0"/>
          <w:color w:val="000000"/>
          <w:sz w:val="24"/>
          <w:szCs w:val="24"/>
          <w:lang w:eastAsia="lt-LT"/>
        </w:rPr>
      </w:pPr>
    </w:p>
    <w:p w14:paraId="2B94CA59" w14:textId="77777777" w:rsidR="007C0F8A" w:rsidRDefault="007C0F8A" w:rsidP="007C0F8A">
      <w:pPr>
        <w:spacing w:after="0" w:line="312" w:lineRule="auto"/>
        <w:ind w:firstLine="851"/>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008"/>
        <w:gridCol w:w="3081"/>
      </w:tblGrid>
      <w:tr w:rsidR="007C0F8A" w14:paraId="1CD99D19" w14:textId="77777777">
        <w:tc>
          <w:tcPr>
            <w:tcW w:w="9628" w:type="dxa"/>
            <w:gridSpan w:val="3"/>
            <w:tcBorders>
              <w:top w:val="single" w:sz="4" w:space="0" w:color="auto"/>
              <w:left w:val="single" w:sz="4" w:space="0" w:color="auto"/>
              <w:bottom w:val="single" w:sz="4" w:space="0" w:color="auto"/>
              <w:right w:val="single" w:sz="4" w:space="0" w:color="auto"/>
            </w:tcBorders>
            <w:hideMark/>
          </w:tcPr>
          <w:p w14:paraId="06238CB5" w14:textId="77777777" w:rsidR="007C0F8A" w:rsidRDefault="007C0F8A">
            <w:pPr>
              <w:jc w:val="center"/>
              <w:rPr>
                <w:rFonts w:ascii="Times New Roman" w:eastAsia="Times New Roman" w:hAnsi="Times New Roman" w:cs="Times New Roman"/>
                <w:b/>
                <w:kern w:val="2"/>
                <w:sz w:val="24"/>
                <w:szCs w:val="24"/>
                <w:highlight w:val="yellow"/>
                <w14:ligatures w14:val="standardContextual"/>
              </w:rPr>
            </w:pPr>
            <w:bookmarkStart w:id="8" w:name="_Hlk239324899"/>
            <w:r>
              <w:rPr>
                <w:rFonts w:ascii="Times New Roman" w:eastAsia="Times New Roman" w:hAnsi="Times New Roman" w:cs="Times New Roman"/>
                <w:b/>
                <w:kern w:val="2"/>
                <w:sz w:val="24"/>
                <w:szCs w:val="24"/>
                <w14:ligatures w14:val="standardContextual"/>
              </w:rPr>
              <w:t>Mišrios malkos, Eur/ m</w:t>
            </w:r>
            <w:r>
              <w:rPr>
                <w:rFonts w:ascii="Times New Roman" w:eastAsia="Times New Roman" w:hAnsi="Times New Roman" w:cs="Times New Roman"/>
                <w:b/>
                <w:kern w:val="2"/>
                <w:sz w:val="24"/>
                <w:szCs w:val="24"/>
                <w:vertAlign w:val="superscript"/>
                <w14:ligatures w14:val="standardContextual"/>
              </w:rPr>
              <w:t>3</w:t>
            </w:r>
          </w:p>
        </w:tc>
      </w:tr>
      <w:tr w:rsidR="007C0F8A" w14:paraId="14014345" w14:textId="77777777">
        <w:tc>
          <w:tcPr>
            <w:tcW w:w="3539" w:type="dxa"/>
            <w:tcBorders>
              <w:top w:val="single" w:sz="4" w:space="0" w:color="auto"/>
              <w:left w:val="single" w:sz="4" w:space="0" w:color="auto"/>
              <w:bottom w:val="single" w:sz="4" w:space="0" w:color="auto"/>
              <w:right w:val="single" w:sz="4" w:space="0" w:color="auto"/>
            </w:tcBorders>
            <w:hideMark/>
          </w:tcPr>
          <w:p w14:paraId="636C9B67" w14:textId="77777777" w:rsidR="007C0F8A" w:rsidRDefault="007C0F8A">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UAB „Gedaleksas“</w:t>
            </w:r>
          </w:p>
        </w:tc>
        <w:tc>
          <w:tcPr>
            <w:tcW w:w="3008" w:type="dxa"/>
            <w:tcBorders>
              <w:top w:val="single" w:sz="4" w:space="0" w:color="auto"/>
              <w:left w:val="single" w:sz="4" w:space="0" w:color="auto"/>
              <w:bottom w:val="single" w:sz="4" w:space="0" w:color="auto"/>
              <w:right w:val="single" w:sz="4" w:space="0" w:color="auto"/>
            </w:tcBorders>
            <w:hideMark/>
          </w:tcPr>
          <w:p w14:paraId="589297A8" w14:textId="57846735" w:rsidR="007C0F8A" w:rsidRDefault="00A36EC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105,56</w:t>
            </w:r>
          </w:p>
        </w:tc>
        <w:tc>
          <w:tcPr>
            <w:tcW w:w="3081" w:type="dxa"/>
            <w:vMerge w:val="restart"/>
            <w:tcBorders>
              <w:top w:val="single" w:sz="4" w:space="0" w:color="auto"/>
              <w:left w:val="single" w:sz="4" w:space="0" w:color="auto"/>
              <w:bottom w:val="single" w:sz="4" w:space="0" w:color="auto"/>
              <w:right w:val="single" w:sz="4" w:space="0" w:color="auto"/>
            </w:tcBorders>
            <w:hideMark/>
          </w:tcPr>
          <w:p w14:paraId="0AD0EEB0" w14:textId="77777777" w:rsidR="007C0F8A" w:rsidRDefault="007C0F8A">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 xml:space="preserve">Vidutinė kaina – </w:t>
            </w:r>
          </w:p>
          <w:p w14:paraId="0C618393" w14:textId="239892B3" w:rsidR="007C0F8A" w:rsidRDefault="00A36ECC">
            <w:pPr>
              <w:jc w:val="center"/>
              <w:rPr>
                <w:rFonts w:ascii="Times New Roman" w:eastAsia="Times New Roman" w:hAnsi="Times New Roman" w:cs="Times New Roman"/>
                <w:b/>
                <w:kern w:val="2"/>
                <w:sz w:val="24"/>
                <w:szCs w:val="24"/>
                <w14:ligatures w14:val="standardContextual"/>
              </w:rPr>
            </w:pPr>
            <w:r>
              <w:rPr>
                <w:rFonts w:ascii="Times New Roman" w:eastAsia="Times New Roman" w:hAnsi="Times New Roman" w:cs="Times New Roman"/>
                <w:b/>
                <w:kern w:val="2"/>
                <w:sz w:val="24"/>
                <w:szCs w:val="24"/>
                <w14:ligatures w14:val="standardContextual"/>
              </w:rPr>
              <w:t>76,22</w:t>
            </w:r>
          </w:p>
        </w:tc>
      </w:tr>
      <w:tr w:rsidR="007C0F8A" w14:paraId="3575A170" w14:textId="77777777">
        <w:tc>
          <w:tcPr>
            <w:tcW w:w="3539" w:type="dxa"/>
            <w:tcBorders>
              <w:top w:val="single" w:sz="4" w:space="0" w:color="auto"/>
              <w:left w:val="single" w:sz="4" w:space="0" w:color="auto"/>
              <w:bottom w:val="single" w:sz="4" w:space="0" w:color="auto"/>
              <w:right w:val="single" w:sz="4" w:space="0" w:color="auto"/>
            </w:tcBorders>
            <w:hideMark/>
          </w:tcPr>
          <w:p w14:paraId="0F7E6FA2" w14:textId="77777777" w:rsidR="007C0F8A" w:rsidRDefault="007C0F8A">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„Medonas“</w:t>
            </w:r>
          </w:p>
        </w:tc>
        <w:tc>
          <w:tcPr>
            <w:tcW w:w="3008" w:type="dxa"/>
            <w:tcBorders>
              <w:top w:val="single" w:sz="4" w:space="0" w:color="auto"/>
              <w:left w:val="single" w:sz="4" w:space="0" w:color="auto"/>
              <w:bottom w:val="single" w:sz="4" w:space="0" w:color="auto"/>
              <w:right w:val="single" w:sz="4" w:space="0" w:color="auto"/>
            </w:tcBorders>
            <w:hideMark/>
          </w:tcPr>
          <w:p w14:paraId="008D4ADC" w14:textId="601AC69B" w:rsidR="007C0F8A" w:rsidRDefault="007C0F8A">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4</w:t>
            </w:r>
            <w:r w:rsidR="00A36ECC">
              <w:rPr>
                <w:rFonts w:ascii="Times New Roman" w:hAnsi="Times New Roman" w:cs="Times New Roman"/>
                <w:kern w:val="2"/>
                <w:sz w:val="24"/>
                <w:szCs w:val="24"/>
                <w14:ligatures w14:val="standardContextual"/>
              </w:rPr>
              <w:t>5,00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D8575" w14:textId="77777777" w:rsidR="007C0F8A" w:rsidRDefault="007C0F8A">
            <w:pPr>
              <w:spacing w:after="0" w:line="276" w:lineRule="auto"/>
              <w:rPr>
                <w:rFonts w:ascii="Times New Roman" w:eastAsia="Times New Roman" w:hAnsi="Times New Roman" w:cs="Times New Roman"/>
                <w:b/>
                <w:kern w:val="2"/>
                <w:sz w:val="24"/>
                <w:szCs w:val="24"/>
                <w14:ligatures w14:val="standardContextual"/>
              </w:rPr>
            </w:pPr>
          </w:p>
        </w:tc>
      </w:tr>
      <w:tr w:rsidR="007C0F8A" w14:paraId="4009DF3F" w14:textId="77777777">
        <w:tc>
          <w:tcPr>
            <w:tcW w:w="3539" w:type="dxa"/>
            <w:tcBorders>
              <w:top w:val="single" w:sz="4" w:space="0" w:color="auto"/>
              <w:left w:val="single" w:sz="4" w:space="0" w:color="auto"/>
              <w:bottom w:val="single" w:sz="4" w:space="0" w:color="auto"/>
              <w:right w:val="single" w:sz="4" w:space="0" w:color="auto"/>
            </w:tcBorders>
            <w:hideMark/>
          </w:tcPr>
          <w:p w14:paraId="7CBF1303" w14:textId="77777777" w:rsidR="007C0F8A" w:rsidRDefault="007C0F8A">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„Biošiluma“</w:t>
            </w:r>
          </w:p>
        </w:tc>
        <w:tc>
          <w:tcPr>
            <w:tcW w:w="3008" w:type="dxa"/>
            <w:tcBorders>
              <w:top w:val="single" w:sz="4" w:space="0" w:color="auto"/>
              <w:left w:val="single" w:sz="4" w:space="0" w:color="auto"/>
              <w:bottom w:val="single" w:sz="4" w:space="0" w:color="auto"/>
              <w:right w:val="single" w:sz="4" w:space="0" w:color="auto"/>
            </w:tcBorders>
            <w:hideMark/>
          </w:tcPr>
          <w:p w14:paraId="49494550" w14:textId="7E42037E" w:rsidR="007C0F8A" w:rsidRDefault="007C0F8A">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50, 0</w:t>
            </w:r>
            <w:r w:rsidR="00A36ECC">
              <w:rPr>
                <w:rFonts w:ascii="Times New Roman" w:hAnsi="Times New Roman" w:cs="Times New Roman"/>
                <w:kern w:val="2"/>
                <w:sz w:val="24"/>
                <w:szCs w:val="24"/>
                <w14:ligatures w14:val="standardContextual"/>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4E535" w14:textId="77777777" w:rsidR="007C0F8A" w:rsidRDefault="007C0F8A">
            <w:pPr>
              <w:spacing w:after="0" w:line="276" w:lineRule="auto"/>
              <w:rPr>
                <w:rFonts w:ascii="Times New Roman" w:eastAsia="Times New Roman" w:hAnsi="Times New Roman" w:cs="Times New Roman"/>
                <w:b/>
                <w:kern w:val="2"/>
                <w:sz w:val="24"/>
                <w:szCs w:val="24"/>
                <w14:ligatures w14:val="standardContextual"/>
              </w:rPr>
            </w:pPr>
          </w:p>
        </w:tc>
      </w:tr>
      <w:tr w:rsidR="007C0F8A" w14:paraId="4404E13A" w14:textId="77777777">
        <w:tc>
          <w:tcPr>
            <w:tcW w:w="3539" w:type="dxa"/>
            <w:tcBorders>
              <w:top w:val="single" w:sz="4" w:space="0" w:color="auto"/>
              <w:left w:val="single" w:sz="4" w:space="0" w:color="auto"/>
              <w:bottom w:val="single" w:sz="4" w:space="0" w:color="auto"/>
              <w:right w:val="single" w:sz="4" w:space="0" w:color="auto"/>
            </w:tcBorders>
            <w:hideMark/>
          </w:tcPr>
          <w:p w14:paraId="55C6482E" w14:textId="77777777" w:rsidR="007C0F8A" w:rsidRDefault="007C0F8A">
            <w:pPr>
              <w:jc w:val="center"/>
              <w:rPr>
                <w:rFonts w:ascii="Times New Roman" w:eastAsia="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Valstybinių miškų urėdija</w:t>
            </w:r>
          </w:p>
        </w:tc>
        <w:tc>
          <w:tcPr>
            <w:tcW w:w="3008" w:type="dxa"/>
            <w:tcBorders>
              <w:top w:val="single" w:sz="4" w:space="0" w:color="auto"/>
              <w:left w:val="single" w:sz="4" w:space="0" w:color="auto"/>
              <w:bottom w:val="single" w:sz="4" w:space="0" w:color="auto"/>
              <w:right w:val="single" w:sz="4" w:space="0" w:color="auto"/>
            </w:tcBorders>
            <w:hideMark/>
          </w:tcPr>
          <w:p w14:paraId="32CBF3D0" w14:textId="0338D0BD" w:rsidR="007C0F8A" w:rsidRDefault="00A36EC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68,73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54A01" w14:textId="77777777" w:rsidR="007C0F8A" w:rsidRDefault="007C0F8A">
            <w:pPr>
              <w:spacing w:after="0" w:line="276" w:lineRule="auto"/>
              <w:rPr>
                <w:rFonts w:ascii="Times New Roman" w:eastAsia="Times New Roman" w:hAnsi="Times New Roman" w:cs="Times New Roman"/>
                <w:b/>
                <w:kern w:val="2"/>
                <w:sz w:val="24"/>
                <w:szCs w:val="24"/>
                <w14:ligatures w14:val="standardContextual"/>
              </w:rPr>
            </w:pPr>
          </w:p>
        </w:tc>
      </w:tr>
      <w:tr w:rsidR="007C0F8A" w14:paraId="09A8F75C" w14:textId="77777777">
        <w:tc>
          <w:tcPr>
            <w:tcW w:w="3539" w:type="dxa"/>
            <w:tcBorders>
              <w:top w:val="single" w:sz="4" w:space="0" w:color="auto"/>
              <w:left w:val="single" w:sz="4" w:space="0" w:color="auto"/>
              <w:bottom w:val="single" w:sz="4" w:space="0" w:color="auto"/>
              <w:right w:val="single" w:sz="4" w:space="0" w:color="auto"/>
            </w:tcBorders>
            <w:hideMark/>
          </w:tcPr>
          <w:p w14:paraId="0A41583F" w14:textId="77777777" w:rsidR="007C0F8A" w:rsidRDefault="007C0F8A">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„Saurida“</w:t>
            </w:r>
          </w:p>
        </w:tc>
        <w:tc>
          <w:tcPr>
            <w:tcW w:w="3008" w:type="dxa"/>
            <w:tcBorders>
              <w:top w:val="single" w:sz="4" w:space="0" w:color="auto"/>
              <w:left w:val="single" w:sz="4" w:space="0" w:color="auto"/>
              <w:bottom w:val="single" w:sz="4" w:space="0" w:color="auto"/>
              <w:right w:val="single" w:sz="4" w:space="0" w:color="auto"/>
            </w:tcBorders>
            <w:hideMark/>
          </w:tcPr>
          <w:p w14:paraId="07E32B21" w14:textId="46585951" w:rsidR="007C0F8A" w:rsidRDefault="00A36EC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147,43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A33FB" w14:textId="77777777" w:rsidR="007C0F8A" w:rsidRDefault="007C0F8A">
            <w:pPr>
              <w:spacing w:after="0" w:line="276" w:lineRule="auto"/>
              <w:rPr>
                <w:rFonts w:ascii="Times New Roman" w:eastAsia="Times New Roman" w:hAnsi="Times New Roman" w:cs="Times New Roman"/>
                <w:b/>
                <w:kern w:val="2"/>
                <w:sz w:val="24"/>
                <w:szCs w:val="24"/>
                <w14:ligatures w14:val="standardContextual"/>
              </w:rPr>
            </w:pPr>
          </w:p>
        </w:tc>
      </w:tr>
      <w:bookmarkEnd w:id="8"/>
    </w:tbl>
    <w:p w14:paraId="3226295D" w14:textId="77777777" w:rsidR="007C0F8A" w:rsidRDefault="007C0F8A" w:rsidP="007C0F8A">
      <w:pPr>
        <w:jc w:val="both"/>
        <w:rPr>
          <w:rFonts w:ascii="Times New Roman" w:hAnsi="Times New Roman" w:cs="Times New Roman"/>
          <w:sz w:val="24"/>
          <w:szCs w:val="24"/>
          <w:highlight w:val="yellow"/>
        </w:rPr>
      </w:pPr>
    </w:p>
    <w:p w14:paraId="7D0D9D50" w14:textId="053427F6" w:rsidR="007C0F8A" w:rsidRDefault="007C0F8A" w:rsidP="007C0F8A">
      <w:pPr>
        <w:spacing w:after="0" w:line="312" w:lineRule="auto"/>
        <w:ind w:firstLine="851"/>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lt-LT"/>
        </w:rPr>
        <w:t xml:space="preserve">Įvertinus  pasikeitimus Sprendimo projektu siūloma patvirtinti  </w:t>
      </w:r>
      <w:r>
        <w:rPr>
          <w:rFonts w:ascii="Times New Roman" w:eastAsia="Times New Roman" w:hAnsi="Times New Roman" w:cs="Times New Roman"/>
          <w:noProof w:val="0"/>
          <w:sz w:val="24"/>
          <w:szCs w:val="24"/>
          <w:lang w:eastAsia="lt-LT"/>
        </w:rPr>
        <w:t xml:space="preserve">2026-2027 metų šildymo sezonui </w:t>
      </w:r>
      <w:r>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noProof w:val="0"/>
          <w:color w:val="000000"/>
          <w:sz w:val="24"/>
          <w:szCs w:val="24"/>
          <w:lang w:eastAsia="lt-LT"/>
        </w:rPr>
        <w:t xml:space="preserve">vidutinę kieto kuro  (1 kub. metro su PVM)  kainą  pagal  malkų kainų vidurkį </w:t>
      </w:r>
      <w:r w:rsidR="00A36ECC">
        <w:rPr>
          <w:rFonts w:ascii="Times New Roman" w:eastAsia="Times New Roman" w:hAnsi="Times New Roman" w:cs="Times New Roman"/>
          <w:noProof w:val="0"/>
          <w:color w:val="000000"/>
          <w:sz w:val="24"/>
          <w:szCs w:val="24"/>
          <w:lang w:eastAsia="lt-LT"/>
        </w:rPr>
        <w:t xml:space="preserve">68,73 </w:t>
      </w:r>
      <w:r>
        <w:rPr>
          <w:rFonts w:ascii="Times New Roman" w:eastAsia="Times New Roman" w:hAnsi="Times New Roman" w:cs="Times New Roman"/>
          <w:noProof w:val="0"/>
          <w:sz w:val="24"/>
          <w:szCs w:val="24"/>
          <w:lang w:eastAsia="lt-LT"/>
        </w:rPr>
        <w:t xml:space="preserve">jį suapvalinant (siekiant mažesnės administracinės naštos) iki </w:t>
      </w:r>
      <w:r w:rsidR="00A36ECC">
        <w:rPr>
          <w:rFonts w:ascii="Times New Roman" w:eastAsia="Times New Roman" w:hAnsi="Times New Roman" w:cs="Times New Roman"/>
          <w:noProof w:val="0"/>
          <w:sz w:val="24"/>
          <w:szCs w:val="24"/>
          <w:lang w:eastAsia="lt-LT"/>
        </w:rPr>
        <w:t xml:space="preserve">69,00 </w:t>
      </w:r>
      <w:r>
        <w:rPr>
          <w:rFonts w:ascii="Times New Roman" w:eastAsia="Times New Roman" w:hAnsi="Times New Roman" w:cs="Times New Roman"/>
          <w:noProof w:val="0"/>
          <w:color w:val="000000"/>
          <w:sz w:val="24"/>
          <w:szCs w:val="24"/>
          <w:lang w:eastAsia="lt-LT"/>
        </w:rPr>
        <w:t xml:space="preserve">Eur (Sprendimo projekto 1 p.). Šią kainą taikyti ir apskaičiuojant kompensacijas naudojant kitą kurą, </w:t>
      </w:r>
      <w:r>
        <w:rPr>
          <w:rFonts w:ascii="Times New Roman" w:hAnsi="Times New Roman" w:cs="Times New Roman"/>
          <w:bCs/>
          <w:sz w:val="24"/>
          <w:szCs w:val="24"/>
        </w:rPr>
        <w:t>kurio suvartojimas apskaitos prietaisu kiekvieną mėnesį nenustatomas (Sprendimo prjekto 2 p.)</w:t>
      </w:r>
    </w:p>
    <w:p w14:paraId="0E58FFAD" w14:textId="77777777" w:rsidR="007C0F8A" w:rsidRDefault="007C0F8A" w:rsidP="007C0F8A">
      <w:pPr>
        <w:tabs>
          <w:tab w:val="num" w:pos="0"/>
        </w:tabs>
        <w:spacing w:after="0" w:line="312" w:lineRule="auto"/>
        <w:ind w:firstLine="851"/>
        <w:rPr>
          <w:rFonts w:ascii="Times New Roman" w:eastAsia="Times New Roman" w:hAnsi="Times New Roman" w:cs="Times New Roman"/>
          <w:noProof w:val="0"/>
          <w:sz w:val="24"/>
          <w:szCs w:val="24"/>
          <w:lang w:eastAsia="lt-LT"/>
        </w:rPr>
      </w:pPr>
      <w:r>
        <w:rPr>
          <w:rFonts w:ascii="Times New Roman" w:eastAsia="Times New Roman" w:hAnsi="Times New Roman" w:cs="Times New Roman"/>
          <w:b/>
          <w:noProof w:val="0"/>
          <w:sz w:val="24"/>
          <w:szCs w:val="24"/>
          <w:lang w:eastAsia="lt-LT"/>
        </w:rPr>
        <w:t>4. Kieno iniciatyva parengtas sprendimo projektas</w:t>
      </w:r>
      <w:r>
        <w:rPr>
          <w:rFonts w:ascii="Times New Roman" w:eastAsia="Times New Roman" w:hAnsi="Times New Roman" w:cs="Times New Roman"/>
          <w:noProof w:val="0"/>
          <w:sz w:val="24"/>
          <w:szCs w:val="24"/>
          <w:lang w:eastAsia="lt-LT"/>
        </w:rPr>
        <w:t>:</w:t>
      </w:r>
    </w:p>
    <w:p w14:paraId="07553BD6" w14:textId="77777777" w:rsidR="007C0F8A" w:rsidRDefault="007C0F8A" w:rsidP="007C0F8A">
      <w:pPr>
        <w:tabs>
          <w:tab w:val="num" w:pos="0"/>
        </w:tabs>
        <w:spacing w:after="0" w:line="312" w:lineRule="auto"/>
        <w:ind w:firstLine="851"/>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noProof w:val="0"/>
          <w:sz w:val="24"/>
          <w:szCs w:val="24"/>
          <w:lang w:eastAsia="lt-LT"/>
        </w:rPr>
        <w:t>Socialinių reikalų skyriaus iniciatyva.</w:t>
      </w:r>
      <w:r>
        <w:rPr>
          <w:rFonts w:ascii="Times New Roman" w:eastAsia="Times New Roman" w:hAnsi="Times New Roman" w:cs="Times New Roman"/>
          <w:noProof w:val="0"/>
          <w:color w:val="000000"/>
          <w:sz w:val="24"/>
          <w:szCs w:val="24"/>
        </w:rPr>
        <w:t xml:space="preserve"> </w:t>
      </w:r>
    </w:p>
    <w:p w14:paraId="6BE525C1" w14:textId="77777777" w:rsidR="007C0F8A" w:rsidRDefault="007C0F8A" w:rsidP="007C0F8A">
      <w:pPr>
        <w:spacing w:after="0" w:line="312" w:lineRule="auto"/>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PRIDEDAMA: LR Piniginės socialinės paramos nepasiturintiems gyventojams įstatymas</w:t>
      </w:r>
    </w:p>
    <w:p w14:paraId="50E652FA" w14:textId="77777777" w:rsidR="007C0F8A" w:rsidRDefault="0009677D" w:rsidP="007C0F8A">
      <w:pPr>
        <w:spacing w:after="0" w:line="312" w:lineRule="auto"/>
        <w:rPr>
          <w:rFonts w:ascii="Times New Roman" w:eastAsia="Times New Roman" w:hAnsi="Times New Roman" w:cs="Times New Roman"/>
          <w:noProof w:val="0"/>
          <w:sz w:val="24"/>
          <w:szCs w:val="24"/>
          <w:lang w:eastAsia="lt-LT"/>
        </w:rPr>
      </w:pPr>
      <w:hyperlink r:id="rId5" w:history="1">
        <w:r w:rsidR="007C0F8A">
          <w:rPr>
            <w:rStyle w:val="Hipersaitas"/>
            <w:rFonts w:ascii="Times New Roman" w:eastAsia="Times New Roman" w:hAnsi="Times New Roman" w:cs="Times New Roman"/>
            <w:noProof w:val="0"/>
            <w:sz w:val="24"/>
            <w:szCs w:val="24"/>
            <w:lang w:eastAsia="lt-LT"/>
          </w:rPr>
          <w:t>https://www.e-tar.lt/portal/lt/legalAct/TAR.3EEE59417F13/asr</w:t>
        </w:r>
      </w:hyperlink>
    </w:p>
    <w:p w14:paraId="2F0A1005" w14:textId="77777777" w:rsidR="007C0F8A" w:rsidRDefault="007C0F8A" w:rsidP="007C0F8A">
      <w:pPr>
        <w:spacing w:after="0" w:line="312" w:lineRule="auto"/>
        <w:rPr>
          <w:rFonts w:ascii="Times New Roman" w:eastAsia="Times New Roman" w:hAnsi="Times New Roman" w:cs="Times New Roman"/>
          <w:noProof w:val="0"/>
          <w:sz w:val="24"/>
          <w:szCs w:val="24"/>
          <w:lang w:eastAsia="lt-LT"/>
        </w:rPr>
      </w:pPr>
    </w:p>
    <w:p w14:paraId="3015696F" w14:textId="77777777" w:rsidR="007C0F8A" w:rsidRDefault="007C0F8A" w:rsidP="007C0F8A">
      <w:pPr>
        <w:spacing w:after="0" w:line="312" w:lineRule="auto"/>
        <w:rPr>
          <w:rFonts w:ascii="Times New Roman" w:eastAsia="Times New Roman" w:hAnsi="Times New Roman" w:cs="Times New Roman"/>
          <w:noProof w:val="0"/>
          <w:sz w:val="24"/>
          <w:szCs w:val="24"/>
          <w:lang w:eastAsia="lt-LT"/>
        </w:rPr>
      </w:pPr>
    </w:p>
    <w:p w14:paraId="407A8417" w14:textId="77777777" w:rsidR="007C0F8A" w:rsidRDefault="007C0F8A" w:rsidP="007C0F8A">
      <w:pPr>
        <w:spacing w:after="0" w:line="312" w:lineRule="auto"/>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 xml:space="preserve">Socialinių reikalų skyriaus  </w:t>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t xml:space="preserve">      </w:t>
      </w:r>
    </w:p>
    <w:p w14:paraId="372A4C1C" w14:textId="77777777" w:rsidR="007C0F8A" w:rsidRDefault="007C0F8A" w:rsidP="007C0F8A">
      <w:pPr>
        <w:spacing w:after="0" w:line="312" w:lineRule="auto"/>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Socialinių išmokų poskyrio vedėja</w:t>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t xml:space="preserve">Zita Ragėnienė </w:t>
      </w:r>
    </w:p>
    <w:p w14:paraId="6CB69B45" w14:textId="77777777" w:rsidR="007C0F8A" w:rsidRDefault="007C0F8A" w:rsidP="007C0F8A"/>
    <w:p w14:paraId="401435A3" w14:textId="77777777" w:rsidR="009253AE" w:rsidRDefault="009253AE"/>
    <w:sectPr w:rsidR="009253A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0440AF"/>
    <w:multiLevelType w:val="hybridMultilevel"/>
    <w:tmpl w:val="F318A0DA"/>
    <w:lvl w:ilvl="0" w:tplc="BBC864CA">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num w:numId="1" w16cid:durableId="1567497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1E"/>
    <w:rsid w:val="00076335"/>
    <w:rsid w:val="0009677D"/>
    <w:rsid w:val="000C6914"/>
    <w:rsid w:val="00153A55"/>
    <w:rsid w:val="002F1410"/>
    <w:rsid w:val="0059481E"/>
    <w:rsid w:val="00600F44"/>
    <w:rsid w:val="006112D8"/>
    <w:rsid w:val="00717C15"/>
    <w:rsid w:val="007C0F8A"/>
    <w:rsid w:val="008F19EA"/>
    <w:rsid w:val="009253AE"/>
    <w:rsid w:val="00A36ECC"/>
    <w:rsid w:val="00E568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F1415"/>
  <w15:chartTrackingRefBased/>
  <w15:docId w15:val="{D3812E7A-B365-4BA9-BF4D-177818A4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C0F8A"/>
    <w:pPr>
      <w:spacing w:after="160" w:line="256" w:lineRule="auto"/>
    </w:pPr>
    <w:rPr>
      <w:rFonts w:asciiTheme="minorHAnsi" w:hAnsiTheme="minorHAnsi"/>
      <w:noProof/>
      <w:kern w:val="0"/>
      <w:sz w:val="22"/>
      <w:szCs w:val="22"/>
      <w14:ligatures w14:val="none"/>
    </w:rPr>
  </w:style>
  <w:style w:type="paragraph" w:styleId="Antrat1">
    <w:name w:val="heading 1"/>
    <w:basedOn w:val="prastasis"/>
    <w:next w:val="prastasis"/>
    <w:link w:val="Antrat1Diagrama"/>
    <w:uiPriority w:val="9"/>
    <w:qFormat/>
    <w:rsid w:val="005948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948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9481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9481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9481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9481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9481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9481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9481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9481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9481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9481E"/>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9481E"/>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9481E"/>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59481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9481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9481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9481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9481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9481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9481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9481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9481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9481E"/>
    <w:rPr>
      <w:i/>
      <w:iCs/>
      <w:color w:val="404040" w:themeColor="text1" w:themeTint="BF"/>
    </w:rPr>
  </w:style>
  <w:style w:type="paragraph" w:styleId="Sraopastraipa">
    <w:name w:val="List Paragraph"/>
    <w:basedOn w:val="prastasis"/>
    <w:uiPriority w:val="34"/>
    <w:qFormat/>
    <w:rsid w:val="0059481E"/>
    <w:pPr>
      <w:ind w:left="720"/>
      <w:contextualSpacing/>
    </w:pPr>
  </w:style>
  <w:style w:type="character" w:styleId="Rykuspabraukimas">
    <w:name w:val="Intense Emphasis"/>
    <w:basedOn w:val="Numatytasispastraiposriftas"/>
    <w:uiPriority w:val="21"/>
    <w:qFormat/>
    <w:rsid w:val="0059481E"/>
    <w:rPr>
      <w:i/>
      <w:iCs/>
      <w:color w:val="2F5496" w:themeColor="accent1" w:themeShade="BF"/>
    </w:rPr>
  </w:style>
  <w:style w:type="paragraph" w:styleId="Iskirtacitata">
    <w:name w:val="Intense Quote"/>
    <w:basedOn w:val="prastasis"/>
    <w:next w:val="prastasis"/>
    <w:link w:val="IskirtacitataDiagrama"/>
    <w:uiPriority w:val="30"/>
    <w:qFormat/>
    <w:rsid w:val="005948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9481E"/>
    <w:rPr>
      <w:i/>
      <w:iCs/>
      <w:color w:val="2F5496" w:themeColor="accent1" w:themeShade="BF"/>
    </w:rPr>
  </w:style>
  <w:style w:type="character" w:styleId="Rykinuoroda">
    <w:name w:val="Intense Reference"/>
    <w:basedOn w:val="Numatytasispastraiposriftas"/>
    <w:uiPriority w:val="32"/>
    <w:qFormat/>
    <w:rsid w:val="0059481E"/>
    <w:rPr>
      <w:b/>
      <w:bCs/>
      <w:smallCaps/>
      <w:color w:val="2F5496" w:themeColor="accent1" w:themeShade="BF"/>
      <w:spacing w:val="5"/>
    </w:rPr>
  </w:style>
  <w:style w:type="character" w:styleId="Hipersaitas">
    <w:name w:val="Hyperlink"/>
    <w:basedOn w:val="Numatytasispastraiposriftas"/>
    <w:uiPriority w:val="99"/>
    <w:semiHidden/>
    <w:unhideWhenUsed/>
    <w:rsid w:val="007C0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tar.lt/portal/lt/legalAct/TAR.3EEE59417F13/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2849</Words>
  <Characters>1624</Characters>
  <Application>Microsoft Office Word</Application>
  <DocSecurity>4</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Ragėnienė</dc:creator>
  <cp:keywords/>
  <dc:description/>
  <cp:lastModifiedBy>Diana Brazdžiunienė</cp:lastModifiedBy>
  <cp:revision>2</cp:revision>
  <dcterms:created xsi:type="dcterms:W3CDTF">2026-09-25T05:04:00Z</dcterms:created>
  <dcterms:modified xsi:type="dcterms:W3CDTF">2026-09-25T05:04:00Z</dcterms:modified>
</cp:coreProperties>
</file>