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52520" w14:textId="467CFB4B" w:rsidR="009D7508" w:rsidRPr="009F2766" w:rsidRDefault="003766A1" w:rsidP="00563AE5">
      <w:pPr>
        <w:ind w:firstLine="0"/>
        <w:jc w:val="center"/>
        <w:rPr>
          <w:rFonts w:cs="Arial"/>
          <w:sz w:val="24"/>
          <w:szCs w:val="24"/>
        </w:rPr>
      </w:pPr>
      <w:r w:rsidRPr="009F2766">
        <w:rPr>
          <w:rFonts w:cs="Arial"/>
          <w:noProof/>
          <w:sz w:val="24"/>
          <w:szCs w:val="24"/>
          <w:lang w:eastAsia="lt-LT"/>
        </w:rPr>
        <w:drawing>
          <wp:inline distT="0" distB="0" distL="0" distR="0" wp14:anchorId="43279E5B" wp14:editId="61F2D0EA">
            <wp:extent cx="485775" cy="600075"/>
            <wp:effectExtent l="0" t="0" r="0" b="0"/>
            <wp:docPr id="1" name="Paveikslėlis 1" descr="Panevezio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PanevezioHerba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5775" cy="600075"/>
                    </a:xfrm>
                    <a:prstGeom prst="rect">
                      <a:avLst/>
                    </a:prstGeom>
                    <a:noFill/>
                    <a:ln>
                      <a:noFill/>
                    </a:ln>
                  </pic:spPr>
                </pic:pic>
              </a:graphicData>
            </a:graphic>
          </wp:inline>
        </w:drawing>
      </w:r>
    </w:p>
    <w:p w14:paraId="3DC4F2BB" w14:textId="0109D10C" w:rsidR="00262E8A" w:rsidRPr="009F2766" w:rsidRDefault="003766A1" w:rsidP="00FA4300">
      <w:pPr>
        <w:pStyle w:val="Pavadinimas"/>
        <w:ind w:firstLine="0"/>
        <w:jc w:val="center"/>
        <w:rPr>
          <w:rFonts w:cs="Arial"/>
          <w:sz w:val="24"/>
          <w:szCs w:val="24"/>
        </w:rPr>
      </w:pPr>
      <w:bookmarkStart w:id="0" w:name="_Hlk126306791"/>
      <w:r w:rsidRPr="009F2766">
        <w:rPr>
          <w:rFonts w:cs="Arial"/>
          <w:sz w:val="24"/>
          <w:szCs w:val="24"/>
        </w:rPr>
        <w:t>PANEVĖŽIO MIESTO SAVIVALDYBĖS ADMINISTRACIJA</w:t>
      </w:r>
    </w:p>
    <w:p w14:paraId="1403B730" w14:textId="77777777" w:rsidR="009B2F5B" w:rsidRDefault="009B2F5B" w:rsidP="00FA4300">
      <w:pPr>
        <w:pStyle w:val="Pavadinimas"/>
        <w:ind w:firstLine="0"/>
        <w:jc w:val="center"/>
        <w:rPr>
          <w:rFonts w:cs="Arial"/>
          <w:sz w:val="24"/>
          <w:szCs w:val="24"/>
        </w:rPr>
      </w:pPr>
    </w:p>
    <w:p w14:paraId="0663E587" w14:textId="77777777" w:rsidR="00B1686F" w:rsidRPr="009F2766" w:rsidRDefault="00B1686F" w:rsidP="00FA4300">
      <w:pPr>
        <w:pStyle w:val="Pavadinimas"/>
        <w:ind w:firstLine="0"/>
        <w:jc w:val="center"/>
        <w:rPr>
          <w:rFonts w:cs="Arial"/>
          <w:sz w:val="24"/>
          <w:szCs w:val="24"/>
        </w:rPr>
      </w:pPr>
    </w:p>
    <w:p w14:paraId="216FB67A" w14:textId="4F890E77" w:rsidR="00CC12A1" w:rsidRPr="009F2766" w:rsidRDefault="00A11471" w:rsidP="002226FC">
      <w:pPr>
        <w:pStyle w:val="Pavadinimas"/>
        <w:spacing w:after="0" w:line="300" w:lineRule="auto"/>
        <w:ind w:firstLine="0"/>
        <w:contextualSpacing w:val="0"/>
        <w:rPr>
          <w:rFonts w:eastAsia="Times New Roman" w:cs="Arial"/>
          <w:b w:val="0"/>
          <w:spacing w:val="0"/>
          <w:kern w:val="0"/>
          <w:sz w:val="24"/>
          <w:szCs w:val="24"/>
        </w:rPr>
      </w:pPr>
      <w:r w:rsidRPr="009F2766">
        <w:rPr>
          <w:rFonts w:eastAsia="Times New Roman" w:cs="Arial"/>
          <w:b w:val="0"/>
          <w:spacing w:val="0"/>
          <w:kern w:val="0"/>
          <w:sz w:val="24"/>
          <w:szCs w:val="24"/>
        </w:rPr>
        <w:t>Panevėžio miesto savivaldybės</w:t>
      </w:r>
      <w:r w:rsidR="00B1686F">
        <w:rPr>
          <w:rFonts w:eastAsia="Times New Roman" w:cs="Arial"/>
          <w:b w:val="0"/>
          <w:spacing w:val="0"/>
          <w:kern w:val="0"/>
          <w:sz w:val="24"/>
          <w:szCs w:val="24"/>
        </w:rPr>
        <w:t xml:space="preserve"> tarybai </w:t>
      </w:r>
      <w:r w:rsidR="00B1686F">
        <w:rPr>
          <w:rFonts w:eastAsia="Times New Roman" w:cs="Arial"/>
          <w:b w:val="0"/>
          <w:spacing w:val="0"/>
          <w:kern w:val="0"/>
          <w:sz w:val="24"/>
          <w:szCs w:val="24"/>
        </w:rPr>
        <w:tab/>
      </w:r>
      <w:r w:rsidR="00B1686F">
        <w:rPr>
          <w:rFonts w:eastAsia="Times New Roman" w:cs="Arial"/>
          <w:b w:val="0"/>
          <w:spacing w:val="0"/>
          <w:kern w:val="0"/>
          <w:sz w:val="24"/>
          <w:szCs w:val="24"/>
        </w:rPr>
        <w:tab/>
      </w:r>
      <w:r w:rsidR="00B1686F">
        <w:rPr>
          <w:rFonts w:eastAsia="Times New Roman" w:cs="Arial"/>
          <w:b w:val="0"/>
          <w:spacing w:val="0"/>
          <w:kern w:val="0"/>
          <w:sz w:val="24"/>
          <w:szCs w:val="24"/>
        </w:rPr>
        <w:tab/>
      </w:r>
      <w:r w:rsidR="00771F10">
        <w:rPr>
          <w:rFonts w:eastAsia="Times New Roman" w:cs="Arial"/>
          <w:b w:val="0"/>
          <w:spacing w:val="0"/>
          <w:kern w:val="0"/>
          <w:sz w:val="24"/>
          <w:szCs w:val="24"/>
        </w:rPr>
        <w:tab/>
        <w:t xml:space="preserve">2026-09- </w:t>
      </w:r>
      <w:r w:rsidR="00F752F5">
        <w:rPr>
          <w:rFonts w:eastAsia="Times New Roman" w:cs="Arial"/>
          <w:b w:val="0"/>
          <w:spacing w:val="0"/>
          <w:kern w:val="0"/>
          <w:sz w:val="24"/>
          <w:szCs w:val="24"/>
        </w:rPr>
        <w:t xml:space="preserve">     Nr. </w:t>
      </w:r>
    </w:p>
    <w:bookmarkEnd w:id="0"/>
    <w:p w14:paraId="38367576" w14:textId="77777777" w:rsidR="00A66E21" w:rsidRDefault="00A66E21" w:rsidP="005F6A3F">
      <w:pPr>
        <w:ind w:firstLine="0"/>
        <w:jc w:val="both"/>
        <w:rPr>
          <w:rFonts w:cs="Arial"/>
          <w:sz w:val="24"/>
          <w:szCs w:val="24"/>
        </w:rPr>
      </w:pPr>
    </w:p>
    <w:p w14:paraId="5A71F123" w14:textId="695A6B15" w:rsidR="005F6A3F" w:rsidRPr="005F6A3F" w:rsidRDefault="005F6A3F" w:rsidP="005F6A3F">
      <w:pPr>
        <w:ind w:firstLine="0"/>
        <w:jc w:val="both"/>
        <w:rPr>
          <w:rFonts w:cs="Arial"/>
          <w:b/>
          <w:bCs/>
          <w:sz w:val="24"/>
          <w:szCs w:val="24"/>
        </w:rPr>
      </w:pPr>
      <w:r w:rsidRPr="005F6A3F">
        <w:rPr>
          <w:rFonts w:cs="Arial"/>
          <w:b/>
          <w:bCs/>
          <w:sz w:val="24"/>
          <w:szCs w:val="24"/>
        </w:rPr>
        <w:t>IŠVADA DĖL TARYBOS SPRENDIMO PROJEKTO</w:t>
      </w:r>
    </w:p>
    <w:p w14:paraId="1F15C423" w14:textId="77777777" w:rsidR="005F6A3F" w:rsidRPr="009164D8" w:rsidRDefault="005F6A3F" w:rsidP="009164D8">
      <w:pPr>
        <w:spacing w:line="276" w:lineRule="auto"/>
        <w:ind w:firstLine="0"/>
        <w:jc w:val="both"/>
        <w:rPr>
          <w:rFonts w:cs="Arial"/>
          <w:sz w:val="24"/>
          <w:szCs w:val="24"/>
        </w:rPr>
      </w:pPr>
    </w:p>
    <w:p w14:paraId="57FE99B1" w14:textId="2F5ECB99" w:rsidR="001749C3" w:rsidRPr="009164D8" w:rsidRDefault="0028015C" w:rsidP="009164D8">
      <w:pPr>
        <w:spacing w:line="276" w:lineRule="auto"/>
        <w:jc w:val="both"/>
        <w:rPr>
          <w:rFonts w:cs="Arial"/>
          <w:sz w:val="24"/>
          <w:szCs w:val="24"/>
        </w:rPr>
      </w:pPr>
      <w:r w:rsidRPr="009164D8">
        <w:rPr>
          <w:rFonts w:cs="Arial"/>
          <w:sz w:val="24"/>
          <w:szCs w:val="24"/>
        </w:rPr>
        <w:t xml:space="preserve">Vadovaujantis Lietuvos Respublikos vietos savivaldos įstatymo </w:t>
      </w:r>
      <w:r w:rsidR="009D4245" w:rsidRPr="009164D8">
        <w:rPr>
          <w:rFonts w:cs="Arial"/>
          <w:sz w:val="24"/>
          <w:szCs w:val="24"/>
        </w:rPr>
        <w:t xml:space="preserve">33 straipsnio 3 dalies 6 punkto ir Panevėžio miesto savivaldybės tarybos veiklos reglamento, patvirtinto Panevėžio miesto savivaldybės tarybos 2023 m. balandžio 20 d. sprendimu Nr. 1-103 „Dėl </w:t>
      </w:r>
      <w:r w:rsidR="009D4245" w:rsidRPr="009164D8">
        <w:rPr>
          <w:rFonts w:cs="Arial"/>
          <w:bCs/>
          <w:sz w:val="24"/>
          <w:szCs w:val="24"/>
        </w:rPr>
        <w:t xml:space="preserve">Panevėžio miesto savivaldybės tarybos veiklos reglamento patvirtinimo ir Savivaldybės tarybos 2015 m. kovo 26 d. sprendimo Nr. 1-44 pripažinimo netekusiu galios“, </w:t>
      </w:r>
      <w:r w:rsidR="005F6336" w:rsidRPr="009164D8">
        <w:rPr>
          <w:rFonts w:cs="Arial"/>
          <w:bCs/>
          <w:sz w:val="24"/>
          <w:szCs w:val="24"/>
        </w:rPr>
        <w:t>121</w:t>
      </w:r>
      <w:r w:rsidR="005F6336" w:rsidRPr="009164D8">
        <w:rPr>
          <w:rFonts w:cs="Arial"/>
          <w:bCs/>
          <w:sz w:val="24"/>
          <w:szCs w:val="24"/>
          <w:vertAlign w:val="superscript"/>
        </w:rPr>
        <w:t>1</w:t>
      </w:r>
      <w:r w:rsidR="009D4245" w:rsidRPr="009164D8">
        <w:rPr>
          <w:rFonts w:cs="Arial"/>
          <w:bCs/>
          <w:sz w:val="24"/>
          <w:szCs w:val="24"/>
        </w:rPr>
        <w:t xml:space="preserve"> p</w:t>
      </w:r>
      <w:r w:rsidR="005F6336" w:rsidRPr="009164D8">
        <w:rPr>
          <w:rFonts w:cs="Arial"/>
          <w:bCs/>
          <w:sz w:val="24"/>
          <w:szCs w:val="24"/>
        </w:rPr>
        <w:t>unkt</w:t>
      </w:r>
      <w:r w:rsidR="009C344C" w:rsidRPr="009164D8">
        <w:rPr>
          <w:rFonts w:cs="Arial"/>
          <w:bCs/>
          <w:sz w:val="24"/>
          <w:szCs w:val="24"/>
        </w:rPr>
        <w:t>o</w:t>
      </w:r>
      <w:r w:rsidR="00B55107" w:rsidRPr="009164D8">
        <w:rPr>
          <w:rFonts w:cs="Arial"/>
          <w:bCs/>
          <w:sz w:val="24"/>
          <w:szCs w:val="24"/>
        </w:rPr>
        <w:t xml:space="preserve"> </w:t>
      </w:r>
      <w:r w:rsidR="00B55107" w:rsidRPr="009164D8">
        <w:rPr>
          <w:rFonts w:cs="Arial"/>
          <w:b/>
          <w:sz w:val="24"/>
          <w:szCs w:val="24"/>
        </w:rPr>
        <w:t>(toliau – Tarybos Reglamentas)</w:t>
      </w:r>
      <w:r w:rsidR="009D4245" w:rsidRPr="009164D8">
        <w:rPr>
          <w:rFonts w:cs="Arial"/>
          <w:bCs/>
          <w:sz w:val="24"/>
          <w:szCs w:val="24"/>
        </w:rPr>
        <w:t xml:space="preserve"> </w:t>
      </w:r>
      <w:r w:rsidR="009D4245" w:rsidRPr="009164D8">
        <w:rPr>
          <w:rFonts w:cs="Arial"/>
          <w:sz w:val="24"/>
          <w:szCs w:val="24"/>
        </w:rPr>
        <w:t xml:space="preserve">nustatyta tvarka </w:t>
      </w:r>
      <w:r w:rsidR="00A11471" w:rsidRPr="009164D8">
        <w:rPr>
          <w:rFonts w:cs="Arial"/>
          <w:sz w:val="24"/>
          <w:szCs w:val="24"/>
        </w:rPr>
        <w:t>Panevėžio miesto savivaldybės administracija</w:t>
      </w:r>
      <w:r w:rsidR="009D4245" w:rsidRPr="009164D8">
        <w:rPr>
          <w:rFonts w:cs="Arial"/>
          <w:sz w:val="24"/>
          <w:szCs w:val="24"/>
        </w:rPr>
        <w:t>i</w:t>
      </w:r>
      <w:r w:rsidR="00A11471" w:rsidRPr="009164D8">
        <w:rPr>
          <w:rFonts w:cs="Arial"/>
          <w:sz w:val="24"/>
          <w:szCs w:val="24"/>
        </w:rPr>
        <w:t xml:space="preserve"> </w:t>
      </w:r>
      <w:r w:rsidR="00A11471" w:rsidRPr="009164D8">
        <w:rPr>
          <w:rFonts w:cs="Arial"/>
          <w:b/>
          <w:bCs/>
          <w:sz w:val="24"/>
          <w:szCs w:val="24"/>
        </w:rPr>
        <w:t>(toliau – Administracija)</w:t>
      </w:r>
      <w:r w:rsidR="00A11471" w:rsidRPr="009164D8">
        <w:rPr>
          <w:rFonts w:cs="Arial"/>
          <w:sz w:val="24"/>
          <w:szCs w:val="24"/>
        </w:rPr>
        <w:t xml:space="preserve"> </w:t>
      </w:r>
      <w:r w:rsidR="009D4245" w:rsidRPr="009164D8">
        <w:rPr>
          <w:rFonts w:cs="Arial"/>
          <w:sz w:val="24"/>
          <w:szCs w:val="24"/>
        </w:rPr>
        <w:t>pateiktas</w:t>
      </w:r>
      <w:r w:rsidR="00A11471" w:rsidRPr="009164D8">
        <w:rPr>
          <w:rFonts w:cs="Arial"/>
          <w:sz w:val="24"/>
          <w:szCs w:val="24"/>
        </w:rPr>
        <w:t xml:space="preserve"> Tarybos nario Igno Gaižiūno pa</w:t>
      </w:r>
      <w:r w:rsidR="009D4245" w:rsidRPr="009164D8">
        <w:rPr>
          <w:rFonts w:cs="Arial"/>
          <w:sz w:val="24"/>
          <w:szCs w:val="24"/>
        </w:rPr>
        <w:t>rengtas tarybos sprendimo projektas „</w:t>
      </w:r>
      <w:bookmarkStart w:id="1" w:name="_Hlk14788506"/>
      <w:r w:rsidR="00DF3A14" w:rsidRPr="009164D8">
        <w:rPr>
          <w:rFonts w:cs="Arial"/>
          <w:sz w:val="24"/>
          <w:szCs w:val="24"/>
        </w:rPr>
        <w:t>Dėl Panevėžio miesto futbolo sporto šakos plėtros programos finansavimo iš savivaldybės biudžeto lėšų tvarkos aprašo patvirtinimo“</w:t>
      </w:r>
      <w:r w:rsidR="00936966" w:rsidRPr="009164D8">
        <w:rPr>
          <w:rFonts w:cs="Arial"/>
          <w:sz w:val="24"/>
          <w:szCs w:val="24"/>
        </w:rPr>
        <w:t xml:space="preserve"> </w:t>
      </w:r>
      <w:r w:rsidR="00A11471" w:rsidRPr="009164D8">
        <w:rPr>
          <w:rFonts w:cs="Arial"/>
          <w:b/>
          <w:sz w:val="24"/>
          <w:szCs w:val="24"/>
        </w:rPr>
        <w:t>(toliau – Sprendimo projektas</w:t>
      </w:r>
      <w:r w:rsidR="00F9302E" w:rsidRPr="009164D8">
        <w:rPr>
          <w:rFonts w:cs="Arial"/>
          <w:b/>
          <w:sz w:val="24"/>
          <w:szCs w:val="24"/>
        </w:rPr>
        <w:t xml:space="preserve"> arba Aprašas</w:t>
      </w:r>
      <w:r w:rsidR="00A11471" w:rsidRPr="009164D8">
        <w:rPr>
          <w:rFonts w:cs="Arial"/>
          <w:b/>
          <w:sz w:val="24"/>
          <w:szCs w:val="24"/>
        </w:rPr>
        <w:t>)</w:t>
      </w:r>
      <w:r w:rsidR="009D4245" w:rsidRPr="009164D8">
        <w:rPr>
          <w:rFonts w:cs="Arial"/>
          <w:bCs/>
          <w:sz w:val="24"/>
          <w:szCs w:val="24"/>
        </w:rPr>
        <w:t xml:space="preserve">, </w:t>
      </w:r>
      <w:r w:rsidR="001749C3" w:rsidRPr="009164D8">
        <w:rPr>
          <w:rFonts w:cs="Arial"/>
          <w:bCs/>
          <w:sz w:val="24"/>
          <w:szCs w:val="24"/>
        </w:rPr>
        <w:t xml:space="preserve">kuris </w:t>
      </w:r>
      <w:r w:rsidR="009D4245" w:rsidRPr="009164D8">
        <w:rPr>
          <w:rFonts w:cs="Arial"/>
          <w:bCs/>
          <w:sz w:val="24"/>
          <w:szCs w:val="24"/>
        </w:rPr>
        <w:t xml:space="preserve">registruotas </w:t>
      </w:r>
      <w:r w:rsidR="001749C3" w:rsidRPr="009164D8">
        <w:rPr>
          <w:rFonts w:cs="Arial"/>
          <w:bCs/>
          <w:sz w:val="24"/>
          <w:szCs w:val="24"/>
        </w:rPr>
        <w:t>DVS „Avilys“ 202</w:t>
      </w:r>
      <w:r w:rsidR="00936966" w:rsidRPr="009164D8">
        <w:rPr>
          <w:rFonts w:cs="Arial"/>
          <w:bCs/>
          <w:sz w:val="24"/>
          <w:szCs w:val="24"/>
        </w:rPr>
        <w:t>6</w:t>
      </w:r>
      <w:r w:rsidR="001749C3" w:rsidRPr="009164D8">
        <w:rPr>
          <w:rFonts w:cs="Arial"/>
          <w:bCs/>
          <w:sz w:val="24"/>
          <w:szCs w:val="24"/>
        </w:rPr>
        <w:t>-</w:t>
      </w:r>
      <w:r w:rsidR="00DF3A14" w:rsidRPr="009164D8">
        <w:rPr>
          <w:rFonts w:cs="Arial"/>
          <w:bCs/>
          <w:sz w:val="24"/>
          <w:szCs w:val="24"/>
        </w:rPr>
        <w:t>09-10</w:t>
      </w:r>
      <w:r w:rsidR="001749C3" w:rsidRPr="009164D8">
        <w:rPr>
          <w:rFonts w:cs="Arial"/>
          <w:bCs/>
          <w:sz w:val="24"/>
          <w:szCs w:val="24"/>
        </w:rPr>
        <w:t xml:space="preserve"> Nr. TSP-</w:t>
      </w:r>
      <w:r w:rsidR="00DF3A14" w:rsidRPr="009164D8">
        <w:rPr>
          <w:rFonts w:cs="Arial"/>
          <w:bCs/>
          <w:sz w:val="24"/>
          <w:szCs w:val="24"/>
        </w:rPr>
        <w:t>407</w:t>
      </w:r>
      <w:r w:rsidR="001749C3" w:rsidRPr="009164D8">
        <w:rPr>
          <w:rFonts w:cs="Arial"/>
          <w:bCs/>
          <w:sz w:val="24"/>
          <w:szCs w:val="24"/>
        </w:rPr>
        <w:t xml:space="preserve">. </w:t>
      </w:r>
    </w:p>
    <w:p w14:paraId="20C6A6F4" w14:textId="44D3A6D0" w:rsidR="00A11471" w:rsidRPr="009164D8" w:rsidRDefault="00A11471" w:rsidP="009164D8">
      <w:pPr>
        <w:spacing w:line="276" w:lineRule="auto"/>
        <w:ind w:firstLine="709"/>
        <w:jc w:val="both"/>
        <w:rPr>
          <w:rFonts w:cs="Arial"/>
          <w:bCs/>
          <w:sz w:val="24"/>
          <w:szCs w:val="24"/>
        </w:rPr>
      </w:pPr>
      <w:r w:rsidRPr="009164D8">
        <w:rPr>
          <w:rFonts w:cs="Arial"/>
          <w:bCs/>
          <w:sz w:val="24"/>
          <w:szCs w:val="24"/>
        </w:rPr>
        <w:t xml:space="preserve">Vadovaudamasi Lietuvos Respublikos vietos savivaldos įstatymo 33 straipsnio 3 dalies 6 punktu, </w:t>
      </w:r>
      <w:r w:rsidR="001749C3" w:rsidRPr="009164D8">
        <w:rPr>
          <w:rFonts w:cs="Arial"/>
          <w:bCs/>
          <w:sz w:val="24"/>
          <w:szCs w:val="24"/>
        </w:rPr>
        <w:t xml:space="preserve">Administracija </w:t>
      </w:r>
      <w:r w:rsidRPr="009164D8">
        <w:rPr>
          <w:rFonts w:cs="Arial"/>
          <w:bCs/>
          <w:sz w:val="24"/>
          <w:szCs w:val="24"/>
        </w:rPr>
        <w:t>teikia išvadą dėl pateikto Sprendimo projekto.</w:t>
      </w:r>
    </w:p>
    <w:p w14:paraId="53FDCBA5" w14:textId="3353042F" w:rsidR="001749C3" w:rsidRPr="009164D8" w:rsidRDefault="001749C3" w:rsidP="009164D8">
      <w:pPr>
        <w:pStyle w:val="Sraopastraipa"/>
        <w:numPr>
          <w:ilvl w:val="0"/>
          <w:numId w:val="3"/>
        </w:numPr>
        <w:tabs>
          <w:tab w:val="left" w:pos="1134"/>
        </w:tabs>
        <w:spacing w:line="276" w:lineRule="auto"/>
        <w:ind w:left="0" w:firstLine="709"/>
        <w:jc w:val="both"/>
        <w:rPr>
          <w:rFonts w:cs="Arial"/>
          <w:b/>
          <w:bCs/>
          <w:sz w:val="24"/>
          <w:szCs w:val="24"/>
        </w:rPr>
      </w:pPr>
      <w:r w:rsidRPr="009164D8">
        <w:rPr>
          <w:rFonts w:cs="Arial"/>
          <w:b/>
          <w:bCs/>
          <w:sz w:val="24"/>
          <w:szCs w:val="24"/>
        </w:rPr>
        <w:t>Dėl atitikties Lietuvos Respublikos Konstitucijai, įstatymams, Vyriausybės nutarimams, tarybos sprendimams.</w:t>
      </w:r>
    </w:p>
    <w:p w14:paraId="24EA3C5A" w14:textId="17B7FB42" w:rsidR="009E1E4E" w:rsidRPr="00683518" w:rsidRDefault="00F27167" w:rsidP="009164D8">
      <w:pPr>
        <w:autoSpaceDE w:val="0"/>
        <w:autoSpaceDN w:val="0"/>
        <w:adjustRightInd w:val="0"/>
        <w:spacing w:line="276" w:lineRule="auto"/>
        <w:ind w:firstLine="709"/>
        <w:jc w:val="both"/>
        <w:rPr>
          <w:rFonts w:cs="Arial"/>
          <w:sz w:val="24"/>
          <w:szCs w:val="24"/>
          <w:lang w:eastAsia="lt-LT"/>
        </w:rPr>
      </w:pPr>
      <w:r w:rsidRPr="00683518">
        <w:rPr>
          <w:rFonts w:cs="Arial"/>
          <w:sz w:val="24"/>
          <w:szCs w:val="24"/>
          <w:lang w:eastAsia="lt-LT"/>
        </w:rPr>
        <w:t>Rengiamas teisės akto projektas, turi aiškiai atspindėti teisėkūros iniciatyvą, tai yra aiškiai</w:t>
      </w:r>
      <w:r w:rsidR="00BC243B" w:rsidRPr="00683518">
        <w:rPr>
          <w:rFonts w:cs="Arial"/>
          <w:sz w:val="24"/>
          <w:szCs w:val="24"/>
          <w:lang w:eastAsia="lt-LT"/>
        </w:rPr>
        <w:t xml:space="preserve"> </w:t>
      </w:r>
      <w:r w:rsidRPr="00683518">
        <w:rPr>
          <w:rFonts w:cs="Arial"/>
          <w:sz w:val="24"/>
          <w:szCs w:val="24"/>
          <w:lang w:eastAsia="lt-LT"/>
        </w:rPr>
        <w:t>atskleisti pasiūlymo nustatyti naują ar keisti esamą teisinį reguliavimą tikslą ir pagrindines teisinio</w:t>
      </w:r>
      <w:r w:rsidR="00BC243B" w:rsidRPr="00683518">
        <w:rPr>
          <w:rFonts w:cs="Arial"/>
          <w:sz w:val="24"/>
          <w:szCs w:val="24"/>
          <w:lang w:eastAsia="lt-LT"/>
        </w:rPr>
        <w:t xml:space="preserve"> </w:t>
      </w:r>
      <w:r w:rsidRPr="00683518">
        <w:rPr>
          <w:rFonts w:cs="Arial"/>
          <w:sz w:val="24"/>
          <w:szCs w:val="24"/>
          <w:lang w:eastAsia="lt-LT"/>
        </w:rPr>
        <w:t>reguliavimo nuostatas.</w:t>
      </w:r>
    </w:p>
    <w:p w14:paraId="56563F0B" w14:textId="3C910FAD" w:rsidR="007E5BF7" w:rsidRPr="00683518" w:rsidRDefault="009E1E4E" w:rsidP="009164D8">
      <w:pPr>
        <w:autoSpaceDE w:val="0"/>
        <w:autoSpaceDN w:val="0"/>
        <w:adjustRightInd w:val="0"/>
        <w:spacing w:line="276" w:lineRule="auto"/>
        <w:ind w:firstLine="709"/>
        <w:jc w:val="both"/>
        <w:rPr>
          <w:rFonts w:cs="Arial"/>
          <w:bCs/>
          <w:sz w:val="24"/>
          <w:szCs w:val="24"/>
        </w:rPr>
      </w:pPr>
      <w:r w:rsidRPr="00683518">
        <w:rPr>
          <w:rFonts w:cs="Arial"/>
          <w:bCs/>
          <w:sz w:val="24"/>
          <w:szCs w:val="24"/>
        </w:rPr>
        <w:t xml:space="preserve">Sprendimo projektu </w:t>
      </w:r>
      <w:r w:rsidR="00936966" w:rsidRPr="00683518">
        <w:rPr>
          <w:rFonts w:cs="Arial"/>
          <w:bCs/>
          <w:sz w:val="24"/>
          <w:szCs w:val="24"/>
        </w:rPr>
        <w:t>siūloma</w:t>
      </w:r>
      <w:r w:rsidR="007E5BF7" w:rsidRPr="00683518">
        <w:rPr>
          <w:rFonts w:cs="Arial"/>
          <w:bCs/>
          <w:sz w:val="24"/>
          <w:szCs w:val="24"/>
        </w:rPr>
        <w:t xml:space="preserve"> (cituota iš Sprendimo projekto aiškinamojo rašto):</w:t>
      </w:r>
    </w:p>
    <w:p w14:paraId="4416169B" w14:textId="7A8B2FA9" w:rsidR="007E5BF7" w:rsidRPr="00683518" w:rsidRDefault="007E5BF7" w:rsidP="009164D8">
      <w:pPr>
        <w:numPr>
          <w:ilvl w:val="0"/>
          <w:numId w:val="10"/>
        </w:numPr>
        <w:shd w:val="clear" w:color="auto" w:fill="FFFFFF"/>
        <w:tabs>
          <w:tab w:val="clear" w:pos="720"/>
          <w:tab w:val="num" w:pos="426"/>
          <w:tab w:val="left" w:pos="993"/>
        </w:tabs>
        <w:spacing w:line="276" w:lineRule="auto"/>
        <w:ind w:left="0" w:firstLine="709"/>
        <w:jc w:val="both"/>
        <w:rPr>
          <w:rFonts w:cs="Arial"/>
          <w:sz w:val="24"/>
          <w:szCs w:val="24"/>
          <w:lang w:eastAsia="lt-LT"/>
        </w:rPr>
      </w:pPr>
      <w:r w:rsidRPr="00683518">
        <w:rPr>
          <w:rFonts w:cs="Arial"/>
          <w:b/>
          <w:bCs/>
          <w:sz w:val="24"/>
          <w:szCs w:val="24"/>
          <w:lang w:eastAsia="lt-LT"/>
        </w:rPr>
        <w:t>„Finansavimo modelio pakeitimas į krepšelio principą</w:t>
      </w:r>
      <w:r w:rsidRPr="00683518">
        <w:rPr>
          <w:rFonts w:cs="Arial"/>
          <w:sz w:val="24"/>
          <w:szCs w:val="24"/>
          <w:lang w:eastAsia="lt-LT"/>
        </w:rPr>
        <w:t>: atsisakoma vienam subjektui skirto fiksuoto finansavimo konkurso modelio ir įtvirtinamas jaunojo futbolininko krepšelis, kurio vieno mėnesio dydis apskaičiuojamas kaip Savivaldybės mero ar jo įgalioto Savivaldybės administracijos direktoriaus tvirtinamo bazinio dydžio ir ugdymo programos sportininkų skaičiaus sandauga. Finansavimas skiriamas vieneriems kalendoriniams metams pagal Mokinių registre registruotų nepasikartojančių sportininkų sąrašą.</w:t>
      </w:r>
    </w:p>
    <w:p w14:paraId="1E6E0D34" w14:textId="77777777" w:rsidR="007E5BF7" w:rsidRPr="00683518" w:rsidRDefault="007E5BF7" w:rsidP="009164D8">
      <w:pPr>
        <w:numPr>
          <w:ilvl w:val="0"/>
          <w:numId w:val="10"/>
        </w:numPr>
        <w:shd w:val="clear" w:color="auto" w:fill="FFFFFF"/>
        <w:tabs>
          <w:tab w:val="clear" w:pos="720"/>
          <w:tab w:val="num" w:pos="426"/>
          <w:tab w:val="left" w:pos="993"/>
        </w:tabs>
        <w:spacing w:line="276" w:lineRule="auto"/>
        <w:ind w:left="0" w:firstLine="709"/>
        <w:jc w:val="both"/>
        <w:rPr>
          <w:rFonts w:cs="Arial"/>
          <w:sz w:val="24"/>
          <w:szCs w:val="24"/>
          <w:lang w:eastAsia="lt-LT"/>
        </w:rPr>
      </w:pPr>
      <w:r w:rsidRPr="00683518">
        <w:rPr>
          <w:rFonts w:cs="Arial"/>
          <w:b/>
          <w:bCs/>
          <w:sz w:val="24"/>
          <w:szCs w:val="24"/>
          <w:lang w:eastAsia="lt-LT"/>
        </w:rPr>
        <w:t>Aiškūs ir patikrinami reikalavimai pareiškėjams ir programoms</w:t>
      </w:r>
      <w:r w:rsidRPr="00683518">
        <w:rPr>
          <w:rFonts w:cs="Arial"/>
          <w:sz w:val="24"/>
          <w:szCs w:val="24"/>
          <w:lang w:eastAsia="lt-LT"/>
        </w:rPr>
        <w:t>: pareiškėjas turi būti ne trumpiau kaip vienerius metus Savivaldybės teritorijoje registruotas juridinis asmuo (išskyrus biudžetines įstaigas), turintis bent 2 kvalifikuotus trenerius su UEFA licencijomis, materialiąją sporto bazę bei registruotą programą Neformaliojo švietimo programų registre (NŠPR). Reikalaujama, kad sportininkai praėjusiais metais būtų dalyvavę oficialiose varžybose su viešai skelbiamais rezultatais.</w:t>
      </w:r>
    </w:p>
    <w:p w14:paraId="7EFD5602" w14:textId="77777777" w:rsidR="007E5BF7" w:rsidRPr="00683518" w:rsidRDefault="007E5BF7" w:rsidP="009164D8">
      <w:pPr>
        <w:numPr>
          <w:ilvl w:val="0"/>
          <w:numId w:val="10"/>
        </w:numPr>
        <w:shd w:val="clear" w:color="auto" w:fill="FFFFFF"/>
        <w:tabs>
          <w:tab w:val="clear" w:pos="720"/>
          <w:tab w:val="num" w:pos="426"/>
          <w:tab w:val="left" w:pos="993"/>
        </w:tabs>
        <w:spacing w:line="276" w:lineRule="auto"/>
        <w:ind w:left="0" w:firstLine="709"/>
        <w:jc w:val="both"/>
        <w:rPr>
          <w:rFonts w:cs="Arial"/>
          <w:sz w:val="24"/>
          <w:szCs w:val="24"/>
          <w:lang w:eastAsia="lt-LT"/>
        </w:rPr>
      </w:pPr>
      <w:r w:rsidRPr="00683518">
        <w:rPr>
          <w:rFonts w:cs="Arial"/>
          <w:b/>
          <w:bCs/>
          <w:sz w:val="24"/>
          <w:szCs w:val="24"/>
          <w:lang w:eastAsia="lt-LT"/>
        </w:rPr>
        <w:t>Nepriekaištingos reputacijos ir patikimumo filtrai</w:t>
      </w:r>
      <w:r w:rsidRPr="00683518">
        <w:rPr>
          <w:rFonts w:cs="Arial"/>
          <w:sz w:val="24"/>
          <w:szCs w:val="24"/>
          <w:lang w:eastAsia="lt-LT"/>
        </w:rPr>
        <w:t xml:space="preserve">: nustatytas baigtinis sąrašas aplinkybių, kurioms esant lėšos neskiriamos (pvz., neišnykęs teistumas už korupcinius ar sunkius finansinius nusikaltimus, mokestinės nepriemokos, turto areštas, melagingų </w:t>
      </w:r>
      <w:r w:rsidRPr="00683518">
        <w:rPr>
          <w:rFonts w:cs="Arial"/>
          <w:sz w:val="24"/>
          <w:szCs w:val="24"/>
          <w:lang w:eastAsia="lt-LT"/>
        </w:rPr>
        <w:lastRenderedPageBreak/>
        <w:t>duomenų teikimas, esminiai biudžeto lėšų naudojimo sutarčių pažeidimai per pastaruosius 5 metus).</w:t>
      </w:r>
    </w:p>
    <w:p w14:paraId="57D98DED" w14:textId="77777777" w:rsidR="007E5BF7" w:rsidRPr="00683518" w:rsidRDefault="007E5BF7" w:rsidP="009164D8">
      <w:pPr>
        <w:numPr>
          <w:ilvl w:val="0"/>
          <w:numId w:val="10"/>
        </w:numPr>
        <w:shd w:val="clear" w:color="auto" w:fill="FFFFFF"/>
        <w:tabs>
          <w:tab w:val="clear" w:pos="720"/>
          <w:tab w:val="num" w:pos="426"/>
          <w:tab w:val="left" w:pos="993"/>
        </w:tabs>
        <w:spacing w:line="276" w:lineRule="auto"/>
        <w:ind w:left="0" w:firstLine="709"/>
        <w:jc w:val="both"/>
        <w:rPr>
          <w:rFonts w:cs="Arial"/>
          <w:sz w:val="24"/>
          <w:szCs w:val="24"/>
          <w:lang w:eastAsia="lt-LT"/>
        </w:rPr>
      </w:pPr>
      <w:r w:rsidRPr="00683518">
        <w:rPr>
          <w:rFonts w:cs="Arial"/>
          <w:b/>
          <w:bCs/>
          <w:sz w:val="24"/>
          <w:szCs w:val="24"/>
          <w:lang w:eastAsia="lt-LT"/>
        </w:rPr>
        <w:t>Trijų pakopų vertinimo sistema</w:t>
      </w:r>
      <w:r w:rsidRPr="00683518">
        <w:rPr>
          <w:rFonts w:cs="Arial"/>
          <w:sz w:val="24"/>
          <w:szCs w:val="24"/>
          <w:lang w:eastAsia="lt-LT"/>
        </w:rPr>
        <w:t>: paraiškų vertinimas išskaidytas į administracinės atitikties vertinimą, nepriklausomą ekspertinį vertinimą (perkant paslaugas Viešųjų pirkimų įstatymo nustatyta tvarka, pasitelkiant nepriklausomus ekspertus, atitinkančius nepriekaištingos reputacijos reikalavimus ir pasirašiusius nešališkumo deklaracijas) bei Vertinimo komisijos vertinimą.</w:t>
      </w:r>
    </w:p>
    <w:p w14:paraId="74513A88" w14:textId="2F5B2986" w:rsidR="007E5BF7" w:rsidRPr="00683518" w:rsidRDefault="007E5BF7" w:rsidP="009164D8">
      <w:pPr>
        <w:numPr>
          <w:ilvl w:val="0"/>
          <w:numId w:val="10"/>
        </w:numPr>
        <w:shd w:val="clear" w:color="auto" w:fill="FFFFFF"/>
        <w:tabs>
          <w:tab w:val="clear" w:pos="720"/>
          <w:tab w:val="num" w:pos="426"/>
          <w:tab w:val="left" w:pos="993"/>
        </w:tabs>
        <w:spacing w:line="276" w:lineRule="auto"/>
        <w:ind w:left="0" w:firstLine="709"/>
        <w:jc w:val="both"/>
        <w:rPr>
          <w:rFonts w:cs="Arial"/>
          <w:sz w:val="24"/>
          <w:szCs w:val="24"/>
          <w:lang w:eastAsia="lt-LT"/>
        </w:rPr>
      </w:pPr>
      <w:r w:rsidRPr="00683518">
        <w:rPr>
          <w:rFonts w:cs="Arial"/>
          <w:b/>
          <w:bCs/>
          <w:sz w:val="24"/>
          <w:szCs w:val="24"/>
          <w:lang w:eastAsia="lt-LT"/>
        </w:rPr>
        <w:t>Veiklos stebėsena ir atsiskaitymas</w:t>
      </w:r>
      <w:r w:rsidRPr="00683518">
        <w:rPr>
          <w:rFonts w:cs="Arial"/>
          <w:sz w:val="24"/>
          <w:szCs w:val="24"/>
          <w:lang w:eastAsia="lt-LT"/>
        </w:rPr>
        <w:t xml:space="preserve">: įtvirtintas nuolatinis stebėsenos institutas, stebėtojų teisės lankytis pratybose, vertinti veiklų kokybę, nustatyti terminus trūkumams pašalinti bei numatyta atsakomybė ir sutarčių nutraukimo mechanizmas už nustatytus pažeidimus“. </w:t>
      </w:r>
    </w:p>
    <w:p w14:paraId="105DE886" w14:textId="4746705B" w:rsidR="00F27167" w:rsidRPr="009164D8" w:rsidRDefault="00B55107" w:rsidP="00F12001">
      <w:pPr>
        <w:pStyle w:val="Pagrindiniotekstotrauka"/>
        <w:tabs>
          <w:tab w:val="left" w:pos="1134"/>
        </w:tabs>
        <w:autoSpaceDE w:val="0"/>
        <w:autoSpaceDN w:val="0"/>
        <w:adjustRightInd w:val="0"/>
        <w:spacing w:after="0" w:line="276" w:lineRule="auto"/>
        <w:ind w:left="0" w:firstLine="851"/>
        <w:jc w:val="both"/>
        <w:rPr>
          <w:rFonts w:ascii="Arial" w:hAnsi="Arial" w:cs="Arial"/>
          <w:szCs w:val="24"/>
          <w:lang w:eastAsia="lt-LT"/>
        </w:rPr>
      </w:pPr>
      <w:r w:rsidRPr="009164D8">
        <w:rPr>
          <w:rFonts w:ascii="Arial" w:hAnsi="Arial" w:cs="Arial"/>
          <w:szCs w:val="24"/>
          <w:lang w:eastAsia="lt-LT"/>
        </w:rPr>
        <w:t xml:space="preserve">Vadovaujantis Tarybos reglamento 96 punktu su sprendimų projektais pateikiamas aiškinamasis raštas ir sprendimo projekto lyginamasis variantas, jeigu teikiamas sprendimo pakeitimo projektas. </w:t>
      </w:r>
      <w:r w:rsidR="00F27167" w:rsidRPr="009164D8">
        <w:rPr>
          <w:rFonts w:ascii="Arial" w:hAnsi="Arial" w:cs="Arial"/>
          <w:szCs w:val="24"/>
          <w:lang w:eastAsia="lt-LT"/>
        </w:rPr>
        <w:t xml:space="preserve">Prie </w:t>
      </w:r>
      <w:r w:rsidR="009C344C" w:rsidRPr="009164D8">
        <w:rPr>
          <w:rFonts w:ascii="Arial" w:hAnsi="Arial" w:cs="Arial"/>
          <w:szCs w:val="24"/>
          <w:lang w:eastAsia="lt-LT"/>
        </w:rPr>
        <w:t>S</w:t>
      </w:r>
      <w:r w:rsidR="00F27167" w:rsidRPr="009164D8">
        <w:rPr>
          <w:rFonts w:ascii="Arial" w:hAnsi="Arial" w:cs="Arial"/>
          <w:szCs w:val="24"/>
          <w:lang w:eastAsia="lt-LT"/>
        </w:rPr>
        <w:t>prendimo projekto šie dokumentai yra pridedami.</w:t>
      </w:r>
    </w:p>
    <w:p w14:paraId="677CCDB2" w14:textId="11B363A9" w:rsidR="005471B5" w:rsidRPr="009164D8" w:rsidRDefault="005471B5" w:rsidP="009164D8">
      <w:pPr>
        <w:pStyle w:val="Pagrindiniotekstotrauka"/>
        <w:tabs>
          <w:tab w:val="left" w:pos="1134"/>
        </w:tabs>
        <w:autoSpaceDE w:val="0"/>
        <w:autoSpaceDN w:val="0"/>
        <w:adjustRightInd w:val="0"/>
        <w:spacing w:after="0" w:line="276" w:lineRule="auto"/>
        <w:ind w:left="0" w:firstLine="709"/>
        <w:jc w:val="both"/>
        <w:rPr>
          <w:rFonts w:ascii="Arial" w:hAnsi="Arial" w:cs="Arial"/>
          <w:szCs w:val="24"/>
          <w:lang w:eastAsia="lt-LT"/>
        </w:rPr>
      </w:pPr>
      <w:r w:rsidRPr="009164D8">
        <w:rPr>
          <w:rFonts w:ascii="Arial" w:hAnsi="Arial" w:cs="Arial"/>
          <w:szCs w:val="24"/>
          <w:lang w:eastAsia="lt-LT"/>
        </w:rPr>
        <w:t>Sprendimo projekte esminių prieštaravimų Lietuvos Respublikos Konstitucijai, įstatymams ir Vyriausybės nutarimams nenustatyta, tačiau nustatyti teisėkūros principų ir teisinio reguliavimo trūkumai, taip pat antikorupcinio vertinimo metu nustatytos rizikos, kurios išsamiai išdėstytos šios išvados 2 ir 4 punktuose.</w:t>
      </w:r>
    </w:p>
    <w:bookmarkEnd w:id="1"/>
    <w:p w14:paraId="2014159B" w14:textId="1B090841" w:rsidR="00B55107" w:rsidRPr="009164D8" w:rsidRDefault="00B55107" w:rsidP="009164D8">
      <w:pPr>
        <w:pStyle w:val="Sraopastraipa"/>
        <w:numPr>
          <w:ilvl w:val="0"/>
          <w:numId w:val="3"/>
        </w:numPr>
        <w:tabs>
          <w:tab w:val="left" w:pos="1134"/>
        </w:tabs>
        <w:autoSpaceDE w:val="0"/>
        <w:autoSpaceDN w:val="0"/>
        <w:adjustRightInd w:val="0"/>
        <w:spacing w:line="276" w:lineRule="auto"/>
        <w:ind w:left="0" w:firstLine="709"/>
        <w:jc w:val="both"/>
        <w:rPr>
          <w:rFonts w:cs="Arial"/>
          <w:sz w:val="24"/>
          <w:szCs w:val="24"/>
          <w:lang w:eastAsia="lt-LT"/>
        </w:rPr>
      </w:pPr>
      <w:r w:rsidRPr="009164D8">
        <w:rPr>
          <w:rFonts w:cs="Arial"/>
          <w:b/>
          <w:bCs/>
          <w:sz w:val="24"/>
          <w:szCs w:val="24"/>
          <w:lang w:eastAsia="lt-LT"/>
        </w:rPr>
        <w:t>Dėl atitikties Lietuvos Respublikos teisėkūros pagrindų įstatyme nustatytiems teisėkūros principams bei teisės aktų projektų rengimo reikalavimams</w:t>
      </w:r>
      <w:r w:rsidR="00CD0AC2" w:rsidRPr="009164D8">
        <w:rPr>
          <w:rFonts w:cs="Arial"/>
          <w:b/>
          <w:bCs/>
          <w:sz w:val="24"/>
          <w:szCs w:val="24"/>
          <w:lang w:eastAsia="lt-LT"/>
        </w:rPr>
        <w:t>.</w:t>
      </w:r>
    </w:p>
    <w:p w14:paraId="654B81B3" w14:textId="77777777" w:rsidR="009B63CA" w:rsidRPr="009164D8" w:rsidRDefault="00B55107" w:rsidP="009164D8">
      <w:pPr>
        <w:autoSpaceDE w:val="0"/>
        <w:autoSpaceDN w:val="0"/>
        <w:adjustRightInd w:val="0"/>
        <w:spacing w:line="276" w:lineRule="auto"/>
        <w:ind w:firstLine="709"/>
        <w:jc w:val="both"/>
        <w:rPr>
          <w:rFonts w:cs="Arial"/>
          <w:sz w:val="24"/>
          <w:szCs w:val="24"/>
          <w:lang w:eastAsia="lt-LT"/>
        </w:rPr>
      </w:pPr>
      <w:r w:rsidRPr="009164D8">
        <w:rPr>
          <w:rFonts w:cs="Arial"/>
          <w:sz w:val="24"/>
          <w:szCs w:val="24"/>
          <w:lang w:eastAsia="lt-LT"/>
        </w:rPr>
        <w:t>Lietuvos Respublikos teisėkūros pagrindų įstatymo 3 straipsnio 2 dalyje nurodyta, kad teisėkūroje vadovaujamasi šiais principais:</w:t>
      </w:r>
      <w:r w:rsidR="009F2766" w:rsidRPr="009164D8">
        <w:rPr>
          <w:rFonts w:cs="Arial"/>
          <w:sz w:val="24"/>
          <w:szCs w:val="24"/>
          <w:lang w:eastAsia="lt-LT"/>
        </w:rPr>
        <w:t xml:space="preserve"> tikslingumo, proporcingumo, pagarbos asmens teisėms ir laisvėms, atvirumo ir skaidrumo, efektyvumo, aiškumo ir sistemiškumo.</w:t>
      </w:r>
    </w:p>
    <w:p w14:paraId="6BDECA8C" w14:textId="65BEC386" w:rsidR="007F7153" w:rsidRPr="009164D8" w:rsidRDefault="00033148" w:rsidP="009164D8">
      <w:pPr>
        <w:spacing w:line="276" w:lineRule="auto"/>
        <w:jc w:val="both"/>
        <w:rPr>
          <w:rFonts w:eastAsia="Calibri" w:cs="Arial"/>
          <w:sz w:val="24"/>
          <w:szCs w:val="24"/>
          <w14:ligatures w14:val="standardContextual"/>
        </w:rPr>
      </w:pPr>
      <w:r w:rsidRPr="009164D8">
        <w:rPr>
          <w:rFonts w:cs="Arial"/>
          <w:sz w:val="24"/>
          <w:szCs w:val="24"/>
        </w:rPr>
        <w:t>Išnagrinėjus Sprendimo projektą, kartu pateiktą aiškinamąjį raštą</w:t>
      </w:r>
      <w:r w:rsidR="004D4855" w:rsidRPr="009164D8">
        <w:rPr>
          <w:rFonts w:cs="Arial"/>
          <w:sz w:val="24"/>
          <w:szCs w:val="24"/>
        </w:rPr>
        <w:t>,</w:t>
      </w:r>
      <w:r w:rsidRPr="009164D8">
        <w:rPr>
          <w:rFonts w:cs="Arial"/>
          <w:sz w:val="24"/>
          <w:szCs w:val="24"/>
        </w:rPr>
        <w:t xml:space="preserve"> įvertinus galiojantį teisinį reguliavimą, teiktina išvada, kad Sprendimo projektui neturėtų būti pritarta dėl toliau</w:t>
      </w:r>
      <w:r w:rsidRPr="009164D8">
        <w:rPr>
          <w:rFonts w:cs="Arial"/>
          <w:color w:val="EE0000"/>
          <w:sz w:val="24"/>
          <w:szCs w:val="24"/>
        </w:rPr>
        <w:t xml:space="preserve"> </w:t>
      </w:r>
      <w:r w:rsidR="007F7153" w:rsidRPr="009164D8">
        <w:rPr>
          <w:rFonts w:cs="Arial"/>
          <w:sz w:val="24"/>
          <w:szCs w:val="24"/>
        </w:rPr>
        <w:t>nurodytų esminių trūkumų:</w:t>
      </w:r>
    </w:p>
    <w:p w14:paraId="0F874CDC" w14:textId="060B2A93" w:rsidR="007F7153" w:rsidRPr="009164D8" w:rsidRDefault="007F7153" w:rsidP="009164D8">
      <w:pPr>
        <w:pStyle w:val="Sraopastraipa"/>
        <w:numPr>
          <w:ilvl w:val="1"/>
          <w:numId w:val="3"/>
        </w:numPr>
        <w:spacing w:line="276" w:lineRule="auto"/>
        <w:ind w:left="1134" w:hanging="425"/>
        <w:jc w:val="both"/>
        <w:rPr>
          <w:rFonts w:cs="Arial"/>
          <w:b/>
          <w:bCs/>
          <w:sz w:val="24"/>
          <w:szCs w:val="24"/>
        </w:rPr>
      </w:pPr>
      <w:r w:rsidRPr="009164D8">
        <w:rPr>
          <w:rFonts w:cs="Arial"/>
          <w:b/>
          <w:bCs/>
          <w:sz w:val="24"/>
          <w:szCs w:val="24"/>
        </w:rPr>
        <w:t>Dėl futbolo sporto šakos plėtros turinio.</w:t>
      </w:r>
    </w:p>
    <w:p w14:paraId="549C59FB" w14:textId="739259DC" w:rsidR="007F7153" w:rsidRPr="009164D8" w:rsidRDefault="007F7153" w:rsidP="009164D8">
      <w:pPr>
        <w:spacing w:line="276" w:lineRule="auto"/>
        <w:jc w:val="both"/>
        <w:rPr>
          <w:rFonts w:cs="Arial"/>
          <w:sz w:val="24"/>
          <w:szCs w:val="24"/>
        </w:rPr>
      </w:pPr>
      <w:r w:rsidRPr="009164D8">
        <w:rPr>
          <w:rFonts w:cs="Arial"/>
          <w:sz w:val="24"/>
          <w:szCs w:val="24"/>
        </w:rPr>
        <w:t xml:space="preserve">Vadovaujantis Lietuvos Respublikos sporto įstatymo </w:t>
      </w:r>
      <w:r w:rsidRPr="009164D8">
        <w:rPr>
          <w:rFonts w:cs="Arial"/>
          <w:b/>
          <w:bCs/>
          <w:sz w:val="24"/>
          <w:szCs w:val="24"/>
        </w:rPr>
        <w:t>(toliau – Sporto įstatymas)</w:t>
      </w:r>
      <w:r w:rsidRPr="009164D8">
        <w:rPr>
          <w:rFonts w:cs="Arial"/>
          <w:sz w:val="24"/>
          <w:szCs w:val="24"/>
        </w:rPr>
        <w:t xml:space="preserve"> 4 straipsniu, sporto sistema apima fizinį aktyvumą ir aukšto meistriškumo sportą. Sporto įstatymo 10 straipsnyje nustatyta savivaldybių institucijų kompetencija sporto srityje, apimanti savivaldybės sporto plėtros priemonių ir projektų planavimą bei jų įgyvendinimą. Sprendimo projektu panaikinama galiojanti Panevėžio miesto futbolo sporto šakos 2025–2027 metų plėtros programa, tačiau </w:t>
      </w:r>
      <w:r w:rsidR="00EE6029" w:rsidRPr="009164D8">
        <w:rPr>
          <w:rFonts w:cs="Arial"/>
          <w:sz w:val="24"/>
          <w:szCs w:val="24"/>
        </w:rPr>
        <w:t>juo</w:t>
      </w:r>
      <w:r w:rsidRPr="009164D8">
        <w:rPr>
          <w:rFonts w:cs="Arial"/>
          <w:sz w:val="24"/>
          <w:szCs w:val="24"/>
        </w:rPr>
        <w:t xml:space="preserve"> nenustatomi bendri Panevėžio futbolo plėtros tikslai, uždaviniai ir siektini sportiniai rezultatai – reglamentuojamas atskirų jaunųjų futbolininkų ugdymo programų finansavimas. Todėl </w:t>
      </w:r>
      <w:r w:rsidR="00EE6029" w:rsidRPr="009164D8">
        <w:rPr>
          <w:rFonts w:cs="Arial"/>
          <w:sz w:val="24"/>
          <w:szCs w:val="24"/>
        </w:rPr>
        <w:t>Sprendimo projekto</w:t>
      </w:r>
      <w:r w:rsidRPr="009164D8">
        <w:rPr>
          <w:rFonts w:cs="Arial"/>
          <w:sz w:val="24"/>
          <w:szCs w:val="24"/>
        </w:rPr>
        <w:t xml:space="preserve"> turinys neatspindi kompleksinės futbolo sporto šakos plėtros.</w:t>
      </w:r>
    </w:p>
    <w:p w14:paraId="0D34C5A8" w14:textId="508E5152" w:rsidR="007F7153" w:rsidRPr="009164D8" w:rsidRDefault="007F7153" w:rsidP="009164D8">
      <w:pPr>
        <w:pStyle w:val="Sraopastraipa"/>
        <w:numPr>
          <w:ilvl w:val="1"/>
          <w:numId w:val="3"/>
        </w:numPr>
        <w:spacing w:line="276" w:lineRule="auto"/>
        <w:ind w:left="1134" w:hanging="425"/>
        <w:jc w:val="both"/>
        <w:rPr>
          <w:rFonts w:cs="Arial"/>
          <w:b/>
          <w:bCs/>
          <w:sz w:val="24"/>
          <w:szCs w:val="24"/>
        </w:rPr>
      </w:pPr>
      <w:r w:rsidRPr="009164D8">
        <w:rPr>
          <w:rFonts w:cs="Arial"/>
          <w:b/>
          <w:bCs/>
          <w:sz w:val="24"/>
          <w:szCs w:val="24"/>
        </w:rPr>
        <w:t>Dėl sportininkų rengimo tęstinumo.</w:t>
      </w:r>
    </w:p>
    <w:p w14:paraId="3C8F7ED8" w14:textId="77777777" w:rsidR="007F7153" w:rsidRPr="009164D8" w:rsidRDefault="007F7153" w:rsidP="009164D8">
      <w:pPr>
        <w:spacing w:line="276" w:lineRule="auto"/>
        <w:jc w:val="both"/>
        <w:rPr>
          <w:rFonts w:cs="Arial"/>
          <w:sz w:val="24"/>
          <w:szCs w:val="24"/>
        </w:rPr>
      </w:pPr>
      <w:r w:rsidRPr="009164D8">
        <w:rPr>
          <w:rFonts w:cs="Arial"/>
          <w:sz w:val="24"/>
          <w:szCs w:val="24"/>
        </w:rPr>
        <w:t xml:space="preserve">Lietuvos Respublikos švietimo, mokslo ir sporto ministro 2024 m. liepos 17 d. įsakymu Nr. V-793 „Dėl Savivaldybių biudžetų lėšomis finansuojamų sportininkų rengimo įstaigų ir organizacijų veiklos reglamentavimo rekomendacijų patvirtinimo“ patvirtintų Savivaldybių biudžetų lėšomis finansuojamų sportininkų rengimo įstaigų ir organizacijų veiklos reglamentavimo rekomendacijų </w:t>
      </w:r>
      <w:r w:rsidRPr="009164D8">
        <w:rPr>
          <w:rFonts w:cs="Arial"/>
          <w:b/>
          <w:bCs/>
          <w:sz w:val="24"/>
          <w:szCs w:val="24"/>
        </w:rPr>
        <w:t>(toliau – Veiklos reglamentavimo rekomendacijos)</w:t>
      </w:r>
      <w:r w:rsidRPr="009164D8">
        <w:rPr>
          <w:rFonts w:cs="Arial"/>
          <w:sz w:val="24"/>
          <w:szCs w:val="24"/>
        </w:rPr>
        <w:t xml:space="preserve"> 3.2 papunktyje numatyta planuoti ir užtikrinti jaunučių, jaunių, jaunimo ir suaugusiųjų amžiaus grupių sportininkų rengimo procesą. Aprašo 25 punkte finansavimas siejamas tik su Savivaldybės teritorijos mokyklose besimokančiais ir Mokinių registre </w:t>
      </w:r>
      <w:r w:rsidRPr="009164D8">
        <w:rPr>
          <w:rFonts w:cs="Arial"/>
          <w:sz w:val="24"/>
          <w:szCs w:val="24"/>
        </w:rPr>
        <w:lastRenderedPageBreak/>
        <w:t>registruotais sportininkais, todėl neužtikrinamas sportininkų rengimo tęstinumas ir galimybės nuosekliai pereiti į suaugusiųjų bei aukšto meistriškumo futbolą.</w:t>
      </w:r>
    </w:p>
    <w:p w14:paraId="680202E0" w14:textId="7ED28F20" w:rsidR="007F7153" w:rsidRPr="009164D8" w:rsidRDefault="007F7153" w:rsidP="009164D8">
      <w:pPr>
        <w:pStyle w:val="Sraopastraipa"/>
        <w:numPr>
          <w:ilvl w:val="1"/>
          <w:numId w:val="3"/>
        </w:numPr>
        <w:spacing w:line="276" w:lineRule="auto"/>
        <w:ind w:left="1276" w:hanging="567"/>
        <w:jc w:val="both"/>
        <w:rPr>
          <w:rFonts w:cs="Arial"/>
          <w:b/>
          <w:bCs/>
          <w:sz w:val="24"/>
          <w:szCs w:val="24"/>
        </w:rPr>
      </w:pPr>
      <w:r w:rsidRPr="009164D8">
        <w:rPr>
          <w:rFonts w:cs="Arial"/>
          <w:b/>
          <w:bCs/>
          <w:sz w:val="24"/>
          <w:szCs w:val="24"/>
        </w:rPr>
        <w:t>Dėl vienodo finansavimo skirtingo meistriškumo sportininkams.</w:t>
      </w:r>
    </w:p>
    <w:p w14:paraId="3035467C" w14:textId="77777777" w:rsidR="007F7153" w:rsidRPr="009164D8" w:rsidRDefault="007F7153" w:rsidP="009164D8">
      <w:pPr>
        <w:spacing w:line="276" w:lineRule="auto"/>
        <w:jc w:val="both"/>
        <w:rPr>
          <w:rFonts w:cs="Arial"/>
          <w:sz w:val="24"/>
          <w:szCs w:val="24"/>
        </w:rPr>
      </w:pPr>
      <w:r w:rsidRPr="009164D8">
        <w:rPr>
          <w:rFonts w:cs="Arial"/>
          <w:sz w:val="24"/>
          <w:szCs w:val="24"/>
        </w:rPr>
        <w:t xml:space="preserve">Lietuvos Respublikos švietimo, mokslo ir sporto ministro 2019 m. rugsėjo 4 d. įsakymu Nr. V-976 „Dėl Sportinio ugdymo organizavimo rekomendacijų tvirtinimo“ patvirtintose Sportinio ugdymo organizavimo rekomendacijose </w:t>
      </w:r>
      <w:r w:rsidRPr="009164D8">
        <w:rPr>
          <w:rFonts w:cs="Arial"/>
          <w:b/>
          <w:bCs/>
          <w:sz w:val="24"/>
          <w:szCs w:val="24"/>
        </w:rPr>
        <w:t>(toliau – Sportinio ugdymo rekomendacijos)</w:t>
      </w:r>
      <w:r w:rsidRPr="009164D8">
        <w:rPr>
          <w:rFonts w:cs="Arial"/>
          <w:sz w:val="24"/>
          <w:szCs w:val="24"/>
        </w:rPr>
        <w:t xml:space="preserve"> sportinio ugdymo grupių sudarymas ir ugdymo apimtis diferencijuojami pagal sportininkų amžių, meistriškumo pakopos rodiklius, grupės dydį ir sportinius pasiekimus. Futbolo sporto šakoje, priklausomai nuo sportinio ugdymo etapo ir meistriškumo, kontaktinių akademinių ugdymo valandų skaičius per savaitę siekia nuo 8 iki 26 valandų. Aprašo 51 punkte finansavimo dydis visiems sportininkams apskaičiuojamas pagal tą patį bazinio krepšelio principą, todėl neatsižvelgiama į skirtingą sportinio rengimo apimtį ir su ja susijusias sportininkų rengimo sąnaudas.</w:t>
      </w:r>
    </w:p>
    <w:p w14:paraId="06DDC73C" w14:textId="6EC9C4BE" w:rsidR="007F7153" w:rsidRPr="009164D8" w:rsidRDefault="007F7153" w:rsidP="009164D8">
      <w:pPr>
        <w:pStyle w:val="Sraopastraipa"/>
        <w:numPr>
          <w:ilvl w:val="1"/>
          <w:numId w:val="3"/>
        </w:numPr>
        <w:spacing w:line="276" w:lineRule="auto"/>
        <w:ind w:left="1276" w:hanging="567"/>
        <w:jc w:val="both"/>
        <w:rPr>
          <w:rFonts w:cs="Arial"/>
          <w:b/>
          <w:bCs/>
          <w:sz w:val="24"/>
          <w:szCs w:val="24"/>
        </w:rPr>
      </w:pPr>
      <w:r w:rsidRPr="009164D8">
        <w:rPr>
          <w:rFonts w:cs="Arial"/>
          <w:b/>
          <w:bCs/>
          <w:sz w:val="24"/>
          <w:szCs w:val="24"/>
        </w:rPr>
        <w:t>Dėl sportinio rezultato vertinimo.</w:t>
      </w:r>
    </w:p>
    <w:p w14:paraId="05310784" w14:textId="77777777" w:rsidR="007F7153" w:rsidRPr="009164D8" w:rsidRDefault="007F7153" w:rsidP="009164D8">
      <w:pPr>
        <w:spacing w:line="276" w:lineRule="auto"/>
        <w:jc w:val="both"/>
        <w:rPr>
          <w:rFonts w:cs="Arial"/>
          <w:sz w:val="24"/>
          <w:szCs w:val="24"/>
        </w:rPr>
      </w:pPr>
      <w:r w:rsidRPr="009164D8">
        <w:rPr>
          <w:rFonts w:cs="Arial"/>
          <w:sz w:val="24"/>
          <w:szCs w:val="24"/>
        </w:rPr>
        <w:t>Sportinio ugdymo rekomendacijose sportininkų rengimas siejamas su sportinio ugdymo etapais, meistriškumo pakopomis ir sportiniais pasiekimais. Veiklos reglamentavimo rekomendacijų 3.4 papunktyje rekomenduojama užtikrinti sportininkų dalyvavimą atitinkamos sporto šakos aukšto meistriškumo sporto varžybose, o 3.5 papunktyje – kaupti ir analizuoti informaciją apie sportininkus ir jų pažangą. Aprašo 23, 29 ir 30 punktuose iš esmės vertinamas sportininkų dalyvavimo varžybose faktas, tačiau nevertinamas varžybų lygis, pasiekti sportiniai rezultatai ir sportininko meistriškumo pažanga. Vien dalyvavimo varžybose faktas nėra pakankamas futbolo sporto šakos plėtros rezultato rodiklis.</w:t>
      </w:r>
    </w:p>
    <w:p w14:paraId="44FA07B4" w14:textId="4D8DB29F" w:rsidR="007F7153" w:rsidRPr="009164D8" w:rsidRDefault="007F7153" w:rsidP="009164D8">
      <w:pPr>
        <w:pStyle w:val="Sraopastraipa"/>
        <w:numPr>
          <w:ilvl w:val="1"/>
          <w:numId w:val="3"/>
        </w:numPr>
        <w:spacing w:line="276" w:lineRule="auto"/>
        <w:ind w:left="1276" w:hanging="567"/>
        <w:jc w:val="both"/>
        <w:rPr>
          <w:rFonts w:cs="Arial"/>
          <w:b/>
          <w:bCs/>
          <w:sz w:val="24"/>
          <w:szCs w:val="24"/>
        </w:rPr>
      </w:pPr>
      <w:r w:rsidRPr="009164D8">
        <w:rPr>
          <w:rFonts w:cs="Arial"/>
          <w:b/>
          <w:bCs/>
          <w:sz w:val="24"/>
          <w:szCs w:val="24"/>
        </w:rPr>
        <w:t>Dėl vyresnių amžiaus grupių finansavimo prioriteto.</w:t>
      </w:r>
    </w:p>
    <w:p w14:paraId="4706596F" w14:textId="77777777" w:rsidR="007F7153" w:rsidRPr="009164D8" w:rsidRDefault="007F7153" w:rsidP="009164D8">
      <w:pPr>
        <w:spacing w:line="276" w:lineRule="auto"/>
        <w:jc w:val="both"/>
        <w:rPr>
          <w:rFonts w:cs="Arial"/>
          <w:sz w:val="24"/>
          <w:szCs w:val="24"/>
        </w:rPr>
      </w:pPr>
      <w:r w:rsidRPr="009164D8">
        <w:rPr>
          <w:rFonts w:cs="Arial"/>
          <w:sz w:val="24"/>
          <w:szCs w:val="24"/>
        </w:rPr>
        <w:t>Aprašo 54 punkte nustatyta, kad, nepakankant Savivaldybės biudžeto lėšų, pirmenybė teikiama vyresnėms amžiaus grupėms. Sportinio ugdymo rekomendacijose sportinio ugdymo grupių sudarymas ir ugdymo apimtis siejami ne tik su sportininkų amžiumi, bet ir su meistriškumo pakopos rodikliais bei sportiniais pasiekimais. Todėl sportiniu požiūriu vien sportininko amžius nėra pakankamas kriterijus finansavimo prioritetui nustatyti.</w:t>
      </w:r>
    </w:p>
    <w:p w14:paraId="59A1D762" w14:textId="500A5281" w:rsidR="007F7153" w:rsidRPr="009164D8" w:rsidRDefault="007F7153" w:rsidP="009164D8">
      <w:pPr>
        <w:pStyle w:val="Sraopastraipa"/>
        <w:numPr>
          <w:ilvl w:val="1"/>
          <w:numId w:val="3"/>
        </w:numPr>
        <w:tabs>
          <w:tab w:val="left" w:pos="1134"/>
          <w:tab w:val="left" w:pos="1560"/>
        </w:tabs>
        <w:spacing w:line="276" w:lineRule="auto"/>
        <w:ind w:left="0" w:firstLine="709"/>
        <w:jc w:val="both"/>
        <w:rPr>
          <w:rFonts w:cs="Arial"/>
          <w:b/>
          <w:bCs/>
          <w:sz w:val="24"/>
          <w:szCs w:val="24"/>
        </w:rPr>
      </w:pPr>
      <w:r w:rsidRPr="009164D8">
        <w:rPr>
          <w:rFonts w:cs="Arial"/>
          <w:b/>
          <w:bCs/>
          <w:sz w:val="24"/>
          <w:szCs w:val="24"/>
        </w:rPr>
        <w:t>Dėl Mokinių registro ir NŠPR naudojimo sporto šakos finansavimo modelyje.</w:t>
      </w:r>
    </w:p>
    <w:p w14:paraId="30D09F32" w14:textId="30925BD4" w:rsidR="007F7153" w:rsidRPr="009164D8" w:rsidRDefault="007F7153" w:rsidP="009164D8">
      <w:pPr>
        <w:spacing w:line="276" w:lineRule="auto"/>
        <w:jc w:val="both"/>
        <w:rPr>
          <w:rFonts w:cs="Arial"/>
          <w:sz w:val="24"/>
          <w:szCs w:val="24"/>
        </w:rPr>
      </w:pPr>
      <w:r w:rsidRPr="009164D8">
        <w:rPr>
          <w:rFonts w:cs="Arial"/>
          <w:sz w:val="24"/>
          <w:szCs w:val="24"/>
        </w:rPr>
        <w:t>Sporto įstatymo 5 straipsnio 1 dalyje nustatyta, kad savivaldybių administracijos valstybės sporto stebėseną vykdo remdamosi Sporto registro informacinės sistemos duomenimis. To paties straipsnio 3 dalyje nustatyta, kad Sporto registro informacinėje sistemoje registruojami duomenys apie sporto organizacijas, sportininkus, trenerius, instruktorius, teisėjus ir sporto bazes. Apraše sportininkų finansavimas ir programų administravimas siejami su Mokinių registru ir NŠPR, tačiau Sporto registro informacinės sistemos duomenų naudojimas nenumatytas. Toks duomenų modelis labiau atitinka švietimo programų administravimo, o ne futbolo sporto šakos plėtros stebėsenos logiką.</w:t>
      </w:r>
    </w:p>
    <w:p w14:paraId="4E781DC6" w14:textId="370C096A" w:rsidR="007F7153" w:rsidRPr="009164D8" w:rsidRDefault="007F7153" w:rsidP="009164D8">
      <w:pPr>
        <w:pStyle w:val="Sraopastraipa"/>
        <w:numPr>
          <w:ilvl w:val="1"/>
          <w:numId w:val="3"/>
        </w:numPr>
        <w:spacing w:line="276" w:lineRule="auto"/>
        <w:ind w:left="1276" w:hanging="567"/>
        <w:jc w:val="both"/>
        <w:rPr>
          <w:rFonts w:cs="Arial"/>
          <w:b/>
          <w:bCs/>
          <w:sz w:val="24"/>
          <w:szCs w:val="24"/>
        </w:rPr>
      </w:pPr>
      <w:r w:rsidRPr="009164D8">
        <w:rPr>
          <w:rFonts w:cs="Arial"/>
          <w:b/>
          <w:bCs/>
          <w:sz w:val="24"/>
          <w:szCs w:val="24"/>
        </w:rPr>
        <w:t>Dėl NVŠ krepšelio finansavimo modelio atkartojimo.</w:t>
      </w:r>
    </w:p>
    <w:p w14:paraId="711B223F" w14:textId="77777777" w:rsidR="007F7153" w:rsidRPr="009164D8" w:rsidRDefault="007F7153" w:rsidP="009164D8">
      <w:pPr>
        <w:spacing w:line="276" w:lineRule="auto"/>
        <w:jc w:val="both"/>
        <w:rPr>
          <w:rFonts w:cs="Arial"/>
          <w:sz w:val="24"/>
          <w:szCs w:val="24"/>
        </w:rPr>
      </w:pPr>
      <w:r w:rsidRPr="009164D8">
        <w:rPr>
          <w:rFonts w:cs="Arial"/>
          <w:sz w:val="24"/>
          <w:szCs w:val="24"/>
        </w:rPr>
        <w:t xml:space="preserve">Lietuvos Respublikos švietimo, mokslo ir sporto ministro 2022 m. sausio 10 d. įsakymu Nr. V-46 „Dėl Neformaliojo vaikų švietimo programų finansavimo ir administravimo tvarkos aprašo patvirtinimo“ patvirtintas Neformaliojo vaikų švietimo programų finansavimo ir administravimo tvarkos aprašas nustato vienam mokiniui per mėnesį skiriamą NVŠ krepšelį. Siūlomame futbolo Apraše taip pat kuriamas pagal sportininkų skaičių </w:t>
      </w:r>
      <w:r w:rsidRPr="009164D8">
        <w:rPr>
          <w:rFonts w:cs="Arial"/>
          <w:sz w:val="24"/>
          <w:szCs w:val="24"/>
        </w:rPr>
        <w:lastRenderedPageBreak/>
        <w:t>apskaičiuojamo krepšelio modelis, o jo administravimas siejamas su Mokinių registru ir NŠPR. Todėl finansavimo konstrukcija iš esmės atkartoja NVŠ krepšelio finansavimo logiką, o ne sportinio meistriškumo lygiu ir sportiniu rezultatu grindžiamą futbolo sporto šakos plėtros finansavimo modelį.</w:t>
      </w:r>
    </w:p>
    <w:p w14:paraId="38FDCB9D" w14:textId="63D1E639" w:rsidR="007F7153" w:rsidRPr="009164D8" w:rsidRDefault="007F7153" w:rsidP="009164D8">
      <w:pPr>
        <w:pStyle w:val="Sraopastraipa"/>
        <w:numPr>
          <w:ilvl w:val="1"/>
          <w:numId w:val="3"/>
        </w:numPr>
        <w:spacing w:line="276" w:lineRule="auto"/>
        <w:ind w:left="1276" w:hanging="567"/>
        <w:jc w:val="both"/>
        <w:rPr>
          <w:rFonts w:cs="Arial"/>
          <w:b/>
          <w:bCs/>
          <w:sz w:val="24"/>
          <w:szCs w:val="24"/>
        </w:rPr>
      </w:pPr>
      <w:r w:rsidRPr="009164D8">
        <w:rPr>
          <w:rFonts w:cs="Arial"/>
          <w:b/>
          <w:bCs/>
          <w:sz w:val="24"/>
          <w:szCs w:val="24"/>
        </w:rPr>
        <w:t>Dėl sporto šakos federacijos vaidmens.</w:t>
      </w:r>
    </w:p>
    <w:p w14:paraId="7B792245" w14:textId="77777777" w:rsidR="007F7153" w:rsidRPr="009164D8" w:rsidRDefault="007F7153" w:rsidP="009164D8">
      <w:pPr>
        <w:spacing w:line="276" w:lineRule="auto"/>
        <w:jc w:val="both"/>
        <w:rPr>
          <w:rFonts w:cs="Arial"/>
          <w:sz w:val="24"/>
          <w:szCs w:val="24"/>
        </w:rPr>
      </w:pPr>
      <w:r w:rsidRPr="009164D8">
        <w:rPr>
          <w:rFonts w:cs="Arial"/>
          <w:sz w:val="24"/>
          <w:szCs w:val="24"/>
        </w:rPr>
        <w:t>Veiklos reglamentavimo rekomendacijų 3.1 papunktyje numatytas sportininkus rengiančių organizacijų bendradarbiavimas su atitinkamos sporto šakos federacija. Futbolo sporto šakoje Lietuvos futbolo federacija administruoja oficialią žaidėjų registravimo ir varžybų sistemą, trenerių licencijavimą, futbolo ugdymo organizacijų sertifikavimą ir nacionalinių rinktinių sistemą. Apraše šie futbolo sporto šakos kokybę ir sportininkų meistriškumą apibūdinantys duomenys nėra sistemiškai naudojami programų kokybei ir rezultatams vertinti.</w:t>
      </w:r>
    </w:p>
    <w:p w14:paraId="7124A1E8" w14:textId="0679F3D3" w:rsidR="007F7153" w:rsidRPr="009164D8" w:rsidRDefault="007F7153" w:rsidP="009164D8">
      <w:pPr>
        <w:pStyle w:val="Sraopastraipa"/>
        <w:numPr>
          <w:ilvl w:val="1"/>
          <w:numId w:val="3"/>
        </w:numPr>
        <w:spacing w:line="276" w:lineRule="auto"/>
        <w:ind w:left="1276" w:hanging="567"/>
        <w:jc w:val="both"/>
        <w:rPr>
          <w:rFonts w:cs="Arial"/>
          <w:b/>
          <w:bCs/>
          <w:sz w:val="24"/>
          <w:szCs w:val="24"/>
        </w:rPr>
      </w:pPr>
      <w:r w:rsidRPr="009164D8">
        <w:rPr>
          <w:rFonts w:cs="Arial"/>
          <w:b/>
          <w:bCs/>
          <w:sz w:val="24"/>
          <w:szCs w:val="24"/>
        </w:rPr>
        <w:t>Dėl bendros finansavimo modelio krypties.</w:t>
      </w:r>
    </w:p>
    <w:p w14:paraId="7A0AAD5B" w14:textId="2E0B3D5E" w:rsidR="00153AB7" w:rsidRPr="009164D8" w:rsidRDefault="007F7153" w:rsidP="009164D8">
      <w:pPr>
        <w:spacing w:line="276" w:lineRule="auto"/>
        <w:jc w:val="both"/>
        <w:rPr>
          <w:rFonts w:cs="Arial"/>
          <w:sz w:val="24"/>
          <w:szCs w:val="24"/>
        </w:rPr>
      </w:pPr>
      <w:r w:rsidRPr="009164D8">
        <w:rPr>
          <w:rFonts w:cs="Arial"/>
          <w:sz w:val="24"/>
          <w:szCs w:val="24"/>
        </w:rPr>
        <w:t xml:space="preserve">Atsižvelgiant į </w:t>
      </w:r>
      <w:r w:rsidR="00572821" w:rsidRPr="009164D8">
        <w:rPr>
          <w:rFonts w:cs="Arial"/>
          <w:sz w:val="24"/>
          <w:szCs w:val="24"/>
        </w:rPr>
        <w:t>S</w:t>
      </w:r>
      <w:r w:rsidRPr="009164D8">
        <w:rPr>
          <w:rFonts w:cs="Arial"/>
          <w:sz w:val="24"/>
          <w:szCs w:val="24"/>
        </w:rPr>
        <w:t>porto įstatyme nustatytą sporto sistemą, apimančią fizinį aktyvumą ir aukšto meistriškumo sportą, Sportinio ugdymo rekomendacijose nustatytą sportininkų rengimo diferencijavimą pagal sportinio ugdymo etapus ir meistriškumo pakopas bei Veiklos reglamentavimo rekomendacijose įtvirtintą nuoseklaus skirtingų amžiaus grupių sportininkų rengimo principą, Apraše nustatytas vienodo krepšelio, apskaičiuojamo pagal sportininkų skaičių, modelis nepakankamai orientuotas į sportininko meistriškumo augimą ir sportinio rezultato siekimą. Pagal savo turinį šis modelis labiau atitinka vaikų sportinio užimtumo ir ugdymo paslaugos finansavimą, o ne kompleksinę futbolo sporto šakos plėtrą.</w:t>
      </w:r>
    </w:p>
    <w:p w14:paraId="20C6A96A" w14:textId="663A598E" w:rsidR="0072623F" w:rsidRPr="009164D8" w:rsidRDefault="0072623F" w:rsidP="009164D8">
      <w:pPr>
        <w:pStyle w:val="Sraopastraipa"/>
        <w:numPr>
          <w:ilvl w:val="1"/>
          <w:numId w:val="3"/>
        </w:numPr>
        <w:tabs>
          <w:tab w:val="left" w:pos="1276"/>
        </w:tabs>
        <w:spacing w:line="276" w:lineRule="auto"/>
        <w:ind w:left="0" w:firstLine="709"/>
        <w:jc w:val="both"/>
        <w:rPr>
          <w:rFonts w:cs="Arial"/>
          <w:sz w:val="24"/>
          <w:szCs w:val="24"/>
        </w:rPr>
      </w:pPr>
      <w:r w:rsidRPr="009164D8">
        <w:rPr>
          <w:rFonts w:cs="Arial"/>
          <w:b/>
          <w:bCs/>
          <w:sz w:val="24"/>
          <w:szCs w:val="24"/>
        </w:rPr>
        <w:t xml:space="preserve">Dėl </w:t>
      </w:r>
      <w:r w:rsidR="00683195" w:rsidRPr="009164D8">
        <w:rPr>
          <w:rFonts w:cs="Arial"/>
          <w:b/>
          <w:bCs/>
          <w:sz w:val="24"/>
          <w:szCs w:val="24"/>
        </w:rPr>
        <w:t xml:space="preserve">naujo </w:t>
      </w:r>
      <w:r w:rsidRPr="009164D8">
        <w:rPr>
          <w:rFonts w:cs="Arial"/>
          <w:b/>
          <w:bCs/>
          <w:sz w:val="24"/>
          <w:szCs w:val="24"/>
        </w:rPr>
        <w:t xml:space="preserve">futbolo sporto šakos finansavimo </w:t>
      </w:r>
      <w:r w:rsidR="00683195" w:rsidRPr="009164D8">
        <w:rPr>
          <w:rFonts w:cs="Arial"/>
          <w:b/>
          <w:bCs/>
          <w:sz w:val="24"/>
          <w:szCs w:val="24"/>
        </w:rPr>
        <w:t xml:space="preserve">modelio nustatymo </w:t>
      </w:r>
      <w:r w:rsidRPr="009164D8">
        <w:rPr>
          <w:rFonts w:cs="Arial"/>
          <w:b/>
          <w:bCs/>
          <w:sz w:val="24"/>
          <w:szCs w:val="24"/>
        </w:rPr>
        <w:t>tikslingumo.</w:t>
      </w:r>
    </w:p>
    <w:p w14:paraId="31AD0C68" w14:textId="77777777" w:rsidR="00800DB6" w:rsidRPr="009164D8" w:rsidRDefault="00800DB6" w:rsidP="009164D8">
      <w:pPr>
        <w:spacing w:line="276" w:lineRule="auto"/>
        <w:ind w:firstLine="709"/>
        <w:jc w:val="both"/>
        <w:rPr>
          <w:rFonts w:cs="Arial"/>
          <w:color w:val="303030"/>
          <w:sz w:val="24"/>
          <w:szCs w:val="24"/>
          <w:lang w:eastAsia="lt-LT"/>
        </w:rPr>
      </w:pPr>
      <w:r w:rsidRPr="009164D8">
        <w:rPr>
          <w:rFonts w:cs="Arial"/>
          <w:sz w:val="24"/>
          <w:szCs w:val="24"/>
        </w:rPr>
        <w:t>Sprendimo projekto aiškinamajame rašte nurodoma, kad „</w:t>
      </w:r>
      <w:r w:rsidRPr="009164D8">
        <w:rPr>
          <w:rFonts w:cs="Arial"/>
          <w:color w:val="303030"/>
          <w:sz w:val="24"/>
          <w:szCs w:val="24"/>
          <w:lang w:eastAsia="lt-LT"/>
        </w:rPr>
        <w:t xml:space="preserve">Poreikį parengti naują Aprašą lėmė būtinybė pašalinti esmines teisines spragas bei korupcijos rizikos veiksnius, kurie buvo identifikuoti Lietuvos Respublikos specialiųjų tyrimų tarnybos (STT) atliktame antikorupciniame vertinime dėl ankstesnių Panevėžio miesto savivaldybės tarybos 2024 m. gruodžio 27 d. sprendimu Nr. 1-563 patvirtintų Nuostatų“. </w:t>
      </w:r>
    </w:p>
    <w:p w14:paraId="3A70BA39" w14:textId="6EB15731" w:rsidR="00800DB6" w:rsidRPr="009164D8" w:rsidRDefault="00683195" w:rsidP="009164D8">
      <w:pPr>
        <w:spacing w:line="276" w:lineRule="auto"/>
        <w:ind w:firstLine="709"/>
        <w:jc w:val="both"/>
        <w:rPr>
          <w:rFonts w:cs="Arial"/>
          <w:color w:val="303030"/>
          <w:sz w:val="24"/>
          <w:szCs w:val="24"/>
          <w:lang w:eastAsia="lt-LT"/>
        </w:rPr>
      </w:pPr>
      <w:r w:rsidRPr="009164D8">
        <w:rPr>
          <w:rFonts w:cs="Arial"/>
          <w:color w:val="303030"/>
          <w:sz w:val="24"/>
          <w:szCs w:val="24"/>
          <w:lang w:eastAsia="lt-LT"/>
        </w:rPr>
        <w:t xml:space="preserve">Pažymėtina, kad </w:t>
      </w:r>
      <w:r w:rsidR="00800DB6" w:rsidRPr="009164D8">
        <w:rPr>
          <w:rFonts w:cs="Arial"/>
          <w:color w:val="303030"/>
          <w:sz w:val="24"/>
          <w:szCs w:val="24"/>
          <w:lang w:eastAsia="lt-LT"/>
        </w:rPr>
        <w:t xml:space="preserve">Administracija, įvertinusi STT antikorupcinio vertinimo išvadoje ir Panevėžio miesto savivaldybės administracijos Centralizuoto vidaus audito skyriaus 2025 m. gruodžio 3 d. vidaus audito ataskaitoje Nr. VAT-6(24.4.) pateiktas rekomendacijas, parengė ir teikia </w:t>
      </w:r>
      <w:r w:rsidRPr="009164D8">
        <w:rPr>
          <w:rFonts w:cs="Arial"/>
          <w:color w:val="303030"/>
          <w:sz w:val="24"/>
          <w:szCs w:val="24"/>
          <w:lang w:eastAsia="lt-LT"/>
        </w:rPr>
        <w:t xml:space="preserve">svarstymui </w:t>
      </w:r>
      <w:r w:rsidR="00800DB6" w:rsidRPr="009164D8">
        <w:rPr>
          <w:rFonts w:cs="Arial"/>
          <w:color w:val="303030"/>
          <w:sz w:val="24"/>
          <w:szCs w:val="24"/>
          <w:lang w:eastAsia="lt-LT"/>
        </w:rPr>
        <w:t xml:space="preserve">Sprendimo projektą, kuriuo siūloma nauja redakcija išdėstyti Panevėžio miesto futbolo sporto šakos 2025–2027 metų plėtros programos finansavimo iš Savivaldybės biudžeto lėšų konkurso nuostatus (Dėl Savivaldybės tarybos 2024 m. gruodžio 27 d. sprendimo Nr. 1-563 „Dėl Panevėžio miesto futbolo sporto šakos 2025–2027 metų plėtros programos ir jos finansavimo iš Savivaldybės biudžeto lėšų konkurso nuostatų patvirtinimo“ pakeitimo </w:t>
      </w:r>
      <w:r w:rsidR="00800DB6" w:rsidRPr="009F794C">
        <w:rPr>
          <w:rFonts w:cs="Arial"/>
          <w:b/>
          <w:bCs/>
          <w:color w:val="303030"/>
          <w:sz w:val="24"/>
          <w:szCs w:val="24"/>
          <w:lang w:eastAsia="lt-LT"/>
        </w:rPr>
        <w:t>Nr. TSP-406</w:t>
      </w:r>
      <w:r w:rsidR="00800DB6" w:rsidRPr="009164D8">
        <w:rPr>
          <w:rFonts w:cs="Arial"/>
          <w:color w:val="303030"/>
          <w:sz w:val="24"/>
          <w:szCs w:val="24"/>
          <w:lang w:eastAsia="lt-LT"/>
        </w:rPr>
        <w:t>).</w:t>
      </w:r>
    </w:p>
    <w:p w14:paraId="5618E9B8" w14:textId="73B74A74" w:rsidR="007B6759" w:rsidRPr="009164D8" w:rsidRDefault="008521F0" w:rsidP="009164D8">
      <w:pPr>
        <w:spacing w:line="276" w:lineRule="auto"/>
        <w:ind w:firstLine="709"/>
        <w:jc w:val="both"/>
        <w:rPr>
          <w:rFonts w:cs="Arial"/>
          <w:color w:val="303030"/>
          <w:sz w:val="24"/>
          <w:szCs w:val="24"/>
          <w:lang w:eastAsia="lt-LT"/>
        </w:rPr>
      </w:pPr>
      <w:r w:rsidRPr="009164D8">
        <w:rPr>
          <w:rFonts w:cs="Arial"/>
          <w:color w:val="303030"/>
          <w:sz w:val="24"/>
          <w:szCs w:val="24"/>
          <w:lang w:eastAsia="lt-LT"/>
        </w:rPr>
        <w:t xml:space="preserve">Atsižvelgiant į tai, kad galiojantis Panevėžio miesto futbolo sporto šakos 2025–2027 metų plėtros programos finansavimo teisinis reguliavimas jau yra peržiūrėtas ir </w:t>
      </w:r>
      <w:r w:rsidR="007B6759" w:rsidRPr="009164D8">
        <w:rPr>
          <w:rFonts w:cs="Arial"/>
          <w:color w:val="303030"/>
          <w:sz w:val="24"/>
          <w:szCs w:val="24"/>
          <w:lang w:eastAsia="lt-LT"/>
        </w:rPr>
        <w:t>įvertinus aukščiau minėtų subjektų pateiktas rekomendacijas, parengti jo pakeitimai, poreikis nustatyti iš esmės naują futbolo sporto šakos finansavimo modelį nėra pakankamai pagrįstas.</w:t>
      </w:r>
    </w:p>
    <w:p w14:paraId="44BB0CD6" w14:textId="23677CAE" w:rsidR="00F9302E" w:rsidRPr="009164D8" w:rsidRDefault="008F63FC" w:rsidP="009164D8">
      <w:pPr>
        <w:pStyle w:val="Sraopastraipa"/>
        <w:numPr>
          <w:ilvl w:val="1"/>
          <w:numId w:val="3"/>
        </w:numPr>
        <w:tabs>
          <w:tab w:val="left" w:pos="1701"/>
        </w:tabs>
        <w:spacing w:line="276" w:lineRule="auto"/>
        <w:ind w:left="0" w:firstLine="1069"/>
        <w:jc w:val="both"/>
        <w:rPr>
          <w:rFonts w:cs="Arial"/>
          <w:sz w:val="24"/>
          <w:szCs w:val="24"/>
        </w:rPr>
      </w:pPr>
      <w:r w:rsidRPr="009164D8">
        <w:rPr>
          <w:rFonts w:cs="Arial"/>
          <w:b/>
          <w:bCs/>
          <w:sz w:val="24"/>
          <w:szCs w:val="24"/>
        </w:rPr>
        <w:t>P</w:t>
      </w:r>
      <w:r w:rsidR="005E389A" w:rsidRPr="009164D8">
        <w:rPr>
          <w:rFonts w:cs="Arial"/>
          <w:b/>
          <w:bCs/>
          <w:sz w:val="24"/>
          <w:szCs w:val="24"/>
        </w:rPr>
        <w:t xml:space="preserve">astabos </w:t>
      </w:r>
      <w:r w:rsidR="00B13D76" w:rsidRPr="009164D8">
        <w:rPr>
          <w:rFonts w:cs="Arial"/>
          <w:b/>
          <w:bCs/>
          <w:sz w:val="24"/>
          <w:szCs w:val="24"/>
        </w:rPr>
        <w:t>dėl atskirų Aprašo nuostatų aiškumo, nuoseklumo ir pakankamumo</w:t>
      </w:r>
      <w:r w:rsidR="004B7EEF" w:rsidRPr="009164D8">
        <w:rPr>
          <w:rFonts w:cs="Arial"/>
          <w:b/>
          <w:bCs/>
          <w:sz w:val="24"/>
          <w:szCs w:val="24"/>
        </w:rPr>
        <w:t>:</w:t>
      </w:r>
    </w:p>
    <w:p w14:paraId="5A4E1264" w14:textId="77777777" w:rsidR="0016587A" w:rsidRPr="009164D8" w:rsidRDefault="00F9302E" w:rsidP="009164D8">
      <w:pPr>
        <w:pStyle w:val="Sraopastraipa"/>
        <w:numPr>
          <w:ilvl w:val="2"/>
          <w:numId w:val="3"/>
        </w:numPr>
        <w:tabs>
          <w:tab w:val="left" w:pos="1843"/>
        </w:tabs>
        <w:spacing w:line="276" w:lineRule="auto"/>
        <w:ind w:left="0" w:firstLine="1069"/>
        <w:jc w:val="both"/>
        <w:rPr>
          <w:rFonts w:cs="Arial"/>
          <w:b/>
          <w:bCs/>
          <w:sz w:val="24"/>
          <w:szCs w:val="24"/>
        </w:rPr>
      </w:pPr>
      <w:r w:rsidRPr="009164D8">
        <w:rPr>
          <w:rFonts w:cs="Arial"/>
          <w:b/>
          <w:bCs/>
          <w:sz w:val="24"/>
          <w:szCs w:val="24"/>
        </w:rPr>
        <w:lastRenderedPageBreak/>
        <w:t>Aprašo 5 punktas.</w:t>
      </w:r>
      <w:r w:rsidRPr="009164D8">
        <w:rPr>
          <w:rFonts w:cs="Arial"/>
          <w:sz w:val="24"/>
          <w:szCs w:val="24"/>
        </w:rPr>
        <w:t xml:space="preserve"> Sporto įstatymas finansavimo kriterijų ir tvarkos nustatymą priskiria Savivaldybės tarybai. Tačiau Apraše bazinio krepšelio dydžio nustatymas perduodamas merui ar jo įgaliotam administracijos direktoriui, nors Taryba nenustato nei jo apskaičiavimo metodikos, nei ribų, nei kriterijų. Kadangi bazinis dydis tiesiogiai lemia skiriamo finansavimo sumą, šiuo reguliavimu Taryba pati nenustato esminio finansavimo kriterijaus ir faktiškai perduoda įstatymu jai priskirtą kompetenciją vykdomajai institucijai.</w:t>
      </w:r>
    </w:p>
    <w:p w14:paraId="78F505B6" w14:textId="4E8CBFCE" w:rsidR="0016587A" w:rsidRPr="009164D8" w:rsidRDefault="008F63FC" w:rsidP="009164D8">
      <w:pPr>
        <w:pStyle w:val="Sraopastraipa"/>
        <w:numPr>
          <w:ilvl w:val="2"/>
          <w:numId w:val="3"/>
        </w:numPr>
        <w:tabs>
          <w:tab w:val="left" w:pos="1701"/>
          <w:tab w:val="left" w:pos="1843"/>
          <w:tab w:val="left" w:pos="1985"/>
        </w:tabs>
        <w:spacing w:line="276" w:lineRule="auto"/>
        <w:ind w:left="0" w:firstLine="1134"/>
        <w:jc w:val="both"/>
        <w:rPr>
          <w:rFonts w:cs="Arial"/>
          <w:b/>
          <w:bCs/>
          <w:sz w:val="24"/>
          <w:szCs w:val="24"/>
        </w:rPr>
      </w:pPr>
      <w:r w:rsidRPr="009164D8">
        <w:rPr>
          <w:rFonts w:cs="Arial"/>
          <w:b/>
          <w:bCs/>
          <w:sz w:val="24"/>
          <w:szCs w:val="24"/>
        </w:rPr>
        <w:t xml:space="preserve">Aprašo </w:t>
      </w:r>
      <w:r w:rsidR="004B7EEF" w:rsidRPr="009164D8">
        <w:rPr>
          <w:rFonts w:cs="Arial"/>
          <w:b/>
          <w:bCs/>
          <w:sz w:val="24"/>
          <w:szCs w:val="24"/>
        </w:rPr>
        <w:t>6 punktas</w:t>
      </w:r>
      <w:r w:rsidR="004B7EEF" w:rsidRPr="009164D8">
        <w:rPr>
          <w:rFonts w:cs="Arial"/>
          <w:sz w:val="24"/>
          <w:szCs w:val="24"/>
        </w:rPr>
        <w:t>. Meras ar jo įgaliotas administracijos direktorius gali priimti „kitus sprendimus, būtinus Aprašui įgyvendinti“, tačiau tokių sprendimų ribos nenustatytos.</w:t>
      </w:r>
    </w:p>
    <w:p w14:paraId="5824A20B" w14:textId="0334E78E" w:rsidR="0016587A" w:rsidRPr="009164D8" w:rsidRDefault="008F63FC" w:rsidP="009164D8">
      <w:pPr>
        <w:pStyle w:val="Sraopastraipa"/>
        <w:numPr>
          <w:ilvl w:val="2"/>
          <w:numId w:val="3"/>
        </w:numPr>
        <w:tabs>
          <w:tab w:val="left" w:pos="1985"/>
        </w:tabs>
        <w:spacing w:line="276" w:lineRule="auto"/>
        <w:ind w:left="0" w:firstLine="1134"/>
        <w:jc w:val="both"/>
        <w:rPr>
          <w:rFonts w:cs="Arial"/>
          <w:b/>
          <w:bCs/>
          <w:sz w:val="24"/>
          <w:szCs w:val="24"/>
        </w:rPr>
      </w:pPr>
      <w:r w:rsidRPr="009164D8">
        <w:rPr>
          <w:rFonts w:cs="Arial"/>
          <w:b/>
          <w:bCs/>
          <w:sz w:val="24"/>
          <w:szCs w:val="24"/>
        </w:rPr>
        <w:t xml:space="preserve">Aprašo </w:t>
      </w:r>
      <w:r w:rsidR="004B7EEF" w:rsidRPr="009164D8">
        <w:rPr>
          <w:rFonts w:cs="Arial"/>
          <w:b/>
          <w:bCs/>
          <w:sz w:val="24"/>
          <w:szCs w:val="24"/>
        </w:rPr>
        <w:t>8 punktas.</w:t>
      </w:r>
      <w:r w:rsidR="004B7EEF" w:rsidRPr="009164D8">
        <w:rPr>
          <w:rFonts w:cs="Arial"/>
          <w:sz w:val="24"/>
          <w:szCs w:val="24"/>
        </w:rPr>
        <w:t xml:space="preserve"> Per metus gali būti skelbiamas daugiau kaip vienas kvietimas, tačiau nenustatyta, kada ir kokiomis sąlygomis skelbiamas kitas kvietimas.</w:t>
      </w:r>
    </w:p>
    <w:p w14:paraId="065836D3" w14:textId="6DFA22C5" w:rsidR="0016587A" w:rsidRPr="009164D8" w:rsidRDefault="008F63FC" w:rsidP="009164D8">
      <w:pPr>
        <w:pStyle w:val="Sraopastraipa"/>
        <w:numPr>
          <w:ilvl w:val="2"/>
          <w:numId w:val="3"/>
        </w:numPr>
        <w:tabs>
          <w:tab w:val="left" w:pos="1985"/>
        </w:tabs>
        <w:spacing w:line="276" w:lineRule="auto"/>
        <w:ind w:left="0" w:firstLine="1134"/>
        <w:jc w:val="both"/>
        <w:rPr>
          <w:rFonts w:cs="Arial"/>
          <w:b/>
          <w:bCs/>
          <w:sz w:val="24"/>
          <w:szCs w:val="24"/>
        </w:rPr>
      </w:pPr>
      <w:r w:rsidRPr="009164D8">
        <w:rPr>
          <w:rFonts w:cs="Arial"/>
          <w:b/>
          <w:bCs/>
          <w:sz w:val="24"/>
          <w:szCs w:val="24"/>
        </w:rPr>
        <w:t xml:space="preserve">Aprašo </w:t>
      </w:r>
      <w:r w:rsidR="004B7EEF" w:rsidRPr="009164D8">
        <w:rPr>
          <w:rFonts w:cs="Arial"/>
          <w:b/>
          <w:bCs/>
          <w:sz w:val="24"/>
          <w:szCs w:val="24"/>
        </w:rPr>
        <w:t>16 punktas.</w:t>
      </w:r>
      <w:r w:rsidR="004B7EEF" w:rsidRPr="009164D8">
        <w:rPr>
          <w:rFonts w:cs="Arial"/>
          <w:sz w:val="24"/>
          <w:szCs w:val="24"/>
        </w:rPr>
        <w:t xml:space="preserve"> Aprašas nustato aplinkybes, kurioms esant finansavimas neskiriamas, tačiau nepakankamai aiškiai nustato kas, kada ir kokiu būdu jas patikrina. Aktualu 16.2 ir 16.6 papunkčiams.</w:t>
      </w:r>
    </w:p>
    <w:p w14:paraId="5FEFB45C" w14:textId="2802468B" w:rsidR="0016587A" w:rsidRPr="009164D8" w:rsidRDefault="008F63FC" w:rsidP="009164D8">
      <w:pPr>
        <w:pStyle w:val="Sraopastraipa"/>
        <w:numPr>
          <w:ilvl w:val="2"/>
          <w:numId w:val="3"/>
        </w:numPr>
        <w:tabs>
          <w:tab w:val="left" w:pos="1985"/>
        </w:tabs>
        <w:spacing w:line="276" w:lineRule="auto"/>
        <w:ind w:left="0" w:firstLine="1134"/>
        <w:jc w:val="both"/>
        <w:rPr>
          <w:rFonts w:cs="Arial"/>
          <w:b/>
          <w:bCs/>
          <w:sz w:val="24"/>
          <w:szCs w:val="24"/>
        </w:rPr>
      </w:pPr>
      <w:r w:rsidRPr="009164D8">
        <w:rPr>
          <w:rFonts w:cs="Arial"/>
          <w:b/>
          <w:bCs/>
          <w:sz w:val="24"/>
          <w:szCs w:val="24"/>
        </w:rPr>
        <w:t xml:space="preserve">Aprašo </w:t>
      </w:r>
      <w:r w:rsidR="004B7EEF" w:rsidRPr="009164D8">
        <w:rPr>
          <w:rFonts w:cs="Arial"/>
          <w:b/>
          <w:bCs/>
          <w:sz w:val="24"/>
          <w:szCs w:val="24"/>
        </w:rPr>
        <w:t>22 punktas.</w:t>
      </w:r>
      <w:r w:rsidR="004B7EEF" w:rsidRPr="009164D8">
        <w:rPr>
          <w:rFonts w:cs="Arial"/>
          <w:sz w:val="24"/>
          <w:szCs w:val="24"/>
        </w:rPr>
        <w:t xml:space="preserve"> Nustatyta, kad paraiška „gali turėti ir daugiau priedų“, tačiau nepasakyta, kas juos nustato ir kokia jų reikšmė vertinimui.</w:t>
      </w:r>
    </w:p>
    <w:p w14:paraId="5F6D045E" w14:textId="4719C6FE" w:rsidR="0016587A" w:rsidRPr="009164D8" w:rsidRDefault="008F63FC" w:rsidP="009164D8">
      <w:pPr>
        <w:pStyle w:val="Sraopastraipa"/>
        <w:numPr>
          <w:ilvl w:val="2"/>
          <w:numId w:val="3"/>
        </w:numPr>
        <w:tabs>
          <w:tab w:val="left" w:pos="1985"/>
        </w:tabs>
        <w:spacing w:line="276" w:lineRule="auto"/>
        <w:ind w:left="0" w:firstLine="1134"/>
        <w:jc w:val="both"/>
        <w:rPr>
          <w:rFonts w:cs="Arial"/>
          <w:sz w:val="24"/>
          <w:szCs w:val="24"/>
        </w:rPr>
      </w:pPr>
      <w:r w:rsidRPr="009164D8">
        <w:rPr>
          <w:rFonts w:cs="Arial"/>
          <w:b/>
          <w:bCs/>
          <w:sz w:val="24"/>
          <w:szCs w:val="24"/>
        </w:rPr>
        <w:t xml:space="preserve">Aprašo </w:t>
      </w:r>
      <w:r w:rsidR="004B7EEF" w:rsidRPr="009164D8">
        <w:rPr>
          <w:rFonts w:cs="Arial"/>
          <w:b/>
          <w:bCs/>
          <w:sz w:val="24"/>
          <w:szCs w:val="24"/>
        </w:rPr>
        <w:t>25 punktas.</w:t>
      </w:r>
      <w:r w:rsidR="004B7EEF" w:rsidRPr="009164D8">
        <w:rPr>
          <w:rFonts w:cs="Arial"/>
          <w:sz w:val="24"/>
          <w:szCs w:val="24"/>
        </w:rPr>
        <w:t xml:space="preserve"> Aprašas nepagrįstai susieja finansavimą su vaiko mokymusi Panevėžio miesto mokykloje. Dėl to Panevėžyje gyvenantis ir Panevėžio futbolo programoje dalyvaujantis vaikas netenka galimybės būti finansuojamas vien todėl, kad mokosi kitos savivaldybės mokykloje (pvz. Velžio progimnazija). Toks kriterijus neturi aiškaus, objektyvaus ryšio su futbolo ugdymo finansavimo tikslu ir nepagrįstai riboja vaikų galimybes dalyvauti finansuojamose programose.</w:t>
      </w:r>
    </w:p>
    <w:p w14:paraId="4B830765" w14:textId="59F9EA75" w:rsidR="0016587A" w:rsidRPr="009164D8" w:rsidRDefault="008F63FC" w:rsidP="009164D8">
      <w:pPr>
        <w:pStyle w:val="Sraopastraipa"/>
        <w:numPr>
          <w:ilvl w:val="2"/>
          <w:numId w:val="3"/>
        </w:numPr>
        <w:tabs>
          <w:tab w:val="left" w:pos="1985"/>
        </w:tabs>
        <w:spacing w:line="276" w:lineRule="auto"/>
        <w:ind w:left="0" w:firstLine="1134"/>
        <w:jc w:val="both"/>
        <w:rPr>
          <w:rFonts w:cs="Arial"/>
          <w:b/>
          <w:bCs/>
          <w:sz w:val="24"/>
          <w:szCs w:val="24"/>
        </w:rPr>
      </w:pPr>
      <w:r w:rsidRPr="009164D8">
        <w:rPr>
          <w:rFonts w:cs="Arial"/>
          <w:b/>
          <w:bCs/>
          <w:sz w:val="24"/>
          <w:szCs w:val="24"/>
        </w:rPr>
        <w:t xml:space="preserve">Aprašo </w:t>
      </w:r>
      <w:r w:rsidR="004B7EEF" w:rsidRPr="009164D8">
        <w:rPr>
          <w:rFonts w:cs="Arial"/>
          <w:b/>
          <w:bCs/>
          <w:sz w:val="24"/>
          <w:szCs w:val="24"/>
        </w:rPr>
        <w:t>34 punktas.</w:t>
      </w:r>
      <w:r w:rsidR="004B7EEF" w:rsidRPr="009164D8">
        <w:rPr>
          <w:rFonts w:cs="Arial"/>
          <w:sz w:val="24"/>
          <w:szCs w:val="24"/>
        </w:rPr>
        <w:t xml:space="preserve"> Administracinės atitikties vertinimas pavedamas „atrankos organizatoriui“. Todėl neaišku, kas konkrečiai vertins paraiškas pvz. meras, administracijos direktorius, administracijos darbuotojai.</w:t>
      </w:r>
    </w:p>
    <w:p w14:paraId="17EA7B60" w14:textId="340C3CC1" w:rsidR="0016587A" w:rsidRPr="009164D8" w:rsidRDefault="008F63FC" w:rsidP="009164D8">
      <w:pPr>
        <w:pStyle w:val="Sraopastraipa"/>
        <w:numPr>
          <w:ilvl w:val="2"/>
          <w:numId w:val="3"/>
        </w:numPr>
        <w:tabs>
          <w:tab w:val="left" w:pos="1985"/>
        </w:tabs>
        <w:spacing w:line="276" w:lineRule="auto"/>
        <w:ind w:left="0" w:firstLine="1134"/>
        <w:jc w:val="both"/>
        <w:rPr>
          <w:rFonts w:cs="Arial"/>
          <w:b/>
          <w:bCs/>
          <w:sz w:val="24"/>
          <w:szCs w:val="24"/>
        </w:rPr>
      </w:pPr>
      <w:r w:rsidRPr="009164D8">
        <w:rPr>
          <w:rFonts w:cs="Arial"/>
          <w:b/>
          <w:bCs/>
          <w:sz w:val="24"/>
          <w:szCs w:val="24"/>
        </w:rPr>
        <w:t xml:space="preserve">Aprašo </w:t>
      </w:r>
      <w:r w:rsidR="004B7EEF" w:rsidRPr="009164D8">
        <w:rPr>
          <w:rFonts w:cs="Arial"/>
          <w:b/>
          <w:bCs/>
          <w:sz w:val="24"/>
          <w:szCs w:val="24"/>
        </w:rPr>
        <w:t>42 ir 45 punktai.</w:t>
      </w:r>
      <w:r w:rsidR="004B7EEF" w:rsidRPr="009164D8">
        <w:rPr>
          <w:rFonts w:cs="Arial"/>
          <w:sz w:val="24"/>
          <w:szCs w:val="24"/>
        </w:rPr>
        <w:t xml:space="preserve"> Paraišką vertina du ekspertai. 45 punktas numato Ekspertų komisijos posėdį, kai bent vienas ekspertas nepritaria rezultatams, tačiau nepakankamai aišku, kaip iš dviejų skirtingų individualių ekspertų vertinimų pirmiausia suformuojamas bendras rezultatas ir kokia konkreti nesutarimo sprendimo procedūra.</w:t>
      </w:r>
    </w:p>
    <w:p w14:paraId="5D4F1AE0" w14:textId="54838DFB" w:rsidR="0016587A" w:rsidRPr="009164D8" w:rsidRDefault="008F63FC" w:rsidP="009164D8">
      <w:pPr>
        <w:pStyle w:val="Sraopastraipa"/>
        <w:numPr>
          <w:ilvl w:val="2"/>
          <w:numId w:val="3"/>
        </w:numPr>
        <w:tabs>
          <w:tab w:val="left" w:pos="1985"/>
        </w:tabs>
        <w:spacing w:line="276" w:lineRule="auto"/>
        <w:ind w:left="0" w:firstLine="1134"/>
        <w:jc w:val="both"/>
        <w:rPr>
          <w:rFonts w:cs="Arial"/>
          <w:b/>
          <w:bCs/>
          <w:sz w:val="24"/>
          <w:szCs w:val="24"/>
        </w:rPr>
      </w:pPr>
      <w:r w:rsidRPr="009164D8">
        <w:rPr>
          <w:rFonts w:cs="Arial"/>
          <w:b/>
          <w:bCs/>
          <w:sz w:val="24"/>
          <w:szCs w:val="24"/>
        </w:rPr>
        <w:t xml:space="preserve">Aprašo </w:t>
      </w:r>
      <w:r w:rsidR="004B7EEF" w:rsidRPr="009164D8">
        <w:rPr>
          <w:rFonts w:cs="Arial"/>
          <w:b/>
          <w:bCs/>
          <w:sz w:val="24"/>
          <w:szCs w:val="24"/>
        </w:rPr>
        <w:t>51 punktas.</w:t>
      </w:r>
      <w:r w:rsidR="004B7EEF" w:rsidRPr="009164D8">
        <w:rPr>
          <w:rFonts w:cs="Arial"/>
          <w:sz w:val="24"/>
          <w:szCs w:val="24"/>
        </w:rPr>
        <w:t xml:space="preserve"> Finansavimo dydis apskaičiuojamas bazinį dydį dauginant iš sportininkų skaičiaus. Toks modelis kelia abejonių dėl finansavimo kriterijų objektyvumo, proporcingumo ir efektyvaus biudžeto lėšų naudojimo, nes skiriamo finansavimo dydžiui neturi įtakos programos kokybė, faktiniai jos kaštai, ugdymo rezultatai ar kiti kokybiniai rodikliai. Todėl finansiškai skatinamas dalyvių skaičiaus didinimas, tačiau pats finansavimo mechanizmas nesukuria paskatos gerinti futbolininkų ugdymo kokybę ir rezultatus.</w:t>
      </w:r>
    </w:p>
    <w:p w14:paraId="645B79E8" w14:textId="55EAB62A" w:rsidR="0016587A" w:rsidRPr="009164D8" w:rsidRDefault="008F63FC" w:rsidP="009164D8">
      <w:pPr>
        <w:pStyle w:val="Sraopastraipa"/>
        <w:numPr>
          <w:ilvl w:val="2"/>
          <w:numId w:val="3"/>
        </w:numPr>
        <w:tabs>
          <w:tab w:val="left" w:pos="1985"/>
        </w:tabs>
        <w:spacing w:line="276" w:lineRule="auto"/>
        <w:ind w:left="0" w:firstLine="1134"/>
        <w:jc w:val="both"/>
        <w:rPr>
          <w:rFonts w:cs="Arial"/>
          <w:b/>
          <w:bCs/>
          <w:sz w:val="24"/>
          <w:szCs w:val="24"/>
        </w:rPr>
      </w:pPr>
      <w:r w:rsidRPr="009164D8">
        <w:rPr>
          <w:rFonts w:cs="Arial"/>
          <w:b/>
          <w:bCs/>
          <w:sz w:val="24"/>
          <w:szCs w:val="24"/>
        </w:rPr>
        <w:t xml:space="preserve">Aprašo </w:t>
      </w:r>
      <w:r w:rsidR="004B7EEF" w:rsidRPr="009164D8">
        <w:rPr>
          <w:rFonts w:cs="Arial"/>
          <w:b/>
          <w:bCs/>
          <w:sz w:val="24"/>
          <w:szCs w:val="24"/>
        </w:rPr>
        <w:t>53 punktas.</w:t>
      </w:r>
      <w:r w:rsidR="004B7EEF" w:rsidRPr="009164D8">
        <w:rPr>
          <w:rFonts w:cs="Arial"/>
          <w:sz w:val="24"/>
          <w:szCs w:val="24"/>
        </w:rPr>
        <w:t xml:space="preserve"> Šis punktas nustato, kad vienam sportininkui gali būti skiriamas tik vienas krepšelis, tačiau nereglamentuoja atvejų, kai vaikas programos nebelanko, iš jos pasitraukia ar sezono metu pereina į kitą futbolo klubą. Neaišku, nuo kada tokiu atveju nutraukiamas finansavimas, ar lėšos perskaičiuojamos.</w:t>
      </w:r>
    </w:p>
    <w:p w14:paraId="1E02EBDE" w14:textId="54151A9E" w:rsidR="0016587A" w:rsidRPr="009164D8" w:rsidRDefault="008F63FC" w:rsidP="009164D8">
      <w:pPr>
        <w:pStyle w:val="Sraopastraipa"/>
        <w:numPr>
          <w:ilvl w:val="2"/>
          <w:numId w:val="3"/>
        </w:numPr>
        <w:tabs>
          <w:tab w:val="left" w:pos="1985"/>
        </w:tabs>
        <w:spacing w:line="276" w:lineRule="auto"/>
        <w:ind w:left="0" w:firstLine="1134"/>
        <w:jc w:val="both"/>
        <w:rPr>
          <w:rFonts w:cs="Arial"/>
          <w:b/>
          <w:bCs/>
          <w:sz w:val="24"/>
          <w:szCs w:val="24"/>
        </w:rPr>
      </w:pPr>
      <w:r w:rsidRPr="009164D8">
        <w:rPr>
          <w:rFonts w:cs="Arial"/>
          <w:b/>
          <w:bCs/>
          <w:sz w:val="24"/>
          <w:szCs w:val="24"/>
        </w:rPr>
        <w:t xml:space="preserve">Aprašo </w:t>
      </w:r>
      <w:r w:rsidR="004B7EEF" w:rsidRPr="009164D8">
        <w:rPr>
          <w:rFonts w:cs="Arial"/>
          <w:b/>
          <w:bCs/>
          <w:sz w:val="24"/>
          <w:szCs w:val="24"/>
        </w:rPr>
        <w:t>54 punktas.</w:t>
      </w:r>
      <w:r w:rsidR="004B7EEF" w:rsidRPr="009164D8">
        <w:rPr>
          <w:rFonts w:cs="Arial"/>
          <w:sz w:val="24"/>
          <w:szCs w:val="24"/>
        </w:rPr>
        <w:t xml:space="preserve"> Jeigu finansavimui nepakanka lėšų, prioritetas teikiamas „vyresnėms amžiaus grupėms“, tačiau Apraše neapibrėžta, kokios konkrečiai amžiaus grupės laikomos vyresnėmis ir nuo kokio amžiaus taikomas prioritetas. Taip pat nepagrįsta, kodėl būtent amžius pasirinktas kaip finansavimo prioriteto kriterijus.</w:t>
      </w:r>
    </w:p>
    <w:p w14:paraId="408ADE0C" w14:textId="48AB0C58" w:rsidR="0016587A" w:rsidRPr="009164D8" w:rsidRDefault="008F63FC" w:rsidP="009164D8">
      <w:pPr>
        <w:pStyle w:val="Sraopastraipa"/>
        <w:numPr>
          <w:ilvl w:val="2"/>
          <w:numId w:val="3"/>
        </w:numPr>
        <w:tabs>
          <w:tab w:val="left" w:pos="1985"/>
        </w:tabs>
        <w:spacing w:line="276" w:lineRule="auto"/>
        <w:ind w:left="0" w:firstLine="1134"/>
        <w:jc w:val="both"/>
        <w:rPr>
          <w:rFonts w:cs="Arial"/>
          <w:b/>
          <w:bCs/>
          <w:sz w:val="24"/>
          <w:szCs w:val="24"/>
        </w:rPr>
      </w:pPr>
      <w:r w:rsidRPr="009164D8">
        <w:rPr>
          <w:rFonts w:cs="Arial"/>
          <w:b/>
          <w:bCs/>
          <w:sz w:val="24"/>
          <w:szCs w:val="24"/>
        </w:rPr>
        <w:lastRenderedPageBreak/>
        <w:t xml:space="preserve">Aprašo </w:t>
      </w:r>
      <w:r w:rsidR="004B7EEF" w:rsidRPr="009164D8">
        <w:rPr>
          <w:rFonts w:cs="Arial"/>
          <w:b/>
          <w:bCs/>
          <w:sz w:val="24"/>
          <w:szCs w:val="24"/>
        </w:rPr>
        <w:t>59 punktas.</w:t>
      </w:r>
      <w:r w:rsidR="004B7EEF" w:rsidRPr="009164D8">
        <w:rPr>
          <w:rFonts w:cs="Arial"/>
          <w:sz w:val="24"/>
          <w:szCs w:val="24"/>
        </w:rPr>
        <w:t xml:space="preserve"> Finansuojamos išlaidos apibrėžtos pernelyg bendrai. Nurodomas trenerių darbas, kvalifikacijos tobulinimas, prekės ir paslaugos, tačiau aiškiai nenustatyta, kokios konkrečios išlaidos yra tinkamos ir kokios netinkamos finansuoti.</w:t>
      </w:r>
    </w:p>
    <w:p w14:paraId="5743EA05" w14:textId="1BBAC0E4" w:rsidR="0016587A" w:rsidRPr="009164D8" w:rsidRDefault="008F63FC" w:rsidP="009164D8">
      <w:pPr>
        <w:pStyle w:val="Sraopastraipa"/>
        <w:numPr>
          <w:ilvl w:val="2"/>
          <w:numId w:val="3"/>
        </w:numPr>
        <w:tabs>
          <w:tab w:val="left" w:pos="1985"/>
        </w:tabs>
        <w:spacing w:line="276" w:lineRule="auto"/>
        <w:ind w:left="0" w:firstLine="1134"/>
        <w:jc w:val="both"/>
        <w:rPr>
          <w:rFonts w:cs="Arial"/>
          <w:b/>
          <w:bCs/>
          <w:sz w:val="24"/>
          <w:szCs w:val="24"/>
        </w:rPr>
      </w:pPr>
      <w:r w:rsidRPr="009164D8">
        <w:rPr>
          <w:rFonts w:cs="Arial"/>
          <w:b/>
          <w:bCs/>
          <w:sz w:val="24"/>
          <w:szCs w:val="24"/>
        </w:rPr>
        <w:t xml:space="preserve">Aprašo </w:t>
      </w:r>
      <w:r w:rsidR="004B7EEF" w:rsidRPr="009164D8">
        <w:rPr>
          <w:rFonts w:cs="Arial"/>
          <w:b/>
          <w:bCs/>
          <w:sz w:val="24"/>
          <w:szCs w:val="24"/>
        </w:rPr>
        <w:t>70 punktas.</w:t>
      </w:r>
      <w:r w:rsidR="004B7EEF" w:rsidRPr="009164D8">
        <w:rPr>
          <w:rFonts w:cs="Arial"/>
          <w:sz w:val="24"/>
          <w:szCs w:val="24"/>
        </w:rPr>
        <w:t xml:space="preserve"> Stebėsena vykdoma pagal planą arba gavus informaciją apie netinkamą programos vykdymą, tačiau nenustatyti programų atrinkimo patikrai kriterijai ir patikrų organizavimo principai.</w:t>
      </w:r>
    </w:p>
    <w:p w14:paraId="62258F4B" w14:textId="6686A57F" w:rsidR="0016587A" w:rsidRPr="009164D8" w:rsidRDefault="008F63FC" w:rsidP="009164D8">
      <w:pPr>
        <w:pStyle w:val="Sraopastraipa"/>
        <w:numPr>
          <w:ilvl w:val="2"/>
          <w:numId w:val="3"/>
        </w:numPr>
        <w:tabs>
          <w:tab w:val="left" w:pos="1985"/>
        </w:tabs>
        <w:spacing w:line="276" w:lineRule="auto"/>
        <w:ind w:left="0" w:firstLine="1134"/>
        <w:jc w:val="both"/>
        <w:rPr>
          <w:rFonts w:cs="Arial"/>
          <w:b/>
          <w:bCs/>
          <w:sz w:val="24"/>
          <w:szCs w:val="24"/>
        </w:rPr>
      </w:pPr>
      <w:r w:rsidRPr="009164D8">
        <w:rPr>
          <w:rFonts w:cs="Arial"/>
          <w:b/>
          <w:bCs/>
          <w:sz w:val="24"/>
          <w:szCs w:val="24"/>
        </w:rPr>
        <w:t xml:space="preserve">Aprašo </w:t>
      </w:r>
      <w:r w:rsidR="004B7EEF" w:rsidRPr="009164D8">
        <w:rPr>
          <w:rFonts w:cs="Arial"/>
          <w:b/>
          <w:bCs/>
          <w:sz w:val="24"/>
          <w:szCs w:val="24"/>
        </w:rPr>
        <w:t>74 punktas.</w:t>
      </w:r>
      <w:r w:rsidR="004B7EEF" w:rsidRPr="009164D8">
        <w:rPr>
          <w:rFonts w:cs="Arial"/>
          <w:sz w:val="24"/>
          <w:szCs w:val="24"/>
        </w:rPr>
        <w:t xml:space="preserve"> Apskundimo tvarka nėra pakankamai aiški ir išsami.</w:t>
      </w:r>
    </w:p>
    <w:p w14:paraId="02F4B953" w14:textId="4B2BC650" w:rsidR="00B43D1A" w:rsidRPr="009164D8" w:rsidRDefault="004B7EEF" w:rsidP="009164D8">
      <w:pPr>
        <w:pStyle w:val="Sraopastraipa"/>
        <w:numPr>
          <w:ilvl w:val="2"/>
          <w:numId w:val="3"/>
        </w:numPr>
        <w:tabs>
          <w:tab w:val="left" w:pos="1985"/>
        </w:tabs>
        <w:spacing w:line="276" w:lineRule="auto"/>
        <w:ind w:left="0" w:firstLine="1134"/>
        <w:jc w:val="both"/>
        <w:rPr>
          <w:rFonts w:cs="Arial"/>
          <w:b/>
          <w:bCs/>
          <w:sz w:val="24"/>
          <w:szCs w:val="24"/>
        </w:rPr>
      </w:pPr>
      <w:r w:rsidRPr="009164D8">
        <w:rPr>
          <w:rFonts w:cs="Arial"/>
          <w:b/>
          <w:bCs/>
          <w:sz w:val="24"/>
          <w:szCs w:val="24"/>
        </w:rPr>
        <w:t xml:space="preserve">Redakcinės pastabos: </w:t>
      </w:r>
      <w:r w:rsidR="008F63FC" w:rsidRPr="009164D8">
        <w:rPr>
          <w:rFonts w:cs="Arial"/>
          <w:b/>
          <w:bCs/>
          <w:sz w:val="24"/>
          <w:szCs w:val="24"/>
        </w:rPr>
        <w:t xml:space="preserve">Aprašo </w:t>
      </w:r>
      <w:r w:rsidRPr="009164D8">
        <w:rPr>
          <w:rFonts w:cs="Arial"/>
          <w:sz w:val="24"/>
          <w:szCs w:val="24"/>
        </w:rPr>
        <w:t>18 punktas dubliuoja 4.7 punktą, o 20 punktas – 5.2 punktą.</w:t>
      </w:r>
      <w:r w:rsidRPr="009164D8">
        <w:rPr>
          <w:rFonts w:cs="Arial"/>
          <w:b/>
          <w:bCs/>
          <w:sz w:val="24"/>
          <w:szCs w:val="24"/>
        </w:rPr>
        <w:t xml:space="preserve"> </w:t>
      </w:r>
      <w:r w:rsidRPr="009164D8">
        <w:rPr>
          <w:rFonts w:cs="Arial"/>
          <w:sz w:val="24"/>
          <w:szCs w:val="24"/>
        </w:rPr>
        <w:t>58 punktas netiksliai nukreipia į visus 51–55 punktus kaip į finansavimo dydžio apskaičiavimo taisykles, nors dalis jų reguliuoja kitus klausimus.</w:t>
      </w:r>
      <w:r w:rsidRPr="009164D8">
        <w:rPr>
          <w:rFonts w:cs="Arial"/>
          <w:b/>
          <w:bCs/>
          <w:sz w:val="24"/>
          <w:szCs w:val="24"/>
        </w:rPr>
        <w:t xml:space="preserve"> </w:t>
      </w:r>
      <w:r w:rsidRPr="009164D8">
        <w:rPr>
          <w:rFonts w:cs="Arial"/>
          <w:sz w:val="24"/>
          <w:szCs w:val="24"/>
        </w:rPr>
        <w:t>69 punkto „geranoriškumo“ formuluotė yra abstrakti.</w:t>
      </w:r>
    </w:p>
    <w:p w14:paraId="083F782D" w14:textId="58C5CC4E" w:rsidR="007E6E42" w:rsidRPr="00B97432" w:rsidRDefault="005F6A3F" w:rsidP="00B97432">
      <w:pPr>
        <w:pStyle w:val="Sraopastraipa"/>
        <w:spacing w:line="276" w:lineRule="auto"/>
        <w:ind w:left="0" w:firstLine="851"/>
        <w:jc w:val="both"/>
        <w:rPr>
          <w:rFonts w:cs="Arial"/>
          <w:sz w:val="24"/>
          <w:szCs w:val="24"/>
          <w:lang w:eastAsia="lt-LT"/>
        </w:rPr>
      </w:pPr>
      <w:r w:rsidRPr="009164D8">
        <w:rPr>
          <w:rFonts w:cs="Arial"/>
          <w:sz w:val="24"/>
          <w:szCs w:val="24"/>
        </w:rPr>
        <w:t xml:space="preserve">Sprendimo projektas </w:t>
      </w:r>
      <w:r w:rsidR="005E5609" w:rsidRPr="009164D8">
        <w:rPr>
          <w:rFonts w:cs="Arial"/>
          <w:sz w:val="24"/>
          <w:szCs w:val="24"/>
        </w:rPr>
        <w:t>neatitinka</w:t>
      </w:r>
      <w:r w:rsidRPr="009164D8">
        <w:rPr>
          <w:rFonts w:cs="Arial"/>
          <w:sz w:val="24"/>
          <w:szCs w:val="24"/>
        </w:rPr>
        <w:t xml:space="preserve"> </w:t>
      </w:r>
      <w:r w:rsidRPr="009164D8">
        <w:rPr>
          <w:rFonts w:cs="Arial"/>
          <w:sz w:val="24"/>
          <w:szCs w:val="24"/>
          <w:lang w:eastAsia="lt-LT"/>
        </w:rPr>
        <w:t>Lietuvos Respublikos teisėkūros pagrindų įstatymo 3 straipsnio 2 dalyje 5</w:t>
      </w:r>
      <w:r w:rsidR="00F82472" w:rsidRPr="009164D8">
        <w:rPr>
          <w:rFonts w:cs="Arial"/>
          <w:sz w:val="24"/>
          <w:szCs w:val="24"/>
          <w:lang w:eastAsia="lt-LT"/>
        </w:rPr>
        <w:t xml:space="preserve">, </w:t>
      </w:r>
      <w:r w:rsidR="009B259D" w:rsidRPr="009164D8">
        <w:rPr>
          <w:rFonts w:cs="Arial"/>
          <w:sz w:val="24"/>
          <w:szCs w:val="24"/>
          <w:lang w:eastAsia="lt-LT"/>
        </w:rPr>
        <w:t xml:space="preserve">6 </w:t>
      </w:r>
      <w:r w:rsidR="00F82472" w:rsidRPr="009164D8">
        <w:rPr>
          <w:rFonts w:cs="Arial"/>
          <w:sz w:val="24"/>
          <w:szCs w:val="24"/>
          <w:lang w:eastAsia="lt-LT"/>
        </w:rPr>
        <w:t xml:space="preserve">ir 7 </w:t>
      </w:r>
      <w:r w:rsidRPr="009164D8">
        <w:rPr>
          <w:rFonts w:cs="Arial"/>
          <w:sz w:val="24"/>
          <w:szCs w:val="24"/>
          <w:lang w:eastAsia="lt-LT"/>
        </w:rPr>
        <w:t>punkt</w:t>
      </w:r>
      <w:r w:rsidR="009B259D" w:rsidRPr="009164D8">
        <w:rPr>
          <w:rFonts w:cs="Arial"/>
          <w:sz w:val="24"/>
          <w:szCs w:val="24"/>
          <w:lang w:eastAsia="lt-LT"/>
        </w:rPr>
        <w:t>uose</w:t>
      </w:r>
      <w:r w:rsidRPr="009164D8">
        <w:rPr>
          <w:rFonts w:cs="Arial"/>
          <w:sz w:val="24"/>
          <w:szCs w:val="24"/>
          <w:lang w:eastAsia="lt-LT"/>
        </w:rPr>
        <w:t xml:space="preserve"> nustatyt</w:t>
      </w:r>
      <w:r w:rsidR="009B259D" w:rsidRPr="009164D8">
        <w:rPr>
          <w:rFonts w:cs="Arial"/>
          <w:sz w:val="24"/>
          <w:szCs w:val="24"/>
          <w:lang w:eastAsia="lt-LT"/>
        </w:rPr>
        <w:t>iems</w:t>
      </w:r>
      <w:r w:rsidRPr="009164D8">
        <w:rPr>
          <w:rFonts w:cs="Arial"/>
          <w:sz w:val="24"/>
          <w:szCs w:val="24"/>
          <w:lang w:eastAsia="lt-LT"/>
        </w:rPr>
        <w:t xml:space="preserve"> </w:t>
      </w:r>
      <w:r w:rsidRPr="009164D8">
        <w:rPr>
          <w:rFonts w:cs="Arial"/>
          <w:b/>
          <w:bCs/>
          <w:sz w:val="24"/>
          <w:szCs w:val="24"/>
          <w:lang w:eastAsia="lt-LT"/>
        </w:rPr>
        <w:t>efektyvumo</w:t>
      </w:r>
      <w:r w:rsidRPr="009164D8">
        <w:rPr>
          <w:rFonts w:cs="Arial"/>
          <w:sz w:val="24"/>
          <w:szCs w:val="24"/>
          <w:lang w:eastAsia="lt-LT"/>
        </w:rPr>
        <w:t xml:space="preserve"> principui, reiškiančiam tai, kad rengiant teisės akto projektą turi būti įvertinamos visos galimos teisinio reguliavimo alternatyvos ir pasirenkama geriausia iš jų, teisės akte turi būti įtvirtinamos veiksmingiausiai ir ekonomiškiausiai teisinio reguliavimo tikslą leisiančios pasiekti priemonės, turi būti skelbiami ir įvertinami dėl teisinio reguliavimo gauti pasiūlymai, o teisėkūros veiksmai atliekami per protingus terminus, </w:t>
      </w:r>
      <w:r w:rsidRPr="009164D8">
        <w:rPr>
          <w:rFonts w:cs="Arial"/>
          <w:b/>
          <w:bCs/>
          <w:sz w:val="24"/>
          <w:szCs w:val="24"/>
          <w:lang w:eastAsia="lt-LT"/>
        </w:rPr>
        <w:t>aiškumo principui</w:t>
      </w:r>
      <w:r w:rsidRPr="009164D8">
        <w:rPr>
          <w:rFonts w:cs="Arial"/>
          <w:sz w:val="24"/>
          <w:szCs w:val="24"/>
          <w:lang w:eastAsia="lt-LT"/>
        </w:rPr>
        <w:t>, reiškiančiam, kad teisės aktuose nustatytas teisinis reguliavimas turi būti logiškas, nuoseklus, glaustas, suprantamas, tikslus, aiškus ir nedviprasmiškas</w:t>
      </w:r>
      <w:r w:rsidR="00F82472" w:rsidRPr="009164D8">
        <w:rPr>
          <w:rFonts w:cs="Arial"/>
          <w:sz w:val="24"/>
          <w:szCs w:val="24"/>
          <w:lang w:eastAsia="lt-LT"/>
        </w:rPr>
        <w:t xml:space="preserve">, </w:t>
      </w:r>
      <w:r w:rsidR="00F82472" w:rsidRPr="009164D8">
        <w:rPr>
          <w:rFonts w:cs="Arial"/>
          <w:b/>
          <w:bCs/>
          <w:sz w:val="24"/>
          <w:szCs w:val="24"/>
          <w:lang w:eastAsia="lt-LT"/>
        </w:rPr>
        <w:t>sistemiškumo principui,</w:t>
      </w:r>
      <w:r w:rsidR="00F82472" w:rsidRPr="009164D8">
        <w:rPr>
          <w:rFonts w:cs="Arial"/>
          <w:sz w:val="24"/>
          <w:szCs w:val="24"/>
          <w:lang w:eastAsia="lt-LT"/>
        </w:rPr>
        <w:t xml:space="preserve"> reiškiančiu, kad teisės normos turi derėti tarpusavyje, žemesnės teisinės galios teisės aktai neturi prieštarauti aukštesnės teisinės galios teisės aktams, įstatymo įgyvendinamieji teisės aktai turi būti rengiami ir priimami taip, kad įsigaliotų kartu su įstatymu ar atskiromis jo nuostatomis, kurias šie teisės aktai įgyvendina.</w:t>
      </w:r>
    </w:p>
    <w:p w14:paraId="2EC03D26" w14:textId="601CBDAF" w:rsidR="000331B1" w:rsidRPr="009164D8" w:rsidRDefault="000331B1" w:rsidP="009164D8">
      <w:pPr>
        <w:pStyle w:val="Sraopastraipa"/>
        <w:numPr>
          <w:ilvl w:val="0"/>
          <w:numId w:val="3"/>
        </w:numPr>
        <w:tabs>
          <w:tab w:val="left" w:pos="1276"/>
        </w:tabs>
        <w:spacing w:line="276" w:lineRule="auto"/>
        <w:jc w:val="both"/>
        <w:rPr>
          <w:rFonts w:cs="Arial"/>
          <w:b/>
          <w:bCs/>
          <w:sz w:val="24"/>
          <w:szCs w:val="24"/>
        </w:rPr>
      </w:pPr>
      <w:r w:rsidRPr="009164D8">
        <w:rPr>
          <w:rFonts w:cs="Arial"/>
          <w:b/>
          <w:bCs/>
          <w:sz w:val="24"/>
          <w:szCs w:val="24"/>
        </w:rPr>
        <w:t xml:space="preserve">Dėl </w:t>
      </w:r>
      <w:r w:rsidR="00580ECD" w:rsidRPr="009164D8">
        <w:rPr>
          <w:rFonts w:cs="Arial"/>
          <w:b/>
          <w:bCs/>
          <w:sz w:val="24"/>
          <w:szCs w:val="24"/>
        </w:rPr>
        <w:t>S</w:t>
      </w:r>
      <w:r w:rsidRPr="009164D8">
        <w:rPr>
          <w:rFonts w:cs="Arial"/>
          <w:b/>
          <w:bCs/>
          <w:sz w:val="24"/>
          <w:szCs w:val="24"/>
        </w:rPr>
        <w:t>prendimo projekto derinimo tvarkos tinkamumo</w:t>
      </w:r>
      <w:r w:rsidR="005E5609" w:rsidRPr="009164D8">
        <w:rPr>
          <w:rFonts w:cs="Arial"/>
          <w:b/>
          <w:bCs/>
          <w:sz w:val="24"/>
          <w:szCs w:val="24"/>
        </w:rPr>
        <w:t>.</w:t>
      </w:r>
    </w:p>
    <w:p w14:paraId="7E6DF506" w14:textId="4EE30135" w:rsidR="006E1AA6" w:rsidRDefault="000331B1" w:rsidP="009164D8">
      <w:pPr>
        <w:spacing w:line="276" w:lineRule="auto"/>
        <w:ind w:firstLine="851"/>
        <w:jc w:val="both"/>
        <w:rPr>
          <w:rFonts w:cs="Arial"/>
          <w:sz w:val="24"/>
          <w:szCs w:val="24"/>
        </w:rPr>
      </w:pPr>
      <w:r w:rsidRPr="009164D8">
        <w:rPr>
          <w:rFonts w:cs="Arial"/>
          <w:sz w:val="24"/>
          <w:szCs w:val="24"/>
        </w:rPr>
        <w:t xml:space="preserve">Sprendimo projekto derinimo procedūra atlikta vadovaujantis </w:t>
      </w:r>
      <w:r w:rsidR="000A14E8" w:rsidRPr="009164D8">
        <w:rPr>
          <w:rFonts w:cs="Arial"/>
          <w:sz w:val="24"/>
          <w:szCs w:val="24"/>
        </w:rPr>
        <w:t>2023</w:t>
      </w:r>
      <w:r w:rsidR="00AB3D1F" w:rsidRPr="009164D8">
        <w:rPr>
          <w:rFonts w:cs="Arial"/>
          <w:sz w:val="24"/>
          <w:szCs w:val="24"/>
        </w:rPr>
        <w:t xml:space="preserve"> m. rugsėjo 21 d. </w:t>
      </w:r>
      <w:r w:rsidR="000A14E8" w:rsidRPr="009164D8">
        <w:rPr>
          <w:rFonts w:cs="Arial"/>
          <w:sz w:val="24"/>
          <w:szCs w:val="24"/>
        </w:rPr>
        <w:t>Administracijos direktoriaus įsakymu Nr. A-774 patvirtinto Panevėžio miesto savivaldybės dokumentų valdymo procedūrų aprašo 57 – 62 punktais. Sprendimo projektą derino kalbos tvarkytoja L. Vasilevičienė, Teisės skyriaus vedėja</w:t>
      </w:r>
      <w:r w:rsidR="00A664E0" w:rsidRPr="009164D8">
        <w:rPr>
          <w:rFonts w:cs="Arial"/>
          <w:sz w:val="24"/>
          <w:szCs w:val="24"/>
        </w:rPr>
        <w:t xml:space="preserve"> A. Reikienė</w:t>
      </w:r>
      <w:r w:rsidR="000A14E8" w:rsidRPr="009164D8">
        <w:rPr>
          <w:rFonts w:cs="Arial"/>
          <w:sz w:val="24"/>
          <w:szCs w:val="24"/>
        </w:rPr>
        <w:t xml:space="preserve"> su pastabomis, patarėjas R. Drakšas su pastabomis, </w:t>
      </w:r>
      <w:r w:rsidR="00FC3E4A" w:rsidRPr="009164D8">
        <w:rPr>
          <w:rFonts w:cs="Arial"/>
          <w:sz w:val="24"/>
          <w:szCs w:val="24"/>
        </w:rPr>
        <w:t xml:space="preserve">Sporto </w:t>
      </w:r>
      <w:r w:rsidR="000A14E8" w:rsidRPr="009164D8">
        <w:rPr>
          <w:rFonts w:cs="Arial"/>
          <w:sz w:val="24"/>
          <w:szCs w:val="24"/>
        </w:rPr>
        <w:t xml:space="preserve"> skyriaus vedėja </w:t>
      </w:r>
      <w:r w:rsidR="00FC3E4A" w:rsidRPr="009164D8">
        <w:rPr>
          <w:rFonts w:cs="Arial"/>
          <w:sz w:val="24"/>
          <w:szCs w:val="24"/>
        </w:rPr>
        <w:t xml:space="preserve">Ž. </w:t>
      </w:r>
      <w:proofErr w:type="spellStart"/>
      <w:r w:rsidR="00FC3E4A" w:rsidRPr="009164D8">
        <w:rPr>
          <w:rFonts w:cs="Arial"/>
          <w:sz w:val="24"/>
          <w:szCs w:val="24"/>
        </w:rPr>
        <w:t>Užtupaitė</w:t>
      </w:r>
      <w:proofErr w:type="spellEnd"/>
      <w:r w:rsidR="000A14E8" w:rsidRPr="009164D8">
        <w:rPr>
          <w:rFonts w:cs="Arial"/>
          <w:sz w:val="24"/>
          <w:szCs w:val="24"/>
        </w:rPr>
        <w:t xml:space="preserve"> su pastabomis, </w:t>
      </w:r>
      <w:r w:rsidR="00FC3E4A" w:rsidRPr="009164D8">
        <w:rPr>
          <w:rFonts w:cs="Arial"/>
          <w:sz w:val="24"/>
          <w:szCs w:val="24"/>
        </w:rPr>
        <w:t>Švietimo skyriaus vedėja S.</w:t>
      </w:r>
      <w:r w:rsidR="00194259" w:rsidRPr="009164D8">
        <w:rPr>
          <w:rFonts w:cs="Arial"/>
          <w:sz w:val="24"/>
          <w:szCs w:val="24"/>
        </w:rPr>
        <w:t xml:space="preserve"> </w:t>
      </w:r>
      <w:proofErr w:type="spellStart"/>
      <w:r w:rsidR="00FC3E4A" w:rsidRPr="009164D8">
        <w:rPr>
          <w:rFonts w:cs="Arial"/>
          <w:sz w:val="24"/>
          <w:szCs w:val="24"/>
        </w:rPr>
        <w:t>Sėrikovienė</w:t>
      </w:r>
      <w:proofErr w:type="spellEnd"/>
      <w:r w:rsidR="00FC3E4A" w:rsidRPr="009164D8">
        <w:rPr>
          <w:rFonts w:cs="Arial"/>
          <w:sz w:val="24"/>
          <w:szCs w:val="24"/>
        </w:rPr>
        <w:t xml:space="preserve"> su pastabomis, </w:t>
      </w:r>
      <w:r w:rsidR="000A14E8" w:rsidRPr="009164D8">
        <w:rPr>
          <w:rFonts w:cs="Arial"/>
          <w:sz w:val="24"/>
          <w:szCs w:val="24"/>
        </w:rPr>
        <w:t xml:space="preserve">Administracijos direktorius </w:t>
      </w:r>
      <w:r w:rsidR="00111293" w:rsidRPr="009164D8">
        <w:rPr>
          <w:rFonts w:cs="Arial"/>
          <w:sz w:val="24"/>
          <w:szCs w:val="24"/>
        </w:rPr>
        <w:t>G. Šileika</w:t>
      </w:r>
      <w:r w:rsidR="000A14E8" w:rsidRPr="009164D8">
        <w:rPr>
          <w:rFonts w:cs="Arial"/>
          <w:sz w:val="24"/>
          <w:szCs w:val="24"/>
        </w:rPr>
        <w:t xml:space="preserve"> (</w:t>
      </w:r>
      <w:r w:rsidR="00312C80" w:rsidRPr="009164D8">
        <w:rPr>
          <w:rFonts w:cs="Arial"/>
          <w:sz w:val="24"/>
          <w:szCs w:val="24"/>
        </w:rPr>
        <w:t>pritardama</w:t>
      </w:r>
      <w:r w:rsidR="00111293" w:rsidRPr="009164D8">
        <w:rPr>
          <w:rFonts w:cs="Arial"/>
          <w:sz w:val="24"/>
          <w:szCs w:val="24"/>
        </w:rPr>
        <w:t>s</w:t>
      </w:r>
      <w:r w:rsidR="00312C80" w:rsidRPr="009164D8">
        <w:rPr>
          <w:rFonts w:cs="Arial"/>
          <w:sz w:val="24"/>
          <w:szCs w:val="24"/>
        </w:rPr>
        <w:t xml:space="preserve"> Teisės</w:t>
      </w:r>
      <w:r w:rsidR="00FC3E4A" w:rsidRPr="009164D8">
        <w:rPr>
          <w:rFonts w:cs="Arial"/>
          <w:sz w:val="24"/>
          <w:szCs w:val="24"/>
        </w:rPr>
        <w:t>, Sporto</w:t>
      </w:r>
      <w:r w:rsidR="00312C80" w:rsidRPr="009164D8">
        <w:rPr>
          <w:rFonts w:cs="Arial"/>
          <w:sz w:val="24"/>
          <w:szCs w:val="24"/>
        </w:rPr>
        <w:t xml:space="preserve"> ir </w:t>
      </w:r>
      <w:r w:rsidR="00FC3E4A" w:rsidRPr="009164D8">
        <w:rPr>
          <w:rFonts w:cs="Arial"/>
          <w:sz w:val="24"/>
          <w:szCs w:val="24"/>
        </w:rPr>
        <w:t>Švietimo</w:t>
      </w:r>
      <w:r w:rsidR="00312C80" w:rsidRPr="009164D8">
        <w:rPr>
          <w:rFonts w:cs="Arial"/>
          <w:sz w:val="24"/>
          <w:szCs w:val="24"/>
        </w:rPr>
        <w:t xml:space="preserve"> skyrių pastaboms)</w:t>
      </w:r>
      <w:r w:rsidR="00EC2C47" w:rsidRPr="009164D8">
        <w:rPr>
          <w:rFonts w:cs="Arial"/>
          <w:sz w:val="24"/>
          <w:szCs w:val="24"/>
        </w:rPr>
        <w:t xml:space="preserve">, </w:t>
      </w:r>
      <w:r w:rsidR="009A53AA" w:rsidRPr="009164D8">
        <w:rPr>
          <w:rFonts w:cs="Arial"/>
          <w:sz w:val="24"/>
          <w:szCs w:val="24"/>
        </w:rPr>
        <w:t xml:space="preserve">Vicemeras R.M. Račkauskas, </w:t>
      </w:r>
      <w:r w:rsidR="00EC2C47" w:rsidRPr="009164D8">
        <w:rPr>
          <w:rFonts w:cs="Arial"/>
          <w:sz w:val="24"/>
          <w:szCs w:val="24"/>
        </w:rPr>
        <w:t>Vicemer</w:t>
      </w:r>
      <w:r w:rsidR="00FC3E4A" w:rsidRPr="009164D8">
        <w:rPr>
          <w:rFonts w:cs="Arial"/>
          <w:sz w:val="24"/>
          <w:szCs w:val="24"/>
        </w:rPr>
        <w:t>as</w:t>
      </w:r>
      <w:r w:rsidR="00EC2C47" w:rsidRPr="009164D8">
        <w:rPr>
          <w:rFonts w:cs="Arial"/>
          <w:sz w:val="24"/>
          <w:szCs w:val="24"/>
        </w:rPr>
        <w:t xml:space="preserve"> </w:t>
      </w:r>
      <w:r w:rsidR="00FC3E4A" w:rsidRPr="009164D8">
        <w:rPr>
          <w:rFonts w:cs="Arial"/>
          <w:sz w:val="24"/>
          <w:szCs w:val="24"/>
        </w:rPr>
        <w:t xml:space="preserve">D. </w:t>
      </w:r>
      <w:proofErr w:type="spellStart"/>
      <w:r w:rsidR="00FC3E4A" w:rsidRPr="009164D8">
        <w:rPr>
          <w:rFonts w:cs="Arial"/>
          <w:sz w:val="24"/>
          <w:szCs w:val="24"/>
        </w:rPr>
        <w:t>Labanavičius</w:t>
      </w:r>
      <w:proofErr w:type="spellEnd"/>
      <w:r w:rsidR="00EC2C47" w:rsidRPr="009164D8">
        <w:rPr>
          <w:rFonts w:cs="Arial"/>
          <w:sz w:val="24"/>
          <w:szCs w:val="24"/>
        </w:rPr>
        <w:t xml:space="preserve"> (pritardama</w:t>
      </w:r>
      <w:r w:rsidR="00E5558D" w:rsidRPr="009164D8">
        <w:rPr>
          <w:rFonts w:cs="Arial"/>
          <w:sz w:val="24"/>
          <w:szCs w:val="24"/>
        </w:rPr>
        <w:t>s</w:t>
      </w:r>
      <w:r w:rsidR="00EC2C47" w:rsidRPr="009164D8">
        <w:rPr>
          <w:rFonts w:cs="Arial"/>
          <w:sz w:val="24"/>
          <w:szCs w:val="24"/>
        </w:rPr>
        <w:t xml:space="preserve"> Teisės</w:t>
      </w:r>
      <w:r w:rsidR="009A53AA" w:rsidRPr="009164D8">
        <w:rPr>
          <w:rFonts w:cs="Arial"/>
          <w:sz w:val="24"/>
          <w:szCs w:val="24"/>
        </w:rPr>
        <w:t>, Sporto ir Švietimo</w:t>
      </w:r>
      <w:r w:rsidR="00EC2C47" w:rsidRPr="009164D8">
        <w:rPr>
          <w:rFonts w:cs="Arial"/>
          <w:sz w:val="24"/>
          <w:szCs w:val="24"/>
        </w:rPr>
        <w:t xml:space="preserve"> skyrių pastaboms)</w:t>
      </w:r>
      <w:r w:rsidR="00FC3E4A" w:rsidRPr="009164D8">
        <w:rPr>
          <w:rFonts w:cs="Arial"/>
          <w:sz w:val="24"/>
          <w:szCs w:val="24"/>
        </w:rPr>
        <w:t xml:space="preserve"> ir Tarybos posėdžių sekretorė Taisa Balčiūnienė (pritardama Teisės, Sporto ir Švietimo skyrių pastaboms).</w:t>
      </w:r>
    </w:p>
    <w:p w14:paraId="6D80FBC9" w14:textId="49A5DC08" w:rsidR="000331B1" w:rsidRPr="009164D8" w:rsidRDefault="000331B1" w:rsidP="009164D8">
      <w:pPr>
        <w:pStyle w:val="Sraopastraipa"/>
        <w:numPr>
          <w:ilvl w:val="0"/>
          <w:numId w:val="3"/>
        </w:numPr>
        <w:tabs>
          <w:tab w:val="left" w:pos="1276"/>
        </w:tabs>
        <w:spacing w:line="276" w:lineRule="auto"/>
        <w:ind w:left="1134" w:hanging="283"/>
        <w:jc w:val="both"/>
        <w:rPr>
          <w:rFonts w:cs="Arial"/>
          <w:sz w:val="24"/>
          <w:szCs w:val="24"/>
        </w:rPr>
      </w:pPr>
      <w:r w:rsidRPr="009164D8">
        <w:rPr>
          <w:rFonts w:cs="Arial"/>
          <w:b/>
          <w:bCs/>
          <w:sz w:val="24"/>
          <w:szCs w:val="24"/>
        </w:rPr>
        <w:t>Dėl norminio teisės akto projekto antikorupcinio vertinimo</w:t>
      </w:r>
      <w:r w:rsidR="005E5609" w:rsidRPr="009164D8">
        <w:rPr>
          <w:rFonts w:cs="Arial"/>
          <w:b/>
          <w:bCs/>
          <w:sz w:val="24"/>
          <w:szCs w:val="24"/>
        </w:rPr>
        <w:t>.</w:t>
      </w:r>
    </w:p>
    <w:p w14:paraId="359468A2" w14:textId="696A44F4" w:rsidR="00AB3D1F" w:rsidRPr="009164D8" w:rsidRDefault="00A431BE" w:rsidP="009164D8">
      <w:pPr>
        <w:spacing w:line="276" w:lineRule="auto"/>
        <w:ind w:firstLine="851"/>
        <w:jc w:val="both"/>
        <w:rPr>
          <w:rFonts w:cs="Arial"/>
          <w:sz w:val="24"/>
          <w:szCs w:val="24"/>
        </w:rPr>
      </w:pPr>
      <w:r w:rsidRPr="009164D8">
        <w:rPr>
          <w:rFonts w:cs="Arial"/>
          <w:sz w:val="24"/>
          <w:szCs w:val="24"/>
        </w:rPr>
        <w:t xml:space="preserve">Atliktas Sprendimo </w:t>
      </w:r>
      <w:r w:rsidR="000A14E8" w:rsidRPr="009164D8">
        <w:rPr>
          <w:rFonts w:cs="Arial"/>
          <w:sz w:val="24"/>
          <w:szCs w:val="24"/>
        </w:rPr>
        <w:t>projekto antikorupcinis vertinimas, vadovaujantis Teisės aktų projektų rengimo rekomendacijomis, patvirtintomis 2013</w:t>
      </w:r>
      <w:r w:rsidR="00AB3D1F" w:rsidRPr="009164D8">
        <w:rPr>
          <w:rFonts w:cs="Arial"/>
          <w:sz w:val="24"/>
          <w:szCs w:val="24"/>
        </w:rPr>
        <w:t xml:space="preserve"> m. gruodžio 23 d. </w:t>
      </w:r>
      <w:r w:rsidR="000A14E8" w:rsidRPr="009164D8">
        <w:rPr>
          <w:rFonts w:cs="Arial"/>
          <w:sz w:val="24"/>
          <w:szCs w:val="24"/>
        </w:rPr>
        <w:t>Lietuvos Respublikos Teisingumo ministro įsakymu Nr. 1R-298 "Dėl Teisės aktų projektų rengimo rekomendacijų patvirtinimo".</w:t>
      </w:r>
    </w:p>
    <w:p w14:paraId="4BC8801D" w14:textId="77777777" w:rsidR="00A26FA1" w:rsidRPr="009164D8" w:rsidRDefault="00A431BE" w:rsidP="009164D8">
      <w:pPr>
        <w:spacing w:line="276" w:lineRule="auto"/>
        <w:ind w:firstLine="851"/>
        <w:jc w:val="both"/>
        <w:rPr>
          <w:rFonts w:cs="Arial"/>
          <w:sz w:val="24"/>
          <w:szCs w:val="24"/>
        </w:rPr>
      </w:pPr>
      <w:r w:rsidRPr="009164D8">
        <w:rPr>
          <w:rFonts w:cs="Arial"/>
          <w:sz w:val="24"/>
          <w:szCs w:val="24"/>
        </w:rPr>
        <w:t>Pridėtoje Teisės aktų projektų antikorupcinio vertinimo pažymoje yra nurodyta, kad Sprendimo projektas neatitinka</w:t>
      </w:r>
      <w:r w:rsidR="00A26FA1" w:rsidRPr="009164D8">
        <w:rPr>
          <w:rFonts w:cs="Arial"/>
          <w:sz w:val="24"/>
          <w:szCs w:val="24"/>
        </w:rPr>
        <w:t xml:space="preserve"> šių</w:t>
      </w:r>
      <w:r w:rsidRPr="009164D8">
        <w:rPr>
          <w:rFonts w:cs="Arial"/>
          <w:sz w:val="24"/>
          <w:szCs w:val="24"/>
        </w:rPr>
        <w:t xml:space="preserve"> kriterij</w:t>
      </w:r>
      <w:r w:rsidR="00A26FA1" w:rsidRPr="009164D8">
        <w:rPr>
          <w:rFonts w:cs="Arial"/>
          <w:sz w:val="24"/>
          <w:szCs w:val="24"/>
        </w:rPr>
        <w:t>ų:</w:t>
      </w:r>
    </w:p>
    <w:p w14:paraId="1F869FAD" w14:textId="379366A3" w:rsidR="00A26FA1" w:rsidRPr="009164D8" w:rsidRDefault="00A431BE" w:rsidP="009164D8">
      <w:pPr>
        <w:pStyle w:val="Sraopastraipa"/>
        <w:numPr>
          <w:ilvl w:val="0"/>
          <w:numId w:val="11"/>
        </w:numPr>
        <w:tabs>
          <w:tab w:val="left" w:pos="851"/>
          <w:tab w:val="left" w:pos="1134"/>
        </w:tabs>
        <w:spacing w:line="276" w:lineRule="auto"/>
        <w:ind w:left="0" w:firstLine="851"/>
        <w:jc w:val="both"/>
        <w:rPr>
          <w:rFonts w:cs="Arial"/>
          <w:sz w:val="24"/>
          <w:szCs w:val="24"/>
        </w:rPr>
      </w:pPr>
      <w:r w:rsidRPr="009164D8">
        <w:rPr>
          <w:rFonts w:cs="Arial"/>
          <w:sz w:val="24"/>
          <w:szCs w:val="24"/>
        </w:rPr>
        <w:lastRenderedPageBreak/>
        <w:t>„Teisės akto projektas nesudaro išskirtinių ar nevienodų sąlygų subjektams, su kuriais susijęs teisės akto įgyvendinimas</w:t>
      </w:r>
      <w:r w:rsidR="00A26FA1" w:rsidRPr="009164D8">
        <w:rPr>
          <w:rFonts w:cs="Arial"/>
          <w:sz w:val="24"/>
          <w:szCs w:val="24"/>
        </w:rPr>
        <w:t xml:space="preserve">“ - </w:t>
      </w:r>
      <w:r w:rsidRPr="009164D8">
        <w:rPr>
          <w:rFonts w:cs="Arial"/>
          <w:sz w:val="24"/>
          <w:szCs w:val="24"/>
        </w:rPr>
        <w:t>„</w:t>
      </w:r>
      <w:r w:rsidR="00194259" w:rsidRPr="009164D8">
        <w:rPr>
          <w:rFonts w:cs="Arial"/>
          <w:sz w:val="24"/>
          <w:szCs w:val="24"/>
        </w:rPr>
        <w:t>Aprašas nepagrįstai susieja finansavimą su vaiko mokymusi Panevėžio miesto mokyklose, amžiaus grupėmis“</w:t>
      </w:r>
      <w:r w:rsidR="00A26FA1" w:rsidRPr="009164D8">
        <w:rPr>
          <w:rFonts w:cs="Arial"/>
          <w:sz w:val="24"/>
          <w:szCs w:val="24"/>
        </w:rPr>
        <w:t>;</w:t>
      </w:r>
    </w:p>
    <w:p w14:paraId="553E87F5" w14:textId="02A279D5" w:rsidR="00A26FA1" w:rsidRPr="009164D8" w:rsidRDefault="00194259" w:rsidP="009164D8">
      <w:pPr>
        <w:pStyle w:val="Sraopastraipa"/>
        <w:numPr>
          <w:ilvl w:val="0"/>
          <w:numId w:val="11"/>
        </w:numPr>
        <w:tabs>
          <w:tab w:val="left" w:pos="851"/>
          <w:tab w:val="left" w:pos="1134"/>
        </w:tabs>
        <w:spacing w:line="276" w:lineRule="auto"/>
        <w:ind w:left="0" w:firstLine="851"/>
        <w:jc w:val="both"/>
        <w:rPr>
          <w:rFonts w:cs="Arial"/>
          <w:sz w:val="24"/>
          <w:szCs w:val="24"/>
          <w:lang w:eastAsia="lt-LT"/>
        </w:rPr>
      </w:pPr>
      <w:r w:rsidRPr="009164D8">
        <w:rPr>
          <w:rFonts w:cs="Arial"/>
          <w:sz w:val="24"/>
          <w:szCs w:val="24"/>
        </w:rPr>
        <w:t xml:space="preserve"> „</w:t>
      </w:r>
      <w:r w:rsidR="00A431BE" w:rsidRPr="009164D8">
        <w:rPr>
          <w:rFonts w:cs="Arial"/>
          <w:sz w:val="24"/>
          <w:szCs w:val="24"/>
          <w:lang w:eastAsia="lt-LT"/>
        </w:rPr>
        <w:t>Teisės akto projekte nėra spragų ar nuostatų, leisiančių dviprasmiškai aiškinti ir taikyti teisės aktą“</w:t>
      </w:r>
      <w:r w:rsidR="00A26FA1" w:rsidRPr="009164D8">
        <w:rPr>
          <w:rFonts w:cs="Arial"/>
          <w:i/>
          <w:iCs/>
          <w:sz w:val="24"/>
          <w:szCs w:val="24"/>
          <w:lang w:eastAsia="lt-LT"/>
        </w:rPr>
        <w:t xml:space="preserve"> - </w:t>
      </w:r>
      <w:r w:rsidR="00A431BE" w:rsidRPr="009164D8">
        <w:rPr>
          <w:rFonts w:cs="Arial"/>
          <w:sz w:val="24"/>
          <w:szCs w:val="24"/>
          <w:lang w:eastAsia="lt-LT"/>
        </w:rPr>
        <w:t>„</w:t>
      </w:r>
      <w:r w:rsidRPr="009164D8">
        <w:rPr>
          <w:rFonts w:cs="Arial"/>
          <w:sz w:val="24"/>
          <w:szCs w:val="24"/>
          <w:lang w:eastAsia="lt-LT"/>
        </w:rPr>
        <w:t>Administracinės atitikties vertinimas pavedamas „atrankos organizatoriui“.</w:t>
      </w:r>
      <w:r w:rsidR="00572A7D" w:rsidRPr="009164D8">
        <w:rPr>
          <w:rFonts w:cs="Arial"/>
          <w:sz w:val="24"/>
          <w:szCs w:val="24"/>
          <w:lang w:eastAsia="lt-LT"/>
        </w:rPr>
        <w:t xml:space="preserve"> </w:t>
      </w:r>
      <w:r w:rsidRPr="009164D8">
        <w:rPr>
          <w:rFonts w:cs="Arial"/>
          <w:sz w:val="24"/>
          <w:szCs w:val="24"/>
          <w:lang w:eastAsia="lt-LT"/>
        </w:rPr>
        <w:t>Todėl neaišku, kas konkrečiai vertins paraiškas (pvz.: Savivaldybės meras, Administracijos direktorius, Administracijos darbuotojai).</w:t>
      </w:r>
      <w:r w:rsidRPr="009164D8">
        <w:rPr>
          <w:rFonts w:eastAsia="Calibri" w:cs="Arial"/>
          <w:sz w:val="24"/>
          <w:szCs w:val="24"/>
        </w:rPr>
        <w:t xml:space="preserve"> Neaiški finansavimo tvarka, f</w:t>
      </w:r>
      <w:r w:rsidRPr="009164D8">
        <w:rPr>
          <w:rFonts w:cs="Arial"/>
          <w:sz w:val="24"/>
          <w:szCs w:val="24"/>
          <w:lang w:eastAsia="lt-LT"/>
        </w:rPr>
        <w:t>inansuojamos išlaidos apibrėžtos pernelyg bendrai</w:t>
      </w:r>
      <w:r w:rsidR="00572A7D" w:rsidRPr="009164D8">
        <w:rPr>
          <w:rFonts w:cs="Arial"/>
          <w:sz w:val="24"/>
          <w:szCs w:val="24"/>
          <w:lang w:eastAsia="lt-LT"/>
        </w:rPr>
        <w:t>“;</w:t>
      </w:r>
    </w:p>
    <w:p w14:paraId="1F749F1B" w14:textId="3C70646D" w:rsidR="00A26FA1" w:rsidRPr="009164D8" w:rsidRDefault="00572A7D" w:rsidP="009164D8">
      <w:pPr>
        <w:pStyle w:val="Sraopastraipa"/>
        <w:numPr>
          <w:ilvl w:val="0"/>
          <w:numId w:val="11"/>
        </w:numPr>
        <w:tabs>
          <w:tab w:val="left" w:pos="851"/>
          <w:tab w:val="left" w:pos="1134"/>
        </w:tabs>
        <w:spacing w:line="276" w:lineRule="auto"/>
        <w:ind w:left="0" w:firstLine="851"/>
        <w:jc w:val="both"/>
        <w:rPr>
          <w:rFonts w:cs="Arial"/>
          <w:bCs/>
          <w:sz w:val="24"/>
          <w:szCs w:val="24"/>
          <w:lang w:eastAsia="lt-LT"/>
        </w:rPr>
      </w:pPr>
      <w:r w:rsidRPr="009164D8">
        <w:rPr>
          <w:rFonts w:cs="Arial"/>
          <w:sz w:val="24"/>
          <w:szCs w:val="24"/>
          <w:lang w:eastAsia="lt-LT"/>
        </w:rPr>
        <w:t>„</w:t>
      </w:r>
      <w:r w:rsidR="00A26FA1" w:rsidRPr="009164D8">
        <w:rPr>
          <w:rFonts w:cs="Arial"/>
          <w:sz w:val="24"/>
          <w:szCs w:val="24"/>
          <w:lang w:eastAsia="lt-LT"/>
        </w:rPr>
        <w:t>Teisės akto projekte nustatyti subjekto įgaliojimai (teisės) atitinka subjekto atliekamas funkcijas (pareigas)</w:t>
      </w:r>
      <w:r w:rsidRPr="009164D8">
        <w:rPr>
          <w:rFonts w:cs="Arial"/>
          <w:sz w:val="24"/>
          <w:szCs w:val="24"/>
          <w:lang w:eastAsia="lt-LT"/>
        </w:rPr>
        <w:t>“ – „LR Sporto įstatymas finansavimo kriterijų ir tvarkos nustatymą priskiria Savivaldybės tarybai. Tačiau Apraše bazinio krepšelio dydžio nustatymas perduodamas Savivaldybės merui ar jo įgaliotam Savivaldybės Administracijos direktoriui“.</w:t>
      </w:r>
    </w:p>
    <w:p w14:paraId="2B9A1278" w14:textId="02F4ADC3" w:rsidR="00EC2C47" w:rsidRPr="009164D8" w:rsidRDefault="005F6336" w:rsidP="009164D8">
      <w:pPr>
        <w:pStyle w:val="Sraopastraipa"/>
        <w:numPr>
          <w:ilvl w:val="0"/>
          <w:numId w:val="3"/>
        </w:numPr>
        <w:tabs>
          <w:tab w:val="left" w:pos="1134"/>
        </w:tabs>
        <w:spacing w:line="276" w:lineRule="auto"/>
        <w:ind w:left="0" w:firstLine="851"/>
        <w:jc w:val="both"/>
        <w:rPr>
          <w:rFonts w:cs="Arial"/>
          <w:sz w:val="24"/>
          <w:szCs w:val="24"/>
        </w:rPr>
      </w:pPr>
      <w:r w:rsidRPr="009164D8">
        <w:rPr>
          <w:rFonts w:cs="Arial"/>
          <w:b/>
          <w:bCs/>
          <w:sz w:val="24"/>
          <w:szCs w:val="24"/>
        </w:rPr>
        <w:t>Atsižvelgiant į tai kas išdėstyta, ir vadovaujantis Lietuvos Respublikos vietos savivaldos įstatymo 33 straipsnio 3 dalies 6 punktu ir Tarybos Reglamento 121</w:t>
      </w:r>
      <w:r w:rsidRPr="009164D8">
        <w:rPr>
          <w:rFonts w:cs="Arial"/>
          <w:b/>
          <w:bCs/>
          <w:sz w:val="24"/>
          <w:szCs w:val="24"/>
          <w:vertAlign w:val="superscript"/>
        </w:rPr>
        <w:t>1</w:t>
      </w:r>
      <w:r w:rsidRPr="009164D8">
        <w:rPr>
          <w:rFonts w:cs="Arial"/>
          <w:b/>
          <w:bCs/>
          <w:sz w:val="24"/>
          <w:szCs w:val="24"/>
        </w:rPr>
        <w:t xml:space="preserve"> punktu, Administracija teikia išvadą dėl Sprendimo projekto</w:t>
      </w:r>
      <w:r w:rsidRPr="009164D8">
        <w:rPr>
          <w:rFonts w:cs="Arial"/>
          <w:sz w:val="24"/>
          <w:szCs w:val="24"/>
        </w:rPr>
        <w:t>:</w:t>
      </w:r>
    </w:p>
    <w:p w14:paraId="2037D628" w14:textId="67384931" w:rsidR="00033148" w:rsidRPr="009164D8" w:rsidRDefault="00A431BE" w:rsidP="009164D8">
      <w:pPr>
        <w:pStyle w:val="Sraopastraipa"/>
        <w:numPr>
          <w:ilvl w:val="1"/>
          <w:numId w:val="3"/>
        </w:numPr>
        <w:spacing w:line="276" w:lineRule="auto"/>
        <w:ind w:left="0" w:firstLine="851"/>
        <w:jc w:val="both"/>
        <w:rPr>
          <w:rFonts w:cs="Arial"/>
          <w:sz w:val="24"/>
          <w:szCs w:val="24"/>
        </w:rPr>
      </w:pPr>
      <w:r w:rsidRPr="009164D8">
        <w:rPr>
          <w:rFonts w:cs="Arial"/>
          <w:sz w:val="24"/>
          <w:szCs w:val="24"/>
        </w:rPr>
        <w:t>S</w:t>
      </w:r>
      <w:r w:rsidR="009143ED" w:rsidRPr="009164D8">
        <w:rPr>
          <w:rFonts w:cs="Arial"/>
          <w:sz w:val="24"/>
          <w:szCs w:val="24"/>
        </w:rPr>
        <w:t>prendimo projekt</w:t>
      </w:r>
      <w:r w:rsidR="0090463B" w:rsidRPr="009164D8">
        <w:rPr>
          <w:rFonts w:cs="Arial"/>
          <w:sz w:val="24"/>
          <w:szCs w:val="24"/>
        </w:rPr>
        <w:t>o</w:t>
      </w:r>
      <w:r w:rsidR="009143ED" w:rsidRPr="009164D8">
        <w:rPr>
          <w:rFonts w:cs="Arial"/>
          <w:sz w:val="24"/>
          <w:szCs w:val="24"/>
        </w:rPr>
        <w:t xml:space="preserve"> </w:t>
      </w:r>
      <w:r w:rsidR="0090463B" w:rsidRPr="009164D8">
        <w:rPr>
          <w:rFonts w:cs="Arial"/>
          <w:sz w:val="24"/>
          <w:szCs w:val="24"/>
        </w:rPr>
        <w:t xml:space="preserve">„Dėl Panevėžio miesto futbolo sporto šakos plėtros programos finansavimo iš savivaldybės biudžeto lėšų tvarkos aprašo patvirtinimo“ </w:t>
      </w:r>
      <w:r w:rsidR="005F6336" w:rsidRPr="009164D8">
        <w:rPr>
          <w:rFonts w:cs="Arial"/>
          <w:sz w:val="24"/>
          <w:szCs w:val="24"/>
        </w:rPr>
        <w:t>nuostatos neatitinka</w:t>
      </w:r>
      <w:r w:rsidR="00EF33DE" w:rsidRPr="009164D8">
        <w:rPr>
          <w:rFonts w:cs="Arial"/>
          <w:sz w:val="24"/>
          <w:szCs w:val="24"/>
        </w:rPr>
        <w:t xml:space="preserve"> </w:t>
      </w:r>
      <w:r w:rsidR="009B259D" w:rsidRPr="009164D8">
        <w:rPr>
          <w:rFonts w:cs="Arial"/>
          <w:sz w:val="24"/>
          <w:szCs w:val="24"/>
          <w:lang w:eastAsia="lt-LT"/>
        </w:rPr>
        <w:t>Lietuvos Respublikos teisėkūros pagrindų įstatymo 3 straipsnio 2 dal</w:t>
      </w:r>
      <w:r w:rsidR="00F475E7" w:rsidRPr="009164D8">
        <w:rPr>
          <w:rFonts w:cs="Arial"/>
          <w:sz w:val="24"/>
          <w:szCs w:val="24"/>
          <w:lang w:eastAsia="lt-LT"/>
        </w:rPr>
        <w:t>ies</w:t>
      </w:r>
      <w:r w:rsidR="009B259D" w:rsidRPr="009164D8">
        <w:rPr>
          <w:rFonts w:cs="Arial"/>
          <w:sz w:val="24"/>
          <w:szCs w:val="24"/>
          <w:lang w:eastAsia="lt-LT"/>
        </w:rPr>
        <w:t xml:space="preserve"> 5</w:t>
      </w:r>
      <w:r w:rsidR="004F6B38" w:rsidRPr="009164D8">
        <w:rPr>
          <w:rFonts w:cs="Arial"/>
          <w:sz w:val="24"/>
          <w:szCs w:val="24"/>
          <w:lang w:eastAsia="lt-LT"/>
        </w:rPr>
        <w:t xml:space="preserve">, </w:t>
      </w:r>
      <w:r w:rsidR="009B259D" w:rsidRPr="009164D8">
        <w:rPr>
          <w:rFonts w:cs="Arial"/>
          <w:sz w:val="24"/>
          <w:szCs w:val="24"/>
          <w:lang w:eastAsia="lt-LT"/>
        </w:rPr>
        <w:t xml:space="preserve">6 </w:t>
      </w:r>
      <w:r w:rsidR="004F6B38" w:rsidRPr="009164D8">
        <w:rPr>
          <w:rFonts w:cs="Arial"/>
          <w:sz w:val="24"/>
          <w:szCs w:val="24"/>
          <w:lang w:eastAsia="lt-LT"/>
        </w:rPr>
        <w:t xml:space="preserve">ir 7 </w:t>
      </w:r>
      <w:r w:rsidR="009B259D" w:rsidRPr="009164D8">
        <w:rPr>
          <w:rFonts w:cs="Arial"/>
          <w:sz w:val="24"/>
          <w:szCs w:val="24"/>
          <w:lang w:eastAsia="lt-LT"/>
        </w:rPr>
        <w:t>punktų (nesilaikoma efektyvumo</w:t>
      </w:r>
      <w:r w:rsidR="0090463B" w:rsidRPr="009164D8">
        <w:rPr>
          <w:rFonts w:cs="Arial"/>
          <w:sz w:val="24"/>
          <w:szCs w:val="24"/>
          <w:lang w:eastAsia="lt-LT"/>
        </w:rPr>
        <w:t>, sistemiškumo</w:t>
      </w:r>
      <w:r w:rsidR="009B259D" w:rsidRPr="009164D8">
        <w:rPr>
          <w:rFonts w:cs="Arial"/>
          <w:sz w:val="24"/>
          <w:szCs w:val="24"/>
          <w:lang w:eastAsia="lt-LT"/>
        </w:rPr>
        <w:t xml:space="preserve"> ir aiškumo principų).  </w:t>
      </w:r>
    </w:p>
    <w:p w14:paraId="0963EAB3" w14:textId="77777777" w:rsidR="00F82472" w:rsidRPr="009164D8" w:rsidRDefault="00F82472" w:rsidP="009164D8">
      <w:pPr>
        <w:pStyle w:val="Sraopastraipa"/>
        <w:numPr>
          <w:ilvl w:val="1"/>
          <w:numId w:val="3"/>
        </w:numPr>
        <w:tabs>
          <w:tab w:val="left" w:pos="1276"/>
        </w:tabs>
        <w:spacing w:line="276" w:lineRule="auto"/>
        <w:ind w:left="0" w:firstLine="851"/>
        <w:jc w:val="both"/>
        <w:rPr>
          <w:rFonts w:cs="Arial"/>
          <w:sz w:val="24"/>
          <w:szCs w:val="24"/>
        </w:rPr>
      </w:pPr>
      <w:r w:rsidRPr="009164D8">
        <w:rPr>
          <w:rFonts w:cs="Arial"/>
          <w:sz w:val="24"/>
          <w:szCs w:val="24"/>
        </w:rPr>
        <w:t>Sprendimo projektas antikorupciniu požiūriu sudaro nevienodas sąlygas subjektams, su kuriais susijęs teisės akto įgyvendinimas (</w:t>
      </w:r>
      <w:r w:rsidRPr="009164D8">
        <w:rPr>
          <w:rFonts w:cs="Arial"/>
          <w:i/>
          <w:iCs/>
          <w:sz w:val="24"/>
          <w:szCs w:val="24"/>
        </w:rPr>
        <w:t>finansavimas siejamas su vaiko mokymusi Panevėžio miesto mokyklose ir amžiaus grupėmis</w:t>
      </w:r>
      <w:r w:rsidRPr="009164D8">
        <w:rPr>
          <w:rFonts w:cs="Arial"/>
          <w:sz w:val="24"/>
          <w:szCs w:val="24"/>
        </w:rPr>
        <w:t>), ir jame yra nuostatų, galinčių lemti dviprasmišką teisės akto aiškinimą ir taikymą (</w:t>
      </w:r>
      <w:r w:rsidRPr="009164D8">
        <w:rPr>
          <w:rFonts w:cs="Arial"/>
          <w:i/>
          <w:iCs/>
          <w:sz w:val="24"/>
          <w:szCs w:val="24"/>
        </w:rPr>
        <w:t>neaiškiai apibrėžti paraiškas vertinantys subjektai, finansavimo tvarka ir finansuojamos išlaidos</w:t>
      </w:r>
      <w:r w:rsidRPr="009164D8">
        <w:rPr>
          <w:rFonts w:cs="Arial"/>
          <w:sz w:val="24"/>
          <w:szCs w:val="24"/>
        </w:rPr>
        <w:t>). Taip pat nepakankamai aiškiai atribotos sprendimus priimančių subjektų kompetencijos, atsižvelgiant į Lietuvos Respublikos sporto įstatyme nustatytus savivaldybės tarybos įgaliojimus.</w:t>
      </w:r>
    </w:p>
    <w:p w14:paraId="509FE7A0" w14:textId="77777777" w:rsidR="00F82472" w:rsidRPr="009164D8" w:rsidRDefault="00033148" w:rsidP="009164D8">
      <w:pPr>
        <w:pStyle w:val="Sraopastraipa"/>
        <w:numPr>
          <w:ilvl w:val="1"/>
          <w:numId w:val="3"/>
        </w:numPr>
        <w:tabs>
          <w:tab w:val="left" w:pos="1276"/>
        </w:tabs>
        <w:spacing w:line="276" w:lineRule="auto"/>
        <w:ind w:left="0" w:firstLine="851"/>
        <w:jc w:val="both"/>
        <w:rPr>
          <w:rFonts w:cs="Arial"/>
          <w:sz w:val="24"/>
          <w:szCs w:val="24"/>
        </w:rPr>
      </w:pPr>
      <w:r w:rsidRPr="009164D8">
        <w:rPr>
          <w:rFonts w:cs="Arial"/>
          <w:sz w:val="24"/>
          <w:szCs w:val="24"/>
        </w:rPr>
        <w:t>Sprendimo projektas turi esminių teisinio aiškumo</w:t>
      </w:r>
      <w:r w:rsidR="0090463B" w:rsidRPr="009164D8">
        <w:rPr>
          <w:rFonts w:cs="Arial"/>
          <w:sz w:val="24"/>
          <w:szCs w:val="24"/>
        </w:rPr>
        <w:t xml:space="preserve"> ir </w:t>
      </w:r>
      <w:r w:rsidRPr="009164D8">
        <w:rPr>
          <w:rFonts w:cs="Arial"/>
          <w:sz w:val="24"/>
          <w:szCs w:val="24"/>
        </w:rPr>
        <w:t>reguliavimo trūkumų</w:t>
      </w:r>
      <w:r w:rsidR="0090463B" w:rsidRPr="009164D8">
        <w:rPr>
          <w:rFonts w:cs="Arial"/>
          <w:sz w:val="24"/>
          <w:szCs w:val="24"/>
        </w:rPr>
        <w:t>.</w:t>
      </w:r>
    </w:p>
    <w:p w14:paraId="14D85474" w14:textId="514C9752" w:rsidR="002226FC" w:rsidRPr="009164D8" w:rsidRDefault="009A0DF0" w:rsidP="009164D8">
      <w:pPr>
        <w:pStyle w:val="Sraopastraipa"/>
        <w:numPr>
          <w:ilvl w:val="1"/>
          <w:numId w:val="3"/>
        </w:numPr>
        <w:tabs>
          <w:tab w:val="left" w:pos="1276"/>
        </w:tabs>
        <w:spacing w:line="276" w:lineRule="auto"/>
        <w:ind w:left="0" w:firstLine="851"/>
        <w:jc w:val="both"/>
        <w:rPr>
          <w:rFonts w:cs="Arial"/>
          <w:sz w:val="24"/>
          <w:szCs w:val="24"/>
        </w:rPr>
      </w:pPr>
      <w:r w:rsidRPr="009164D8">
        <w:rPr>
          <w:rFonts w:cs="Arial"/>
          <w:sz w:val="24"/>
          <w:szCs w:val="24"/>
        </w:rPr>
        <w:t xml:space="preserve"> </w:t>
      </w:r>
      <w:r w:rsidR="00033148" w:rsidRPr="009164D8">
        <w:rPr>
          <w:rFonts w:cs="Arial"/>
          <w:sz w:val="24"/>
          <w:szCs w:val="24"/>
        </w:rPr>
        <w:t>Atsižvelgiant į tai, siūlytina Sprendimo projektui nepritarti ir grąžinti jį iniciatoriui tobulinti</w:t>
      </w:r>
      <w:r w:rsidR="00FC3E4A" w:rsidRPr="009164D8">
        <w:rPr>
          <w:rFonts w:cs="Arial"/>
          <w:sz w:val="24"/>
          <w:szCs w:val="24"/>
        </w:rPr>
        <w:t>.</w:t>
      </w:r>
    </w:p>
    <w:p w14:paraId="4EF8F12E" w14:textId="77777777" w:rsidR="007F6F3E" w:rsidRPr="009F2766" w:rsidRDefault="007F6F3E" w:rsidP="00C63BD1">
      <w:pPr>
        <w:ind w:firstLine="0"/>
        <w:rPr>
          <w:rFonts w:cs="Arial"/>
          <w:sz w:val="24"/>
          <w:szCs w:val="24"/>
        </w:rPr>
      </w:pPr>
    </w:p>
    <w:tbl>
      <w:tblPr>
        <w:tblStyle w:val="Lentelstinklelis"/>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709"/>
        <w:gridCol w:w="3544"/>
      </w:tblGrid>
      <w:tr w:rsidR="00084B20" w:rsidRPr="009F2766" w14:paraId="7DAF009E" w14:textId="77777777" w:rsidTr="00F97F14">
        <w:tc>
          <w:tcPr>
            <w:tcW w:w="5245" w:type="dxa"/>
          </w:tcPr>
          <w:p w14:paraId="66241CF0" w14:textId="04E63EF6" w:rsidR="00084B20" w:rsidRPr="009F2766" w:rsidRDefault="009143ED" w:rsidP="00084B20">
            <w:pPr>
              <w:ind w:firstLine="0"/>
              <w:rPr>
                <w:rFonts w:cs="Arial"/>
                <w:sz w:val="24"/>
                <w:szCs w:val="24"/>
              </w:rPr>
            </w:pPr>
            <w:r w:rsidRPr="009F2766">
              <w:rPr>
                <w:rFonts w:cs="Arial"/>
                <w:sz w:val="24"/>
                <w:szCs w:val="24"/>
              </w:rPr>
              <w:t>Administracijos direktor</w:t>
            </w:r>
            <w:r w:rsidR="00936966" w:rsidRPr="009F2766">
              <w:rPr>
                <w:rFonts w:cs="Arial"/>
                <w:sz w:val="24"/>
                <w:szCs w:val="24"/>
              </w:rPr>
              <w:t>ius</w:t>
            </w:r>
            <w:r w:rsidR="00DF671E" w:rsidRPr="009F2766">
              <w:rPr>
                <w:rFonts w:cs="Arial"/>
                <w:sz w:val="24"/>
                <w:szCs w:val="24"/>
              </w:rPr>
              <w:tab/>
            </w:r>
          </w:p>
        </w:tc>
        <w:tc>
          <w:tcPr>
            <w:tcW w:w="709" w:type="dxa"/>
          </w:tcPr>
          <w:p w14:paraId="1276FE3A" w14:textId="77777777" w:rsidR="00084B20" w:rsidRPr="009F2766" w:rsidRDefault="00084B20" w:rsidP="00084B20">
            <w:pPr>
              <w:ind w:firstLine="0"/>
              <w:rPr>
                <w:rFonts w:cs="Arial"/>
                <w:sz w:val="24"/>
                <w:szCs w:val="24"/>
              </w:rPr>
            </w:pPr>
          </w:p>
        </w:tc>
        <w:tc>
          <w:tcPr>
            <w:tcW w:w="3544" w:type="dxa"/>
          </w:tcPr>
          <w:p w14:paraId="7A03C524" w14:textId="29AF7B96" w:rsidR="00084B20" w:rsidRPr="009F2766" w:rsidRDefault="00936966" w:rsidP="00DF671E">
            <w:pPr>
              <w:ind w:firstLine="0"/>
              <w:jc w:val="right"/>
              <w:rPr>
                <w:rFonts w:cs="Arial"/>
                <w:sz w:val="24"/>
                <w:szCs w:val="24"/>
              </w:rPr>
            </w:pPr>
            <w:r w:rsidRPr="009F2766">
              <w:rPr>
                <w:rFonts w:cs="Arial"/>
                <w:sz w:val="24"/>
                <w:szCs w:val="24"/>
              </w:rPr>
              <w:t>Giedrius Šileika</w:t>
            </w:r>
          </w:p>
        </w:tc>
      </w:tr>
    </w:tbl>
    <w:p w14:paraId="743B391C" w14:textId="77777777" w:rsidR="003E5C01" w:rsidRDefault="003E5C01" w:rsidP="00084B20">
      <w:pPr>
        <w:ind w:firstLine="0"/>
        <w:rPr>
          <w:rFonts w:cs="Arial"/>
          <w:sz w:val="24"/>
          <w:szCs w:val="24"/>
        </w:rPr>
      </w:pPr>
    </w:p>
    <w:p w14:paraId="1565FD2E" w14:textId="77777777" w:rsidR="00BC3B7C" w:rsidRDefault="00BC3B7C" w:rsidP="00084B20">
      <w:pPr>
        <w:ind w:firstLine="0"/>
        <w:rPr>
          <w:rFonts w:cs="Arial"/>
          <w:sz w:val="24"/>
          <w:szCs w:val="24"/>
        </w:rPr>
      </w:pPr>
    </w:p>
    <w:p w14:paraId="75AF4A6A" w14:textId="77777777" w:rsidR="00EB1BCB" w:rsidRDefault="00EB1BCB" w:rsidP="00084B20">
      <w:pPr>
        <w:ind w:firstLine="0"/>
        <w:rPr>
          <w:rFonts w:cs="Arial"/>
          <w:sz w:val="24"/>
          <w:szCs w:val="24"/>
        </w:rPr>
      </w:pPr>
    </w:p>
    <w:p w14:paraId="44612CB2" w14:textId="77777777" w:rsidR="00EB1BCB" w:rsidRDefault="00EB1BCB" w:rsidP="00084B20">
      <w:pPr>
        <w:ind w:firstLine="0"/>
        <w:rPr>
          <w:rFonts w:cs="Arial"/>
          <w:sz w:val="24"/>
          <w:szCs w:val="24"/>
        </w:rPr>
      </w:pPr>
    </w:p>
    <w:p w14:paraId="16A911BD" w14:textId="77777777" w:rsidR="00EB1BCB" w:rsidRPr="009F2766" w:rsidRDefault="00EB1BCB" w:rsidP="00084B20">
      <w:pPr>
        <w:ind w:firstLine="0"/>
        <w:rPr>
          <w:rFonts w:cs="Arial"/>
          <w:sz w:val="24"/>
          <w:szCs w:val="24"/>
        </w:rPr>
      </w:pPr>
    </w:p>
    <w:p w14:paraId="66889C24" w14:textId="77777777" w:rsidR="009A53AA" w:rsidRPr="00723CBC" w:rsidRDefault="009A53AA" w:rsidP="009A53AA">
      <w:pPr>
        <w:tabs>
          <w:tab w:val="left" w:pos="4110"/>
        </w:tabs>
        <w:spacing w:line="240" w:lineRule="auto"/>
        <w:ind w:firstLine="0"/>
        <w:rPr>
          <w:rFonts w:cs="Arial"/>
          <w:sz w:val="20"/>
        </w:rPr>
      </w:pPr>
      <w:r w:rsidRPr="00723CBC">
        <w:rPr>
          <w:rFonts w:cs="Arial"/>
          <w:sz w:val="20"/>
        </w:rPr>
        <w:t xml:space="preserve">Asta Reikienė, tel. +370 45 501 297, el. p. </w:t>
      </w:r>
      <w:hyperlink r:id="rId12" w:history="1">
        <w:r w:rsidRPr="00723CBC">
          <w:rPr>
            <w:rStyle w:val="Hipersaitas"/>
            <w:rFonts w:cs="Arial"/>
            <w:color w:val="auto"/>
            <w:sz w:val="20"/>
            <w:u w:val="none"/>
          </w:rPr>
          <w:t>asta.reikiene</w:t>
        </w:r>
        <w:r w:rsidRPr="00723CBC">
          <w:rPr>
            <w:rStyle w:val="Hipersaitas"/>
            <w:rFonts w:cs="Arial"/>
            <w:color w:val="auto"/>
            <w:sz w:val="20"/>
            <w:u w:val="none"/>
            <w:lang w:val="es-ES_tradnl"/>
          </w:rPr>
          <w:t>@panevezys.lt</w:t>
        </w:r>
      </w:hyperlink>
      <w:r w:rsidRPr="00723CBC">
        <w:rPr>
          <w:rFonts w:cs="Arial"/>
          <w:sz w:val="20"/>
          <w:lang w:val="es-ES_tradnl"/>
        </w:rPr>
        <w:t xml:space="preserve"> </w:t>
      </w:r>
      <w:hyperlink r:id="rId13" w:history="1"/>
    </w:p>
    <w:p w14:paraId="475E37DE" w14:textId="03165893" w:rsidR="00C54544" w:rsidRPr="00723CBC" w:rsidRDefault="009A53AA" w:rsidP="001F61BA">
      <w:pPr>
        <w:spacing w:line="240" w:lineRule="auto"/>
        <w:ind w:firstLine="0"/>
        <w:jc w:val="both"/>
        <w:rPr>
          <w:rFonts w:cs="Arial"/>
          <w:sz w:val="20"/>
          <w:lang w:val="es-ES_tradnl"/>
        </w:rPr>
      </w:pPr>
      <w:r w:rsidRPr="00723CBC">
        <w:rPr>
          <w:rFonts w:cs="Arial"/>
          <w:sz w:val="20"/>
        </w:rPr>
        <w:t xml:space="preserve">Živilė </w:t>
      </w:r>
      <w:proofErr w:type="spellStart"/>
      <w:r w:rsidRPr="00723CBC">
        <w:rPr>
          <w:rFonts w:cs="Arial"/>
          <w:sz w:val="20"/>
        </w:rPr>
        <w:t>Užtupaitė</w:t>
      </w:r>
      <w:proofErr w:type="spellEnd"/>
      <w:r w:rsidR="00B2188B" w:rsidRPr="00723CBC">
        <w:rPr>
          <w:rFonts w:cs="Arial"/>
          <w:sz w:val="20"/>
        </w:rPr>
        <w:t>, tel. +370 45 501 3</w:t>
      </w:r>
      <w:r w:rsidR="00A51931" w:rsidRPr="00723CBC">
        <w:rPr>
          <w:rFonts w:cs="Arial"/>
          <w:sz w:val="20"/>
        </w:rPr>
        <w:t>23</w:t>
      </w:r>
      <w:r w:rsidR="00B2188B" w:rsidRPr="00723CBC">
        <w:rPr>
          <w:rFonts w:cs="Arial"/>
          <w:sz w:val="20"/>
        </w:rPr>
        <w:t xml:space="preserve">, el. p. </w:t>
      </w:r>
      <w:hyperlink r:id="rId14" w:history="1">
        <w:r w:rsidRPr="00723CBC">
          <w:rPr>
            <w:rStyle w:val="Hipersaitas"/>
            <w:rFonts w:cs="Arial"/>
            <w:color w:val="auto"/>
            <w:sz w:val="20"/>
            <w:u w:val="none"/>
          </w:rPr>
          <w:t>zivile.uztupaite</w:t>
        </w:r>
        <w:r w:rsidRPr="00723CBC">
          <w:rPr>
            <w:rStyle w:val="Hipersaitas"/>
            <w:rFonts w:cs="Arial"/>
            <w:color w:val="auto"/>
            <w:sz w:val="20"/>
            <w:u w:val="none"/>
            <w:lang w:val="es-ES_tradnl"/>
          </w:rPr>
          <w:t>@panevezys.lt</w:t>
        </w:r>
      </w:hyperlink>
      <w:r w:rsidR="00B2188B" w:rsidRPr="00723CBC">
        <w:rPr>
          <w:rFonts w:cs="Arial"/>
          <w:sz w:val="20"/>
          <w:lang w:val="es-ES_tradnl"/>
        </w:rPr>
        <w:t xml:space="preserve"> </w:t>
      </w:r>
    </w:p>
    <w:p w14:paraId="7DA60A94" w14:textId="77777777" w:rsidR="009A53AA" w:rsidRPr="00723CBC" w:rsidRDefault="009A53AA">
      <w:pPr>
        <w:tabs>
          <w:tab w:val="left" w:pos="4110"/>
        </w:tabs>
        <w:spacing w:line="240" w:lineRule="auto"/>
        <w:ind w:firstLine="0"/>
        <w:rPr>
          <w:rFonts w:cs="Arial"/>
          <w:sz w:val="20"/>
          <w:lang w:val="es-ES_tradnl"/>
        </w:rPr>
      </w:pPr>
    </w:p>
    <w:sectPr w:rsidR="009A53AA" w:rsidRPr="00723CBC" w:rsidSect="003F5384">
      <w:headerReference w:type="even" r:id="rId15"/>
      <w:headerReference w:type="default" r:id="rId16"/>
      <w:footerReference w:type="first" r:id="rId17"/>
      <w:type w:val="continuous"/>
      <w:pgSz w:w="11906" w:h="16838" w:code="9"/>
      <w:pgMar w:top="1134" w:right="737" w:bottom="1134" w:left="1531" w:header="567" w:footer="0" w:gutter="0"/>
      <w:cols w:space="1296"/>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6E2845" w14:textId="77777777" w:rsidR="00CA5A1D" w:rsidRDefault="00CA5A1D">
      <w:r>
        <w:separator/>
      </w:r>
    </w:p>
  </w:endnote>
  <w:endnote w:type="continuationSeparator" w:id="0">
    <w:p w14:paraId="13706F0C" w14:textId="77777777" w:rsidR="00CA5A1D" w:rsidRDefault="00CA5A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Lentelstinklelis"/>
      <w:tblW w:w="10206" w:type="dxa"/>
      <w:tblInd w:w="-284"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3402"/>
      <w:gridCol w:w="3118"/>
    </w:tblGrid>
    <w:tr w:rsidR="005029C7" w14:paraId="6970C24B" w14:textId="7D3E036C" w:rsidTr="00697BF5">
      <w:tc>
        <w:tcPr>
          <w:tcW w:w="3686" w:type="dxa"/>
        </w:tcPr>
        <w:p w14:paraId="5C5978BB" w14:textId="77777777" w:rsidR="005029C7" w:rsidRPr="002A44AC" w:rsidRDefault="005029C7" w:rsidP="001F61BA">
          <w:pPr>
            <w:pStyle w:val="Antrats"/>
            <w:spacing w:line="276" w:lineRule="auto"/>
            <w:ind w:firstLine="0"/>
            <w:jc w:val="center"/>
            <w:rPr>
              <w:rFonts w:cs="Arial"/>
              <w:sz w:val="12"/>
              <w:szCs w:val="12"/>
            </w:rPr>
          </w:pPr>
        </w:p>
        <w:p w14:paraId="6F797632" w14:textId="77777777" w:rsidR="005029C7" w:rsidRPr="005029C7" w:rsidRDefault="005029C7" w:rsidP="001F61BA">
          <w:pPr>
            <w:spacing w:line="276" w:lineRule="auto"/>
            <w:ind w:firstLine="0"/>
            <w:rPr>
              <w:rFonts w:cs="Arial"/>
              <w:sz w:val="20"/>
            </w:rPr>
          </w:pPr>
          <w:r w:rsidRPr="005029C7">
            <w:rPr>
              <w:rFonts w:cs="Arial"/>
              <w:sz w:val="20"/>
            </w:rPr>
            <w:t xml:space="preserve">Biudžetinė įstaiga </w:t>
          </w:r>
        </w:p>
        <w:p w14:paraId="21B85B52" w14:textId="77777777" w:rsidR="005029C7" w:rsidRPr="005029C7" w:rsidRDefault="005029C7" w:rsidP="001F61BA">
          <w:pPr>
            <w:spacing w:line="276" w:lineRule="auto"/>
            <w:ind w:firstLine="0"/>
            <w:rPr>
              <w:rFonts w:cs="Arial"/>
              <w:sz w:val="20"/>
            </w:rPr>
          </w:pPr>
          <w:r w:rsidRPr="005029C7">
            <w:rPr>
              <w:rFonts w:cs="Arial"/>
              <w:sz w:val="20"/>
            </w:rPr>
            <w:t>Laisvės a. 20, LT-35200 Panevėžys</w:t>
          </w:r>
        </w:p>
        <w:p w14:paraId="2BFB797F" w14:textId="6B193335" w:rsidR="005029C7" w:rsidRPr="005029C7" w:rsidRDefault="005029C7" w:rsidP="001F61BA">
          <w:pPr>
            <w:pStyle w:val="Porat"/>
            <w:tabs>
              <w:tab w:val="left" w:pos="2940"/>
            </w:tabs>
            <w:spacing w:line="276" w:lineRule="auto"/>
            <w:ind w:firstLine="0"/>
            <w:rPr>
              <w:rFonts w:cs="Arial"/>
              <w:sz w:val="20"/>
            </w:rPr>
          </w:pPr>
          <w:r w:rsidRPr="005029C7">
            <w:rPr>
              <w:rFonts w:cs="Arial"/>
              <w:sz w:val="20"/>
            </w:rPr>
            <w:t>Interneto svetainė</w:t>
          </w:r>
          <w:r w:rsidR="00671D9A">
            <w:rPr>
              <w:rFonts w:cs="Arial"/>
              <w:sz w:val="20"/>
            </w:rPr>
            <w:t xml:space="preserve"> </w:t>
          </w:r>
          <w:r w:rsidRPr="005029C7">
            <w:rPr>
              <w:rFonts w:cs="Arial"/>
              <w:sz w:val="20"/>
            </w:rPr>
            <w:t>https://www.panevezys.lt</w:t>
          </w:r>
        </w:p>
      </w:tc>
      <w:tc>
        <w:tcPr>
          <w:tcW w:w="3402" w:type="dxa"/>
        </w:tcPr>
        <w:p w14:paraId="24118E15" w14:textId="77777777" w:rsidR="005029C7" w:rsidRPr="002A44AC" w:rsidRDefault="005029C7" w:rsidP="001F61BA">
          <w:pPr>
            <w:pStyle w:val="Antrats"/>
            <w:spacing w:line="276" w:lineRule="auto"/>
            <w:ind w:firstLine="0"/>
            <w:rPr>
              <w:rFonts w:cs="Arial"/>
              <w:sz w:val="12"/>
              <w:szCs w:val="12"/>
            </w:rPr>
          </w:pPr>
        </w:p>
        <w:p w14:paraId="5084807D" w14:textId="07C3A814" w:rsidR="005029C7" w:rsidRPr="005029C7" w:rsidRDefault="005029C7" w:rsidP="001F61BA">
          <w:pPr>
            <w:pStyle w:val="Default"/>
            <w:spacing w:line="276" w:lineRule="auto"/>
            <w:jc w:val="both"/>
            <w:rPr>
              <w:rFonts w:ascii="Arial" w:hAnsi="Arial" w:cs="Arial"/>
              <w:sz w:val="20"/>
              <w:szCs w:val="20"/>
            </w:rPr>
          </w:pPr>
          <w:r w:rsidRPr="005029C7">
            <w:rPr>
              <w:rFonts w:ascii="Arial" w:hAnsi="Arial" w:cs="Arial"/>
              <w:sz w:val="20"/>
              <w:szCs w:val="20"/>
            </w:rPr>
            <w:t>Tel. +</w:t>
          </w:r>
          <w:r w:rsidR="00671D9A">
            <w:rPr>
              <w:rFonts w:ascii="Arial" w:hAnsi="Arial" w:cs="Arial"/>
              <w:sz w:val="20"/>
              <w:szCs w:val="20"/>
            </w:rPr>
            <w:t xml:space="preserve"> </w:t>
          </w:r>
          <w:r w:rsidRPr="005029C7">
            <w:rPr>
              <w:rFonts w:ascii="Arial" w:hAnsi="Arial" w:cs="Arial"/>
              <w:sz w:val="20"/>
              <w:szCs w:val="20"/>
            </w:rPr>
            <w:t>370 45 501 360</w:t>
          </w:r>
        </w:p>
        <w:p w14:paraId="0642127B" w14:textId="40CE7695" w:rsidR="005029C7" w:rsidRPr="005029C7" w:rsidRDefault="005029C7" w:rsidP="001F61BA">
          <w:pPr>
            <w:pStyle w:val="Default"/>
            <w:spacing w:line="276" w:lineRule="auto"/>
            <w:jc w:val="both"/>
            <w:rPr>
              <w:rFonts w:ascii="Arial" w:hAnsi="Arial" w:cs="Arial"/>
              <w:sz w:val="20"/>
              <w:szCs w:val="20"/>
            </w:rPr>
          </w:pPr>
          <w:r w:rsidRPr="005029C7">
            <w:rPr>
              <w:rFonts w:ascii="Arial" w:hAnsi="Arial" w:cs="Arial"/>
              <w:sz w:val="20"/>
              <w:szCs w:val="20"/>
            </w:rPr>
            <w:t>E. pristatymas 288724610</w:t>
          </w:r>
        </w:p>
        <w:p w14:paraId="2FCBAEB5" w14:textId="77777777" w:rsidR="005029C7" w:rsidRPr="005029C7" w:rsidRDefault="005029C7" w:rsidP="001F61BA">
          <w:pPr>
            <w:pStyle w:val="Default"/>
            <w:spacing w:line="276" w:lineRule="auto"/>
            <w:jc w:val="both"/>
            <w:rPr>
              <w:rFonts w:ascii="Arial" w:hAnsi="Arial" w:cs="Arial"/>
              <w:sz w:val="20"/>
              <w:szCs w:val="20"/>
            </w:rPr>
          </w:pPr>
          <w:r w:rsidRPr="005029C7">
            <w:rPr>
              <w:rFonts w:ascii="Arial" w:hAnsi="Arial" w:cs="Arial"/>
              <w:sz w:val="20"/>
              <w:szCs w:val="20"/>
            </w:rPr>
            <w:t xml:space="preserve">El. p. </w:t>
          </w:r>
          <w:hyperlink r:id="rId1" w:history="1">
            <w:r w:rsidRPr="005029C7">
              <w:rPr>
                <w:rFonts w:ascii="Arial" w:hAnsi="Arial" w:cs="Arial"/>
                <w:sz w:val="20"/>
                <w:szCs w:val="20"/>
              </w:rPr>
              <w:t>administracija@panevezys.lt</w:t>
            </w:r>
          </w:hyperlink>
        </w:p>
        <w:p w14:paraId="77230AF8" w14:textId="4992ED23" w:rsidR="005029C7" w:rsidRPr="005029C7" w:rsidRDefault="005029C7" w:rsidP="001F61BA">
          <w:pPr>
            <w:pStyle w:val="Antrats"/>
            <w:tabs>
              <w:tab w:val="clear" w:pos="4153"/>
              <w:tab w:val="clear" w:pos="8306"/>
            </w:tabs>
            <w:spacing w:line="276" w:lineRule="auto"/>
            <w:ind w:firstLine="0"/>
            <w:rPr>
              <w:rFonts w:cs="Arial"/>
              <w:sz w:val="20"/>
            </w:rPr>
          </w:pPr>
        </w:p>
      </w:tc>
      <w:tc>
        <w:tcPr>
          <w:tcW w:w="3118" w:type="dxa"/>
        </w:tcPr>
        <w:p w14:paraId="1FCA0E5A" w14:textId="77777777" w:rsidR="005029C7" w:rsidRPr="002A44AC" w:rsidRDefault="005029C7" w:rsidP="001F61BA">
          <w:pPr>
            <w:pStyle w:val="Porat"/>
            <w:tabs>
              <w:tab w:val="left" w:pos="2940"/>
            </w:tabs>
            <w:spacing w:line="276" w:lineRule="auto"/>
            <w:ind w:firstLine="0"/>
            <w:rPr>
              <w:rFonts w:cs="Arial"/>
              <w:sz w:val="12"/>
              <w:szCs w:val="12"/>
            </w:rPr>
          </w:pPr>
        </w:p>
        <w:p w14:paraId="2595474C" w14:textId="77777777" w:rsidR="005029C7" w:rsidRPr="005029C7" w:rsidRDefault="005029C7" w:rsidP="001F61BA">
          <w:pPr>
            <w:pStyle w:val="Default"/>
            <w:spacing w:line="276" w:lineRule="auto"/>
            <w:rPr>
              <w:rFonts w:ascii="Arial" w:hAnsi="Arial" w:cs="Arial"/>
              <w:sz w:val="20"/>
              <w:szCs w:val="20"/>
            </w:rPr>
          </w:pPr>
          <w:r w:rsidRPr="005029C7">
            <w:rPr>
              <w:rFonts w:ascii="Arial" w:hAnsi="Arial" w:cs="Arial"/>
              <w:sz w:val="20"/>
              <w:szCs w:val="20"/>
            </w:rPr>
            <w:t>Duomenys kaupiami ir saugomi Juridinių asmenų registre</w:t>
          </w:r>
        </w:p>
        <w:p w14:paraId="4F163846" w14:textId="6ADCF5B7" w:rsidR="005029C7" w:rsidRPr="005029C7" w:rsidRDefault="005029C7" w:rsidP="001F61BA">
          <w:pPr>
            <w:pStyle w:val="Antrats"/>
            <w:tabs>
              <w:tab w:val="clear" w:pos="4153"/>
              <w:tab w:val="clear" w:pos="8306"/>
            </w:tabs>
            <w:spacing w:line="276" w:lineRule="auto"/>
            <w:ind w:firstLine="0"/>
            <w:rPr>
              <w:rFonts w:cs="Arial"/>
              <w:sz w:val="20"/>
            </w:rPr>
          </w:pPr>
          <w:r w:rsidRPr="005029C7">
            <w:rPr>
              <w:rFonts w:cs="Arial"/>
              <w:sz w:val="20"/>
            </w:rPr>
            <w:t>Kodas 288724610</w:t>
          </w:r>
        </w:p>
      </w:tc>
    </w:tr>
  </w:tbl>
  <w:p w14:paraId="7D9E95F7" w14:textId="10F8078D" w:rsidR="00716DFB" w:rsidRDefault="00716DFB"/>
  <w:p w14:paraId="164667AA" w14:textId="77777777" w:rsidR="003F7407" w:rsidRDefault="003F740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56962E" w14:textId="77777777" w:rsidR="00CA5A1D" w:rsidRDefault="00CA5A1D">
      <w:r>
        <w:separator/>
      </w:r>
    </w:p>
  </w:footnote>
  <w:footnote w:type="continuationSeparator" w:id="0">
    <w:p w14:paraId="4D5546B6" w14:textId="77777777" w:rsidR="00CA5A1D" w:rsidRDefault="00CA5A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57590" w14:textId="77777777" w:rsidR="00015D72" w:rsidRDefault="00015D72">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35457591" w14:textId="77777777" w:rsidR="00015D72" w:rsidRDefault="00015D72">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3266541"/>
      <w:docPartObj>
        <w:docPartGallery w:val="Page Numbers (Top of Page)"/>
        <w:docPartUnique/>
      </w:docPartObj>
    </w:sdtPr>
    <w:sdtEndPr>
      <w:rPr>
        <w:sz w:val="20"/>
      </w:rPr>
    </w:sdtEndPr>
    <w:sdtContent>
      <w:p w14:paraId="3E796D7D" w14:textId="6CD278FC" w:rsidR="00C2095B" w:rsidRPr="008E78C5" w:rsidRDefault="00C2095B">
        <w:pPr>
          <w:pStyle w:val="Antrats"/>
          <w:jc w:val="center"/>
          <w:rPr>
            <w:sz w:val="20"/>
          </w:rPr>
        </w:pPr>
        <w:r w:rsidRPr="008E78C5">
          <w:rPr>
            <w:sz w:val="20"/>
          </w:rPr>
          <w:fldChar w:fldCharType="begin"/>
        </w:r>
        <w:r w:rsidRPr="008E78C5">
          <w:rPr>
            <w:sz w:val="20"/>
          </w:rPr>
          <w:instrText>PAGE   \* MERGEFORMAT</w:instrText>
        </w:r>
        <w:r w:rsidRPr="008E78C5">
          <w:rPr>
            <w:sz w:val="20"/>
          </w:rPr>
          <w:fldChar w:fldCharType="separate"/>
        </w:r>
        <w:r w:rsidRPr="008E78C5">
          <w:rPr>
            <w:sz w:val="20"/>
          </w:rPr>
          <w:t>2</w:t>
        </w:r>
        <w:r w:rsidRPr="008E78C5">
          <w:rPr>
            <w:sz w:val="20"/>
          </w:rPr>
          <w:fldChar w:fldCharType="end"/>
        </w:r>
      </w:p>
    </w:sdtContent>
  </w:sdt>
  <w:p w14:paraId="41819650" w14:textId="77777777" w:rsidR="00C2095B" w:rsidRDefault="00C2095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4708F"/>
    <w:multiLevelType w:val="hybridMultilevel"/>
    <w:tmpl w:val="124429C2"/>
    <w:lvl w:ilvl="0" w:tplc="EEC47306">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 w15:restartNumberingAfterBreak="0">
    <w:nsid w:val="0D4A75D1"/>
    <w:multiLevelType w:val="hybridMultilevel"/>
    <w:tmpl w:val="22D470DC"/>
    <w:lvl w:ilvl="0" w:tplc="E5662086">
      <w:start w:val="1"/>
      <w:numFmt w:val="decimal"/>
      <w:lvlText w:val="%1."/>
      <w:lvlJc w:val="left"/>
      <w:pPr>
        <w:ind w:left="1080" w:hanging="360"/>
      </w:pPr>
      <w:rPr>
        <w:rFonts w:hint="default"/>
        <w:b/>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 w15:restartNumberingAfterBreak="0">
    <w:nsid w:val="1D493621"/>
    <w:multiLevelType w:val="multilevel"/>
    <w:tmpl w:val="B316F2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E3C6274"/>
    <w:multiLevelType w:val="hybridMultilevel"/>
    <w:tmpl w:val="600C0E48"/>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4" w15:restartNumberingAfterBreak="0">
    <w:nsid w:val="32385D0E"/>
    <w:multiLevelType w:val="hybridMultilevel"/>
    <w:tmpl w:val="3CB2F810"/>
    <w:lvl w:ilvl="0" w:tplc="FFFFFFFF">
      <w:start w:val="1"/>
      <w:numFmt w:val="decimal"/>
      <w:lvlText w:val="%1."/>
      <w:lvlJc w:val="left"/>
      <w:pPr>
        <w:ind w:left="2138" w:hanging="360"/>
      </w:p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5" w15:restartNumberingAfterBreak="0">
    <w:nsid w:val="3E5618AD"/>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76F0CE6"/>
    <w:multiLevelType w:val="hybridMultilevel"/>
    <w:tmpl w:val="1D6AB5CC"/>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7" w15:restartNumberingAfterBreak="0">
    <w:nsid w:val="61BE7537"/>
    <w:multiLevelType w:val="hybridMultilevel"/>
    <w:tmpl w:val="AAAAD0DC"/>
    <w:lvl w:ilvl="0" w:tplc="D28826FA">
      <w:start w:val="1"/>
      <w:numFmt w:val="bullet"/>
      <w:lvlText w:val="-"/>
      <w:lvlJc w:val="left"/>
      <w:pPr>
        <w:ind w:left="1211" w:hanging="360"/>
      </w:pPr>
      <w:rPr>
        <w:rFonts w:ascii="Times New Roman" w:eastAsia="Times New Roman" w:hAnsi="Times New Roman" w:cs="Times New Roman" w:hint="default"/>
      </w:rPr>
    </w:lvl>
    <w:lvl w:ilvl="1" w:tplc="04270003" w:tentative="1">
      <w:start w:val="1"/>
      <w:numFmt w:val="bullet"/>
      <w:lvlText w:val="o"/>
      <w:lvlJc w:val="left"/>
      <w:pPr>
        <w:ind w:left="1931" w:hanging="360"/>
      </w:pPr>
      <w:rPr>
        <w:rFonts w:ascii="Courier New" w:hAnsi="Courier New" w:cs="Courier New" w:hint="default"/>
      </w:rPr>
    </w:lvl>
    <w:lvl w:ilvl="2" w:tplc="04270005">
      <w:start w:val="1"/>
      <w:numFmt w:val="bullet"/>
      <w:lvlText w:val=""/>
      <w:lvlJc w:val="left"/>
      <w:pPr>
        <w:ind w:left="2651" w:hanging="360"/>
      </w:pPr>
      <w:rPr>
        <w:rFonts w:ascii="Wingdings" w:hAnsi="Wingdings" w:hint="default"/>
      </w:rPr>
    </w:lvl>
    <w:lvl w:ilvl="3" w:tplc="04270001" w:tentative="1">
      <w:start w:val="1"/>
      <w:numFmt w:val="bullet"/>
      <w:lvlText w:val=""/>
      <w:lvlJc w:val="left"/>
      <w:pPr>
        <w:ind w:left="3371" w:hanging="360"/>
      </w:pPr>
      <w:rPr>
        <w:rFonts w:ascii="Symbol" w:hAnsi="Symbol" w:hint="default"/>
      </w:rPr>
    </w:lvl>
    <w:lvl w:ilvl="4" w:tplc="04270003" w:tentative="1">
      <w:start w:val="1"/>
      <w:numFmt w:val="bullet"/>
      <w:lvlText w:val="o"/>
      <w:lvlJc w:val="left"/>
      <w:pPr>
        <w:ind w:left="4091" w:hanging="360"/>
      </w:pPr>
      <w:rPr>
        <w:rFonts w:ascii="Courier New" w:hAnsi="Courier New" w:cs="Courier New" w:hint="default"/>
      </w:rPr>
    </w:lvl>
    <w:lvl w:ilvl="5" w:tplc="04270005" w:tentative="1">
      <w:start w:val="1"/>
      <w:numFmt w:val="bullet"/>
      <w:lvlText w:val=""/>
      <w:lvlJc w:val="left"/>
      <w:pPr>
        <w:ind w:left="4811" w:hanging="360"/>
      </w:pPr>
      <w:rPr>
        <w:rFonts w:ascii="Wingdings" w:hAnsi="Wingdings" w:hint="default"/>
      </w:rPr>
    </w:lvl>
    <w:lvl w:ilvl="6" w:tplc="04270001" w:tentative="1">
      <w:start w:val="1"/>
      <w:numFmt w:val="bullet"/>
      <w:lvlText w:val=""/>
      <w:lvlJc w:val="left"/>
      <w:pPr>
        <w:ind w:left="5531" w:hanging="360"/>
      </w:pPr>
      <w:rPr>
        <w:rFonts w:ascii="Symbol" w:hAnsi="Symbol" w:hint="default"/>
      </w:rPr>
    </w:lvl>
    <w:lvl w:ilvl="7" w:tplc="04270003" w:tentative="1">
      <w:start w:val="1"/>
      <w:numFmt w:val="bullet"/>
      <w:lvlText w:val="o"/>
      <w:lvlJc w:val="left"/>
      <w:pPr>
        <w:ind w:left="6251" w:hanging="360"/>
      </w:pPr>
      <w:rPr>
        <w:rFonts w:ascii="Courier New" w:hAnsi="Courier New" w:cs="Courier New" w:hint="default"/>
      </w:rPr>
    </w:lvl>
    <w:lvl w:ilvl="8" w:tplc="04270005" w:tentative="1">
      <w:start w:val="1"/>
      <w:numFmt w:val="bullet"/>
      <w:lvlText w:val=""/>
      <w:lvlJc w:val="left"/>
      <w:pPr>
        <w:ind w:left="6971" w:hanging="360"/>
      </w:pPr>
      <w:rPr>
        <w:rFonts w:ascii="Wingdings" w:hAnsi="Wingdings" w:hint="default"/>
      </w:rPr>
    </w:lvl>
  </w:abstractNum>
  <w:abstractNum w:abstractNumId="8" w15:restartNumberingAfterBreak="0">
    <w:nsid w:val="6A114EE4"/>
    <w:multiLevelType w:val="multilevel"/>
    <w:tmpl w:val="24285C28"/>
    <w:lvl w:ilvl="0">
      <w:start w:val="1"/>
      <w:numFmt w:val="decimal"/>
      <w:lvlText w:val="%1."/>
      <w:lvlJc w:val="left"/>
      <w:pPr>
        <w:ind w:left="1211" w:hanging="360"/>
      </w:pPr>
      <w:rPr>
        <w:b/>
        <w:bCs/>
      </w:rPr>
    </w:lvl>
    <w:lvl w:ilvl="1">
      <w:start w:val="1"/>
      <w:numFmt w:val="decimal"/>
      <w:isLgl/>
      <w:lvlText w:val="%1.%2."/>
      <w:lvlJc w:val="left"/>
      <w:pPr>
        <w:ind w:left="1789" w:hanging="720"/>
      </w:pPr>
      <w:rPr>
        <w:rFonts w:hint="default"/>
        <w:b/>
        <w:bCs w:val="0"/>
        <w:color w:val="auto"/>
        <w:sz w:val="24"/>
        <w:szCs w:val="24"/>
      </w:rPr>
    </w:lvl>
    <w:lvl w:ilvl="2">
      <w:start w:val="1"/>
      <w:numFmt w:val="decimal"/>
      <w:isLgl/>
      <w:lvlText w:val="%1.%2.%3."/>
      <w:lvlJc w:val="left"/>
      <w:pPr>
        <w:ind w:left="1789" w:hanging="720"/>
      </w:pPr>
      <w:rPr>
        <w:rFonts w:hint="default"/>
        <w:b/>
        <w:color w:val="auto"/>
      </w:rPr>
    </w:lvl>
    <w:lvl w:ilvl="3">
      <w:start w:val="1"/>
      <w:numFmt w:val="decimal"/>
      <w:isLgl/>
      <w:lvlText w:val="%1.%2.%3.%4."/>
      <w:lvlJc w:val="left"/>
      <w:pPr>
        <w:ind w:left="2149" w:hanging="1080"/>
      </w:pPr>
      <w:rPr>
        <w:rFonts w:hint="default"/>
        <w:b/>
        <w:color w:val="EE0000"/>
      </w:rPr>
    </w:lvl>
    <w:lvl w:ilvl="4">
      <w:start w:val="1"/>
      <w:numFmt w:val="decimal"/>
      <w:isLgl/>
      <w:lvlText w:val="%1.%2.%3.%4.%5."/>
      <w:lvlJc w:val="left"/>
      <w:pPr>
        <w:ind w:left="2149" w:hanging="1080"/>
      </w:pPr>
      <w:rPr>
        <w:rFonts w:hint="default"/>
        <w:b/>
        <w:color w:val="EE0000"/>
      </w:rPr>
    </w:lvl>
    <w:lvl w:ilvl="5">
      <w:start w:val="1"/>
      <w:numFmt w:val="decimal"/>
      <w:isLgl/>
      <w:lvlText w:val="%1.%2.%3.%4.%5.%6."/>
      <w:lvlJc w:val="left"/>
      <w:pPr>
        <w:ind w:left="2509" w:hanging="1440"/>
      </w:pPr>
      <w:rPr>
        <w:rFonts w:hint="default"/>
        <w:b/>
        <w:color w:val="EE0000"/>
      </w:rPr>
    </w:lvl>
    <w:lvl w:ilvl="6">
      <w:start w:val="1"/>
      <w:numFmt w:val="decimal"/>
      <w:isLgl/>
      <w:lvlText w:val="%1.%2.%3.%4.%5.%6.%7."/>
      <w:lvlJc w:val="left"/>
      <w:pPr>
        <w:ind w:left="2509" w:hanging="1440"/>
      </w:pPr>
      <w:rPr>
        <w:rFonts w:hint="default"/>
        <w:b/>
        <w:color w:val="EE0000"/>
      </w:rPr>
    </w:lvl>
    <w:lvl w:ilvl="7">
      <w:start w:val="1"/>
      <w:numFmt w:val="decimal"/>
      <w:isLgl/>
      <w:lvlText w:val="%1.%2.%3.%4.%5.%6.%7.%8."/>
      <w:lvlJc w:val="left"/>
      <w:pPr>
        <w:ind w:left="2869" w:hanging="1800"/>
      </w:pPr>
      <w:rPr>
        <w:rFonts w:hint="default"/>
        <w:b/>
        <w:color w:val="EE0000"/>
      </w:rPr>
    </w:lvl>
    <w:lvl w:ilvl="8">
      <w:start w:val="1"/>
      <w:numFmt w:val="decimal"/>
      <w:isLgl/>
      <w:lvlText w:val="%1.%2.%3.%4.%5.%6.%7.%8.%9."/>
      <w:lvlJc w:val="left"/>
      <w:pPr>
        <w:ind w:left="3229" w:hanging="2160"/>
      </w:pPr>
      <w:rPr>
        <w:rFonts w:hint="default"/>
        <w:b/>
        <w:color w:val="EE0000"/>
      </w:rPr>
    </w:lvl>
  </w:abstractNum>
  <w:abstractNum w:abstractNumId="9" w15:restartNumberingAfterBreak="0">
    <w:nsid w:val="75645F1D"/>
    <w:multiLevelType w:val="hybridMultilevel"/>
    <w:tmpl w:val="6330B59E"/>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0" w15:restartNumberingAfterBreak="0">
    <w:nsid w:val="788254DF"/>
    <w:multiLevelType w:val="hybridMultilevel"/>
    <w:tmpl w:val="1D6AB5CC"/>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1" w15:restartNumberingAfterBreak="0">
    <w:nsid w:val="7A2B07F1"/>
    <w:multiLevelType w:val="multilevel"/>
    <w:tmpl w:val="C890EF44"/>
    <w:lvl w:ilvl="0">
      <w:start w:val="11"/>
      <w:numFmt w:val="decimal"/>
      <w:lvlText w:val="%1"/>
      <w:lvlJc w:val="left"/>
      <w:pPr>
        <w:ind w:left="468" w:hanging="468"/>
      </w:pPr>
      <w:rPr>
        <w:rFonts w:hint="default"/>
        <w:b w:val="0"/>
      </w:rPr>
    </w:lvl>
    <w:lvl w:ilvl="1">
      <w:start w:val="6"/>
      <w:numFmt w:val="decimal"/>
      <w:lvlText w:val="%1.%2"/>
      <w:lvlJc w:val="left"/>
      <w:pPr>
        <w:ind w:left="1188" w:hanging="468"/>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12" w15:restartNumberingAfterBreak="0">
    <w:nsid w:val="7A752504"/>
    <w:multiLevelType w:val="multilevel"/>
    <w:tmpl w:val="B63EECCE"/>
    <w:lvl w:ilvl="0">
      <w:start w:val="11"/>
      <w:numFmt w:val="decimal"/>
      <w:lvlText w:val="%1."/>
      <w:lvlJc w:val="left"/>
      <w:pPr>
        <w:ind w:left="540" w:hanging="540"/>
      </w:pPr>
      <w:rPr>
        <w:rFonts w:hint="default"/>
        <w:b/>
        <w:bCs w:val="0"/>
      </w:rPr>
    </w:lvl>
    <w:lvl w:ilvl="1">
      <w:start w:val="9"/>
      <w:numFmt w:val="decimal"/>
      <w:lvlText w:val="%1.%2."/>
      <w:lvlJc w:val="left"/>
      <w:pPr>
        <w:ind w:left="1571" w:hanging="720"/>
      </w:pPr>
      <w:rPr>
        <w:rFonts w:hint="default"/>
        <w:b/>
        <w:bCs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920" w:hanging="2160"/>
      </w:pPr>
      <w:rPr>
        <w:rFonts w:hint="default"/>
        <w:b w:val="0"/>
      </w:rPr>
    </w:lvl>
  </w:abstractNum>
  <w:num w:numId="1" w16cid:durableId="1180198809">
    <w:abstractNumId w:val="9"/>
  </w:num>
  <w:num w:numId="2" w16cid:durableId="83848095">
    <w:abstractNumId w:val="0"/>
  </w:num>
  <w:num w:numId="3" w16cid:durableId="177499862">
    <w:abstractNumId w:val="8"/>
  </w:num>
  <w:num w:numId="4" w16cid:durableId="1993830055">
    <w:abstractNumId w:val="5"/>
  </w:num>
  <w:num w:numId="5" w16cid:durableId="1070734373">
    <w:abstractNumId w:val="7"/>
  </w:num>
  <w:num w:numId="6" w16cid:durableId="630523935">
    <w:abstractNumId w:val="10"/>
  </w:num>
  <w:num w:numId="7" w16cid:durableId="43019638">
    <w:abstractNumId w:val="6"/>
  </w:num>
  <w:num w:numId="8" w16cid:durableId="2111968248">
    <w:abstractNumId w:val="4"/>
  </w:num>
  <w:num w:numId="9" w16cid:durableId="950162749">
    <w:abstractNumId w:val="3"/>
  </w:num>
  <w:num w:numId="10" w16cid:durableId="1252272470">
    <w:abstractNumId w:val="2"/>
  </w:num>
  <w:num w:numId="11" w16cid:durableId="1236940562">
    <w:abstractNumId w:val="1"/>
  </w:num>
  <w:num w:numId="12" w16cid:durableId="1532180690">
    <w:abstractNumId w:val="11"/>
  </w:num>
  <w:num w:numId="13" w16cid:durableId="66435904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7F24" w:allStyles="0" w:customStyles="0" w:latentStyles="1" w:stylesInUse="0" w:headingStyles="1" w:numberingStyles="0" w:tableStyles="0" w:directFormattingOnRuns="1" w:directFormattingOnParagraphs="1" w:directFormattingOnNumbering="1" w:directFormattingOnTables="1" w:clearFormatting="1" w:top3HeadingStyles="1" w:visibleStyles="1" w:alternateStyleNames="0"/>
  <w:stylePaneSortMethod w:val="0004"/>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460A"/>
    <w:rsid w:val="000002BC"/>
    <w:rsid w:val="0000687D"/>
    <w:rsid w:val="00006AD1"/>
    <w:rsid w:val="00007FA2"/>
    <w:rsid w:val="00014DEC"/>
    <w:rsid w:val="00015D72"/>
    <w:rsid w:val="00021EAD"/>
    <w:rsid w:val="000220C8"/>
    <w:rsid w:val="00024041"/>
    <w:rsid w:val="00032AAB"/>
    <w:rsid w:val="00033148"/>
    <w:rsid w:val="000331B1"/>
    <w:rsid w:val="00036023"/>
    <w:rsid w:val="00040A22"/>
    <w:rsid w:val="000410EF"/>
    <w:rsid w:val="000568FA"/>
    <w:rsid w:val="0006208E"/>
    <w:rsid w:val="00062A9F"/>
    <w:rsid w:val="000718AC"/>
    <w:rsid w:val="00076017"/>
    <w:rsid w:val="00076B1B"/>
    <w:rsid w:val="00080502"/>
    <w:rsid w:val="00083F4B"/>
    <w:rsid w:val="00084B20"/>
    <w:rsid w:val="000856D1"/>
    <w:rsid w:val="0008699A"/>
    <w:rsid w:val="00094B05"/>
    <w:rsid w:val="00094F1C"/>
    <w:rsid w:val="00096272"/>
    <w:rsid w:val="000A14E8"/>
    <w:rsid w:val="000A3E1E"/>
    <w:rsid w:val="000A46B1"/>
    <w:rsid w:val="000A4BA7"/>
    <w:rsid w:val="000B273F"/>
    <w:rsid w:val="000B27EB"/>
    <w:rsid w:val="000B4365"/>
    <w:rsid w:val="000B4EE7"/>
    <w:rsid w:val="000B6382"/>
    <w:rsid w:val="000C41F8"/>
    <w:rsid w:val="000C4924"/>
    <w:rsid w:val="000D1D19"/>
    <w:rsid w:val="000D4CC3"/>
    <w:rsid w:val="000D5552"/>
    <w:rsid w:val="000D5744"/>
    <w:rsid w:val="000E0970"/>
    <w:rsid w:val="000F4017"/>
    <w:rsid w:val="000F6C2A"/>
    <w:rsid w:val="000F7A70"/>
    <w:rsid w:val="0010203E"/>
    <w:rsid w:val="00102B27"/>
    <w:rsid w:val="001041E6"/>
    <w:rsid w:val="00111293"/>
    <w:rsid w:val="00114425"/>
    <w:rsid w:val="00125F2E"/>
    <w:rsid w:val="00127050"/>
    <w:rsid w:val="00131BF9"/>
    <w:rsid w:val="00132EDA"/>
    <w:rsid w:val="00133DEC"/>
    <w:rsid w:val="00146611"/>
    <w:rsid w:val="00147E6E"/>
    <w:rsid w:val="00150128"/>
    <w:rsid w:val="00150BC5"/>
    <w:rsid w:val="001517B7"/>
    <w:rsid w:val="00153AB7"/>
    <w:rsid w:val="00153E0F"/>
    <w:rsid w:val="00154371"/>
    <w:rsid w:val="0016587A"/>
    <w:rsid w:val="001734D4"/>
    <w:rsid w:val="001740C7"/>
    <w:rsid w:val="001749C3"/>
    <w:rsid w:val="001772C7"/>
    <w:rsid w:val="00181559"/>
    <w:rsid w:val="00184C53"/>
    <w:rsid w:val="00184F75"/>
    <w:rsid w:val="00185849"/>
    <w:rsid w:val="00194259"/>
    <w:rsid w:val="001A0974"/>
    <w:rsid w:val="001A4AC6"/>
    <w:rsid w:val="001A650B"/>
    <w:rsid w:val="001A6B94"/>
    <w:rsid w:val="001B6256"/>
    <w:rsid w:val="001B6501"/>
    <w:rsid w:val="001C0186"/>
    <w:rsid w:val="001C2488"/>
    <w:rsid w:val="001C2D6C"/>
    <w:rsid w:val="001C2F89"/>
    <w:rsid w:val="001D1BCD"/>
    <w:rsid w:val="001D30D3"/>
    <w:rsid w:val="001E495A"/>
    <w:rsid w:val="001E7097"/>
    <w:rsid w:val="001F61BA"/>
    <w:rsid w:val="0020191D"/>
    <w:rsid w:val="00201D05"/>
    <w:rsid w:val="0020511E"/>
    <w:rsid w:val="00207DD4"/>
    <w:rsid w:val="00207F74"/>
    <w:rsid w:val="00214FE2"/>
    <w:rsid w:val="00215C16"/>
    <w:rsid w:val="002226FC"/>
    <w:rsid w:val="0022769C"/>
    <w:rsid w:val="00232BCD"/>
    <w:rsid w:val="00235A4B"/>
    <w:rsid w:val="002375D7"/>
    <w:rsid w:val="0024180F"/>
    <w:rsid w:val="00241FAC"/>
    <w:rsid w:val="0025002E"/>
    <w:rsid w:val="00255FE6"/>
    <w:rsid w:val="00260FB2"/>
    <w:rsid w:val="00262E8A"/>
    <w:rsid w:val="00265808"/>
    <w:rsid w:val="00266ED1"/>
    <w:rsid w:val="002700BC"/>
    <w:rsid w:val="0028015C"/>
    <w:rsid w:val="00280887"/>
    <w:rsid w:val="00282882"/>
    <w:rsid w:val="00285682"/>
    <w:rsid w:val="002A0523"/>
    <w:rsid w:val="002A238E"/>
    <w:rsid w:val="002A44AC"/>
    <w:rsid w:val="002A5596"/>
    <w:rsid w:val="002B30E9"/>
    <w:rsid w:val="002C6FAF"/>
    <w:rsid w:val="002D551B"/>
    <w:rsid w:val="002D72E9"/>
    <w:rsid w:val="002E3099"/>
    <w:rsid w:val="002E4BC4"/>
    <w:rsid w:val="002F1FD0"/>
    <w:rsid w:val="002F50A7"/>
    <w:rsid w:val="002F5342"/>
    <w:rsid w:val="002F7C50"/>
    <w:rsid w:val="00312C80"/>
    <w:rsid w:val="00323C45"/>
    <w:rsid w:val="0033059A"/>
    <w:rsid w:val="003428D6"/>
    <w:rsid w:val="003431EB"/>
    <w:rsid w:val="00344870"/>
    <w:rsid w:val="0034605F"/>
    <w:rsid w:val="00346EF8"/>
    <w:rsid w:val="003515AE"/>
    <w:rsid w:val="003578D8"/>
    <w:rsid w:val="0036147A"/>
    <w:rsid w:val="0036490D"/>
    <w:rsid w:val="00366E5B"/>
    <w:rsid w:val="00367C65"/>
    <w:rsid w:val="00370E74"/>
    <w:rsid w:val="00370EB0"/>
    <w:rsid w:val="00373E6A"/>
    <w:rsid w:val="003766A1"/>
    <w:rsid w:val="00390360"/>
    <w:rsid w:val="00394CDD"/>
    <w:rsid w:val="003A006E"/>
    <w:rsid w:val="003A6EC6"/>
    <w:rsid w:val="003B0B3F"/>
    <w:rsid w:val="003C3727"/>
    <w:rsid w:val="003D015C"/>
    <w:rsid w:val="003D028D"/>
    <w:rsid w:val="003D100E"/>
    <w:rsid w:val="003D1540"/>
    <w:rsid w:val="003E1903"/>
    <w:rsid w:val="003E5C01"/>
    <w:rsid w:val="003F0905"/>
    <w:rsid w:val="003F5384"/>
    <w:rsid w:val="003F7407"/>
    <w:rsid w:val="00402093"/>
    <w:rsid w:val="00406C3E"/>
    <w:rsid w:val="00406C7A"/>
    <w:rsid w:val="00407DE0"/>
    <w:rsid w:val="00410300"/>
    <w:rsid w:val="00411668"/>
    <w:rsid w:val="00413CFC"/>
    <w:rsid w:val="0042056E"/>
    <w:rsid w:val="00420CC2"/>
    <w:rsid w:val="00422331"/>
    <w:rsid w:val="00427E50"/>
    <w:rsid w:val="004300F0"/>
    <w:rsid w:val="00431AE1"/>
    <w:rsid w:val="0043463D"/>
    <w:rsid w:val="00455013"/>
    <w:rsid w:val="00461E44"/>
    <w:rsid w:val="00463967"/>
    <w:rsid w:val="00466A54"/>
    <w:rsid w:val="00471D54"/>
    <w:rsid w:val="00473CE7"/>
    <w:rsid w:val="00475260"/>
    <w:rsid w:val="004774B9"/>
    <w:rsid w:val="00490B67"/>
    <w:rsid w:val="00492FD7"/>
    <w:rsid w:val="00494835"/>
    <w:rsid w:val="004A1995"/>
    <w:rsid w:val="004A24B2"/>
    <w:rsid w:val="004A5F8D"/>
    <w:rsid w:val="004A7DDB"/>
    <w:rsid w:val="004B453C"/>
    <w:rsid w:val="004B707F"/>
    <w:rsid w:val="004B7EEF"/>
    <w:rsid w:val="004C6841"/>
    <w:rsid w:val="004C6F32"/>
    <w:rsid w:val="004D0681"/>
    <w:rsid w:val="004D3254"/>
    <w:rsid w:val="004D4855"/>
    <w:rsid w:val="004E358A"/>
    <w:rsid w:val="004E3D64"/>
    <w:rsid w:val="004E4D60"/>
    <w:rsid w:val="004E6E4A"/>
    <w:rsid w:val="004F2117"/>
    <w:rsid w:val="004F39E8"/>
    <w:rsid w:val="004F3D02"/>
    <w:rsid w:val="004F6B38"/>
    <w:rsid w:val="00501261"/>
    <w:rsid w:val="005029C7"/>
    <w:rsid w:val="00502BC6"/>
    <w:rsid w:val="00511631"/>
    <w:rsid w:val="00514752"/>
    <w:rsid w:val="0051792D"/>
    <w:rsid w:val="00530CDC"/>
    <w:rsid w:val="00531A4B"/>
    <w:rsid w:val="00534F89"/>
    <w:rsid w:val="00540775"/>
    <w:rsid w:val="00544FA3"/>
    <w:rsid w:val="005471B5"/>
    <w:rsid w:val="00550F53"/>
    <w:rsid w:val="00552CC4"/>
    <w:rsid w:val="005559BC"/>
    <w:rsid w:val="00555C35"/>
    <w:rsid w:val="0055749E"/>
    <w:rsid w:val="00561CE8"/>
    <w:rsid w:val="00562076"/>
    <w:rsid w:val="00563AE5"/>
    <w:rsid w:val="00572821"/>
    <w:rsid w:val="00572A7D"/>
    <w:rsid w:val="00575D50"/>
    <w:rsid w:val="005767DA"/>
    <w:rsid w:val="00580ECD"/>
    <w:rsid w:val="005916CD"/>
    <w:rsid w:val="005925C7"/>
    <w:rsid w:val="005928AC"/>
    <w:rsid w:val="005928B8"/>
    <w:rsid w:val="00596C37"/>
    <w:rsid w:val="005A669B"/>
    <w:rsid w:val="005B1558"/>
    <w:rsid w:val="005B2D47"/>
    <w:rsid w:val="005C2E16"/>
    <w:rsid w:val="005C3E8C"/>
    <w:rsid w:val="005C598D"/>
    <w:rsid w:val="005C7697"/>
    <w:rsid w:val="005D3AAC"/>
    <w:rsid w:val="005D44B4"/>
    <w:rsid w:val="005D6C95"/>
    <w:rsid w:val="005E389A"/>
    <w:rsid w:val="005E4E82"/>
    <w:rsid w:val="005E5609"/>
    <w:rsid w:val="005F0521"/>
    <w:rsid w:val="005F2204"/>
    <w:rsid w:val="005F6336"/>
    <w:rsid w:val="005F6A3F"/>
    <w:rsid w:val="005F6F53"/>
    <w:rsid w:val="006015BE"/>
    <w:rsid w:val="00601ACF"/>
    <w:rsid w:val="006032E6"/>
    <w:rsid w:val="006055A8"/>
    <w:rsid w:val="00615C4F"/>
    <w:rsid w:val="006219D0"/>
    <w:rsid w:val="00625361"/>
    <w:rsid w:val="006324E5"/>
    <w:rsid w:val="0063304D"/>
    <w:rsid w:val="006357F0"/>
    <w:rsid w:val="006474A0"/>
    <w:rsid w:val="00650B6B"/>
    <w:rsid w:val="00651B04"/>
    <w:rsid w:val="0066559A"/>
    <w:rsid w:val="00671D9A"/>
    <w:rsid w:val="00672C80"/>
    <w:rsid w:val="00673CF9"/>
    <w:rsid w:val="00674334"/>
    <w:rsid w:val="00683195"/>
    <w:rsid w:val="00683518"/>
    <w:rsid w:val="00686D6D"/>
    <w:rsid w:val="0069433F"/>
    <w:rsid w:val="00695F87"/>
    <w:rsid w:val="00697BF5"/>
    <w:rsid w:val="006A3204"/>
    <w:rsid w:val="006A4713"/>
    <w:rsid w:val="006A4D33"/>
    <w:rsid w:val="006A5E44"/>
    <w:rsid w:val="006C00A1"/>
    <w:rsid w:val="006C20FE"/>
    <w:rsid w:val="006C6FA2"/>
    <w:rsid w:val="006D5405"/>
    <w:rsid w:val="006D5D01"/>
    <w:rsid w:val="006D5E3D"/>
    <w:rsid w:val="006D6967"/>
    <w:rsid w:val="006E0237"/>
    <w:rsid w:val="006E11DB"/>
    <w:rsid w:val="006E11E6"/>
    <w:rsid w:val="006E1AA6"/>
    <w:rsid w:val="006F2B81"/>
    <w:rsid w:val="006F3D9C"/>
    <w:rsid w:val="006F460A"/>
    <w:rsid w:val="006F7C52"/>
    <w:rsid w:val="00704A4E"/>
    <w:rsid w:val="00711FF4"/>
    <w:rsid w:val="00712635"/>
    <w:rsid w:val="00714E23"/>
    <w:rsid w:val="007156A6"/>
    <w:rsid w:val="00716DFB"/>
    <w:rsid w:val="00723CBC"/>
    <w:rsid w:val="0072623F"/>
    <w:rsid w:val="00730FE4"/>
    <w:rsid w:val="00741065"/>
    <w:rsid w:val="00743283"/>
    <w:rsid w:val="007434EC"/>
    <w:rsid w:val="007444A2"/>
    <w:rsid w:val="007445AA"/>
    <w:rsid w:val="0074598C"/>
    <w:rsid w:val="007467EB"/>
    <w:rsid w:val="00746B31"/>
    <w:rsid w:val="00746E3D"/>
    <w:rsid w:val="00753376"/>
    <w:rsid w:val="007566B8"/>
    <w:rsid w:val="00771F10"/>
    <w:rsid w:val="0077229E"/>
    <w:rsid w:val="0077594E"/>
    <w:rsid w:val="00777F2B"/>
    <w:rsid w:val="00792B11"/>
    <w:rsid w:val="00793CC8"/>
    <w:rsid w:val="00795863"/>
    <w:rsid w:val="00795F82"/>
    <w:rsid w:val="007A5355"/>
    <w:rsid w:val="007B132B"/>
    <w:rsid w:val="007B20BD"/>
    <w:rsid w:val="007B59E7"/>
    <w:rsid w:val="007B6759"/>
    <w:rsid w:val="007C7540"/>
    <w:rsid w:val="007D3A44"/>
    <w:rsid w:val="007E3ECD"/>
    <w:rsid w:val="007E5BF7"/>
    <w:rsid w:val="007E6E42"/>
    <w:rsid w:val="007F3EE8"/>
    <w:rsid w:val="007F5CD3"/>
    <w:rsid w:val="007F6F3E"/>
    <w:rsid w:val="007F7153"/>
    <w:rsid w:val="0080009E"/>
    <w:rsid w:val="00800DB6"/>
    <w:rsid w:val="00801034"/>
    <w:rsid w:val="008036C5"/>
    <w:rsid w:val="008038F5"/>
    <w:rsid w:val="008077BA"/>
    <w:rsid w:val="00814F82"/>
    <w:rsid w:val="00817B37"/>
    <w:rsid w:val="00834DAD"/>
    <w:rsid w:val="00842A0E"/>
    <w:rsid w:val="00847527"/>
    <w:rsid w:val="008514E1"/>
    <w:rsid w:val="008521F0"/>
    <w:rsid w:val="0085307B"/>
    <w:rsid w:val="00855B27"/>
    <w:rsid w:val="00855F2C"/>
    <w:rsid w:val="00862D5F"/>
    <w:rsid w:val="00870DF5"/>
    <w:rsid w:val="00872B36"/>
    <w:rsid w:val="00872C3F"/>
    <w:rsid w:val="00872D35"/>
    <w:rsid w:val="00877CFF"/>
    <w:rsid w:val="00880DAF"/>
    <w:rsid w:val="0088147B"/>
    <w:rsid w:val="0088155E"/>
    <w:rsid w:val="00892BA5"/>
    <w:rsid w:val="00892F93"/>
    <w:rsid w:val="00893F51"/>
    <w:rsid w:val="008945BA"/>
    <w:rsid w:val="00895951"/>
    <w:rsid w:val="00897CFE"/>
    <w:rsid w:val="008B079A"/>
    <w:rsid w:val="008B0E94"/>
    <w:rsid w:val="008C10E3"/>
    <w:rsid w:val="008C1868"/>
    <w:rsid w:val="008C2673"/>
    <w:rsid w:val="008C43FB"/>
    <w:rsid w:val="008D7496"/>
    <w:rsid w:val="008E271B"/>
    <w:rsid w:val="008E4780"/>
    <w:rsid w:val="008E536B"/>
    <w:rsid w:val="008E78C5"/>
    <w:rsid w:val="008F0AA6"/>
    <w:rsid w:val="008F16FA"/>
    <w:rsid w:val="008F2AB0"/>
    <w:rsid w:val="008F4162"/>
    <w:rsid w:val="008F4C6C"/>
    <w:rsid w:val="008F63FC"/>
    <w:rsid w:val="008F7272"/>
    <w:rsid w:val="0090463B"/>
    <w:rsid w:val="009126F8"/>
    <w:rsid w:val="009143ED"/>
    <w:rsid w:val="009163F7"/>
    <w:rsid w:val="009164D8"/>
    <w:rsid w:val="00917388"/>
    <w:rsid w:val="00917423"/>
    <w:rsid w:val="00921445"/>
    <w:rsid w:val="00924B0D"/>
    <w:rsid w:val="00930277"/>
    <w:rsid w:val="00931D12"/>
    <w:rsid w:val="0093684A"/>
    <w:rsid w:val="00936966"/>
    <w:rsid w:val="009407CC"/>
    <w:rsid w:val="009424FD"/>
    <w:rsid w:val="009502A7"/>
    <w:rsid w:val="00952ECA"/>
    <w:rsid w:val="00954E48"/>
    <w:rsid w:val="00961023"/>
    <w:rsid w:val="00972C24"/>
    <w:rsid w:val="009879B9"/>
    <w:rsid w:val="009934FE"/>
    <w:rsid w:val="00997208"/>
    <w:rsid w:val="009A0DF0"/>
    <w:rsid w:val="009A53AA"/>
    <w:rsid w:val="009A772C"/>
    <w:rsid w:val="009B259D"/>
    <w:rsid w:val="009B2F5B"/>
    <w:rsid w:val="009B4FFE"/>
    <w:rsid w:val="009B63CA"/>
    <w:rsid w:val="009B729A"/>
    <w:rsid w:val="009C344C"/>
    <w:rsid w:val="009C4616"/>
    <w:rsid w:val="009D251B"/>
    <w:rsid w:val="009D4245"/>
    <w:rsid w:val="009D7508"/>
    <w:rsid w:val="009E19BB"/>
    <w:rsid w:val="009E1E4E"/>
    <w:rsid w:val="009E3EE8"/>
    <w:rsid w:val="009F1F9C"/>
    <w:rsid w:val="009F2766"/>
    <w:rsid w:val="009F3376"/>
    <w:rsid w:val="009F62CA"/>
    <w:rsid w:val="009F6D15"/>
    <w:rsid w:val="009F794C"/>
    <w:rsid w:val="00A013CF"/>
    <w:rsid w:val="00A02B02"/>
    <w:rsid w:val="00A066F2"/>
    <w:rsid w:val="00A11471"/>
    <w:rsid w:val="00A12232"/>
    <w:rsid w:val="00A14B04"/>
    <w:rsid w:val="00A1797F"/>
    <w:rsid w:val="00A22756"/>
    <w:rsid w:val="00A227D1"/>
    <w:rsid w:val="00A24CC3"/>
    <w:rsid w:val="00A26FA1"/>
    <w:rsid w:val="00A2778C"/>
    <w:rsid w:val="00A31AAD"/>
    <w:rsid w:val="00A33466"/>
    <w:rsid w:val="00A431BE"/>
    <w:rsid w:val="00A51931"/>
    <w:rsid w:val="00A56D01"/>
    <w:rsid w:val="00A613E7"/>
    <w:rsid w:val="00A64CE0"/>
    <w:rsid w:val="00A664E0"/>
    <w:rsid w:val="00A66E21"/>
    <w:rsid w:val="00A66E47"/>
    <w:rsid w:val="00A716EF"/>
    <w:rsid w:val="00A73157"/>
    <w:rsid w:val="00A752B4"/>
    <w:rsid w:val="00A76AEF"/>
    <w:rsid w:val="00A862EA"/>
    <w:rsid w:val="00A9271A"/>
    <w:rsid w:val="00A96999"/>
    <w:rsid w:val="00AA396E"/>
    <w:rsid w:val="00AA42D1"/>
    <w:rsid w:val="00AA68E2"/>
    <w:rsid w:val="00AA74CB"/>
    <w:rsid w:val="00AB01E3"/>
    <w:rsid w:val="00AB042B"/>
    <w:rsid w:val="00AB32B0"/>
    <w:rsid w:val="00AB383E"/>
    <w:rsid w:val="00AB3D1F"/>
    <w:rsid w:val="00AB4EE2"/>
    <w:rsid w:val="00AB6E60"/>
    <w:rsid w:val="00AD17EB"/>
    <w:rsid w:val="00B03AA8"/>
    <w:rsid w:val="00B13A9B"/>
    <w:rsid w:val="00B13D76"/>
    <w:rsid w:val="00B1686F"/>
    <w:rsid w:val="00B17063"/>
    <w:rsid w:val="00B2188B"/>
    <w:rsid w:val="00B22E62"/>
    <w:rsid w:val="00B24800"/>
    <w:rsid w:val="00B322E1"/>
    <w:rsid w:val="00B33B4F"/>
    <w:rsid w:val="00B35575"/>
    <w:rsid w:val="00B359B8"/>
    <w:rsid w:val="00B4294A"/>
    <w:rsid w:val="00B429FD"/>
    <w:rsid w:val="00B43D1A"/>
    <w:rsid w:val="00B457B4"/>
    <w:rsid w:val="00B50942"/>
    <w:rsid w:val="00B55107"/>
    <w:rsid w:val="00B56206"/>
    <w:rsid w:val="00B57CC3"/>
    <w:rsid w:val="00B616EC"/>
    <w:rsid w:val="00B6209E"/>
    <w:rsid w:val="00B677DF"/>
    <w:rsid w:val="00B703B5"/>
    <w:rsid w:val="00B70E02"/>
    <w:rsid w:val="00B71F58"/>
    <w:rsid w:val="00B76CC2"/>
    <w:rsid w:val="00B97432"/>
    <w:rsid w:val="00BA48D5"/>
    <w:rsid w:val="00BA5949"/>
    <w:rsid w:val="00BB22AC"/>
    <w:rsid w:val="00BC1E7A"/>
    <w:rsid w:val="00BC243B"/>
    <w:rsid w:val="00BC2886"/>
    <w:rsid w:val="00BC3B7C"/>
    <w:rsid w:val="00BD020C"/>
    <w:rsid w:val="00BD284A"/>
    <w:rsid w:val="00BD2ABF"/>
    <w:rsid w:val="00BD35D7"/>
    <w:rsid w:val="00BD4D10"/>
    <w:rsid w:val="00BD7104"/>
    <w:rsid w:val="00BE15CF"/>
    <w:rsid w:val="00BF548C"/>
    <w:rsid w:val="00BF5EF3"/>
    <w:rsid w:val="00BF719D"/>
    <w:rsid w:val="00C0204C"/>
    <w:rsid w:val="00C04661"/>
    <w:rsid w:val="00C11A71"/>
    <w:rsid w:val="00C13DBA"/>
    <w:rsid w:val="00C208BC"/>
    <w:rsid w:val="00C2095B"/>
    <w:rsid w:val="00C251C6"/>
    <w:rsid w:val="00C42F94"/>
    <w:rsid w:val="00C42FB2"/>
    <w:rsid w:val="00C4713A"/>
    <w:rsid w:val="00C477B8"/>
    <w:rsid w:val="00C5034B"/>
    <w:rsid w:val="00C54544"/>
    <w:rsid w:val="00C6139C"/>
    <w:rsid w:val="00C636D2"/>
    <w:rsid w:val="00C63BD1"/>
    <w:rsid w:val="00C66107"/>
    <w:rsid w:val="00C707A7"/>
    <w:rsid w:val="00C71DCD"/>
    <w:rsid w:val="00C8061D"/>
    <w:rsid w:val="00C80CB8"/>
    <w:rsid w:val="00C83FC0"/>
    <w:rsid w:val="00C85228"/>
    <w:rsid w:val="00C91800"/>
    <w:rsid w:val="00C95C2B"/>
    <w:rsid w:val="00C96B53"/>
    <w:rsid w:val="00CA5A1D"/>
    <w:rsid w:val="00CB0206"/>
    <w:rsid w:val="00CB6FBD"/>
    <w:rsid w:val="00CC12A1"/>
    <w:rsid w:val="00CC5510"/>
    <w:rsid w:val="00CC5E76"/>
    <w:rsid w:val="00CD0AC2"/>
    <w:rsid w:val="00CD548A"/>
    <w:rsid w:val="00CE3188"/>
    <w:rsid w:val="00CE5FA1"/>
    <w:rsid w:val="00CF09D7"/>
    <w:rsid w:val="00CF2416"/>
    <w:rsid w:val="00CF3945"/>
    <w:rsid w:val="00D00BD3"/>
    <w:rsid w:val="00D024A0"/>
    <w:rsid w:val="00D062D5"/>
    <w:rsid w:val="00D101FC"/>
    <w:rsid w:val="00D10AAC"/>
    <w:rsid w:val="00D14A41"/>
    <w:rsid w:val="00D17BF5"/>
    <w:rsid w:val="00D2112F"/>
    <w:rsid w:val="00D22819"/>
    <w:rsid w:val="00D34B8E"/>
    <w:rsid w:val="00D376C1"/>
    <w:rsid w:val="00D428F9"/>
    <w:rsid w:val="00D465CA"/>
    <w:rsid w:val="00D47019"/>
    <w:rsid w:val="00D527B6"/>
    <w:rsid w:val="00D5508B"/>
    <w:rsid w:val="00D634F9"/>
    <w:rsid w:val="00D650E0"/>
    <w:rsid w:val="00D657BC"/>
    <w:rsid w:val="00D72781"/>
    <w:rsid w:val="00D74918"/>
    <w:rsid w:val="00D808AB"/>
    <w:rsid w:val="00D92B2F"/>
    <w:rsid w:val="00D94C05"/>
    <w:rsid w:val="00DA10F9"/>
    <w:rsid w:val="00DA37BC"/>
    <w:rsid w:val="00DA5B74"/>
    <w:rsid w:val="00DA6183"/>
    <w:rsid w:val="00DB1121"/>
    <w:rsid w:val="00DB1D4C"/>
    <w:rsid w:val="00DB608D"/>
    <w:rsid w:val="00DB7C18"/>
    <w:rsid w:val="00DC1CAA"/>
    <w:rsid w:val="00DC278D"/>
    <w:rsid w:val="00DC28F8"/>
    <w:rsid w:val="00DC32B0"/>
    <w:rsid w:val="00DC43DE"/>
    <w:rsid w:val="00DC654A"/>
    <w:rsid w:val="00DC6F73"/>
    <w:rsid w:val="00DC7DB0"/>
    <w:rsid w:val="00DD3BD4"/>
    <w:rsid w:val="00DD4225"/>
    <w:rsid w:val="00DD5068"/>
    <w:rsid w:val="00DE40E1"/>
    <w:rsid w:val="00DF1F9C"/>
    <w:rsid w:val="00DF20AD"/>
    <w:rsid w:val="00DF3A14"/>
    <w:rsid w:val="00DF4E38"/>
    <w:rsid w:val="00DF671E"/>
    <w:rsid w:val="00DF692F"/>
    <w:rsid w:val="00E02507"/>
    <w:rsid w:val="00E04DC1"/>
    <w:rsid w:val="00E13708"/>
    <w:rsid w:val="00E240AB"/>
    <w:rsid w:val="00E30921"/>
    <w:rsid w:val="00E336C3"/>
    <w:rsid w:val="00E35379"/>
    <w:rsid w:val="00E541A8"/>
    <w:rsid w:val="00E5558D"/>
    <w:rsid w:val="00E62798"/>
    <w:rsid w:val="00E633B3"/>
    <w:rsid w:val="00E6526C"/>
    <w:rsid w:val="00E7160F"/>
    <w:rsid w:val="00E73407"/>
    <w:rsid w:val="00E754F0"/>
    <w:rsid w:val="00E8224A"/>
    <w:rsid w:val="00E96270"/>
    <w:rsid w:val="00E96934"/>
    <w:rsid w:val="00EA0182"/>
    <w:rsid w:val="00EA1E9D"/>
    <w:rsid w:val="00EB1BCB"/>
    <w:rsid w:val="00EB7110"/>
    <w:rsid w:val="00EC2BB3"/>
    <w:rsid w:val="00EC2C47"/>
    <w:rsid w:val="00ED194A"/>
    <w:rsid w:val="00ED1D3F"/>
    <w:rsid w:val="00ED5C50"/>
    <w:rsid w:val="00ED681C"/>
    <w:rsid w:val="00EE1735"/>
    <w:rsid w:val="00EE290D"/>
    <w:rsid w:val="00EE5030"/>
    <w:rsid w:val="00EE6029"/>
    <w:rsid w:val="00EF1021"/>
    <w:rsid w:val="00EF1E96"/>
    <w:rsid w:val="00EF33DE"/>
    <w:rsid w:val="00EF5DAD"/>
    <w:rsid w:val="00F00B0D"/>
    <w:rsid w:val="00F12001"/>
    <w:rsid w:val="00F15EFD"/>
    <w:rsid w:val="00F1618E"/>
    <w:rsid w:val="00F16247"/>
    <w:rsid w:val="00F20AE4"/>
    <w:rsid w:val="00F2168E"/>
    <w:rsid w:val="00F23938"/>
    <w:rsid w:val="00F25199"/>
    <w:rsid w:val="00F25B3E"/>
    <w:rsid w:val="00F27167"/>
    <w:rsid w:val="00F37166"/>
    <w:rsid w:val="00F373D4"/>
    <w:rsid w:val="00F42317"/>
    <w:rsid w:val="00F4233C"/>
    <w:rsid w:val="00F42F5F"/>
    <w:rsid w:val="00F4409E"/>
    <w:rsid w:val="00F442F7"/>
    <w:rsid w:val="00F45618"/>
    <w:rsid w:val="00F45810"/>
    <w:rsid w:val="00F466EC"/>
    <w:rsid w:val="00F467C3"/>
    <w:rsid w:val="00F475E7"/>
    <w:rsid w:val="00F5080B"/>
    <w:rsid w:val="00F51127"/>
    <w:rsid w:val="00F543AC"/>
    <w:rsid w:val="00F603E3"/>
    <w:rsid w:val="00F62851"/>
    <w:rsid w:val="00F703AD"/>
    <w:rsid w:val="00F734F9"/>
    <w:rsid w:val="00F74024"/>
    <w:rsid w:val="00F748BF"/>
    <w:rsid w:val="00F752F5"/>
    <w:rsid w:val="00F762FB"/>
    <w:rsid w:val="00F82472"/>
    <w:rsid w:val="00F82B25"/>
    <w:rsid w:val="00F8477F"/>
    <w:rsid w:val="00F85C03"/>
    <w:rsid w:val="00F92F49"/>
    <w:rsid w:val="00F9302E"/>
    <w:rsid w:val="00F937DF"/>
    <w:rsid w:val="00F9453D"/>
    <w:rsid w:val="00F96238"/>
    <w:rsid w:val="00F97F14"/>
    <w:rsid w:val="00FA4300"/>
    <w:rsid w:val="00FC08EA"/>
    <w:rsid w:val="00FC0CBA"/>
    <w:rsid w:val="00FC3E4A"/>
    <w:rsid w:val="00FC6F5C"/>
    <w:rsid w:val="00FD0E0E"/>
    <w:rsid w:val="00FD3A84"/>
    <w:rsid w:val="00FF1F06"/>
    <w:rsid w:val="00FF23E9"/>
    <w:rsid w:val="00FF270E"/>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45756E"/>
  <w15:docId w15:val="{401FE694-EE8E-4915-BCE7-268CCC233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2C6FAF"/>
    <w:pPr>
      <w:spacing w:line="300" w:lineRule="auto"/>
      <w:ind w:firstLine="720"/>
    </w:pPr>
    <w:rPr>
      <w:rFonts w:ascii="Arial" w:hAnsi="Arial"/>
      <w:sz w:val="28"/>
      <w:lang w:eastAsia="en-US"/>
    </w:rPr>
  </w:style>
  <w:style w:type="paragraph" w:styleId="Antrat1">
    <w:name w:val="heading 1"/>
    <w:basedOn w:val="prastasis"/>
    <w:link w:val="Antrat1Diagrama"/>
    <w:uiPriority w:val="99"/>
    <w:qFormat/>
    <w:rsid w:val="00BD7104"/>
    <w:pPr>
      <w:keepNext/>
      <w:keepLines/>
      <w:spacing w:before="720" w:after="360"/>
      <w:outlineLvl w:val="0"/>
    </w:pPr>
    <w:rPr>
      <w:rFonts w:eastAsiaTheme="majorEastAsia" w:cstheme="majorBidi"/>
      <w:b/>
      <w:szCs w:val="32"/>
    </w:rPr>
  </w:style>
  <w:style w:type="paragraph" w:styleId="Antrat2">
    <w:name w:val="heading 2"/>
    <w:basedOn w:val="prastasis"/>
    <w:next w:val="prastasis"/>
    <w:link w:val="Antrat2Diagrama"/>
    <w:unhideWhenUsed/>
    <w:qFormat/>
    <w:rsid w:val="002C6FAF"/>
    <w:pPr>
      <w:keepNext/>
      <w:keepLines/>
      <w:spacing w:before="40"/>
      <w:ind w:firstLine="851"/>
      <w:outlineLvl w:val="1"/>
    </w:pPr>
    <w:rPr>
      <w:rFonts w:eastAsiaTheme="majorEastAsia" w:cstheme="majorBidi"/>
      <w:b/>
      <w:szCs w:val="26"/>
    </w:rPr>
  </w:style>
  <w:style w:type="paragraph" w:styleId="Antrat3">
    <w:name w:val="heading 3"/>
    <w:basedOn w:val="prastasis"/>
    <w:next w:val="prastasis"/>
    <w:link w:val="Antrat3Diagrama"/>
    <w:semiHidden/>
    <w:unhideWhenUsed/>
    <w:qFormat/>
    <w:rsid w:val="00800DB6"/>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pPr>
      <w:tabs>
        <w:tab w:val="center" w:pos="4153"/>
        <w:tab w:val="right" w:pos="8306"/>
      </w:tabs>
    </w:pPr>
  </w:style>
  <w:style w:type="paragraph" w:styleId="Porat">
    <w:name w:val="footer"/>
    <w:basedOn w:val="prastasis"/>
    <w:link w:val="PoratDiagrama"/>
    <w:uiPriority w:val="99"/>
    <w:pPr>
      <w:tabs>
        <w:tab w:val="center" w:pos="4153"/>
        <w:tab w:val="right" w:pos="8306"/>
      </w:tabs>
    </w:pPr>
  </w:style>
  <w:style w:type="character" w:styleId="Puslapionumeris">
    <w:name w:val="page number"/>
    <w:basedOn w:val="Numatytasispastraiposriftas"/>
  </w:style>
  <w:style w:type="table" w:styleId="Lentelstinklelis">
    <w:name w:val="Table Grid"/>
    <w:basedOn w:val="prastojilentel"/>
    <w:rsid w:val="00BC1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rsid w:val="000B27EB"/>
    <w:rPr>
      <w:color w:val="0000FF"/>
      <w:u w:val="single"/>
    </w:rPr>
  </w:style>
  <w:style w:type="paragraph" w:styleId="Debesliotekstas">
    <w:name w:val="Balloon Text"/>
    <w:basedOn w:val="prastasis"/>
    <w:semiHidden/>
    <w:rsid w:val="00DB1D4C"/>
    <w:rPr>
      <w:rFonts w:ascii="Tahoma" w:hAnsi="Tahoma" w:cs="Tahoma"/>
      <w:sz w:val="16"/>
      <w:szCs w:val="16"/>
    </w:rPr>
  </w:style>
  <w:style w:type="character" w:styleId="Vietosrezervavimoenklotekstas">
    <w:name w:val="Placeholder Text"/>
    <w:basedOn w:val="Numatytasispastraiposriftas"/>
    <w:uiPriority w:val="99"/>
    <w:semiHidden/>
    <w:rsid w:val="00032AAB"/>
    <w:rPr>
      <w:color w:val="808080"/>
    </w:rPr>
  </w:style>
  <w:style w:type="paragraph" w:customStyle="1" w:styleId="Antraste">
    <w:name w:val="Antraste"/>
    <w:basedOn w:val="prastasis"/>
    <w:link w:val="AntrasteChar"/>
    <w:qFormat/>
    <w:rsid w:val="002375D7"/>
    <w:rPr>
      <w:b/>
      <w:caps/>
      <w:szCs w:val="24"/>
      <w:lang w:val="en-US"/>
    </w:rPr>
  </w:style>
  <w:style w:type="character" w:customStyle="1" w:styleId="AntrasteChar">
    <w:name w:val="Antraste Char"/>
    <w:basedOn w:val="Numatytasispastraiposriftas"/>
    <w:link w:val="Antraste"/>
    <w:rsid w:val="002375D7"/>
    <w:rPr>
      <w:rFonts w:ascii="Arial" w:hAnsi="Arial"/>
      <w:b/>
      <w:caps/>
      <w:sz w:val="28"/>
      <w:szCs w:val="24"/>
      <w:lang w:val="en-US" w:eastAsia="en-US"/>
    </w:rPr>
  </w:style>
  <w:style w:type="character" w:customStyle="1" w:styleId="Style1">
    <w:name w:val="Style1"/>
    <w:basedOn w:val="Numatytasispastraiposriftas"/>
    <w:rsid w:val="00C80CB8"/>
    <w:rPr>
      <w:rFonts w:ascii="Times New Roman" w:hAnsi="Times New Roman"/>
      <w:b/>
      <w:sz w:val="24"/>
    </w:rPr>
  </w:style>
  <w:style w:type="character" w:customStyle="1" w:styleId="Neapdorotaspaminjimas1">
    <w:name w:val="Neapdorotas paminėjimas1"/>
    <w:basedOn w:val="Numatytasispastraiposriftas"/>
    <w:uiPriority w:val="99"/>
    <w:semiHidden/>
    <w:unhideWhenUsed/>
    <w:rsid w:val="006055A8"/>
    <w:rPr>
      <w:color w:val="605E5C"/>
      <w:shd w:val="clear" w:color="auto" w:fill="E1DFDD"/>
    </w:rPr>
  </w:style>
  <w:style w:type="paragraph" w:customStyle="1" w:styleId="Default">
    <w:name w:val="Default"/>
    <w:rsid w:val="000D5744"/>
    <w:pPr>
      <w:autoSpaceDE w:val="0"/>
      <w:autoSpaceDN w:val="0"/>
      <w:adjustRightInd w:val="0"/>
    </w:pPr>
    <w:rPr>
      <w:color w:val="000000"/>
      <w:sz w:val="24"/>
      <w:szCs w:val="24"/>
    </w:rPr>
  </w:style>
  <w:style w:type="paragraph" w:styleId="Pataisymai">
    <w:name w:val="Revision"/>
    <w:hidden/>
    <w:uiPriority w:val="99"/>
    <w:semiHidden/>
    <w:rsid w:val="00007FA2"/>
    <w:rPr>
      <w:sz w:val="24"/>
      <w:lang w:eastAsia="en-US"/>
    </w:rPr>
  </w:style>
  <w:style w:type="character" w:styleId="Komentaronuoroda">
    <w:name w:val="annotation reference"/>
    <w:basedOn w:val="Numatytasispastraiposriftas"/>
    <w:semiHidden/>
    <w:unhideWhenUsed/>
    <w:rsid w:val="00D376C1"/>
    <w:rPr>
      <w:sz w:val="16"/>
      <w:szCs w:val="16"/>
    </w:rPr>
  </w:style>
  <w:style w:type="paragraph" w:styleId="Komentarotekstas">
    <w:name w:val="annotation text"/>
    <w:basedOn w:val="prastasis"/>
    <w:link w:val="KomentarotekstasDiagrama"/>
    <w:unhideWhenUsed/>
    <w:rsid w:val="00D376C1"/>
    <w:rPr>
      <w:sz w:val="20"/>
    </w:rPr>
  </w:style>
  <w:style w:type="character" w:customStyle="1" w:styleId="KomentarotekstasDiagrama">
    <w:name w:val="Komentaro tekstas Diagrama"/>
    <w:basedOn w:val="Numatytasispastraiposriftas"/>
    <w:link w:val="Komentarotekstas"/>
    <w:rsid w:val="00D376C1"/>
    <w:rPr>
      <w:lang w:eastAsia="en-US"/>
    </w:rPr>
  </w:style>
  <w:style w:type="paragraph" w:styleId="Komentarotema">
    <w:name w:val="annotation subject"/>
    <w:basedOn w:val="Komentarotekstas"/>
    <w:next w:val="Komentarotekstas"/>
    <w:link w:val="KomentarotemaDiagrama"/>
    <w:semiHidden/>
    <w:unhideWhenUsed/>
    <w:rsid w:val="00D376C1"/>
    <w:rPr>
      <w:b/>
      <w:bCs/>
    </w:rPr>
  </w:style>
  <w:style w:type="character" w:customStyle="1" w:styleId="KomentarotemaDiagrama">
    <w:name w:val="Komentaro tema Diagrama"/>
    <w:basedOn w:val="KomentarotekstasDiagrama"/>
    <w:link w:val="Komentarotema"/>
    <w:semiHidden/>
    <w:rsid w:val="00D376C1"/>
    <w:rPr>
      <w:b/>
      <w:bCs/>
      <w:lang w:eastAsia="en-US"/>
    </w:rPr>
  </w:style>
  <w:style w:type="paragraph" w:styleId="Dokumentoinaostekstas">
    <w:name w:val="endnote text"/>
    <w:basedOn w:val="prastasis"/>
    <w:link w:val="DokumentoinaostekstasDiagrama"/>
    <w:uiPriority w:val="99"/>
    <w:unhideWhenUsed/>
    <w:rsid w:val="00B33B4F"/>
    <w:rPr>
      <w:sz w:val="20"/>
    </w:rPr>
  </w:style>
  <w:style w:type="character" w:customStyle="1" w:styleId="DokumentoinaostekstasDiagrama">
    <w:name w:val="Dokumento išnašos tekstas Diagrama"/>
    <w:basedOn w:val="Numatytasispastraiposriftas"/>
    <w:link w:val="Dokumentoinaostekstas"/>
    <w:uiPriority w:val="99"/>
    <w:rsid w:val="00B33B4F"/>
    <w:rPr>
      <w:lang w:eastAsia="en-US"/>
    </w:rPr>
  </w:style>
  <w:style w:type="character" w:styleId="Dokumentoinaosnumeris">
    <w:name w:val="endnote reference"/>
    <w:basedOn w:val="Numatytasispastraiposriftas"/>
    <w:semiHidden/>
    <w:unhideWhenUsed/>
    <w:rsid w:val="00B33B4F"/>
    <w:rPr>
      <w:vertAlign w:val="superscript"/>
    </w:rPr>
  </w:style>
  <w:style w:type="paragraph" w:styleId="Puslapioinaostekstas">
    <w:name w:val="footnote text"/>
    <w:basedOn w:val="prastasis"/>
    <w:link w:val="PuslapioinaostekstasDiagrama"/>
    <w:autoRedefine/>
    <w:unhideWhenUsed/>
    <w:rsid w:val="00580ECD"/>
    <w:pPr>
      <w:spacing w:after="60" w:line="240" w:lineRule="auto"/>
      <w:ind w:firstLine="0"/>
      <w:jc w:val="both"/>
    </w:pPr>
    <w:rPr>
      <w:sz w:val="20"/>
    </w:rPr>
  </w:style>
  <w:style w:type="character" w:customStyle="1" w:styleId="PuslapioinaostekstasDiagrama">
    <w:name w:val="Puslapio išnašos tekstas Diagrama"/>
    <w:basedOn w:val="Numatytasispastraiposriftas"/>
    <w:link w:val="Puslapioinaostekstas"/>
    <w:rsid w:val="00580ECD"/>
    <w:rPr>
      <w:rFonts w:ascii="Arial" w:hAnsi="Arial"/>
      <w:lang w:eastAsia="en-US"/>
    </w:rPr>
  </w:style>
  <w:style w:type="character" w:styleId="Puslapioinaosnuoroda">
    <w:name w:val="footnote reference"/>
    <w:basedOn w:val="Numatytasispastraiposriftas"/>
    <w:semiHidden/>
    <w:unhideWhenUsed/>
    <w:rsid w:val="000A3E1E"/>
    <w:rPr>
      <w:vertAlign w:val="superscript"/>
    </w:rPr>
  </w:style>
  <w:style w:type="paragraph" w:styleId="Pavadinimas">
    <w:name w:val="Title"/>
    <w:basedOn w:val="prastasis"/>
    <w:link w:val="PavadinimasDiagrama"/>
    <w:qFormat/>
    <w:rsid w:val="00BD7104"/>
    <w:pPr>
      <w:spacing w:after="480" w:line="240" w:lineRule="auto"/>
      <w:contextualSpacing/>
    </w:pPr>
    <w:rPr>
      <w:rFonts w:eastAsiaTheme="majorEastAsia" w:cstheme="majorBidi"/>
      <w:b/>
      <w:spacing w:val="-10"/>
      <w:kern w:val="28"/>
      <w:szCs w:val="56"/>
    </w:rPr>
  </w:style>
  <w:style w:type="character" w:customStyle="1" w:styleId="PavadinimasDiagrama">
    <w:name w:val="Pavadinimas Diagrama"/>
    <w:basedOn w:val="Numatytasispastraiposriftas"/>
    <w:link w:val="Pavadinimas"/>
    <w:rsid w:val="00BD7104"/>
    <w:rPr>
      <w:rFonts w:ascii="Arial" w:eastAsiaTheme="majorEastAsia" w:hAnsi="Arial" w:cstheme="majorBidi"/>
      <w:b/>
      <w:spacing w:val="-10"/>
      <w:kern w:val="28"/>
      <w:sz w:val="28"/>
      <w:szCs w:val="56"/>
      <w:lang w:eastAsia="en-US"/>
    </w:rPr>
  </w:style>
  <w:style w:type="character" w:customStyle="1" w:styleId="Antrat1Diagrama">
    <w:name w:val="Antraštė 1 Diagrama"/>
    <w:basedOn w:val="Numatytasispastraiposriftas"/>
    <w:link w:val="Antrat1"/>
    <w:uiPriority w:val="9"/>
    <w:rsid w:val="00BD7104"/>
    <w:rPr>
      <w:rFonts w:ascii="Arial" w:eastAsiaTheme="majorEastAsia" w:hAnsi="Arial" w:cstheme="majorBidi"/>
      <w:b/>
      <w:sz w:val="28"/>
      <w:szCs w:val="32"/>
      <w:lang w:eastAsia="en-US"/>
    </w:rPr>
  </w:style>
  <w:style w:type="paragraph" w:styleId="Sraopastraipa">
    <w:name w:val="List Paragraph"/>
    <w:basedOn w:val="prastasis"/>
    <w:link w:val="SraopastraipaDiagrama"/>
    <w:uiPriority w:val="34"/>
    <w:qFormat/>
    <w:rsid w:val="00753376"/>
    <w:pPr>
      <w:ind w:left="720"/>
      <w:contextualSpacing/>
    </w:pPr>
  </w:style>
  <w:style w:type="character" w:customStyle="1" w:styleId="SraopastraipaDiagrama">
    <w:name w:val="Sąrašo pastraipa Diagrama"/>
    <w:basedOn w:val="Numatytasispastraiposriftas"/>
    <w:link w:val="Sraopastraipa"/>
    <w:uiPriority w:val="34"/>
    <w:rsid w:val="00753376"/>
    <w:rPr>
      <w:rFonts w:ascii="Arial" w:hAnsi="Arial"/>
      <w:sz w:val="28"/>
      <w:lang w:eastAsia="en-US"/>
    </w:rPr>
  </w:style>
  <w:style w:type="character" w:customStyle="1" w:styleId="Antrat2Diagrama">
    <w:name w:val="Antraštė 2 Diagrama"/>
    <w:basedOn w:val="Numatytasispastraiposriftas"/>
    <w:link w:val="Antrat2"/>
    <w:rsid w:val="002C6FAF"/>
    <w:rPr>
      <w:rFonts w:ascii="Arial" w:eastAsiaTheme="majorEastAsia" w:hAnsi="Arial" w:cstheme="majorBidi"/>
      <w:b/>
      <w:sz w:val="28"/>
      <w:szCs w:val="26"/>
      <w:lang w:eastAsia="en-US"/>
    </w:rPr>
  </w:style>
  <w:style w:type="character" w:styleId="Neapdorotaspaminjimas">
    <w:name w:val="Unresolved Mention"/>
    <w:basedOn w:val="Numatytasispastraiposriftas"/>
    <w:uiPriority w:val="99"/>
    <w:semiHidden/>
    <w:unhideWhenUsed/>
    <w:rsid w:val="00C54544"/>
    <w:rPr>
      <w:color w:val="605E5C"/>
      <w:shd w:val="clear" w:color="auto" w:fill="E1DFDD"/>
    </w:rPr>
  </w:style>
  <w:style w:type="character" w:customStyle="1" w:styleId="AntratsDiagrama">
    <w:name w:val="Antraštės Diagrama"/>
    <w:link w:val="Antrats"/>
    <w:uiPriority w:val="99"/>
    <w:locked/>
    <w:rsid w:val="005029C7"/>
    <w:rPr>
      <w:rFonts w:ascii="Arial" w:hAnsi="Arial"/>
      <w:sz w:val="28"/>
      <w:lang w:eastAsia="en-US"/>
    </w:rPr>
  </w:style>
  <w:style w:type="character" w:customStyle="1" w:styleId="PoratDiagrama">
    <w:name w:val="Poraštė Diagrama"/>
    <w:link w:val="Porat"/>
    <w:uiPriority w:val="99"/>
    <w:rsid w:val="005029C7"/>
    <w:rPr>
      <w:rFonts w:ascii="Arial" w:hAnsi="Arial"/>
      <w:sz w:val="28"/>
      <w:lang w:eastAsia="en-US"/>
    </w:rPr>
  </w:style>
  <w:style w:type="paragraph" w:styleId="Pagrindiniotekstotrauka">
    <w:name w:val="Body Text Indent"/>
    <w:basedOn w:val="prastasis"/>
    <w:link w:val="PagrindiniotekstotraukaDiagrama"/>
    <w:unhideWhenUsed/>
    <w:rsid w:val="009E1E4E"/>
    <w:pPr>
      <w:spacing w:after="120" w:line="240" w:lineRule="auto"/>
      <w:ind w:left="283" w:firstLine="0"/>
    </w:pPr>
    <w:rPr>
      <w:rFonts w:ascii="Times New Roman" w:hAnsi="Times New Roman"/>
      <w:sz w:val="24"/>
    </w:rPr>
  </w:style>
  <w:style w:type="character" w:customStyle="1" w:styleId="PagrindiniotekstotraukaDiagrama">
    <w:name w:val="Pagrindinio teksto įtrauka Diagrama"/>
    <w:basedOn w:val="Numatytasispastraiposriftas"/>
    <w:link w:val="Pagrindiniotekstotrauka"/>
    <w:rsid w:val="009E1E4E"/>
    <w:rPr>
      <w:sz w:val="24"/>
      <w:lang w:eastAsia="en-US"/>
    </w:rPr>
  </w:style>
  <w:style w:type="character" w:customStyle="1" w:styleId="Antrat3Diagrama">
    <w:name w:val="Antraštė 3 Diagrama"/>
    <w:basedOn w:val="Numatytasispastraiposriftas"/>
    <w:link w:val="Antrat3"/>
    <w:semiHidden/>
    <w:rsid w:val="00800DB6"/>
    <w:rPr>
      <w:rFonts w:asciiTheme="majorHAnsi" w:eastAsiaTheme="majorEastAsia" w:hAnsiTheme="majorHAnsi" w:cstheme="majorBidi"/>
      <w:color w:val="1F4D78"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9280487">
      <w:bodyDiv w:val="1"/>
      <w:marLeft w:val="0"/>
      <w:marRight w:val="0"/>
      <w:marTop w:val="0"/>
      <w:marBottom w:val="0"/>
      <w:divBdr>
        <w:top w:val="none" w:sz="0" w:space="0" w:color="auto"/>
        <w:left w:val="none" w:sz="0" w:space="0" w:color="auto"/>
        <w:bottom w:val="none" w:sz="0" w:space="0" w:color="auto"/>
        <w:right w:val="none" w:sz="0" w:space="0" w:color="auto"/>
      </w:divBdr>
    </w:div>
    <w:div w:id="695156410">
      <w:bodyDiv w:val="1"/>
      <w:marLeft w:val="0"/>
      <w:marRight w:val="0"/>
      <w:marTop w:val="0"/>
      <w:marBottom w:val="0"/>
      <w:divBdr>
        <w:top w:val="none" w:sz="0" w:space="0" w:color="auto"/>
        <w:left w:val="none" w:sz="0" w:space="0" w:color="auto"/>
        <w:bottom w:val="none" w:sz="0" w:space="0" w:color="auto"/>
        <w:right w:val="none" w:sz="0" w:space="0" w:color="auto"/>
      </w:divBdr>
    </w:div>
    <w:div w:id="809789315">
      <w:bodyDiv w:val="1"/>
      <w:marLeft w:val="0"/>
      <w:marRight w:val="0"/>
      <w:marTop w:val="0"/>
      <w:marBottom w:val="0"/>
      <w:divBdr>
        <w:top w:val="none" w:sz="0" w:space="0" w:color="auto"/>
        <w:left w:val="none" w:sz="0" w:space="0" w:color="auto"/>
        <w:bottom w:val="none" w:sz="0" w:space="0" w:color="auto"/>
        <w:right w:val="none" w:sz="0" w:space="0" w:color="auto"/>
      </w:divBdr>
    </w:div>
    <w:div w:id="818308013">
      <w:bodyDiv w:val="1"/>
      <w:marLeft w:val="0"/>
      <w:marRight w:val="0"/>
      <w:marTop w:val="0"/>
      <w:marBottom w:val="0"/>
      <w:divBdr>
        <w:top w:val="none" w:sz="0" w:space="0" w:color="auto"/>
        <w:left w:val="none" w:sz="0" w:space="0" w:color="auto"/>
        <w:bottom w:val="none" w:sz="0" w:space="0" w:color="auto"/>
        <w:right w:val="none" w:sz="0" w:space="0" w:color="auto"/>
      </w:divBdr>
    </w:div>
    <w:div w:id="952324919">
      <w:bodyDiv w:val="1"/>
      <w:marLeft w:val="0"/>
      <w:marRight w:val="0"/>
      <w:marTop w:val="0"/>
      <w:marBottom w:val="0"/>
      <w:divBdr>
        <w:top w:val="none" w:sz="0" w:space="0" w:color="auto"/>
        <w:left w:val="none" w:sz="0" w:space="0" w:color="auto"/>
        <w:bottom w:val="none" w:sz="0" w:space="0" w:color="auto"/>
        <w:right w:val="none" w:sz="0" w:space="0" w:color="auto"/>
      </w:divBdr>
    </w:div>
    <w:div w:id="1957254027">
      <w:bodyDiv w:val="1"/>
      <w:marLeft w:val="0"/>
      <w:marRight w:val="0"/>
      <w:marTop w:val="0"/>
      <w:marBottom w:val="0"/>
      <w:divBdr>
        <w:top w:val="none" w:sz="0" w:space="0" w:color="auto"/>
        <w:left w:val="none" w:sz="0" w:space="0" w:color="auto"/>
        <w:bottom w:val="none" w:sz="0" w:space="0" w:color="auto"/>
        <w:right w:val="none" w:sz="0" w:space="0" w:color="auto"/>
      </w:divBdr>
      <w:divsChild>
        <w:div w:id="61683585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arbuotojo.vardas@socmin.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sta.reikiene@panevezys.l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zivile.uztupaite@panevezys.lt"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administracija@panevezys.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E52B746AB7F704D86216481221EC7E4" ma:contentTypeVersion="15" ma:contentTypeDescription="Create a new document." ma:contentTypeScope="" ma:versionID="9302ffbf6d648dab9b6304518085b218">
  <xsd:schema xmlns:xsd="http://www.w3.org/2001/XMLSchema" xmlns:xs="http://www.w3.org/2001/XMLSchema" xmlns:p="http://schemas.microsoft.com/office/2006/metadata/properties" xmlns:ns3="f7aadc20-2ae2-4e8f-81ec-611f0230717e" xmlns:ns4="5090e39b-2e23-49ef-b87c-32ffd7fdd2ce" targetNamespace="http://schemas.microsoft.com/office/2006/metadata/properties" ma:root="true" ma:fieldsID="68f4702c2c29e16229d747a7572d496f" ns3:_="" ns4:_="">
    <xsd:import namespace="f7aadc20-2ae2-4e8f-81ec-611f0230717e"/>
    <xsd:import namespace="5090e39b-2e23-49ef-b87c-32ffd7fdd2ce"/>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MediaServiceAutoKeyPoints" minOccurs="0"/>
                <xsd:element ref="ns3:MediaServiceKeyPoint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aadc20-2ae2-4e8f-81ec-611f023071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90e39b-2e23-49ef-b87c-32ffd7fdd2c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f7aadc20-2ae2-4e8f-81ec-611f0230717e" xsi:nil="true"/>
  </documentManagement>
</p:properties>
</file>

<file path=customXml/itemProps1.xml><?xml version="1.0" encoding="utf-8"?>
<ds:datastoreItem xmlns:ds="http://schemas.openxmlformats.org/officeDocument/2006/customXml" ds:itemID="{4F8F9C51-D843-414E-948E-0486B61E4858}">
  <ds:schemaRefs>
    <ds:schemaRef ds:uri="http://schemas.openxmlformats.org/officeDocument/2006/bibliography"/>
  </ds:schemaRefs>
</ds:datastoreItem>
</file>

<file path=customXml/itemProps2.xml><?xml version="1.0" encoding="utf-8"?>
<ds:datastoreItem xmlns:ds="http://schemas.openxmlformats.org/officeDocument/2006/customXml" ds:itemID="{9FFF6205-0501-40A4-94CE-3D57D3FDE2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aadc20-2ae2-4e8f-81ec-611f0230717e"/>
    <ds:schemaRef ds:uri="5090e39b-2e23-49ef-b87c-32ffd7fdd2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87B09A-AB46-432D-A51D-8293628194AC}">
  <ds:schemaRefs>
    <ds:schemaRef ds:uri="http://schemas.microsoft.com/sharepoint/v3/contenttype/forms"/>
  </ds:schemaRefs>
</ds:datastoreItem>
</file>

<file path=customXml/itemProps4.xml><?xml version="1.0" encoding="utf-8"?>
<ds:datastoreItem xmlns:ds="http://schemas.openxmlformats.org/officeDocument/2006/customXml" ds:itemID="{A72E73DD-DB55-45C5-BB6B-AD11A4C83306}">
  <ds:schemaRefs>
    <ds:schemaRef ds:uri="http://schemas.microsoft.com/office/2006/metadata/properties"/>
    <ds:schemaRef ds:uri="http://schemas.microsoft.com/office/infopath/2007/PartnerControls"/>
    <ds:schemaRef ds:uri="f7aadc20-2ae2-4e8f-81ec-611f0230717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14088</Words>
  <Characters>8031</Characters>
  <Application>Microsoft Office Word</Application>
  <DocSecurity>4</DocSecurity>
  <Lines>66</Lines>
  <Paragraphs>44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LRVK</Company>
  <LinksUpToDate>false</LinksUpToDate>
  <CharactersWithSpaces>22075</CharactersWithSpaces>
  <SharedDoc>false</SharedDoc>
  <HLinks>
    <vt:vector size="12" baseType="variant">
      <vt:variant>
        <vt:i4>7471224</vt:i4>
      </vt:variant>
      <vt:variant>
        <vt:i4>8</vt:i4>
      </vt:variant>
      <vt:variant>
        <vt:i4>0</vt:i4>
      </vt:variant>
      <vt:variant>
        <vt:i4>5</vt:i4>
      </vt:variant>
      <vt:variant>
        <vt:lpwstr>http://www.lrv.lt/</vt:lpwstr>
      </vt:variant>
      <vt:variant>
        <vt:lpwstr/>
      </vt:variant>
      <vt:variant>
        <vt:i4>589877</vt:i4>
      </vt:variant>
      <vt:variant>
        <vt:i4>5</vt:i4>
      </vt:variant>
      <vt:variant>
        <vt:i4>0</vt:i4>
      </vt:variant>
      <vt:variant>
        <vt:i4>5</vt:i4>
      </vt:variant>
      <vt:variant>
        <vt:lpwstr>mailto:LRVkanceliarija@lrv.lt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Daiva Motiejūnaitė</dc:creator>
  <cp:lastModifiedBy>Taisa Balčiūnienė</cp:lastModifiedBy>
  <cp:revision>2</cp:revision>
  <cp:lastPrinted>2026-09-14T11:30:00Z</cp:lastPrinted>
  <dcterms:created xsi:type="dcterms:W3CDTF">2026-09-14T14:30:00Z</dcterms:created>
  <dcterms:modified xsi:type="dcterms:W3CDTF">2026-09-14T14:30:00Z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0x0101003E52B746AB7F704D86216481221EC7E4</vt:lpwstr>
  </property>
</Properties>
</file>