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B6107" w14:textId="4046197E" w:rsidR="00CD3CD2" w:rsidRDefault="00CD3CD2" w:rsidP="009B6916">
      <w:pPr>
        <w:jc w:val="center"/>
        <w:rPr>
          <w:b/>
          <w:bCs/>
        </w:rPr>
      </w:pPr>
      <w:r w:rsidRPr="00752C18">
        <w:rPr>
          <w:noProof/>
        </w:rPr>
        <w:drawing>
          <wp:inline distT="0" distB="0" distL="0" distR="0" wp14:anchorId="5C4CC958" wp14:editId="08D51541">
            <wp:extent cx="495300" cy="571500"/>
            <wp:effectExtent l="0" t="0" r="0" b="0"/>
            <wp:docPr id="6"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B72AB15" w14:textId="77777777" w:rsidR="009B6916" w:rsidRDefault="009B6916" w:rsidP="009B6916">
      <w:pPr>
        <w:jc w:val="center"/>
        <w:rPr>
          <w:b/>
          <w:bCs/>
        </w:rPr>
      </w:pPr>
    </w:p>
    <w:p w14:paraId="7F92ED76" w14:textId="1DE72B78" w:rsidR="002B6255" w:rsidRPr="009B6916" w:rsidRDefault="00835BBD">
      <w:pPr>
        <w:spacing w:after="120"/>
        <w:jc w:val="center"/>
        <w:rPr>
          <w:sz w:val="28"/>
          <w:szCs w:val="28"/>
        </w:rPr>
      </w:pPr>
      <w:r w:rsidRPr="009B6916">
        <w:rPr>
          <w:b/>
          <w:bCs/>
          <w:sz w:val="28"/>
          <w:szCs w:val="28"/>
        </w:rPr>
        <w:t>PANEVĖŽIO MIESTO SAVIVALDYBĖS TARYBA</w:t>
      </w:r>
    </w:p>
    <w:p w14:paraId="42ACD316" w14:textId="77777777" w:rsidR="002B6255" w:rsidRDefault="002B6255"/>
    <w:p w14:paraId="7B2AB959" w14:textId="77777777" w:rsidR="002B6255" w:rsidRDefault="00835BBD" w:rsidP="000B6136">
      <w:pPr>
        <w:jc w:val="center"/>
      </w:pPr>
      <w:r>
        <w:rPr>
          <w:b/>
          <w:bCs/>
        </w:rPr>
        <w:t>SPRENDIMAS</w:t>
      </w:r>
    </w:p>
    <w:p w14:paraId="201015B1" w14:textId="77777777" w:rsidR="002B6255" w:rsidRDefault="00835BBD" w:rsidP="000B6136">
      <w:pPr>
        <w:jc w:val="center"/>
      </w:pPr>
      <w:r>
        <w:rPr>
          <w:b/>
          <w:bCs/>
        </w:rPr>
        <w:t>DĖL PANEVĖŽIO MIESTO SAVIVALDYBĖS ATLIEKŲ TURĖTOJŲ GINČŲ IR SKUNDŲ NAGRINĖJIMO NE TEISMO TVARKA TAISYKLIŲ PATVIRTINIMO</w:t>
      </w:r>
    </w:p>
    <w:p w14:paraId="241CEEC9" w14:textId="77777777" w:rsidR="002B6255" w:rsidRDefault="002B6255" w:rsidP="000B6136"/>
    <w:p w14:paraId="51D65669" w14:textId="77777777" w:rsidR="000B6136" w:rsidRPr="00AC7A5D" w:rsidRDefault="000B6136" w:rsidP="000B6136">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2026 m. birželio 8 d.</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TSP-297</w:t>
      </w:r>
      <w:r w:rsidRPr="00AC7A5D">
        <w:fldChar w:fldCharType="end"/>
      </w:r>
      <w:bookmarkEnd w:id="1"/>
    </w:p>
    <w:p w14:paraId="1EEAAEEE" w14:textId="77777777" w:rsidR="002B6255" w:rsidRDefault="00835BBD" w:rsidP="000B6136">
      <w:pPr>
        <w:jc w:val="center"/>
      </w:pPr>
      <w:r>
        <w:t>Panevėžys</w:t>
      </w:r>
    </w:p>
    <w:p w14:paraId="08356B86" w14:textId="77777777" w:rsidR="000B6136" w:rsidRDefault="000B6136" w:rsidP="000B6136">
      <w:pPr>
        <w:spacing w:line="360" w:lineRule="auto"/>
        <w:ind w:firstLine="567"/>
        <w:jc w:val="both"/>
      </w:pPr>
    </w:p>
    <w:p w14:paraId="2C459FA1" w14:textId="6ECEA24E" w:rsidR="002B6255" w:rsidRDefault="00835BBD" w:rsidP="009B6916">
      <w:pPr>
        <w:spacing w:line="360" w:lineRule="auto"/>
        <w:ind w:firstLine="851"/>
        <w:jc w:val="both"/>
      </w:pPr>
      <w:r>
        <w:t>Vadovaudamasi Lietuvos Respublikos vietos savivaldos įstatymo 15 straipsnio 2 dalies 28 punktu, 16 straipsnio 1 dalimi, Lietuvos Respublikos atliekų tvarkymo įstatymo 31² straipsniu, Panevėžio miesto savivaldybės taryba n u s p r e n d ž i a:</w:t>
      </w:r>
    </w:p>
    <w:p w14:paraId="06099BB0" w14:textId="2E2AB24E" w:rsidR="002B6255" w:rsidRDefault="00835BBD" w:rsidP="009B6916">
      <w:pPr>
        <w:spacing w:line="360" w:lineRule="auto"/>
        <w:ind w:firstLine="851"/>
        <w:jc w:val="both"/>
      </w:pPr>
      <w:r>
        <w:t>1.</w:t>
      </w:r>
      <w:r w:rsidR="00044486">
        <w:t xml:space="preserve"> </w:t>
      </w:r>
      <w:r>
        <w:t>Patvirtinti Panevėžio miesto savivaldybės atliekų turėtojų ginčų ir skundų nagrinėjimo ne teismo tvarka taisykles (pridedama).</w:t>
      </w:r>
    </w:p>
    <w:p w14:paraId="7B54A984" w14:textId="77777777" w:rsidR="00C94BE3" w:rsidRDefault="00C94BE3" w:rsidP="00C94BE3">
      <w:pPr>
        <w:spacing w:line="360" w:lineRule="auto"/>
        <w:ind w:firstLine="851"/>
      </w:pPr>
      <w:r>
        <w:t>2. Nustatyti, kad šis sprendimas:</w:t>
      </w:r>
    </w:p>
    <w:p w14:paraId="79F81C85" w14:textId="75CD4F0F" w:rsidR="00C94BE3" w:rsidRDefault="00C94BE3" w:rsidP="00C94BE3">
      <w:pPr>
        <w:spacing w:line="360" w:lineRule="auto"/>
        <w:ind w:firstLine="851"/>
      </w:pPr>
      <w:r>
        <w:t>2.1. skelbiamas Teisės aktų registre ir Panevėžio miesto savivaldybės interneto svetainėje;</w:t>
      </w:r>
    </w:p>
    <w:p w14:paraId="406D7EEB" w14:textId="29A89D18" w:rsidR="002B6255" w:rsidRDefault="00C94BE3" w:rsidP="00C94BE3">
      <w:pPr>
        <w:spacing w:line="360" w:lineRule="auto"/>
        <w:ind w:firstLine="851"/>
      </w:pPr>
      <w:r>
        <w:t xml:space="preserve">2.2. įsigalioja kitą dieną po jo oficialaus paskelbimo Teisės aktų registre. </w:t>
      </w:r>
    </w:p>
    <w:p w14:paraId="43AAE333" w14:textId="77777777" w:rsidR="002B6255" w:rsidRDefault="002B6255"/>
    <w:p w14:paraId="0DDAEF9A" w14:textId="77777777" w:rsidR="002B6255" w:rsidRDefault="00835BBD" w:rsidP="00FC1C10">
      <w:pPr>
        <w:tabs>
          <w:tab w:val="right" w:pos="9000"/>
        </w:tabs>
        <w:jc w:val="center"/>
      </w:pPr>
      <w:r>
        <w:t>Savivaldybės merė</w:t>
      </w:r>
      <w:r>
        <w:tab/>
        <w:t>Loreta Masiliūnienė</w:t>
      </w:r>
    </w:p>
    <w:p w14:paraId="232692C8" w14:textId="77777777" w:rsidR="002B6255" w:rsidRDefault="00835BBD">
      <w:r>
        <w:br w:type="page"/>
      </w:r>
    </w:p>
    <w:p w14:paraId="19D9C01A" w14:textId="77777777" w:rsidR="002B6255" w:rsidRDefault="00835BBD" w:rsidP="00C17D34">
      <w:pPr>
        <w:ind w:left="5529"/>
      </w:pPr>
      <w:r>
        <w:lastRenderedPageBreak/>
        <w:t>PATVIRTINTA</w:t>
      </w:r>
    </w:p>
    <w:p w14:paraId="51AB56D3" w14:textId="77777777" w:rsidR="002B6255" w:rsidRDefault="00835BBD" w:rsidP="00C17D34">
      <w:pPr>
        <w:ind w:left="5529"/>
      </w:pPr>
      <w:r>
        <w:t>Panevėžio miesto savivaldybės tarybos</w:t>
      </w:r>
    </w:p>
    <w:p w14:paraId="352EAB07" w14:textId="77777777" w:rsidR="002B6255" w:rsidRDefault="00835BBD" w:rsidP="00C17D34">
      <w:pPr>
        <w:ind w:left="5529"/>
      </w:pPr>
      <w:r>
        <w:t>2026 m.            d. sprendimu Nr.</w:t>
      </w:r>
    </w:p>
    <w:p w14:paraId="40CB15F5" w14:textId="77777777" w:rsidR="009B6916" w:rsidRDefault="009B6916" w:rsidP="009B6916"/>
    <w:p w14:paraId="5A64053B" w14:textId="77777777" w:rsidR="002B6255" w:rsidRDefault="00835BBD" w:rsidP="00C17D34">
      <w:pPr>
        <w:jc w:val="center"/>
      </w:pPr>
      <w:r>
        <w:rPr>
          <w:b/>
          <w:bCs/>
        </w:rPr>
        <w:t>PANEVĖŽIO MIESTO SAVIVALDYBĖS ATLIEKŲ TURĖTOJŲ GINČŲ IR SKUNDŲ NAGRINĖJIMO NE TEISMO TVARKA TAISYKLĖS</w:t>
      </w:r>
    </w:p>
    <w:p w14:paraId="4A299288" w14:textId="77777777" w:rsidR="002B6255" w:rsidRDefault="002B6255" w:rsidP="00C17D34"/>
    <w:p w14:paraId="37E74D0A" w14:textId="77777777" w:rsidR="002B6255" w:rsidRDefault="00835BBD" w:rsidP="00C17D34">
      <w:pPr>
        <w:jc w:val="center"/>
      </w:pPr>
      <w:r>
        <w:rPr>
          <w:b/>
          <w:bCs/>
        </w:rPr>
        <w:t>I SKYRIUS</w:t>
      </w:r>
    </w:p>
    <w:p w14:paraId="3F83461C" w14:textId="77777777" w:rsidR="002B6255" w:rsidRDefault="00835BBD" w:rsidP="00C17D34">
      <w:pPr>
        <w:jc w:val="center"/>
      </w:pPr>
      <w:r>
        <w:rPr>
          <w:b/>
          <w:bCs/>
        </w:rPr>
        <w:t xml:space="preserve">BENDROSIOS </w:t>
      </w:r>
      <w:r>
        <w:rPr>
          <w:b/>
          <w:bCs/>
        </w:rPr>
        <w:t>NUOSTATOS</w:t>
      </w:r>
    </w:p>
    <w:p w14:paraId="2A2572F8" w14:textId="77777777" w:rsidR="002B6255" w:rsidRDefault="002B6255" w:rsidP="00C17D34">
      <w:pPr>
        <w:ind w:firstLine="851"/>
        <w:jc w:val="both"/>
      </w:pPr>
    </w:p>
    <w:p w14:paraId="5B582A62" w14:textId="605EE4B1" w:rsidR="00AD6B29" w:rsidRDefault="00835BBD" w:rsidP="00C17D34">
      <w:pPr>
        <w:pStyle w:val="Sraopastraipa"/>
        <w:numPr>
          <w:ilvl w:val="0"/>
          <w:numId w:val="2"/>
        </w:numPr>
        <w:ind w:left="0" w:firstLine="851"/>
        <w:jc w:val="both"/>
      </w:pPr>
      <w:r>
        <w:t xml:space="preserve">Panevėžio miesto savivaldybės atliekų turėtojų ginčų ir skundų nagrinėjimo ne teismo tvarka taisyklės (toliau – </w:t>
      </w:r>
      <w:r w:rsidRPr="00FC1C10">
        <w:t>Taisyklės</w:t>
      </w:r>
      <w:r>
        <w:t xml:space="preserve">) nustato atliekų turėtojų skundų ir ginčų dėl jiems nustatytos (apskaičiuotos) vietinės įmokos už komunalinių atliekų ir komunalinėms atliekoms nepriskiriamų buityje susidarančių atliekų tvarkymą (toliau – </w:t>
      </w:r>
      <w:r w:rsidRPr="00FC1C10">
        <w:t>įmoka</w:t>
      </w:r>
      <w:r>
        <w:t xml:space="preserve">), </w:t>
      </w:r>
      <w:r w:rsidRPr="00CD3CD2">
        <w:t xml:space="preserve">įmokos lengvatų taikymo, </w:t>
      </w:r>
      <w:r>
        <w:t xml:space="preserve">komunalinių atliekų tvarkymo paslaugų (surinkimo, vežimo, naudojimo ir šalinimo) kokybės ir teikimo organizavimo nagrinėjimo ne teismo tvarka tvarką Panevėžio miesto savivaldybėje (toliau – </w:t>
      </w:r>
      <w:r w:rsidRPr="00FC1C10">
        <w:t>Savivaldybė</w:t>
      </w:r>
      <w:r>
        <w:t>).</w:t>
      </w:r>
    </w:p>
    <w:p w14:paraId="31B7AE82" w14:textId="2AD8D460" w:rsidR="002B6255" w:rsidRDefault="00835BBD" w:rsidP="00C17D34">
      <w:pPr>
        <w:pStyle w:val="Sraopastraipa"/>
        <w:numPr>
          <w:ilvl w:val="0"/>
          <w:numId w:val="2"/>
        </w:numPr>
        <w:ind w:left="0" w:firstLine="851"/>
        <w:jc w:val="both"/>
      </w:pPr>
      <w:r>
        <w:t>Taisyklės parengtos vadovaujantis Lietuvos Respublikos viešojo administravimo įstatymu, Lietuvos Respublikos atliekų tvarkymo įstatymu ir kitais teisės aktais.</w:t>
      </w:r>
    </w:p>
    <w:p w14:paraId="6EAE82AC" w14:textId="5354FA2E" w:rsidR="002B6255" w:rsidRDefault="00F475E4" w:rsidP="00C17D34">
      <w:pPr>
        <w:tabs>
          <w:tab w:val="left" w:pos="567"/>
        </w:tabs>
        <w:ind w:firstLine="851"/>
        <w:jc w:val="both"/>
      </w:pPr>
      <w:r>
        <w:t>3.</w:t>
      </w:r>
      <w:r>
        <w:tab/>
        <w:t>Taisyklių tikslas – užtikrinti skaidrų, efektyvų ir teisėtą skundų ir ginčų nagrinėjimą ne teismo tvarka.</w:t>
      </w:r>
    </w:p>
    <w:p w14:paraId="37D7EB55" w14:textId="6C528D26" w:rsidR="002B6255" w:rsidRDefault="00F475E4" w:rsidP="00C17D34">
      <w:pPr>
        <w:tabs>
          <w:tab w:val="left" w:pos="567"/>
        </w:tabs>
        <w:ind w:firstLine="851"/>
        <w:jc w:val="both"/>
      </w:pPr>
      <w:r>
        <w:t>4.</w:t>
      </w:r>
      <w:r>
        <w:tab/>
        <w:t>Taisyklėse vartojamos sąvokos:</w:t>
      </w:r>
    </w:p>
    <w:p w14:paraId="716BF69D" w14:textId="35FDEEE7" w:rsidR="002B6255" w:rsidRDefault="00F475E4" w:rsidP="00C17D34">
      <w:pPr>
        <w:tabs>
          <w:tab w:val="left" w:pos="426"/>
        </w:tabs>
        <w:ind w:firstLine="851"/>
        <w:jc w:val="both"/>
      </w:pPr>
      <w:r>
        <w:t>4.1.</w:t>
      </w:r>
      <w:r>
        <w:tab/>
      </w:r>
      <w:r>
        <w:rPr>
          <w:b/>
          <w:bCs/>
        </w:rPr>
        <w:t xml:space="preserve">Asmuo </w:t>
      </w:r>
      <w:r>
        <w:t>– fizinis asmuo ar fizinių asmenų grupė, juridinis asmuo.</w:t>
      </w:r>
    </w:p>
    <w:p w14:paraId="55E0E3F6" w14:textId="0D66C8F3" w:rsidR="002B6255" w:rsidRDefault="00835BBD" w:rsidP="00C17D34">
      <w:pPr>
        <w:tabs>
          <w:tab w:val="left" w:pos="426"/>
        </w:tabs>
        <w:ind w:firstLine="851"/>
        <w:jc w:val="both"/>
      </w:pPr>
      <w:r>
        <w:t>4.2.</w:t>
      </w:r>
      <w:r>
        <w:tab/>
      </w:r>
      <w:r>
        <w:rPr>
          <w:b/>
          <w:bCs/>
        </w:rPr>
        <w:t xml:space="preserve">Darbuotojas </w:t>
      </w:r>
      <w:r>
        <w:t xml:space="preserve">– valstybės tarnautojas ar pagal darbo sutartį dirbantis Panevėžio miesto savivaldybės administracijos darbuotojas, kuriam suteiktas Savivaldybės vykdomosios institucijos įgaliojimas, ar </w:t>
      </w:r>
      <w:r w:rsidR="007A655B">
        <w:t>a</w:t>
      </w:r>
      <w:r>
        <w:t>dministratoriaus paskirtas darbuotojas.</w:t>
      </w:r>
    </w:p>
    <w:p w14:paraId="2F96492F" w14:textId="625799CB" w:rsidR="002B6255" w:rsidRDefault="00835BBD" w:rsidP="00C17D34">
      <w:pPr>
        <w:tabs>
          <w:tab w:val="left" w:pos="426"/>
        </w:tabs>
        <w:ind w:firstLine="851"/>
        <w:jc w:val="both"/>
      </w:pPr>
      <w:r>
        <w:t>4.3.</w:t>
      </w:r>
      <w:r>
        <w:tab/>
      </w:r>
      <w:r>
        <w:rPr>
          <w:b/>
          <w:bCs/>
        </w:rPr>
        <w:t xml:space="preserve">Ginčas </w:t>
      </w:r>
      <w:r>
        <w:t xml:space="preserve">– nesutarimas tarp atliekų turėtojo ir </w:t>
      </w:r>
      <w:r w:rsidR="007A655B">
        <w:t>a</w:t>
      </w:r>
      <w:r>
        <w:t>dministratoriaus dėl fakto ir (ar) teisės klausimų, kylančių dėl komunalinių atliekų tvarkymo paslaugų teikimo.</w:t>
      </w:r>
    </w:p>
    <w:p w14:paraId="33824A5F" w14:textId="5197A4F1" w:rsidR="002B6255" w:rsidRDefault="00835BBD" w:rsidP="00C17D34">
      <w:pPr>
        <w:tabs>
          <w:tab w:val="left" w:pos="426"/>
        </w:tabs>
        <w:ind w:firstLine="851"/>
        <w:jc w:val="both"/>
      </w:pPr>
      <w:r>
        <w:t>4.4.</w:t>
      </w:r>
      <w:r>
        <w:tab/>
      </w:r>
      <w:r>
        <w:rPr>
          <w:b/>
          <w:bCs/>
        </w:rPr>
        <w:t xml:space="preserve">Pareiškėjas </w:t>
      </w:r>
      <w:r>
        <w:t xml:space="preserve">– atliekų turėtojas, t. y. fizinis arba juridinis asmuo (įmonė, įstaiga, organizacija), kuris kreipiasi į </w:t>
      </w:r>
      <w:r w:rsidR="007A655B">
        <w:t>a</w:t>
      </w:r>
      <w:r>
        <w:t xml:space="preserve">dministratorių ir </w:t>
      </w:r>
      <w:r w:rsidR="007A655B">
        <w:t xml:space="preserve">(ar) </w:t>
      </w:r>
      <w:r>
        <w:t xml:space="preserve">Savivaldybės vykdomąją instituciją, pateikdamas skundą ir </w:t>
      </w:r>
      <w:r w:rsidR="007A655B">
        <w:t xml:space="preserve">(ar) </w:t>
      </w:r>
      <w:r>
        <w:t>ginčą.</w:t>
      </w:r>
    </w:p>
    <w:p w14:paraId="286BDE21" w14:textId="77777777" w:rsidR="002B6255" w:rsidRDefault="00835BBD" w:rsidP="00C17D34">
      <w:pPr>
        <w:tabs>
          <w:tab w:val="left" w:pos="426"/>
        </w:tabs>
        <w:ind w:firstLine="851"/>
        <w:jc w:val="both"/>
      </w:pPr>
      <w:r>
        <w:t>4.5.</w:t>
      </w:r>
      <w:r>
        <w:tab/>
      </w:r>
      <w:r>
        <w:rPr>
          <w:b/>
          <w:bCs/>
        </w:rPr>
        <w:t xml:space="preserve">Sprendimas </w:t>
      </w:r>
      <w:r>
        <w:t>– dokumentas, kuriame išreikšta viešojo administravimo subjekto valia.</w:t>
      </w:r>
    </w:p>
    <w:p w14:paraId="4D3553A1" w14:textId="77777777" w:rsidR="002B6255" w:rsidRDefault="00835BBD" w:rsidP="00C17D34">
      <w:pPr>
        <w:tabs>
          <w:tab w:val="left" w:pos="426"/>
        </w:tabs>
        <w:ind w:firstLine="851"/>
        <w:jc w:val="both"/>
      </w:pPr>
      <w:r>
        <w:t>4.6.</w:t>
      </w:r>
      <w:r>
        <w:tab/>
      </w:r>
      <w:r>
        <w:rPr>
          <w:b/>
          <w:bCs/>
        </w:rPr>
        <w:t xml:space="preserve">Administratorius </w:t>
      </w:r>
      <w:r>
        <w:t>– AB „Panevėžio specialus autotransportas“, Savivaldybės pavedimu Savivaldybės teritorijoje atliekanti komunalinių atliekų tvarkymo sistemos administravimo funkcijas.</w:t>
      </w:r>
    </w:p>
    <w:p w14:paraId="11D637CF" w14:textId="77777777" w:rsidR="002B6255" w:rsidRDefault="00835BBD" w:rsidP="00C17D34">
      <w:pPr>
        <w:tabs>
          <w:tab w:val="left" w:pos="426"/>
        </w:tabs>
        <w:ind w:firstLine="851"/>
        <w:jc w:val="both"/>
      </w:pPr>
      <w:r>
        <w:t>4.7.</w:t>
      </w:r>
      <w:r>
        <w:tab/>
      </w:r>
      <w:r>
        <w:rPr>
          <w:b/>
          <w:bCs/>
        </w:rPr>
        <w:t xml:space="preserve">Vykdomoji institucija </w:t>
      </w:r>
      <w:r>
        <w:t>– Panevėžio miesto savivaldybės meras.</w:t>
      </w:r>
    </w:p>
    <w:p w14:paraId="6227BE63" w14:textId="21DB5FAE" w:rsidR="002B6255" w:rsidRDefault="00F475E4" w:rsidP="00C17D34">
      <w:pPr>
        <w:tabs>
          <w:tab w:val="left" w:pos="567"/>
        </w:tabs>
        <w:ind w:firstLine="851"/>
        <w:jc w:val="both"/>
      </w:pPr>
      <w:r>
        <w:t>5.</w:t>
      </w:r>
      <w:r>
        <w:tab/>
        <w:t xml:space="preserve">Atliekų turėtojų skundus dėl jiems nustatytos (apskaičiuotos) įmokos, įmokos lengvatų pritaikymo Savivaldybės pavedimu pirmiausia nagrinėja </w:t>
      </w:r>
      <w:r w:rsidR="007A655B">
        <w:t>a</w:t>
      </w:r>
      <w:r>
        <w:t>dministratorius.</w:t>
      </w:r>
    </w:p>
    <w:p w14:paraId="29BFD307" w14:textId="0F17F3E7" w:rsidR="002B6255" w:rsidRDefault="00F475E4" w:rsidP="00C17D34">
      <w:pPr>
        <w:tabs>
          <w:tab w:val="left" w:pos="567"/>
        </w:tabs>
        <w:ind w:firstLine="851"/>
        <w:jc w:val="both"/>
      </w:pPr>
      <w:r>
        <w:t>6.</w:t>
      </w:r>
      <w:r>
        <w:tab/>
        <w:t xml:space="preserve">Atliekų turėtojų skundus ir ginčus tarp atliekų turėtojo ir regioninio atliekų tvarkymo centro, </w:t>
      </w:r>
      <w:r w:rsidR="007A655B">
        <w:t>a</w:t>
      </w:r>
      <w:r>
        <w:t>dministratoriaus dėl teikiamos komunalinių atliekų tvarkymo paslaugos (surinkimo, vežimo, naudojimo ir šalinimo) kokybės, komunalinių atliekų tvarkymo paslaugų teikimo organizavimo nagrinėja Savivaldybės vykdomoji institucija arba Savivaldybės vykdomosios institucijos Lietuvos Respublikos vietos savivaldos įstatymo nustatyta tvarka įgaliotas asmuo</w:t>
      </w:r>
      <w:r w:rsidR="00FC1C10">
        <w:t xml:space="preserve"> (toliau – įgaliotas asmuo)</w:t>
      </w:r>
      <w:r>
        <w:t>.</w:t>
      </w:r>
    </w:p>
    <w:p w14:paraId="3F0F7F12" w14:textId="28291713" w:rsidR="002B6255" w:rsidRDefault="00F475E4" w:rsidP="00C17D34">
      <w:pPr>
        <w:tabs>
          <w:tab w:val="left" w:pos="567"/>
        </w:tabs>
        <w:ind w:firstLine="851"/>
        <w:jc w:val="both"/>
      </w:pPr>
      <w:r>
        <w:t>7.</w:t>
      </w:r>
      <w:r>
        <w:tab/>
        <w:t>Skundai ir ginčai nagrinėjami laikantis teisėtumo, objektyvumo, proporcingumo, nepiktnaudžiavimo valdžia ir gero administravimo principų.</w:t>
      </w:r>
    </w:p>
    <w:p w14:paraId="508AB2F9" w14:textId="4B6708CC" w:rsidR="002B6255" w:rsidRDefault="00F475E4" w:rsidP="00C17D34">
      <w:pPr>
        <w:tabs>
          <w:tab w:val="left" w:pos="567"/>
        </w:tabs>
        <w:ind w:firstLine="851"/>
        <w:jc w:val="both"/>
      </w:pPr>
      <w:r>
        <w:t>8.</w:t>
      </w:r>
      <w:r>
        <w:tab/>
        <w:t>Asmens duomenys tvarkomi laikantis Bendrojo duomenų apsaugos reglamento ir kitų teisės aktų.</w:t>
      </w:r>
    </w:p>
    <w:p w14:paraId="7400E7B3" w14:textId="4AC94C3B" w:rsidR="002B6255" w:rsidRDefault="00F475E4" w:rsidP="00C17D34">
      <w:pPr>
        <w:tabs>
          <w:tab w:val="left" w:pos="567"/>
        </w:tabs>
        <w:ind w:firstLine="851"/>
        <w:jc w:val="both"/>
      </w:pPr>
      <w:r>
        <w:t>9.</w:t>
      </w:r>
      <w:r>
        <w:tab/>
        <w:t>Kitos Taisyklėse vartojamos sąvokos suprantamos taip, kaip jos apibrėžtos Lietuvos Respublikos teisės aktuose.</w:t>
      </w:r>
    </w:p>
    <w:p w14:paraId="79287A4D" w14:textId="3BCD98E7" w:rsidR="002B6255" w:rsidRDefault="00FC1C10" w:rsidP="00C17D34">
      <w:pPr>
        <w:jc w:val="center"/>
      </w:pPr>
      <w:r>
        <w:br w:type="column"/>
      </w:r>
      <w:r>
        <w:rPr>
          <w:b/>
          <w:bCs/>
        </w:rPr>
        <w:lastRenderedPageBreak/>
        <w:t>II SKYRIUS</w:t>
      </w:r>
    </w:p>
    <w:p w14:paraId="20E8C579" w14:textId="77777777" w:rsidR="002B6255" w:rsidRDefault="00835BBD" w:rsidP="00C17D34">
      <w:pPr>
        <w:jc w:val="center"/>
      </w:pPr>
      <w:r>
        <w:rPr>
          <w:b/>
          <w:bCs/>
        </w:rPr>
        <w:t>SKUNDO, GINČO PATEIKIMAS</w:t>
      </w:r>
    </w:p>
    <w:p w14:paraId="1CEC8335" w14:textId="77777777" w:rsidR="002B6255" w:rsidRDefault="002B6255" w:rsidP="00C17D34">
      <w:pPr>
        <w:ind w:firstLine="851"/>
        <w:jc w:val="both"/>
      </w:pPr>
    </w:p>
    <w:p w14:paraId="38725056" w14:textId="2B851B75" w:rsidR="002B6255" w:rsidRDefault="00F475E4" w:rsidP="00C17D34">
      <w:pPr>
        <w:tabs>
          <w:tab w:val="left" w:pos="567"/>
        </w:tabs>
        <w:ind w:firstLine="851"/>
        <w:jc w:val="both"/>
      </w:pPr>
      <w:r>
        <w:t>10.</w:t>
      </w:r>
      <w:r>
        <w:tab/>
        <w:t xml:space="preserve">Skundai ir ginčai dėl komunalinių atliekų tvarkymo paslaugų (surinkimo, vežimo, naudojimo ir šalinimo) kokybės, teikimo organizavimo </w:t>
      </w:r>
      <w:r w:rsidR="00245E35">
        <w:t>ir</w:t>
      </w:r>
      <w:r>
        <w:t xml:space="preserve"> nustatytos (apskaičiuotos) įmokos, lengvatų taikymo pateikiami laikantis prieinamumo, aiškumo ir vieno langelio principo per </w:t>
      </w:r>
      <w:r w:rsidR="00040623">
        <w:t xml:space="preserve">1 (vieną) mėnesį </w:t>
      </w:r>
      <w:r>
        <w:t>nuo tos dienos, kurią asmuo sužinojo arba turėjo sužinoti apie skundžiamo veiksmo atlikimą (neatlikimą) ar sprendimo priėmimą.</w:t>
      </w:r>
    </w:p>
    <w:p w14:paraId="1480C30B" w14:textId="39A40DB6" w:rsidR="002B6255" w:rsidRDefault="00F475E4" w:rsidP="00C17D34">
      <w:pPr>
        <w:tabs>
          <w:tab w:val="left" w:pos="567"/>
        </w:tabs>
        <w:ind w:firstLine="851"/>
        <w:jc w:val="both"/>
      </w:pPr>
      <w:r>
        <w:t>11.</w:t>
      </w:r>
      <w:r>
        <w:tab/>
        <w:t>Nagrinėjami tik tie skundai ir ginčai, dėl kurių kreipiamasi raštu. Žodiniai kreipimaisi laikomi konsultacijomis ir administracinės procedūros nepradedamos.</w:t>
      </w:r>
    </w:p>
    <w:p w14:paraId="3DFCF6E2" w14:textId="77777777" w:rsidR="003D7ABD" w:rsidRDefault="00835BBD" w:rsidP="00C17D34">
      <w:pPr>
        <w:tabs>
          <w:tab w:val="left" w:pos="567"/>
        </w:tabs>
        <w:ind w:firstLine="851"/>
        <w:jc w:val="both"/>
      </w:pPr>
      <w:r>
        <w:t>12.</w:t>
      </w:r>
      <w:r>
        <w:tab/>
        <w:t>Skundai ir ginčai, įvardinti:</w:t>
      </w:r>
    </w:p>
    <w:p w14:paraId="350895CA" w14:textId="24F4133A" w:rsidR="003D7ABD" w:rsidRDefault="00835BBD" w:rsidP="00C17D34">
      <w:pPr>
        <w:tabs>
          <w:tab w:val="left" w:pos="1560"/>
        </w:tabs>
        <w:ind w:firstLine="851"/>
        <w:jc w:val="both"/>
      </w:pPr>
      <w:r>
        <w:t>12.1.</w:t>
      </w:r>
      <w:r>
        <w:tab/>
        <w:t xml:space="preserve">šių Taisyklių 5 punkte, gali būti pateikiami tiesiogiai asmeniui ar jo atstovui atvykus į </w:t>
      </w:r>
      <w:r w:rsidR="00245E35">
        <w:t>a</w:t>
      </w:r>
      <w:r>
        <w:t>dministratoriaus buveinę, t. y. AB „Panevėžio specialus autotransportas“ (Pilėnų g. 43, LT-36237 Panevėžys), arba atsiuntus paštu (Pilėnų g. 43, LT-36237 Panevėžys) ar elektroninėmis ryšio priemonėmis</w:t>
      </w:r>
      <w:r w:rsidR="009A28E7">
        <w:t xml:space="preserve"> el. </w:t>
      </w:r>
      <w:r w:rsidR="009A28E7" w:rsidRPr="009A28E7">
        <w:t xml:space="preserve">paštu </w:t>
      </w:r>
      <w:hyperlink r:id="rId8" w:history="1">
        <w:r w:rsidR="009A28E7" w:rsidRPr="009A28E7">
          <w:rPr>
            <w:rStyle w:val="Hipersaitas"/>
            <w:color w:val="auto"/>
            <w:u w:val="none"/>
          </w:rPr>
          <w:t>gyventojams@psa.lt</w:t>
        </w:r>
      </w:hyperlink>
      <w:r w:rsidR="009A28E7" w:rsidRPr="009A28E7">
        <w:t xml:space="preserve"> ir </w:t>
      </w:r>
      <w:hyperlink r:id="rId9" w:history="1">
        <w:r w:rsidR="009A28E7" w:rsidRPr="009A28E7">
          <w:rPr>
            <w:rStyle w:val="Hipersaitas"/>
            <w:color w:val="auto"/>
            <w:u w:val="none"/>
          </w:rPr>
          <w:t>verslui@psa.lt</w:t>
        </w:r>
      </w:hyperlink>
      <w:r w:rsidR="00245E35">
        <w:t>;</w:t>
      </w:r>
    </w:p>
    <w:p w14:paraId="27149779" w14:textId="37077B0E" w:rsidR="00F475E4" w:rsidRDefault="00835BBD" w:rsidP="00C17D34">
      <w:pPr>
        <w:tabs>
          <w:tab w:val="left" w:pos="1560"/>
        </w:tabs>
        <w:ind w:firstLine="851"/>
        <w:jc w:val="both"/>
      </w:pPr>
      <w:r>
        <w:t>12.2.</w:t>
      </w:r>
      <w:r>
        <w:tab/>
      </w:r>
      <w:r w:rsidR="00C07632" w:rsidRPr="00040623">
        <w:t xml:space="preserve">šių Taisyklių 6 punkte, gali </w:t>
      </w:r>
      <w:r w:rsidR="004A3513" w:rsidRPr="00040623">
        <w:t xml:space="preserve">būti </w:t>
      </w:r>
      <w:r w:rsidR="00C07632" w:rsidRPr="00040623">
        <w:t xml:space="preserve">teikiami </w:t>
      </w:r>
      <w:r w:rsidR="004A3513" w:rsidRPr="00040623">
        <w:t>tiesiogiai atvykus į Panevėžio miesto savivaldybės priimamąjį (Laisvės a. 20, Panevėžys), el. paštu </w:t>
      </w:r>
      <w:hyperlink r:id="rId10" w:tgtFrame="_blank" w:history="1">
        <w:r w:rsidR="004A3513" w:rsidRPr="00040623">
          <w:rPr>
            <w:rStyle w:val="Hipersaitas"/>
            <w:color w:val="auto"/>
            <w:u w:val="none"/>
          </w:rPr>
          <w:t>savivaldybe@panevezys.lt</w:t>
        </w:r>
      </w:hyperlink>
      <w:r w:rsidR="004A3513" w:rsidRPr="00040623">
        <w:t>, per elektroninio pristatymo sistemą </w:t>
      </w:r>
      <w:hyperlink r:id="rId11" w:tgtFrame="_blank" w:history="1">
        <w:r w:rsidR="004A3513" w:rsidRPr="00040623">
          <w:rPr>
            <w:rStyle w:val="Hipersaitas"/>
            <w:color w:val="auto"/>
            <w:u w:val="none"/>
          </w:rPr>
          <w:t>https://epristatymas.lt/</w:t>
        </w:r>
      </w:hyperlink>
      <w:r w:rsidR="004A3513" w:rsidRPr="00040623">
        <w:t> arba siunčiami paštu adresu: Laisvės a. 20, LT-35200 Panevėžys.</w:t>
      </w:r>
    </w:p>
    <w:p w14:paraId="71D769F0" w14:textId="429253DD" w:rsidR="004B5273" w:rsidRDefault="00835BBD" w:rsidP="00C17D34">
      <w:pPr>
        <w:tabs>
          <w:tab w:val="left" w:pos="142"/>
        </w:tabs>
        <w:ind w:firstLine="851"/>
        <w:jc w:val="both"/>
      </w:pPr>
      <w:r>
        <w:t>13.</w:t>
      </w:r>
      <w:r>
        <w:tab/>
      </w:r>
      <w:r w:rsidRPr="004B5273">
        <w:t>Skundui ir ginčui keliami reikalavimai</w:t>
      </w:r>
      <w:r w:rsidR="00040623" w:rsidRPr="004B5273">
        <w:t xml:space="preserve"> </w:t>
      </w:r>
      <w:r w:rsidR="008D09E3" w:rsidRPr="004B5273">
        <w:t xml:space="preserve">nurodyti </w:t>
      </w:r>
      <w:r w:rsidR="00040623" w:rsidRPr="004B5273">
        <w:t xml:space="preserve">Lietuvos Respublikos </w:t>
      </w:r>
      <w:r w:rsidR="008D09E3" w:rsidRPr="004B5273">
        <w:t xml:space="preserve">Vyriausybės nutarime </w:t>
      </w:r>
      <w:r w:rsidR="00040623" w:rsidRPr="004B5273">
        <w:t xml:space="preserve">Nr. </w:t>
      </w:r>
      <w:hyperlink r:id="rId12" w:history="1">
        <w:r w:rsidR="008D09E3" w:rsidRPr="004B5273">
          <w:rPr>
            <w:rStyle w:val="Hipersaitas"/>
            <w:color w:val="auto"/>
            <w:u w:val="none"/>
          </w:rPr>
          <w:t xml:space="preserve">875 </w:t>
        </w:r>
        <w:r w:rsidR="00040623" w:rsidRPr="004B5273">
          <w:rPr>
            <w:rStyle w:val="Hipersaitas"/>
            <w:color w:val="auto"/>
            <w:u w:val="none"/>
          </w:rPr>
          <w:t>„</w:t>
        </w:r>
        <w:r w:rsidR="008D09E3" w:rsidRPr="004B5273">
          <w:rPr>
            <w:rStyle w:val="Hipersaitas"/>
            <w:color w:val="auto"/>
            <w:u w:val="none"/>
          </w:rPr>
          <w:t>Dėl Asmenų prašymų ir skundų nagrinėjimo viešojo administravimo subjektuose taisyklių patvirtinimo</w:t>
        </w:r>
      </w:hyperlink>
      <w:r w:rsidR="00040623" w:rsidRPr="004B5273">
        <w:t>“</w:t>
      </w:r>
      <w:r w:rsidR="00040623" w:rsidRPr="004B5273">
        <w:rPr>
          <w:rFonts w:eastAsia="Calibri"/>
          <w:szCs w:val="22"/>
        </w:rPr>
        <w:t>.</w:t>
      </w:r>
    </w:p>
    <w:p w14:paraId="42DEB601" w14:textId="69CF1D2B" w:rsidR="004B5273" w:rsidRDefault="004B5273" w:rsidP="00C17D34">
      <w:pPr>
        <w:tabs>
          <w:tab w:val="left" w:pos="0"/>
        </w:tabs>
        <w:ind w:firstLine="851"/>
        <w:jc w:val="both"/>
      </w:pPr>
      <w:r w:rsidRPr="004B5273">
        <w:t xml:space="preserve">14. </w:t>
      </w:r>
      <w:r>
        <w:tab/>
      </w:r>
      <w:r w:rsidRPr="004B5273">
        <w:t>Savivaldybėje gauti</w:t>
      </w:r>
      <w:r w:rsidR="00490968" w:rsidRPr="004B5273">
        <w:rPr>
          <w:rFonts w:eastAsia="Calibri"/>
          <w:szCs w:val="22"/>
        </w:rPr>
        <w:t xml:space="preserve"> prašymai ar skundai </w:t>
      </w:r>
      <w:r w:rsidRPr="004B5273">
        <w:rPr>
          <w:rFonts w:eastAsia="Calibri"/>
          <w:szCs w:val="22"/>
        </w:rPr>
        <w:t xml:space="preserve">ne valstybine kalba </w:t>
      </w:r>
      <w:r w:rsidR="00490968" w:rsidRPr="004B5273">
        <w:rPr>
          <w:rFonts w:eastAsia="Calibri"/>
          <w:szCs w:val="22"/>
        </w:rPr>
        <w:t xml:space="preserve">perduodami </w:t>
      </w:r>
      <w:r w:rsidR="00245E35">
        <w:rPr>
          <w:rFonts w:eastAsia="Calibri"/>
          <w:szCs w:val="22"/>
        </w:rPr>
        <w:t>Savivaldybės a</w:t>
      </w:r>
      <w:r w:rsidRPr="004B5273">
        <w:rPr>
          <w:rFonts w:eastAsia="Calibri"/>
          <w:szCs w:val="22"/>
        </w:rPr>
        <w:t xml:space="preserve">dministracijos </w:t>
      </w:r>
      <w:r w:rsidR="00490968" w:rsidRPr="004B5273">
        <w:rPr>
          <w:rFonts w:eastAsia="Calibri"/>
          <w:szCs w:val="22"/>
        </w:rPr>
        <w:t>Komunikacijos skyriui išversti į valstybinę kalbą ir registruojami nustatyta tvarka.</w:t>
      </w:r>
    </w:p>
    <w:p w14:paraId="3E37F7E3" w14:textId="2AB10A0D" w:rsidR="002B6255" w:rsidRDefault="004B5273" w:rsidP="00C17D34">
      <w:pPr>
        <w:tabs>
          <w:tab w:val="left" w:pos="0"/>
        </w:tabs>
        <w:ind w:firstLine="851"/>
        <w:jc w:val="both"/>
      </w:pPr>
      <w:r>
        <w:t xml:space="preserve">15. </w:t>
      </w:r>
      <w:r>
        <w:tab/>
        <w:t xml:space="preserve">Gauti skundai ir </w:t>
      </w:r>
      <w:r w:rsidR="00245E35">
        <w:t>(</w:t>
      </w:r>
      <w:r>
        <w:t>ar</w:t>
      </w:r>
      <w:r w:rsidR="00245E35">
        <w:t>)</w:t>
      </w:r>
      <w:r>
        <w:t xml:space="preserve"> ginčai registruojami </w:t>
      </w:r>
      <w:r w:rsidR="00245E35">
        <w:t>a</w:t>
      </w:r>
      <w:r>
        <w:t xml:space="preserve">dministratoriaus ar Savivaldybės atitinkamuose registruose ir tvarkomi Dokumentų tvarkymo ir apskaitos taisyklių, patvirtintų Lietuvos vyriausiojo archyvaro 2011 m. liepos 4 d. įsakymu Nr. V-118 „Dėl Dokumentų tvarkymo ir apskaitos taisyklių patvirtinimo“, nustatyta tvarka. Jeigu skundas </w:t>
      </w:r>
      <w:r w:rsidR="00245E35">
        <w:t xml:space="preserve">ir (ar) </w:t>
      </w:r>
      <w:r>
        <w:t>ginčas gautas po darbo valandų, poilsio ar šventinę dieną, jo gavimo diena laikoma po jos einanti darbo diena</w:t>
      </w:r>
      <w:r w:rsidR="006865D3">
        <w:t>.</w:t>
      </w:r>
    </w:p>
    <w:p w14:paraId="64C2FA88" w14:textId="4CD7CDE7" w:rsidR="002B6255" w:rsidRDefault="00835BBD" w:rsidP="00C17D34">
      <w:pPr>
        <w:tabs>
          <w:tab w:val="left" w:pos="567"/>
        </w:tabs>
        <w:ind w:firstLine="851"/>
        <w:jc w:val="both"/>
      </w:pPr>
      <w:r>
        <w:t>1</w:t>
      </w:r>
      <w:r w:rsidR="004B5273">
        <w:t>6</w:t>
      </w:r>
      <w:r>
        <w:t>.</w:t>
      </w:r>
      <w:r>
        <w:tab/>
      </w:r>
      <w:r w:rsidR="004B5273">
        <w:t>U</w:t>
      </w:r>
      <w:r>
        <w:t xml:space="preserve">žregistruotas skundas </w:t>
      </w:r>
      <w:r w:rsidR="00245E35">
        <w:t xml:space="preserve">ir (ar) </w:t>
      </w:r>
      <w:r>
        <w:t>ginčas nustatyta tvarka pagal savo pobūdį perduodamas nagrinėti atsakingiems darbuotojams.</w:t>
      </w:r>
    </w:p>
    <w:p w14:paraId="271218C9" w14:textId="77777777" w:rsidR="002B6255" w:rsidRDefault="002B6255" w:rsidP="00C17D34"/>
    <w:p w14:paraId="7C4DA7A4" w14:textId="77777777" w:rsidR="002B6255" w:rsidRDefault="00835BBD" w:rsidP="00C17D34">
      <w:pPr>
        <w:jc w:val="center"/>
      </w:pPr>
      <w:r>
        <w:rPr>
          <w:b/>
          <w:bCs/>
        </w:rPr>
        <w:t>III SKYRIUS</w:t>
      </w:r>
    </w:p>
    <w:p w14:paraId="4A252980" w14:textId="77777777" w:rsidR="002B6255" w:rsidRDefault="00835BBD" w:rsidP="00C17D34">
      <w:pPr>
        <w:jc w:val="center"/>
      </w:pPr>
      <w:r>
        <w:rPr>
          <w:b/>
          <w:bCs/>
        </w:rPr>
        <w:t>SKUNDO IR GINČO NAGRINĖJIMAS IR TERMINAI</w:t>
      </w:r>
    </w:p>
    <w:p w14:paraId="0EB5F523" w14:textId="77777777" w:rsidR="002B6255" w:rsidRDefault="002B6255" w:rsidP="00C17D34"/>
    <w:p w14:paraId="7589E6D3" w14:textId="25571067" w:rsidR="002B6255" w:rsidRDefault="00F475E4" w:rsidP="00C17D34">
      <w:pPr>
        <w:tabs>
          <w:tab w:val="left" w:pos="567"/>
        </w:tabs>
        <w:ind w:firstLine="851"/>
        <w:jc w:val="both"/>
      </w:pPr>
      <w:r>
        <w:t>1</w:t>
      </w:r>
      <w:r w:rsidR="004B5273">
        <w:t>7</w:t>
      </w:r>
      <w:r>
        <w:t>.</w:t>
      </w:r>
      <w:r>
        <w:tab/>
        <w:t xml:space="preserve">Skundas </w:t>
      </w:r>
      <w:r w:rsidR="00245E35">
        <w:t xml:space="preserve">ir (ar) </w:t>
      </w:r>
      <w:r>
        <w:t xml:space="preserve">ginčas turi būti išnagrinėtas ir sprendimas dėl jo priimtas per 20 darbo dienų nuo skundo </w:t>
      </w:r>
      <w:r w:rsidR="00245E35">
        <w:t xml:space="preserve">ir (ar) </w:t>
      </w:r>
      <w:r>
        <w:t xml:space="preserve">ginčo gavimo dienos. Jeigu skundo </w:t>
      </w:r>
      <w:r w:rsidR="00245E35">
        <w:t xml:space="preserve">ir (ar) </w:t>
      </w:r>
      <w:r>
        <w:t xml:space="preserve">ginčo nagrinėjimo metu pareiškėjas patikslina, papildo skundą </w:t>
      </w:r>
      <w:r w:rsidR="00245E35">
        <w:t xml:space="preserve">ir (ar) </w:t>
      </w:r>
      <w:r>
        <w:t xml:space="preserve">ginčą arba suformuluoja iš esmės naujus reikalavimus, skundo </w:t>
      </w:r>
      <w:r w:rsidR="00245E35">
        <w:t xml:space="preserve">ir (ar) </w:t>
      </w:r>
      <w:r>
        <w:t xml:space="preserve">ginčo nagrinėjimo terminas skaičiuojamas nuo patikslinto (papildyto) skundo </w:t>
      </w:r>
      <w:r w:rsidR="00245E35">
        <w:t xml:space="preserve">ir (ar) </w:t>
      </w:r>
      <w:r>
        <w:t xml:space="preserve">ginčo gavimo dienos. Šiame punkte nustatytas terminas gali būti pratęstas ne ilgiau kaip 10 darbo dienų, kai dėl objektyvių priežasčių skundui </w:t>
      </w:r>
      <w:r w:rsidR="00245E35">
        <w:t xml:space="preserve">ir (ar) </w:t>
      </w:r>
      <w:r>
        <w:t xml:space="preserve">ginčui nagrinėti reikia papildomo tyrimo ir per nustatytą terminą sprendimas negali būti priimtas. Kai priežastys, dėl kurių sprendimas per nustatytą terminą negali būti priimtas, yra susijusios su papildomų dokumentų ir kitos informacijos gavimu iš archyvų sistemos įstaigų ar kitų organizacijų, skundo </w:t>
      </w:r>
      <w:r w:rsidR="00245E35">
        <w:t xml:space="preserve">ir (ar) </w:t>
      </w:r>
      <w:r>
        <w:t>ginčo nagrinėjimo terminas pradedamas skaičiuoti nuo visų papildomų dokumentų gavimo dienos.</w:t>
      </w:r>
    </w:p>
    <w:p w14:paraId="466925D0" w14:textId="2D1A24C6" w:rsidR="002B6255" w:rsidRDefault="00F475E4" w:rsidP="00C17D34">
      <w:pPr>
        <w:tabs>
          <w:tab w:val="left" w:pos="567"/>
        </w:tabs>
        <w:ind w:firstLine="851"/>
        <w:jc w:val="both"/>
      </w:pPr>
      <w:r>
        <w:t>1</w:t>
      </w:r>
      <w:r w:rsidR="008E65AF">
        <w:t>8</w:t>
      </w:r>
      <w:r>
        <w:t>.</w:t>
      </w:r>
      <w:r>
        <w:tab/>
        <w:t xml:space="preserve">Pareiškėjui apie skundo </w:t>
      </w:r>
      <w:r w:rsidR="00245E35">
        <w:t xml:space="preserve">ir (ar) </w:t>
      </w:r>
      <w:r>
        <w:t>ginčo nagrinėjimo termino pratęsimą per 5 darbo dienas nuo sprendimo pratęsti terminą priėmimo dienos pranešama raštu ir nurodomos pratęsimo priežastys.</w:t>
      </w:r>
    </w:p>
    <w:p w14:paraId="4ADC6B76" w14:textId="59A900EE" w:rsidR="002B6255" w:rsidRDefault="00F475E4" w:rsidP="00C17D34">
      <w:pPr>
        <w:tabs>
          <w:tab w:val="left" w:pos="567"/>
        </w:tabs>
        <w:ind w:firstLine="851"/>
        <w:jc w:val="both"/>
      </w:pPr>
      <w:r>
        <w:t>1</w:t>
      </w:r>
      <w:r w:rsidR="008E65AF">
        <w:t>9</w:t>
      </w:r>
      <w:r>
        <w:t>.</w:t>
      </w:r>
      <w:r>
        <w:tab/>
        <w:t xml:space="preserve">Skundą </w:t>
      </w:r>
      <w:r w:rsidR="00245E35">
        <w:t xml:space="preserve">ir (ar) </w:t>
      </w:r>
      <w:r>
        <w:t>ginčą nagrinėjanti institucija turi teisę kreiptis į pareiškėją su prašymu per nustatytą laiką pateikti papildomus dokumentus ir kitą informaciją (jeigu pareiškėjas jais disponuoja), taip pat prašyti pareiškėją nustatytu laiku atvykti į instituciją pateikti paaiškinimus.</w:t>
      </w:r>
    </w:p>
    <w:p w14:paraId="051371FA" w14:textId="22F70A0A" w:rsidR="002B6255" w:rsidRDefault="008E65AF" w:rsidP="00C17D34">
      <w:pPr>
        <w:tabs>
          <w:tab w:val="left" w:pos="567"/>
        </w:tabs>
        <w:ind w:firstLine="851"/>
        <w:jc w:val="both"/>
      </w:pPr>
      <w:r>
        <w:t>20.</w:t>
      </w:r>
      <w:r>
        <w:tab/>
        <w:t xml:space="preserve">Darbuotojai, nagrinėjantys skundą </w:t>
      </w:r>
      <w:r w:rsidR="00245E35">
        <w:t xml:space="preserve">ir (ar) </w:t>
      </w:r>
      <w:r>
        <w:t xml:space="preserve">ginčą, turi teisę žodžiu, raštu arba tarnybiniu elektroniniu paštu gauti visą su skundo </w:t>
      </w:r>
      <w:r w:rsidR="00245E35">
        <w:t xml:space="preserve">ir (ar) </w:t>
      </w:r>
      <w:r>
        <w:t xml:space="preserve">ginčo nagrinėjimu susijusią medžiagą ir paaiškinimus, </w:t>
      </w:r>
      <w:r>
        <w:lastRenderedPageBreak/>
        <w:t xml:space="preserve">tikrinti faktinius duomenis vietoje, apklausti pareiškėją, gali apklausti kitus asmenis, susijusius su skundo </w:t>
      </w:r>
      <w:r w:rsidR="00245E35" w:rsidRPr="00245E35">
        <w:t xml:space="preserve">ir (ar) </w:t>
      </w:r>
      <w:r>
        <w:t>ginčo nagrinėjimu.</w:t>
      </w:r>
    </w:p>
    <w:p w14:paraId="56082AB5" w14:textId="54F1524C" w:rsidR="002B6255" w:rsidRDefault="008E65AF" w:rsidP="00C17D34">
      <w:pPr>
        <w:tabs>
          <w:tab w:val="left" w:pos="567"/>
        </w:tabs>
        <w:ind w:firstLine="851"/>
        <w:jc w:val="both"/>
      </w:pPr>
      <w:r>
        <w:t>21.</w:t>
      </w:r>
      <w:r>
        <w:tab/>
        <w:t>Pareiškėjas turi teisę:</w:t>
      </w:r>
    </w:p>
    <w:p w14:paraId="125B4603" w14:textId="293981DF" w:rsidR="002B6255" w:rsidRDefault="008E65AF" w:rsidP="00C17D34">
      <w:pPr>
        <w:tabs>
          <w:tab w:val="left" w:pos="567"/>
          <w:tab w:val="left" w:pos="1560"/>
        </w:tabs>
        <w:ind w:firstLine="851"/>
        <w:jc w:val="both"/>
      </w:pPr>
      <w:r>
        <w:t>21.1.</w:t>
      </w:r>
      <w:r>
        <w:tab/>
        <w:t xml:space="preserve">susipažinti su skundo </w:t>
      </w:r>
      <w:r w:rsidR="00245E35">
        <w:t xml:space="preserve">ir (ar) </w:t>
      </w:r>
      <w:r>
        <w:t>ginčo nagrinėjimo metu gautais dokumentais ir kita informacija tiek, kiek tai neprieštarauja kitų teisės aktų reikalavimams (pvz., reikalavimui užtikrinti kitų fizinių ir juridinių asmenų duomenų apsaugą);</w:t>
      </w:r>
    </w:p>
    <w:p w14:paraId="529995EA" w14:textId="7AD12B63" w:rsidR="002B6255" w:rsidRDefault="008E65AF" w:rsidP="00C17D34">
      <w:pPr>
        <w:tabs>
          <w:tab w:val="left" w:pos="567"/>
          <w:tab w:val="left" w:pos="1560"/>
        </w:tabs>
        <w:ind w:firstLine="851"/>
        <w:jc w:val="both"/>
      </w:pPr>
      <w:r>
        <w:t>21.2.</w:t>
      </w:r>
      <w:r>
        <w:tab/>
        <w:t>pateikti papildomus dokumentus ir kitą informaciją, duoti papildomus paaiškinimus, įskaitant paaiškinimus, teikiamus žodžiu (teisę būti išklausytam);</w:t>
      </w:r>
    </w:p>
    <w:p w14:paraId="40C6C753" w14:textId="680A95CD" w:rsidR="009A28E7" w:rsidRDefault="008E65AF" w:rsidP="00C17D34">
      <w:pPr>
        <w:tabs>
          <w:tab w:val="left" w:pos="851"/>
          <w:tab w:val="left" w:pos="1560"/>
        </w:tabs>
        <w:ind w:firstLine="851"/>
        <w:jc w:val="both"/>
      </w:pPr>
      <w:r>
        <w:t>21.3.</w:t>
      </w:r>
      <w:r>
        <w:tab/>
        <w:t xml:space="preserve">turėti vertėją. Vertėjas turi dalyvauti skundo </w:t>
      </w:r>
      <w:r w:rsidR="00245E35">
        <w:t xml:space="preserve">ir (ar) </w:t>
      </w:r>
      <w:r>
        <w:t>ginčo nagrinėjimo procedūrose, kuriose tiesiogiai dalyvauja pareiškėjas (jo atstovas), kai pareiškėjas (jo atstovas) nemoka ar nesupranta valstybinės kalbos arba dėl sensorinio ar kalbos sutrikimo negali suprantamai reikšti savo minčių. Vertėją pakviečia pats pareiškėjas savo iniciatyva;</w:t>
      </w:r>
    </w:p>
    <w:p w14:paraId="410ADAC8" w14:textId="77777777" w:rsidR="009A28E7" w:rsidRDefault="008E65AF" w:rsidP="00C17D34">
      <w:pPr>
        <w:tabs>
          <w:tab w:val="left" w:pos="851"/>
          <w:tab w:val="left" w:pos="1560"/>
        </w:tabs>
        <w:ind w:firstLine="851"/>
        <w:jc w:val="both"/>
      </w:pPr>
      <w:r>
        <w:t>21.4.</w:t>
      </w:r>
      <w:r>
        <w:tab/>
        <w:t>gauti sprendimą;</w:t>
      </w:r>
    </w:p>
    <w:p w14:paraId="6A1F0E14" w14:textId="49724D43" w:rsidR="002B6255" w:rsidRDefault="008E65AF" w:rsidP="00C17D34">
      <w:pPr>
        <w:tabs>
          <w:tab w:val="left" w:pos="851"/>
          <w:tab w:val="left" w:pos="1560"/>
        </w:tabs>
        <w:ind w:firstLine="851"/>
        <w:jc w:val="both"/>
      </w:pPr>
      <w:r>
        <w:t>2</w:t>
      </w:r>
      <w:r w:rsidR="009A28E7">
        <w:t>1</w:t>
      </w:r>
      <w:r>
        <w:t>.5.</w:t>
      </w:r>
      <w:r>
        <w:tab/>
        <w:t>apskųsti sprendimą.</w:t>
      </w:r>
    </w:p>
    <w:p w14:paraId="446C14B8" w14:textId="1E028910" w:rsidR="002B6255" w:rsidRDefault="008E65AF" w:rsidP="00C17D34">
      <w:pPr>
        <w:tabs>
          <w:tab w:val="left" w:pos="567"/>
        </w:tabs>
        <w:ind w:firstLine="851"/>
        <w:jc w:val="both"/>
      </w:pPr>
      <w:r>
        <w:t>22.</w:t>
      </w:r>
      <w:r>
        <w:tab/>
        <w:t xml:space="preserve">Jei skundą </w:t>
      </w:r>
      <w:r w:rsidR="00245E35">
        <w:t xml:space="preserve">ir (ar) </w:t>
      </w:r>
      <w:r>
        <w:t>ginčą pateikė grupė asmenų, atsakymas gali būti pateikiamas vienam</w:t>
      </w:r>
      <w:r w:rsidR="00F475E4">
        <w:t xml:space="preserve"> </w:t>
      </w:r>
      <w:r>
        <w:t>iš jų arba viešo paskelbimo būdu, jeigu tai nepažeidžia asmens duomenų apsaugos reikalavimų.</w:t>
      </w:r>
    </w:p>
    <w:p w14:paraId="0163BB07" w14:textId="0F6CCD07" w:rsidR="002B6255" w:rsidRDefault="00835BBD" w:rsidP="00C17D34">
      <w:pPr>
        <w:ind w:firstLine="851"/>
        <w:jc w:val="both"/>
      </w:pPr>
      <w:r>
        <w:t>2</w:t>
      </w:r>
      <w:r w:rsidR="008E65AF">
        <w:t>3</w:t>
      </w:r>
      <w:r>
        <w:t>.</w:t>
      </w:r>
      <w:r>
        <w:tab/>
        <w:t>Ginčo nagrinėjimo metu gali būti siūloma taikiai išspręsti ginčą, jei, atsižvelgiant į konkrečias ginčo nagrinėjimo metu paaiškėjusias aplinkybes, taikus susitarimas įmanomas.</w:t>
      </w:r>
    </w:p>
    <w:p w14:paraId="6A0AA966" w14:textId="77777777" w:rsidR="002B6255" w:rsidRDefault="002B6255" w:rsidP="00C17D34">
      <w:pPr>
        <w:ind w:firstLine="851"/>
        <w:jc w:val="both"/>
      </w:pPr>
    </w:p>
    <w:p w14:paraId="36118E31" w14:textId="77777777" w:rsidR="002B6255" w:rsidRDefault="00835BBD" w:rsidP="00C17D34">
      <w:pPr>
        <w:jc w:val="center"/>
      </w:pPr>
      <w:r>
        <w:rPr>
          <w:b/>
          <w:bCs/>
        </w:rPr>
        <w:t xml:space="preserve">IV </w:t>
      </w:r>
      <w:r w:rsidRPr="00FC1C10">
        <w:rPr>
          <w:b/>
          <w:bCs/>
        </w:rPr>
        <w:t>SKYRIUS</w:t>
      </w:r>
    </w:p>
    <w:p w14:paraId="5A88AE76" w14:textId="77777777" w:rsidR="002B6255" w:rsidRDefault="00835BBD" w:rsidP="00C17D34">
      <w:pPr>
        <w:jc w:val="center"/>
      </w:pPr>
      <w:r>
        <w:rPr>
          <w:b/>
          <w:bCs/>
        </w:rPr>
        <w:t>SKUNDO IR GINČO NAGRINĖJIMO SUSTABDYMAS, ATSISAKYMAS NAGRINĖTI, NAGRINĖJIMO NUTRAUKIMAS, SKUNDO GRĄŽINIMAS</w:t>
      </w:r>
    </w:p>
    <w:p w14:paraId="4899DBB4" w14:textId="77777777" w:rsidR="002B6255" w:rsidRDefault="002B6255" w:rsidP="00C17D34"/>
    <w:p w14:paraId="518E6560" w14:textId="5612F008" w:rsidR="002B6255" w:rsidRDefault="00835BBD" w:rsidP="00C17D34">
      <w:pPr>
        <w:ind w:firstLine="851"/>
        <w:jc w:val="both"/>
      </w:pPr>
      <w:r>
        <w:t>2</w:t>
      </w:r>
      <w:r w:rsidR="008E65AF">
        <w:t>4</w:t>
      </w:r>
      <w:r>
        <w:t>.</w:t>
      </w:r>
      <w:r>
        <w:tab/>
        <w:t xml:space="preserve">Jei skundas </w:t>
      </w:r>
      <w:r w:rsidR="00245E35">
        <w:t xml:space="preserve">ir (ar) </w:t>
      </w:r>
      <w:r>
        <w:t>ginčas nepriklauso jį gavusios institucijos kompetencijai, jis ne vėliau kaip per 5 darbo dienas persiunčiamas kompetentingai institucijai, apie tai informuojant pareiškėją.</w:t>
      </w:r>
    </w:p>
    <w:p w14:paraId="274A1D1D" w14:textId="3B35C986" w:rsidR="009A28E7" w:rsidRDefault="00835BBD" w:rsidP="00C17D34">
      <w:pPr>
        <w:tabs>
          <w:tab w:val="left" w:pos="567"/>
        </w:tabs>
        <w:ind w:firstLine="851"/>
        <w:jc w:val="both"/>
      </w:pPr>
      <w:r>
        <w:t>2</w:t>
      </w:r>
      <w:r w:rsidR="008E65AF">
        <w:t>5</w:t>
      </w:r>
      <w:r>
        <w:t>.</w:t>
      </w:r>
      <w:r>
        <w:tab/>
        <w:t xml:space="preserve">Skundas </w:t>
      </w:r>
      <w:r w:rsidR="00245E35">
        <w:t xml:space="preserve">ir (ar) </w:t>
      </w:r>
      <w:r>
        <w:t>ginčas nenagrinėjamas</w:t>
      </w:r>
      <w:r w:rsidR="00FC1C10">
        <w:t>, jeigu</w:t>
      </w:r>
      <w:r>
        <w:t>:</w:t>
      </w:r>
    </w:p>
    <w:p w14:paraId="40B227F5" w14:textId="406CDB60" w:rsidR="009A28E7" w:rsidRDefault="00835BBD" w:rsidP="00C17D34">
      <w:pPr>
        <w:tabs>
          <w:tab w:val="left" w:pos="1560"/>
        </w:tabs>
        <w:ind w:firstLine="851"/>
        <w:jc w:val="both"/>
      </w:pPr>
      <w:r>
        <w:t>2</w:t>
      </w:r>
      <w:r w:rsidR="008E65AF">
        <w:t>5</w:t>
      </w:r>
      <w:r>
        <w:t>.1.</w:t>
      </w:r>
      <w:r>
        <w:tab/>
        <w:t xml:space="preserve">nėra galimybės identifikuoti pareiškėją ar jo atstovą ir (arba) įsitikinti skundo </w:t>
      </w:r>
      <w:r w:rsidR="00245E35">
        <w:t xml:space="preserve">ir (ar) </w:t>
      </w:r>
      <w:r>
        <w:t>ginčo autentiškumu, taip pat jeigu tinkamomis priemonėmis neįrodoma atstovo teisė atstovauti pareiškėj</w:t>
      </w:r>
      <w:r w:rsidR="00FC1C10">
        <w:t>ui</w:t>
      </w:r>
      <w:r>
        <w:t>;</w:t>
      </w:r>
    </w:p>
    <w:p w14:paraId="4AFE7379" w14:textId="02F40807" w:rsidR="009A28E7" w:rsidRDefault="00835BBD" w:rsidP="00C17D34">
      <w:pPr>
        <w:tabs>
          <w:tab w:val="left" w:pos="567"/>
          <w:tab w:val="left" w:pos="1560"/>
        </w:tabs>
        <w:ind w:firstLine="851"/>
        <w:jc w:val="both"/>
      </w:pPr>
      <w:r>
        <w:t>2</w:t>
      </w:r>
      <w:r w:rsidR="008E65AF">
        <w:t>5</w:t>
      </w:r>
      <w:r>
        <w:t>.2.</w:t>
      </w:r>
      <w:r>
        <w:tab/>
      </w:r>
      <w:r>
        <w:t xml:space="preserve">paaiškėja, kad skundą </w:t>
      </w:r>
      <w:r w:rsidR="00245E35">
        <w:t xml:space="preserve">ir (ar) </w:t>
      </w:r>
      <w:r>
        <w:t>ginčą padavė atitinkamoje srityje neveiksnus asmuo;</w:t>
      </w:r>
    </w:p>
    <w:p w14:paraId="42A4EFFF" w14:textId="66E4A22C" w:rsidR="009A28E7" w:rsidRDefault="00835BBD" w:rsidP="00C17D34">
      <w:pPr>
        <w:tabs>
          <w:tab w:val="left" w:pos="567"/>
          <w:tab w:val="left" w:pos="1560"/>
        </w:tabs>
        <w:ind w:firstLine="851"/>
        <w:jc w:val="both"/>
      </w:pPr>
      <w:r>
        <w:t>2</w:t>
      </w:r>
      <w:r w:rsidR="008E65AF">
        <w:t>5</w:t>
      </w:r>
      <w:r>
        <w:t>.3.</w:t>
      </w:r>
      <w:r>
        <w:tab/>
        <w:t xml:space="preserve">skunde </w:t>
      </w:r>
      <w:r w:rsidR="00245E35">
        <w:t xml:space="preserve">ir (ar) </w:t>
      </w:r>
      <w:r>
        <w:t xml:space="preserve">ginče nenurodytas konkretus skundžiamas veiksmas ir (ar) sprendimas (iš skundo </w:t>
      </w:r>
      <w:r w:rsidR="00245E35">
        <w:t xml:space="preserve">ir (ar) </w:t>
      </w:r>
      <w:r>
        <w:t xml:space="preserve">ginčo ir su juo pateiktų dokumentų visumos to negalima nustatyti), skundas </w:t>
      </w:r>
      <w:r w:rsidR="00245E35">
        <w:t xml:space="preserve">ir (ar) </w:t>
      </w:r>
      <w:r>
        <w:t xml:space="preserve">ginčas grindžiamas akivaizdžiai tikrovės neatitinkančiais faktais arba jeigu skundo </w:t>
      </w:r>
      <w:r w:rsidR="00245E35">
        <w:t xml:space="preserve">ir (ar) </w:t>
      </w:r>
      <w:r>
        <w:t xml:space="preserve">ginčo turinys yra nekonkretus ar nesuprantamas (neįskaitomas arba jo turinys neleidžia suvokti esmės) ir dėl to negalima tokio skundo </w:t>
      </w:r>
      <w:r w:rsidR="00245E35">
        <w:t xml:space="preserve">ir (ar) </w:t>
      </w:r>
      <w:r>
        <w:t>ginčo išnagrinėti;</w:t>
      </w:r>
    </w:p>
    <w:p w14:paraId="571D0D64" w14:textId="6C2E6393" w:rsidR="009A28E7" w:rsidRDefault="00835BBD" w:rsidP="00C17D34">
      <w:pPr>
        <w:tabs>
          <w:tab w:val="left" w:pos="567"/>
          <w:tab w:val="left" w:pos="1560"/>
        </w:tabs>
        <w:ind w:firstLine="851"/>
        <w:jc w:val="both"/>
      </w:pPr>
      <w:r>
        <w:t>2</w:t>
      </w:r>
      <w:r w:rsidR="008E65AF">
        <w:t>5</w:t>
      </w:r>
      <w:r>
        <w:t>.4.</w:t>
      </w:r>
      <w:r>
        <w:tab/>
        <w:t xml:space="preserve">paaiškėja, kad skundą </w:t>
      </w:r>
      <w:r w:rsidR="00245E35">
        <w:t xml:space="preserve">ir (ar) </w:t>
      </w:r>
      <w:r>
        <w:t>ginčą dėl to paties klausimo pradėjo nagrinėti teismas;</w:t>
      </w:r>
    </w:p>
    <w:p w14:paraId="1EE79413" w14:textId="4AAEFD55" w:rsidR="009A28E7" w:rsidRDefault="00835BBD" w:rsidP="00C17D34">
      <w:pPr>
        <w:tabs>
          <w:tab w:val="left" w:pos="567"/>
          <w:tab w:val="left" w:pos="1560"/>
        </w:tabs>
        <w:ind w:firstLine="851"/>
        <w:jc w:val="both"/>
      </w:pPr>
      <w:r>
        <w:t>2</w:t>
      </w:r>
      <w:r w:rsidR="008E65AF">
        <w:t>5</w:t>
      </w:r>
      <w:r>
        <w:t>.5.</w:t>
      </w:r>
      <w:r>
        <w:tab/>
        <w:t xml:space="preserve">skundo </w:t>
      </w:r>
      <w:r w:rsidR="00245E35">
        <w:t xml:space="preserve">ir (ar) </w:t>
      </w:r>
      <w:r>
        <w:t xml:space="preserve">ginčo nagrinėjimo metu paaiškėja, kad yra praleistas nurodytas terminas skundui </w:t>
      </w:r>
      <w:r w:rsidR="00245E35">
        <w:t xml:space="preserve">ir (ar) </w:t>
      </w:r>
      <w:r>
        <w:t>ginčui pateikti;</w:t>
      </w:r>
    </w:p>
    <w:p w14:paraId="4A4750E9" w14:textId="36397454" w:rsidR="002B6255" w:rsidRDefault="00835BBD" w:rsidP="00C17D34">
      <w:pPr>
        <w:tabs>
          <w:tab w:val="left" w:pos="567"/>
          <w:tab w:val="left" w:pos="1560"/>
        </w:tabs>
        <w:ind w:firstLine="851"/>
        <w:jc w:val="both"/>
      </w:pPr>
      <w:r>
        <w:t>2</w:t>
      </w:r>
      <w:r w:rsidR="008E65AF">
        <w:t>5</w:t>
      </w:r>
      <w:r>
        <w:t>.6.</w:t>
      </w:r>
      <w:r>
        <w:tab/>
        <w:t xml:space="preserve">tai pakartotiniai skundai </w:t>
      </w:r>
      <w:r w:rsidR="00245E35">
        <w:t xml:space="preserve">ir (ar) </w:t>
      </w:r>
      <w:r>
        <w:t xml:space="preserve">ginčai tuo pačiu klausimu ir nėra pateikta naujų aplinkybių </w:t>
      </w:r>
      <w:r w:rsidR="00245E35">
        <w:t xml:space="preserve">ir (ar) </w:t>
      </w:r>
      <w:r>
        <w:t>klausimas jau išnagrinėtas ir sprendimas priimtas.</w:t>
      </w:r>
    </w:p>
    <w:p w14:paraId="05DF4E2E" w14:textId="77777777" w:rsidR="009A28E7" w:rsidRDefault="00835BBD" w:rsidP="00C17D34">
      <w:pPr>
        <w:tabs>
          <w:tab w:val="left" w:pos="567"/>
          <w:tab w:val="left" w:pos="1560"/>
        </w:tabs>
        <w:ind w:firstLine="851"/>
        <w:jc w:val="both"/>
      </w:pPr>
      <w:r>
        <w:t>2</w:t>
      </w:r>
      <w:r w:rsidR="008E65AF">
        <w:t>6</w:t>
      </w:r>
      <w:r>
        <w:t>.</w:t>
      </w:r>
      <w:r>
        <w:tab/>
        <w:t>Skundo nagrinėjimas gali būti nutrauktas:</w:t>
      </w:r>
    </w:p>
    <w:p w14:paraId="71E2938B" w14:textId="63FA35B9" w:rsidR="009A28E7" w:rsidRDefault="00835BBD" w:rsidP="00C17D34">
      <w:pPr>
        <w:tabs>
          <w:tab w:val="left" w:pos="567"/>
          <w:tab w:val="left" w:pos="1560"/>
        </w:tabs>
        <w:ind w:firstLine="851"/>
        <w:jc w:val="both"/>
      </w:pPr>
      <w:r>
        <w:t>2</w:t>
      </w:r>
      <w:r w:rsidR="008E65AF">
        <w:t>6</w:t>
      </w:r>
      <w:r>
        <w:t>.1.</w:t>
      </w:r>
      <w:r>
        <w:tab/>
        <w:t xml:space="preserve">jeigu paaiškėja, kad pareiškėjas piktnaudžiauja jam suteiktomis teisėmis ar veikia nesąžiningai (pvz., teikia skundus </w:t>
      </w:r>
      <w:r w:rsidR="00245E35">
        <w:t xml:space="preserve">ir (ar) </w:t>
      </w:r>
      <w:r>
        <w:t>ginčus dėl to paties ginčo dalyko ir (ar) reikalavimo (-ų), dėl kurių jau buvo priimtas sprendimas);</w:t>
      </w:r>
    </w:p>
    <w:p w14:paraId="060D988A" w14:textId="77777777" w:rsidR="009A28E7" w:rsidRDefault="00835BBD" w:rsidP="00C17D34">
      <w:pPr>
        <w:tabs>
          <w:tab w:val="left" w:pos="567"/>
          <w:tab w:val="left" w:pos="1560"/>
        </w:tabs>
        <w:ind w:firstLine="851"/>
        <w:jc w:val="both"/>
      </w:pPr>
      <w:r>
        <w:t>2</w:t>
      </w:r>
      <w:r w:rsidR="008E65AF">
        <w:t>6</w:t>
      </w:r>
      <w:r>
        <w:t>.2.</w:t>
      </w:r>
      <w:r>
        <w:tab/>
        <w:t>jeigu ginčas išsprendžiamas taikiu susitarimu, pareiškėjas neturi teisės vėl kreiptis į instituciją dėl ginčo tarp tų pačių šalių, dėl to paties dalyko ir tuo pačiu pagrindu;</w:t>
      </w:r>
    </w:p>
    <w:p w14:paraId="3F83FBAF" w14:textId="0B462BA7" w:rsidR="00214B5D" w:rsidRDefault="00835BBD" w:rsidP="00C17D34">
      <w:pPr>
        <w:tabs>
          <w:tab w:val="left" w:pos="567"/>
          <w:tab w:val="left" w:pos="1560"/>
        </w:tabs>
        <w:ind w:firstLine="851"/>
        <w:jc w:val="both"/>
      </w:pPr>
      <w:r>
        <w:t>2</w:t>
      </w:r>
      <w:r w:rsidR="008E65AF">
        <w:t>6</w:t>
      </w:r>
      <w:r>
        <w:t>.3.</w:t>
      </w:r>
      <w:r>
        <w:tab/>
        <w:t xml:space="preserve">pareiškėjas neteikia skundui </w:t>
      </w:r>
      <w:r w:rsidR="00245E35">
        <w:t xml:space="preserve">ir (ar) </w:t>
      </w:r>
      <w:r>
        <w:t xml:space="preserve">ginčui nagrinėti reikalingų paaiškinimų arba kitaip trukdo nagrinėti skundą </w:t>
      </w:r>
      <w:r w:rsidR="00245E35">
        <w:t xml:space="preserve">ir (ar) </w:t>
      </w:r>
      <w:r>
        <w:t>ginčą;</w:t>
      </w:r>
    </w:p>
    <w:p w14:paraId="341295DD" w14:textId="77777777" w:rsidR="00214B5D" w:rsidRDefault="00835BBD" w:rsidP="00C17D34">
      <w:pPr>
        <w:tabs>
          <w:tab w:val="left" w:pos="567"/>
          <w:tab w:val="left" w:pos="1560"/>
        </w:tabs>
        <w:ind w:firstLine="851"/>
        <w:jc w:val="both"/>
      </w:pPr>
      <w:r>
        <w:t>2</w:t>
      </w:r>
      <w:r w:rsidR="008E65AF">
        <w:t>6</w:t>
      </w:r>
      <w:r>
        <w:t>.4.</w:t>
      </w:r>
      <w:r>
        <w:tab/>
        <w:t>pareiškėjas atsisako savo reikalavimų;</w:t>
      </w:r>
    </w:p>
    <w:p w14:paraId="3CC17C0D" w14:textId="51672D83" w:rsidR="002B6255" w:rsidRDefault="00835BBD" w:rsidP="00C17D34">
      <w:pPr>
        <w:tabs>
          <w:tab w:val="left" w:pos="567"/>
          <w:tab w:val="left" w:pos="1560"/>
        </w:tabs>
        <w:ind w:firstLine="851"/>
        <w:jc w:val="both"/>
      </w:pPr>
      <w:r>
        <w:t>2</w:t>
      </w:r>
      <w:r w:rsidR="009A28E7">
        <w:t>6</w:t>
      </w:r>
      <w:r>
        <w:t>.5.</w:t>
      </w:r>
      <w:r>
        <w:tab/>
        <w:t xml:space="preserve">dėl objektyvių aplinkybių neįmanoma išnagrinėti skundo </w:t>
      </w:r>
      <w:r w:rsidR="00245E35">
        <w:t xml:space="preserve">ir (ar) </w:t>
      </w:r>
      <w:r>
        <w:t>ginčo ir priimti sprendimo.</w:t>
      </w:r>
    </w:p>
    <w:p w14:paraId="65C0DE08" w14:textId="77777777" w:rsidR="002B6255" w:rsidRDefault="002B6255" w:rsidP="00C17D34">
      <w:pPr>
        <w:tabs>
          <w:tab w:val="left" w:pos="567"/>
        </w:tabs>
        <w:ind w:firstLine="851"/>
        <w:jc w:val="both"/>
      </w:pPr>
    </w:p>
    <w:p w14:paraId="3312B48B" w14:textId="77777777" w:rsidR="002B6255" w:rsidRDefault="00835BBD" w:rsidP="00C17D34">
      <w:pPr>
        <w:jc w:val="center"/>
      </w:pPr>
      <w:r>
        <w:rPr>
          <w:b/>
          <w:bCs/>
        </w:rPr>
        <w:lastRenderedPageBreak/>
        <w:t>V SKYRIUS</w:t>
      </w:r>
    </w:p>
    <w:p w14:paraId="6FA517F4" w14:textId="77777777" w:rsidR="002B6255" w:rsidRDefault="00835BBD" w:rsidP="00C17D34">
      <w:pPr>
        <w:jc w:val="center"/>
      </w:pPr>
      <w:r>
        <w:rPr>
          <w:b/>
          <w:bCs/>
        </w:rPr>
        <w:t>SPRENDIMŲ PRIĖMIMAS IR APSKUNDIMO TVARKA</w:t>
      </w:r>
    </w:p>
    <w:p w14:paraId="2B94D537" w14:textId="77777777" w:rsidR="002B6255" w:rsidRDefault="002B6255" w:rsidP="00C17D34"/>
    <w:p w14:paraId="07C47647" w14:textId="74C88AB4" w:rsidR="002B6255" w:rsidRDefault="00835BBD" w:rsidP="00C17D34">
      <w:pPr>
        <w:tabs>
          <w:tab w:val="left" w:pos="709"/>
        </w:tabs>
        <w:ind w:firstLine="851"/>
        <w:jc w:val="both"/>
      </w:pPr>
      <w:r>
        <w:t>2</w:t>
      </w:r>
      <w:r w:rsidR="00214B5D">
        <w:t>7</w:t>
      </w:r>
      <w:r>
        <w:t>.</w:t>
      </w:r>
      <w:r>
        <w:tab/>
        <w:t xml:space="preserve">Skundą </w:t>
      </w:r>
      <w:r w:rsidR="00245E35">
        <w:t xml:space="preserve">ir (ar) </w:t>
      </w:r>
      <w:r>
        <w:t>ginčą išnagrinėjusi institucija priima sprendimą:</w:t>
      </w:r>
    </w:p>
    <w:p w14:paraId="16FA265C" w14:textId="1AFB7EBB" w:rsidR="002B6255" w:rsidRDefault="00835BBD" w:rsidP="00C17D34">
      <w:pPr>
        <w:tabs>
          <w:tab w:val="left" w:pos="709"/>
          <w:tab w:val="left" w:pos="1560"/>
        </w:tabs>
        <w:ind w:firstLine="851"/>
        <w:jc w:val="both"/>
      </w:pPr>
      <w:r>
        <w:t>2</w:t>
      </w:r>
      <w:r w:rsidR="00214B5D">
        <w:t>7</w:t>
      </w:r>
      <w:r>
        <w:t>.1.</w:t>
      </w:r>
      <w:r>
        <w:tab/>
        <w:t xml:space="preserve">tenkinti skundą </w:t>
      </w:r>
      <w:r w:rsidR="00245E35">
        <w:t xml:space="preserve">ir (ar) </w:t>
      </w:r>
      <w:r>
        <w:t>ginčą visą ar iš dalies;</w:t>
      </w:r>
    </w:p>
    <w:p w14:paraId="35721042" w14:textId="6249CBC5" w:rsidR="008345A6" w:rsidRDefault="00835BBD" w:rsidP="00C17D34">
      <w:pPr>
        <w:tabs>
          <w:tab w:val="left" w:pos="709"/>
          <w:tab w:val="left" w:pos="1560"/>
        </w:tabs>
        <w:ind w:firstLine="851"/>
        <w:jc w:val="both"/>
      </w:pPr>
      <w:r>
        <w:t>2</w:t>
      </w:r>
      <w:r w:rsidR="00214B5D">
        <w:t>7</w:t>
      </w:r>
      <w:r>
        <w:t>.2.</w:t>
      </w:r>
      <w:r>
        <w:tab/>
        <w:t xml:space="preserve">atmesti skundą </w:t>
      </w:r>
      <w:r w:rsidR="00245E35">
        <w:t xml:space="preserve">ir (ar) </w:t>
      </w:r>
      <w:r>
        <w:t>ginčą;</w:t>
      </w:r>
    </w:p>
    <w:p w14:paraId="785B00CE" w14:textId="4DC2C330" w:rsidR="002B6255" w:rsidRDefault="00835BBD" w:rsidP="00C17D34">
      <w:pPr>
        <w:tabs>
          <w:tab w:val="left" w:pos="426"/>
          <w:tab w:val="left" w:pos="709"/>
          <w:tab w:val="left" w:pos="1560"/>
        </w:tabs>
        <w:ind w:firstLine="851"/>
        <w:jc w:val="both"/>
      </w:pPr>
      <w:r>
        <w:t>2</w:t>
      </w:r>
      <w:r w:rsidR="00214B5D">
        <w:t>7</w:t>
      </w:r>
      <w:r>
        <w:t>.3.</w:t>
      </w:r>
      <w:r>
        <w:tab/>
        <w:t xml:space="preserve">pašalinti nagrinėjant skundą </w:t>
      </w:r>
      <w:r w:rsidR="00FC1C10">
        <w:t xml:space="preserve">ir (ar) </w:t>
      </w:r>
      <w:r>
        <w:t xml:space="preserve">ginčą nustatytą pažeidimą ir (arba) taikyti atitinkamas pasekmes dėl pažeidimo (arba įpareigoti užtikrinti jų taikymą), net jei pareiškėjas tokio </w:t>
      </w:r>
      <w:r>
        <w:t>pažeidimo neskundė;</w:t>
      </w:r>
    </w:p>
    <w:p w14:paraId="56E15FE1" w14:textId="77777777" w:rsidR="003D7ABD" w:rsidRDefault="00835BBD" w:rsidP="00C17D34">
      <w:pPr>
        <w:tabs>
          <w:tab w:val="left" w:pos="709"/>
          <w:tab w:val="left" w:pos="1560"/>
        </w:tabs>
        <w:ind w:firstLine="851"/>
        <w:jc w:val="both"/>
      </w:pPr>
      <w:r>
        <w:t>2</w:t>
      </w:r>
      <w:r w:rsidR="00214B5D">
        <w:t>7</w:t>
      </w:r>
      <w:r>
        <w:t>.4.</w:t>
      </w:r>
      <w:r>
        <w:tab/>
        <w:t>sustabdyti, atsisakyti nagrinėti, nutraukti skundo nagrinėjimą arba grąžinti skundą.</w:t>
      </w:r>
    </w:p>
    <w:p w14:paraId="1F885724" w14:textId="6401F88F" w:rsidR="002B6255" w:rsidRPr="00AD6B29" w:rsidRDefault="003D7ABD" w:rsidP="00C17D34">
      <w:pPr>
        <w:tabs>
          <w:tab w:val="left" w:pos="426"/>
          <w:tab w:val="left" w:pos="709"/>
        </w:tabs>
        <w:ind w:firstLine="851"/>
        <w:jc w:val="both"/>
      </w:pPr>
      <w:r>
        <w:t xml:space="preserve">28. </w:t>
      </w:r>
      <w:r w:rsidR="00445EBB" w:rsidRPr="00AD6B29">
        <w:t xml:space="preserve">Sprendimas pateikiamas tokiu būdu, kokiu buvo gautas skundas </w:t>
      </w:r>
      <w:r w:rsidR="00245E35">
        <w:t xml:space="preserve">ir (ar) </w:t>
      </w:r>
      <w:r w:rsidR="00445EBB" w:rsidRPr="00AD6B29">
        <w:t xml:space="preserve">ginčas, arba </w:t>
      </w:r>
      <w:r w:rsidR="002C3132" w:rsidRPr="00AD6B29">
        <w:t xml:space="preserve">pareiškėjo </w:t>
      </w:r>
      <w:r w:rsidR="00445EBB" w:rsidRPr="00AD6B29">
        <w:t>nurodytu būdu.</w:t>
      </w:r>
    </w:p>
    <w:p w14:paraId="4C83BB92" w14:textId="63201B0F" w:rsidR="002B6255" w:rsidRDefault="00214B5D" w:rsidP="00C17D34">
      <w:pPr>
        <w:tabs>
          <w:tab w:val="left" w:pos="142"/>
          <w:tab w:val="left" w:pos="709"/>
        </w:tabs>
        <w:ind w:firstLine="851"/>
        <w:jc w:val="both"/>
      </w:pPr>
      <w:r>
        <w:t>29</w:t>
      </w:r>
      <w:r w:rsidR="00AD6B29">
        <w:t>.</w:t>
      </w:r>
      <w:r w:rsidR="00AD6B29">
        <w:tab/>
        <w:t xml:space="preserve">Nesutinkant su </w:t>
      </w:r>
      <w:r w:rsidR="00FC1C10">
        <w:t>a</w:t>
      </w:r>
      <w:r w:rsidR="00AD6B29">
        <w:t xml:space="preserve">dministratoriaus priimtu sprendimu dėl Taisyklių 5 punkte nurodyto skundo </w:t>
      </w:r>
      <w:r w:rsidR="00245E35">
        <w:t xml:space="preserve">ir (ar) </w:t>
      </w:r>
      <w:r w:rsidR="00AD6B29">
        <w:t>ginčo arba kai sprendimas per nustatytus terminus nėra priimtas, gali būti kreipiamasi į Savivaldybės vykdomąją instituciją arba įgaliotą asmenį. Nesutinkant su Savivaldybės vykdomosios institucijos arba įgalioto asmens priimtu sprendimu arba kai sprendimas per nustatytus terminus nepriimamas, Savivaldybės vykdomosios institucijos arba įgalioto asmens sprendimas arba neveikimas gali būti skundžiamas Lietuvos Respublikos viešojo administravimo įstatyme nustatyta tvarka išankstinio ginčų nagrinėjimo ne teismo tvarka institucijai (Lietuvos administracinių ginčų komisijai vadovaujantis Lietuvos Respublikos ikiteisminio administracinių ginčų nagrinėjimo tvarkos įstatyme nustatyta tvarka) arba administraciniam teismui.</w:t>
      </w:r>
    </w:p>
    <w:p w14:paraId="74BFB26B" w14:textId="61BB0788" w:rsidR="002B6255" w:rsidRDefault="00AD6B29" w:rsidP="00C17D34">
      <w:pPr>
        <w:tabs>
          <w:tab w:val="left" w:pos="142"/>
          <w:tab w:val="left" w:pos="709"/>
        </w:tabs>
        <w:ind w:firstLine="851"/>
        <w:jc w:val="both"/>
      </w:pPr>
      <w:r>
        <w:t>3</w:t>
      </w:r>
      <w:r w:rsidR="00214B5D">
        <w:t>0</w:t>
      </w:r>
      <w:r>
        <w:t>.</w:t>
      </w:r>
      <w:r>
        <w:tab/>
        <w:t xml:space="preserve">Nesutinkant su įgalioto asmens priimtu sprendimu dėl Taisyklių 6 punkte nurodyto skundo </w:t>
      </w:r>
      <w:r w:rsidR="00245E35">
        <w:t xml:space="preserve">ir (ar) </w:t>
      </w:r>
      <w:r>
        <w:t>ginčo arba kai sprendimas per nustatytus terminus nepriimamas, gali būti kreipiamasi į Savivaldybės vykdomąją instituciją. Nesutinkant su Savivaldybės vykdomosios institucijos priimtu sprendimu arba kai sprendimas per nustatytus terminus nepriimamas, Savivaldybės vykdomosios institucijos sprendimas arba neveikimas gali būti skundžiamas Lietuvos Respublikos viešojo administravimo įstatyme nustatyta tvarka administraciniam teismui.</w:t>
      </w:r>
    </w:p>
    <w:p w14:paraId="792C9FAA" w14:textId="77777777" w:rsidR="002B6255" w:rsidRDefault="002B6255" w:rsidP="00C17D34">
      <w:pPr>
        <w:tabs>
          <w:tab w:val="left" w:pos="709"/>
        </w:tabs>
        <w:ind w:firstLine="851"/>
        <w:jc w:val="both"/>
      </w:pPr>
    </w:p>
    <w:p w14:paraId="3FF63312" w14:textId="77777777" w:rsidR="002B6255" w:rsidRDefault="00835BBD" w:rsidP="00C17D34">
      <w:pPr>
        <w:jc w:val="center"/>
      </w:pPr>
      <w:r>
        <w:rPr>
          <w:b/>
          <w:bCs/>
        </w:rPr>
        <w:t>VI SKYRIUS</w:t>
      </w:r>
    </w:p>
    <w:p w14:paraId="63120C2F" w14:textId="77777777" w:rsidR="002B6255" w:rsidRDefault="00835BBD" w:rsidP="00C17D34">
      <w:pPr>
        <w:jc w:val="center"/>
      </w:pPr>
      <w:r>
        <w:rPr>
          <w:b/>
          <w:bCs/>
        </w:rPr>
        <w:t>BAIGIAMOSIOS NUOSTATOS</w:t>
      </w:r>
    </w:p>
    <w:p w14:paraId="466A4E53" w14:textId="77777777" w:rsidR="002B6255" w:rsidRDefault="002B6255" w:rsidP="00C17D34">
      <w:pPr>
        <w:ind w:firstLine="426"/>
      </w:pPr>
    </w:p>
    <w:p w14:paraId="774BAB87" w14:textId="20E78463" w:rsidR="002B6255" w:rsidRDefault="00835BBD" w:rsidP="00C17D34">
      <w:pPr>
        <w:tabs>
          <w:tab w:val="left" w:pos="142"/>
        </w:tabs>
        <w:ind w:firstLine="851"/>
        <w:jc w:val="both"/>
      </w:pPr>
      <w:r>
        <w:t>3</w:t>
      </w:r>
      <w:r w:rsidR="00214B5D">
        <w:t>1</w:t>
      </w:r>
      <w:r>
        <w:t>.</w:t>
      </w:r>
      <w:r>
        <w:tab/>
        <w:t>Šios Taisyklės galioja Panevėžio miesto savivaldybės teritorijoje ir yra privalomos visiems atliekų turėtojams.</w:t>
      </w:r>
    </w:p>
    <w:p w14:paraId="2D005108" w14:textId="77777777" w:rsidR="002B6255" w:rsidRDefault="002B6255" w:rsidP="00C17D34"/>
    <w:p w14:paraId="00316478" w14:textId="77777777" w:rsidR="002B6255" w:rsidRDefault="00835BBD" w:rsidP="00C17D34">
      <w:pPr>
        <w:jc w:val="center"/>
      </w:pPr>
      <w:r>
        <w:t>______________________</w:t>
      </w:r>
    </w:p>
    <w:sectPr w:rsidR="002B6255" w:rsidSect="00C17D34">
      <w:headerReference w:type="default" r:id="rId13"/>
      <w:pgSz w:w="11906" w:h="16838"/>
      <w:pgMar w:top="1134" w:right="567" w:bottom="1134" w:left="1701" w:header="708" w:footer="708"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491A1" w14:textId="77777777" w:rsidR="00C00E42" w:rsidRDefault="00C00E42" w:rsidP="00C17D34">
      <w:r>
        <w:separator/>
      </w:r>
    </w:p>
  </w:endnote>
  <w:endnote w:type="continuationSeparator" w:id="0">
    <w:p w14:paraId="3736B7EB" w14:textId="77777777" w:rsidR="00C00E42" w:rsidRDefault="00C00E42" w:rsidP="00C1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4C82D" w14:textId="77777777" w:rsidR="00C00E42" w:rsidRDefault="00C00E42" w:rsidP="00C17D34">
      <w:r>
        <w:separator/>
      </w:r>
    </w:p>
  </w:footnote>
  <w:footnote w:type="continuationSeparator" w:id="0">
    <w:p w14:paraId="001635AA" w14:textId="77777777" w:rsidR="00C00E42" w:rsidRDefault="00C00E42" w:rsidP="00C1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040459"/>
      <w:docPartObj>
        <w:docPartGallery w:val="Page Numbers (Top of Page)"/>
        <w:docPartUnique/>
      </w:docPartObj>
    </w:sdtPr>
    <w:sdtEndPr/>
    <w:sdtContent>
      <w:p w14:paraId="2AEFA51C" w14:textId="35847D1A" w:rsidR="00C17D34" w:rsidRDefault="00C17D34">
        <w:pPr>
          <w:pStyle w:val="Antrats"/>
          <w:jc w:val="center"/>
        </w:pPr>
        <w:r>
          <w:fldChar w:fldCharType="begin"/>
        </w:r>
        <w:r>
          <w:instrText>PAGE   \* MERGEFORMAT</w:instrText>
        </w:r>
        <w:r>
          <w:fldChar w:fldCharType="separate"/>
        </w:r>
        <w:r>
          <w:t>2</w:t>
        </w:r>
        <w:r>
          <w:fldChar w:fldCharType="end"/>
        </w:r>
      </w:p>
    </w:sdtContent>
  </w:sdt>
  <w:p w14:paraId="54E342F0" w14:textId="77777777" w:rsidR="00C17D34" w:rsidRDefault="00C17D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F69ED"/>
    <w:multiLevelType w:val="hybridMultilevel"/>
    <w:tmpl w:val="A21E0808"/>
    <w:lvl w:ilvl="0" w:tplc="236423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DE4A04"/>
    <w:multiLevelType w:val="hybridMultilevel"/>
    <w:tmpl w:val="63E6CA74"/>
    <w:lvl w:ilvl="0" w:tplc="70B8DF26">
      <w:start w:val="1"/>
      <w:numFmt w:val="bullet"/>
      <w:lvlText w:val="●"/>
      <w:lvlJc w:val="left"/>
      <w:pPr>
        <w:ind w:left="720" w:hanging="360"/>
      </w:pPr>
    </w:lvl>
    <w:lvl w:ilvl="1" w:tplc="354C2504">
      <w:start w:val="1"/>
      <w:numFmt w:val="bullet"/>
      <w:lvlText w:val="○"/>
      <w:lvlJc w:val="left"/>
      <w:pPr>
        <w:ind w:left="1440" w:hanging="360"/>
      </w:pPr>
    </w:lvl>
    <w:lvl w:ilvl="2" w:tplc="97F87146">
      <w:start w:val="1"/>
      <w:numFmt w:val="bullet"/>
      <w:lvlText w:val="■"/>
      <w:lvlJc w:val="left"/>
      <w:pPr>
        <w:ind w:left="2160" w:hanging="360"/>
      </w:pPr>
    </w:lvl>
    <w:lvl w:ilvl="3" w:tplc="027CAE8A">
      <w:start w:val="1"/>
      <w:numFmt w:val="bullet"/>
      <w:lvlText w:val="●"/>
      <w:lvlJc w:val="left"/>
      <w:pPr>
        <w:ind w:left="2880" w:hanging="360"/>
      </w:pPr>
    </w:lvl>
    <w:lvl w:ilvl="4" w:tplc="769EF812">
      <w:start w:val="1"/>
      <w:numFmt w:val="bullet"/>
      <w:lvlText w:val="○"/>
      <w:lvlJc w:val="left"/>
      <w:pPr>
        <w:ind w:left="3600" w:hanging="360"/>
      </w:pPr>
    </w:lvl>
    <w:lvl w:ilvl="5" w:tplc="80048C8E">
      <w:start w:val="1"/>
      <w:numFmt w:val="bullet"/>
      <w:lvlText w:val="■"/>
      <w:lvlJc w:val="left"/>
      <w:pPr>
        <w:ind w:left="4320" w:hanging="360"/>
      </w:pPr>
    </w:lvl>
    <w:lvl w:ilvl="6" w:tplc="9BE8AD3E">
      <w:start w:val="1"/>
      <w:numFmt w:val="bullet"/>
      <w:lvlText w:val="●"/>
      <w:lvlJc w:val="left"/>
      <w:pPr>
        <w:ind w:left="5040" w:hanging="360"/>
      </w:pPr>
    </w:lvl>
    <w:lvl w:ilvl="7" w:tplc="B6126F0E">
      <w:start w:val="1"/>
      <w:numFmt w:val="bullet"/>
      <w:lvlText w:val="●"/>
      <w:lvlJc w:val="left"/>
      <w:pPr>
        <w:ind w:left="5760" w:hanging="360"/>
      </w:pPr>
    </w:lvl>
    <w:lvl w:ilvl="8" w:tplc="D6D68C2C">
      <w:start w:val="1"/>
      <w:numFmt w:val="bullet"/>
      <w:lvlText w:val="●"/>
      <w:lvlJc w:val="left"/>
      <w:pPr>
        <w:ind w:left="6480" w:hanging="360"/>
      </w:pPr>
    </w:lvl>
  </w:abstractNum>
  <w:num w:numId="1" w16cid:durableId="1689062901">
    <w:abstractNumId w:val="1"/>
    <w:lvlOverride w:ilvl="0">
      <w:startOverride w:val="1"/>
    </w:lvlOverride>
  </w:num>
  <w:num w:numId="2" w16cid:durableId="59775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55"/>
    <w:rsid w:val="00040623"/>
    <w:rsid w:val="00044486"/>
    <w:rsid w:val="000B6136"/>
    <w:rsid w:val="00180CE9"/>
    <w:rsid w:val="00214B5D"/>
    <w:rsid w:val="00245E35"/>
    <w:rsid w:val="002701D4"/>
    <w:rsid w:val="002A41B2"/>
    <w:rsid w:val="002B6255"/>
    <w:rsid w:val="002C3132"/>
    <w:rsid w:val="003C27EC"/>
    <w:rsid w:val="003D7ABD"/>
    <w:rsid w:val="00445EBB"/>
    <w:rsid w:val="00490968"/>
    <w:rsid w:val="004A3513"/>
    <w:rsid w:val="004B3242"/>
    <w:rsid w:val="004B5273"/>
    <w:rsid w:val="00645FC1"/>
    <w:rsid w:val="0065682E"/>
    <w:rsid w:val="006865D3"/>
    <w:rsid w:val="00723BE9"/>
    <w:rsid w:val="007A655B"/>
    <w:rsid w:val="008345A6"/>
    <w:rsid w:val="00835BBD"/>
    <w:rsid w:val="00857C38"/>
    <w:rsid w:val="008D09E3"/>
    <w:rsid w:val="008D7A6C"/>
    <w:rsid w:val="008E65AF"/>
    <w:rsid w:val="00936F4A"/>
    <w:rsid w:val="009840DE"/>
    <w:rsid w:val="009A28E7"/>
    <w:rsid w:val="009B6916"/>
    <w:rsid w:val="00A166CF"/>
    <w:rsid w:val="00A53D98"/>
    <w:rsid w:val="00A54FC0"/>
    <w:rsid w:val="00AD6B29"/>
    <w:rsid w:val="00B5035E"/>
    <w:rsid w:val="00C00E42"/>
    <w:rsid w:val="00C07632"/>
    <w:rsid w:val="00C17D34"/>
    <w:rsid w:val="00C3262C"/>
    <w:rsid w:val="00C94BE3"/>
    <w:rsid w:val="00CB3A75"/>
    <w:rsid w:val="00CD3CD2"/>
    <w:rsid w:val="00CE1A8D"/>
    <w:rsid w:val="00D23366"/>
    <w:rsid w:val="00D45C7C"/>
    <w:rsid w:val="00E4748F"/>
    <w:rsid w:val="00F475E4"/>
    <w:rsid w:val="00FC1C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13FD"/>
  <w15:docId w15:val="{AA361DB6-B44F-4A3B-BFB2-05436235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uiPriority w:val="9"/>
    <w:qFormat/>
    <w:pPr>
      <w:outlineLvl w:val="0"/>
    </w:pPr>
    <w:rPr>
      <w:color w:val="2E74B5"/>
      <w:sz w:val="32"/>
      <w:szCs w:val="32"/>
    </w:rPr>
  </w:style>
  <w:style w:type="paragraph" w:styleId="Antrat2">
    <w:name w:val="heading 2"/>
    <w:uiPriority w:val="9"/>
    <w:semiHidden/>
    <w:unhideWhenUsed/>
    <w:qFormat/>
    <w:pPr>
      <w:outlineLvl w:val="1"/>
    </w:pPr>
    <w:rPr>
      <w:color w:val="2E74B5"/>
      <w:sz w:val="26"/>
      <w:szCs w:val="26"/>
    </w:rPr>
  </w:style>
  <w:style w:type="paragraph" w:styleId="Antrat3">
    <w:name w:val="heading 3"/>
    <w:uiPriority w:val="9"/>
    <w:semiHidden/>
    <w:unhideWhenUsed/>
    <w:qFormat/>
    <w:pPr>
      <w:outlineLvl w:val="2"/>
    </w:pPr>
    <w:rPr>
      <w:color w:val="1F4D78"/>
    </w:rPr>
  </w:style>
  <w:style w:type="paragraph" w:styleId="Antrat4">
    <w:name w:val="heading 4"/>
    <w:uiPriority w:val="9"/>
    <w:semiHidden/>
    <w:unhideWhenUsed/>
    <w:qFormat/>
    <w:pPr>
      <w:outlineLvl w:val="3"/>
    </w:pPr>
    <w:rPr>
      <w:i/>
      <w:iCs/>
      <w:color w:val="2E74B5"/>
    </w:rPr>
  </w:style>
  <w:style w:type="paragraph" w:styleId="Antrat5">
    <w:name w:val="heading 5"/>
    <w:uiPriority w:val="9"/>
    <w:semiHidden/>
    <w:unhideWhenUsed/>
    <w:qFormat/>
    <w:pPr>
      <w:outlineLvl w:val="4"/>
    </w:pPr>
    <w:rPr>
      <w:color w:val="2E74B5"/>
    </w:rPr>
  </w:style>
  <w:style w:type="paragraph" w:styleId="Antrat6">
    <w:name w:val="heading 6"/>
    <w:uiPriority w:val="9"/>
    <w:semiHidden/>
    <w:unhideWhenUsed/>
    <w:qFormat/>
    <w:pPr>
      <w:outlineLvl w:val="5"/>
    </w:pPr>
    <w:rPr>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uiPriority w:val="10"/>
    <w:qFormat/>
    <w:rPr>
      <w:sz w:val="56"/>
      <w:szCs w:val="56"/>
    </w:rPr>
  </w:style>
  <w:style w:type="paragraph" w:customStyle="1" w:styleId="Grietas1">
    <w:name w:val="Griežtas1"/>
    <w:qFormat/>
    <w:rPr>
      <w:b/>
      <w:bCs/>
    </w:rPr>
  </w:style>
  <w:style w:type="paragraph" w:styleId="Sraopastraipa">
    <w:name w:val="List Paragraph"/>
    <w:qFormat/>
  </w:style>
  <w:style w:type="character" w:styleId="Hipersaitas">
    <w:name w:val="Hyperlink"/>
    <w:uiPriority w:val="99"/>
    <w:unhideWhenUsed/>
    <w:rPr>
      <w:color w:val="0563C1"/>
      <w:u w:val="single"/>
    </w:rPr>
  </w:style>
  <w:style w:type="character" w:styleId="Puslapioinaosnuoroda">
    <w:name w:val="footnote reference"/>
    <w:uiPriority w:val="99"/>
    <w:semiHidden/>
    <w:unhideWhenUsed/>
    <w:rPr>
      <w:vertAlign w:val="superscript"/>
    </w:rPr>
  </w:style>
  <w:style w:type="paragraph" w:styleId="Puslapioinaostekstas">
    <w:name w:val="footnote text"/>
    <w:link w:val="PuslapioinaostekstasDiagrama"/>
    <w:uiPriority w:val="99"/>
    <w:semiHidden/>
    <w:unhideWhenUsed/>
    <w:rPr>
      <w:sz w:val="20"/>
      <w:szCs w:val="20"/>
    </w:rPr>
  </w:style>
  <w:style w:type="character" w:customStyle="1" w:styleId="PuslapioinaostekstasDiagrama">
    <w:name w:val="Puslapio išnašos tekstas Diagrama"/>
    <w:link w:val="Puslapioinaostekstas"/>
    <w:uiPriority w:val="99"/>
    <w:semiHidden/>
    <w:unhideWhenUsed/>
    <w:rPr>
      <w:sz w:val="20"/>
      <w:szCs w:val="20"/>
    </w:rPr>
  </w:style>
  <w:style w:type="character" w:styleId="Dokumentoinaosnumeris">
    <w:name w:val="endnote reference"/>
    <w:uiPriority w:val="99"/>
    <w:semiHidden/>
    <w:unhideWhenUsed/>
    <w:rPr>
      <w:vertAlign w:val="superscript"/>
    </w:rPr>
  </w:style>
  <w:style w:type="paragraph" w:styleId="Dokumentoinaostekstas">
    <w:name w:val="endnote text"/>
    <w:link w:val="DokumentoinaostekstasDiagrama"/>
    <w:uiPriority w:val="99"/>
    <w:semiHidden/>
    <w:unhideWhenUsed/>
    <w:rPr>
      <w:sz w:val="20"/>
      <w:szCs w:val="20"/>
    </w:rPr>
  </w:style>
  <w:style w:type="character" w:customStyle="1" w:styleId="DokumentoinaostekstasDiagrama">
    <w:name w:val="Dokumento išnašos tekstas Diagrama"/>
    <w:link w:val="Dokumentoinaostekstas"/>
    <w:uiPriority w:val="99"/>
    <w:semiHidden/>
    <w:unhideWhenUsed/>
    <w:rPr>
      <w:sz w:val="20"/>
      <w:szCs w:val="20"/>
    </w:rPr>
  </w:style>
  <w:style w:type="character" w:styleId="Neapdorotaspaminjimas">
    <w:name w:val="Unresolved Mention"/>
    <w:basedOn w:val="Numatytasispastraiposriftas"/>
    <w:uiPriority w:val="99"/>
    <w:semiHidden/>
    <w:unhideWhenUsed/>
    <w:rsid w:val="00C07632"/>
    <w:rPr>
      <w:color w:val="605E5C"/>
      <w:shd w:val="clear" w:color="auto" w:fill="E1DFDD"/>
    </w:rPr>
  </w:style>
  <w:style w:type="paragraph" w:styleId="Antrats">
    <w:name w:val="header"/>
    <w:basedOn w:val="prastasis"/>
    <w:link w:val="AntratsDiagrama"/>
    <w:uiPriority w:val="99"/>
    <w:unhideWhenUsed/>
    <w:rsid w:val="00C17D34"/>
    <w:pPr>
      <w:tabs>
        <w:tab w:val="center" w:pos="4819"/>
        <w:tab w:val="right" w:pos="9638"/>
      </w:tabs>
    </w:pPr>
  </w:style>
  <w:style w:type="character" w:customStyle="1" w:styleId="AntratsDiagrama">
    <w:name w:val="Antraštės Diagrama"/>
    <w:basedOn w:val="Numatytasispastraiposriftas"/>
    <w:link w:val="Antrats"/>
    <w:uiPriority w:val="99"/>
    <w:rsid w:val="00C17D34"/>
  </w:style>
  <w:style w:type="paragraph" w:styleId="Porat">
    <w:name w:val="footer"/>
    <w:basedOn w:val="prastasis"/>
    <w:link w:val="PoratDiagrama"/>
    <w:uiPriority w:val="99"/>
    <w:unhideWhenUsed/>
    <w:rsid w:val="00C17D34"/>
    <w:pPr>
      <w:tabs>
        <w:tab w:val="center" w:pos="4819"/>
        <w:tab w:val="right" w:pos="9638"/>
      </w:tabs>
    </w:pPr>
  </w:style>
  <w:style w:type="character" w:customStyle="1" w:styleId="PoratDiagrama">
    <w:name w:val="Poraštė Diagrama"/>
    <w:basedOn w:val="Numatytasispastraiposriftas"/>
    <w:link w:val="Porat"/>
    <w:uiPriority w:val="99"/>
    <w:rsid w:val="00C17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gyventojams@psa.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tar.lt/portal/it/legalAct/TAR.6565D97B9AA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istatyma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vivaldybe@panevezys.lt" TargetMode="External"/><Relationship Id="rId4" Type="http://schemas.openxmlformats.org/officeDocument/2006/relationships/webSettings" Target="webSettings.xml"/><Relationship Id="rId9" Type="http://schemas.openxmlformats.org/officeDocument/2006/relationships/hyperlink" Target="mailto:verslui@ps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8840</Words>
  <Characters>5040</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Diana Brazdžiunienė</cp:lastModifiedBy>
  <cp:revision>2</cp:revision>
  <dcterms:created xsi:type="dcterms:W3CDTF">2026-06-08T08:38:00Z</dcterms:created>
  <dcterms:modified xsi:type="dcterms:W3CDTF">2026-06-08T08:38:00Z</dcterms:modified>
</cp:coreProperties>
</file>