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B857E" w14:textId="77777777" w:rsidR="006B2861" w:rsidRDefault="00B7798B">
      <w:pPr>
        <w:jc w:val="both"/>
      </w:pPr>
      <w:r>
        <w:rPr>
          <w:b/>
          <w:i/>
        </w:rPr>
        <w:t>Suvestinė redakcija nuo 2024-03-29</w:t>
      </w:r>
    </w:p>
    <w:p w14:paraId="34BCE593" w14:textId="77777777" w:rsidR="006B2861" w:rsidRDefault="006B2861">
      <w:pPr>
        <w:jc w:val="both"/>
        <w:rPr>
          <w:sz w:val="20"/>
        </w:rPr>
      </w:pPr>
    </w:p>
    <w:p w14:paraId="4DC01816" w14:textId="77777777" w:rsidR="006B2861" w:rsidRDefault="00B7798B">
      <w:pPr>
        <w:jc w:val="both"/>
        <w:rPr>
          <w:sz w:val="20"/>
        </w:rPr>
      </w:pPr>
      <w:r>
        <w:rPr>
          <w:i/>
          <w:sz w:val="20"/>
        </w:rPr>
        <w:t>Sprendimas paskelbtas: TAR 2019-08-26, i. k. 2019-13481</w:t>
      </w:r>
    </w:p>
    <w:p w14:paraId="5D68DC1B" w14:textId="77777777" w:rsidR="006B2861" w:rsidRDefault="006B2861">
      <w:pPr>
        <w:jc w:val="both"/>
        <w:rPr>
          <w:sz w:val="20"/>
        </w:rPr>
      </w:pPr>
    </w:p>
    <w:p w14:paraId="1AD0E907" w14:textId="77777777" w:rsidR="006B2861" w:rsidRDefault="006B2861">
      <w:pPr>
        <w:tabs>
          <w:tab w:val="center" w:pos="4680"/>
          <w:tab w:val="right" w:pos="9360"/>
        </w:tabs>
        <w:jc w:val="center"/>
        <w:rPr>
          <w:sz w:val="20"/>
          <w:lang w:eastAsia="lt-LT"/>
        </w:rPr>
      </w:pPr>
    </w:p>
    <w:p w14:paraId="5B8876A0" w14:textId="77777777" w:rsidR="006B2861" w:rsidRDefault="00B7798B">
      <w:pPr>
        <w:widowControl w:val="0"/>
        <w:tabs>
          <w:tab w:val="center" w:pos="4819"/>
          <w:tab w:val="right" w:pos="9638"/>
        </w:tabs>
        <w:jc w:val="center"/>
        <w:rPr>
          <w:sz w:val="20"/>
          <w:lang w:eastAsia="lt-LT"/>
        </w:rPr>
      </w:pPr>
      <w:r>
        <w:rPr>
          <w:noProof/>
          <w:lang w:eastAsia="lt-LT"/>
        </w:rPr>
        <w:drawing>
          <wp:inline distT="0" distB="0" distL="0" distR="0" wp14:anchorId="7B0D7D99" wp14:editId="4F984E7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3BC419" w14:textId="77777777" w:rsidR="006B2861" w:rsidRDefault="006B2861">
      <w:pPr>
        <w:tabs>
          <w:tab w:val="left" w:pos="709"/>
        </w:tabs>
        <w:jc w:val="center"/>
        <w:rPr>
          <w:rFonts w:eastAsia="Calibri"/>
          <w:szCs w:val="24"/>
        </w:rPr>
      </w:pPr>
    </w:p>
    <w:p w14:paraId="18DEC31C" w14:textId="77777777" w:rsidR="006B2861" w:rsidRDefault="00B7798B">
      <w:pPr>
        <w:jc w:val="center"/>
        <w:rPr>
          <w:sz w:val="28"/>
          <w:szCs w:val="28"/>
          <w:lang w:eastAsia="lt-LT"/>
        </w:rPr>
      </w:pPr>
      <w:r>
        <w:rPr>
          <w:b/>
          <w:bCs/>
          <w:caps/>
          <w:sz w:val="28"/>
          <w:szCs w:val="28"/>
          <w:lang w:eastAsia="lt-LT"/>
        </w:rPr>
        <w:t>PANEVĖŽIO MIESTO SAVIVALDYBĖS TARYBA</w:t>
      </w:r>
    </w:p>
    <w:p w14:paraId="34EFBC59" w14:textId="77777777" w:rsidR="006B2861" w:rsidRDefault="006B2861">
      <w:pPr>
        <w:ind w:firstLine="62"/>
        <w:rPr>
          <w:szCs w:val="24"/>
          <w:lang w:eastAsia="lt-LT"/>
        </w:rPr>
      </w:pPr>
    </w:p>
    <w:p w14:paraId="6C197E7E" w14:textId="77777777" w:rsidR="006B2861" w:rsidRDefault="00B7798B">
      <w:pPr>
        <w:jc w:val="center"/>
        <w:rPr>
          <w:szCs w:val="24"/>
          <w:lang w:eastAsia="lt-LT"/>
        </w:rPr>
      </w:pPr>
      <w:r>
        <w:rPr>
          <w:b/>
          <w:bCs/>
          <w:szCs w:val="24"/>
          <w:lang w:eastAsia="lt-LT"/>
        </w:rPr>
        <w:t>SPRENDIMAS</w:t>
      </w:r>
    </w:p>
    <w:p w14:paraId="291691A6" w14:textId="77777777" w:rsidR="006B2861" w:rsidRDefault="00B7798B">
      <w:pPr>
        <w:jc w:val="center"/>
        <w:rPr>
          <w:szCs w:val="24"/>
          <w:lang w:eastAsia="lt-LT"/>
        </w:rPr>
      </w:pPr>
      <w:r>
        <w:rPr>
          <w:b/>
          <w:bCs/>
          <w:szCs w:val="24"/>
          <w:lang w:eastAsia="lt-LT"/>
        </w:rPr>
        <w:t xml:space="preserve">DĖL PANEVĖŽIO MIESTO TERITORIJOJE ESANČIO APLEISTO AR NEPRIŽIŪRIMO NEKILNOJAMOJO TURTO NUSTATYMO </w:t>
      </w:r>
      <w:r>
        <w:rPr>
          <w:b/>
          <w:bCs/>
          <w:szCs w:val="24"/>
          <w:lang w:eastAsia="lt-LT"/>
        </w:rPr>
        <w:t>TVARKOS APRAŠO PATVIRTINIMO IR SAVIVALDYBĖS TARYBOS SPRENDIMO 2009 M. GEGUŽĖS 28 D. NR. 1-33-4 PRIPAŽINIMO NETEKUSIU GALIOS</w:t>
      </w:r>
    </w:p>
    <w:p w14:paraId="61DE5A1B" w14:textId="77777777" w:rsidR="006B2861" w:rsidRDefault="006B2861">
      <w:pPr>
        <w:jc w:val="center"/>
        <w:rPr>
          <w:szCs w:val="24"/>
          <w:lang w:eastAsia="lt-LT"/>
        </w:rPr>
      </w:pPr>
    </w:p>
    <w:p w14:paraId="2A339E9E" w14:textId="77777777" w:rsidR="006B2861" w:rsidRDefault="00B7798B">
      <w:pPr>
        <w:jc w:val="center"/>
        <w:rPr>
          <w:szCs w:val="24"/>
          <w:lang w:eastAsia="lt-LT"/>
        </w:rPr>
      </w:pPr>
      <w:r>
        <w:rPr>
          <w:szCs w:val="24"/>
          <w:lang w:eastAsia="lt-LT"/>
        </w:rPr>
        <w:t xml:space="preserve">2019 m. rugpjūčio 22 d. Nr. 1-325 </w:t>
      </w:r>
    </w:p>
    <w:p w14:paraId="1958E0F4" w14:textId="77777777" w:rsidR="006B2861" w:rsidRDefault="00B7798B">
      <w:pPr>
        <w:jc w:val="center"/>
        <w:rPr>
          <w:szCs w:val="24"/>
          <w:lang w:eastAsia="lt-LT"/>
        </w:rPr>
      </w:pPr>
      <w:r>
        <w:rPr>
          <w:szCs w:val="24"/>
          <w:lang w:eastAsia="lt-LT"/>
        </w:rPr>
        <w:t>Panevėžys</w:t>
      </w:r>
    </w:p>
    <w:p w14:paraId="01BAA40C" w14:textId="77777777" w:rsidR="006B2861" w:rsidRDefault="006B2861">
      <w:pPr>
        <w:ind w:firstLine="62"/>
        <w:rPr>
          <w:szCs w:val="24"/>
          <w:lang w:eastAsia="lt-LT"/>
        </w:rPr>
      </w:pPr>
    </w:p>
    <w:p w14:paraId="703404B2" w14:textId="77777777" w:rsidR="006B2861" w:rsidRDefault="006B2861">
      <w:pPr>
        <w:ind w:firstLine="62"/>
        <w:rPr>
          <w:szCs w:val="24"/>
          <w:lang w:eastAsia="lt-LT"/>
        </w:rPr>
      </w:pPr>
    </w:p>
    <w:p w14:paraId="16A5248B" w14:textId="77777777" w:rsidR="006B2861" w:rsidRDefault="00B7798B">
      <w:pPr>
        <w:spacing w:line="360" w:lineRule="auto"/>
        <w:ind w:firstLine="851"/>
        <w:jc w:val="both"/>
        <w:rPr>
          <w:szCs w:val="24"/>
          <w:lang w:eastAsia="lt-LT"/>
        </w:rPr>
      </w:pPr>
      <w:r>
        <w:rPr>
          <w:szCs w:val="24"/>
          <w:lang w:eastAsia="lt-LT"/>
        </w:rPr>
        <w:t>Vadovaudamasi Lietuvos Respublikos vietos savivaldos įstatymo 6 straipsnio 21 punktu, 18 straipsnio 1 dalimi ir Lietuvos Respublikos nekilnojamojo turto mokesčio įstatymo 2 straipsniu, Panevėžio miesto savivaldybės taryba  n u s p r e n d ž i a:</w:t>
      </w:r>
    </w:p>
    <w:p w14:paraId="5877A70F" w14:textId="77777777" w:rsidR="006B2861" w:rsidRDefault="00B7798B">
      <w:pPr>
        <w:tabs>
          <w:tab w:val="left" w:pos="1418"/>
        </w:tabs>
        <w:spacing w:line="360" w:lineRule="auto"/>
        <w:ind w:firstLine="851"/>
        <w:jc w:val="both"/>
        <w:rPr>
          <w:szCs w:val="24"/>
          <w:lang w:eastAsia="lt-LT"/>
        </w:rPr>
      </w:pPr>
      <w:r>
        <w:rPr>
          <w:szCs w:val="24"/>
          <w:lang w:eastAsia="lt-LT"/>
        </w:rPr>
        <w:t>1.</w:t>
      </w:r>
      <w:r>
        <w:rPr>
          <w:szCs w:val="24"/>
          <w:lang w:eastAsia="lt-LT"/>
        </w:rPr>
        <w:tab/>
        <w:t>Patvirtinti Panevėžio miesto teritorijoje esančio a</w:t>
      </w:r>
      <w:r>
        <w:rPr>
          <w:spacing w:val="1"/>
          <w:szCs w:val="24"/>
          <w:lang w:eastAsia="lt-LT"/>
        </w:rPr>
        <w:t>pleisto ar neprižiūrimo nekilnojamojo turto nustatymo tvarkos aprašą (pridedama).</w:t>
      </w:r>
    </w:p>
    <w:p w14:paraId="0150DDFE" w14:textId="77777777" w:rsidR="006B2861" w:rsidRDefault="00B7798B">
      <w:pPr>
        <w:tabs>
          <w:tab w:val="left" w:pos="1418"/>
        </w:tabs>
        <w:spacing w:line="360" w:lineRule="auto"/>
        <w:ind w:firstLine="851"/>
        <w:jc w:val="both"/>
        <w:rPr>
          <w:szCs w:val="24"/>
          <w:lang w:eastAsia="lt-LT"/>
        </w:rPr>
      </w:pPr>
      <w:r>
        <w:rPr>
          <w:szCs w:val="24"/>
          <w:lang w:eastAsia="lt-LT"/>
        </w:rPr>
        <w:t>2.</w:t>
      </w:r>
      <w:r>
        <w:rPr>
          <w:szCs w:val="24"/>
          <w:lang w:eastAsia="lt-LT"/>
        </w:rPr>
        <w:tab/>
        <w:t>Pripažinti netekusiu galios Panevėžio miesto savivaldybės tarybos 2009 m. gegužės 28 d. sprendimą Nr. 1-33-4 „Dėl 2010 metų nekilnojamojo turto mokesčio tarifų nustatymo, nekilnojamojo turto, kuriam taikomas 1 procento mokesčio tarifas, sąrašo sudarymo ir keitimo tvarkos aprašo patvirtinimo“ su vėlesniais pakeitimais ir papildymais.</w:t>
      </w:r>
    </w:p>
    <w:p w14:paraId="16611033" w14:textId="77777777" w:rsidR="006B2861" w:rsidRDefault="006B2861">
      <w:pPr>
        <w:keepNext/>
      </w:pPr>
    </w:p>
    <w:p w14:paraId="24B72D7A" w14:textId="77777777" w:rsidR="006B2861" w:rsidRDefault="006B2861">
      <w:pPr>
        <w:keepNext/>
      </w:pPr>
    </w:p>
    <w:p w14:paraId="22586219" w14:textId="77777777" w:rsidR="006B2861" w:rsidRDefault="006B2861">
      <w:pPr>
        <w:keepNext/>
      </w:pPr>
    </w:p>
    <w:p w14:paraId="33B820D4" w14:textId="77777777" w:rsidR="006B2861" w:rsidRDefault="00B7798B">
      <w:pPr>
        <w:keepNext/>
        <w:rPr>
          <w:szCs w:val="24"/>
          <w:lang w:eastAsia="lt-LT"/>
        </w:rPr>
      </w:pPr>
      <w:r>
        <w:rPr>
          <w:szCs w:val="24"/>
          <w:lang w:eastAsia="lt-LT"/>
        </w:rPr>
        <w:t xml:space="preserve">Savivaldybės meras        </w:t>
      </w:r>
      <w:r>
        <w:rPr>
          <w:szCs w:val="24"/>
          <w:lang w:eastAsia="lt-LT"/>
        </w:rPr>
        <w:tab/>
      </w:r>
      <w:r>
        <w:rPr>
          <w:szCs w:val="24"/>
          <w:lang w:eastAsia="lt-LT"/>
        </w:rPr>
        <w:tab/>
      </w:r>
      <w:r>
        <w:rPr>
          <w:szCs w:val="24"/>
          <w:lang w:eastAsia="lt-LT"/>
        </w:rPr>
        <w:tab/>
      </w:r>
      <w:r>
        <w:rPr>
          <w:szCs w:val="24"/>
          <w:lang w:eastAsia="lt-LT"/>
        </w:rPr>
        <w:tab/>
        <w:t xml:space="preserve">       Rytis Mykolas Račkauskas</w:t>
      </w:r>
    </w:p>
    <w:p w14:paraId="39D028A4" w14:textId="77777777" w:rsidR="006B2861" w:rsidRDefault="006B2861">
      <w:pPr>
        <w:tabs>
          <w:tab w:val="left" w:pos="709"/>
        </w:tabs>
        <w:ind w:firstLine="5103"/>
        <w:jc w:val="both"/>
        <w:sectPr w:rsidR="006B2861">
          <w:headerReference w:type="even" r:id="rId8"/>
          <w:headerReference w:type="default" r:id="rId9"/>
          <w:footerReference w:type="even" r:id="rId10"/>
          <w:footerReference w:type="default" r:id="rId11"/>
          <w:headerReference w:type="first" r:id="rId12"/>
          <w:footerReference w:type="first" r:id="rId13"/>
          <w:pgSz w:w="11909" w:h="16834"/>
          <w:pgMar w:top="1134" w:right="569" w:bottom="993" w:left="1701" w:header="567" w:footer="567" w:gutter="0"/>
          <w:pgNumType w:start="1"/>
          <w:cols w:space="60"/>
          <w:noEndnote/>
          <w:titlePg/>
          <w:docGrid w:linePitch="326"/>
        </w:sectPr>
      </w:pPr>
    </w:p>
    <w:p w14:paraId="01B3DF94" w14:textId="77777777" w:rsidR="006B2861" w:rsidRDefault="00B7798B">
      <w:pPr>
        <w:tabs>
          <w:tab w:val="left" w:pos="709"/>
        </w:tabs>
        <w:ind w:firstLine="5103"/>
        <w:jc w:val="both"/>
        <w:rPr>
          <w:rFonts w:eastAsia="Calibri"/>
          <w:szCs w:val="24"/>
        </w:rPr>
      </w:pPr>
      <w:r>
        <w:rPr>
          <w:rFonts w:eastAsia="Calibri"/>
          <w:szCs w:val="24"/>
        </w:rPr>
        <w:lastRenderedPageBreak/>
        <w:t>PATVIRTINTA</w:t>
      </w:r>
    </w:p>
    <w:p w14:paraId="6C94F134" w14:textId="77777777" w:rsidR="006B2861" w:rsidRDefault="00B7798B">
      <w:pPr>
        <w:tabs>
          <w:tab w:val="left" w:pos="709"/>
        </w:tabs>
        <w:ind w:firstLine="5103"/>
        <w:jc w:val="both"/>
        <w:rPr>
          <w:szCs w:val="24"/>
          <w:lang w:eastAsia="en-GB"/>
        </w:rPr>
      </w:pPr>
      <w:r>
        <w:rPr>
          <w:szCs w:val="24"/>
          <w:lang w:eastAsia="en-GB"/>
        </w:rPr>
        <w:t>Panevėžio miesto savivaldybės tarybos</w:t>
      </w:r>
    </w:p>
    <w:p w14:paraId="28F639D3" w14:textId="77777777" w:rsidR="006B2861" w:rsidRDefault="00B7798B">
      <w:pPr>
        <w:tabs>
          <w:tab w:val="left" w:pos="709"/>
        </w:tabs>
        <w:ind w:firstLine="5103"/>
        <w:jc w:val="both"/>
        <w:rPr>
          <w:szCs w:val="24"/>
          <w:lang w:eastAsia="en-GB"/>
        </w:rPr>
      </w:pPr>
      <w:r>
        <w:rPr>
          <w:spacing w:val="1"/>
          <w:szCs w:val="24"/>
          <w:lang w:eastAsia="lt-LT"/>
        </w:rPr>
        <w:t>2019 m. rugpjūčio 22 d. sprendimu Nr. 1-325</w:t>
      </w:r>
    </w:p>
    <w:p w14:paraId="09152DA5" w14:textId="77777777" w:rsidR="006B2861" w:rsidRDefault="00B7798B">
      <w:pPr>
        <w:tabs>
          <w:tab w:val="left" w:pos="709"/>
        </w:tabs>
        <w:ind w:firstLine="5103"/>
        <w:jc w:val="both"/>
        <w:rPr>
          <w:szCs w:val="24"/>
          <w:lang w:val="en-US" w:eastAsia="en-GB"/>
        </w:rPr>
      </w:pPr>
      <w:r>
        <w:rPr>
          <w:szCs w:val="24"/>
          <w:lang w:eastAsia="en-GB"/>
        </w:rPr>
        <w:t xml:space="preserve">(Panevėžio miesto savivaldybės tarybos </w:t>
      </w:r>
    </w:p>
    <w:p w14:paraId="0C84CC31" w14:textId="77777777" w:rsidR="006B2861" w:rsidRDefault="00B7798B">
      <w:pPr>
        <w:ind w:firstLine="5103"/>
        <w:rPr>
          <w:szCs w:val="24"/>
          <w:lang w:val="en-US" w:eastAsia="en-GB"/>
        </w:rPr>
      </w:pPr>
      <w:r>
        <w:rPr>
          <w:szCs w:val="24"/>
          <w:lang w:eastAsia="en-GB"/>
        </w:rPr>
        <w:t>2021 m. balandžio 29 d. sprendimo Nr. 1-121</w:t>
      </w:r>
    </w:p>
    <w:p w14:paraId="5D9A1E95" w14:textId="77777777" w:rsidR="006B2861" w:rsidRDefault="00B7798B">
      <w:pPr>
        <w:ind w:firstLine="5103"/>
        <w:rPr>
          <w:szCs w:val="24"/>
          <w:lang w:val="en-US" w:eastAsia="en-GB"/>
        </w:rPr>
      </w:pPr>
      <w:r>
        <w:rPr>
          <w:szCs w:val="24"/>
          <w:lang w:eastAsia="en-GB"/>
        </w:rPr>
        <w:t>redakcija)</w:t>
      </w:r>
    </w:p>
    <w:p w14:paraId="7C942F77" w14:textId="77777777" w:rsidR="006B2861" w:rsidRDefault="006B2861">
      <w:pPr>
        <w:tabs>
          <w:tab w:val="left" w:pos="709"/>
        </w:tabs>
        <w:jc w:val="center"/>
        <w:rPr>
          <w:rFonts w:eastAsia="Calibri"/>
          <w:szCs w:val="24"/>
        </w:rPr>
      </w:pPr>
    </w:p>
    <w:p w14:paraId="5BEDD34D" w14:textId="77777777" w:rsidR="006B2861" w:rsidRDefault="00B7798B">
      <w:pPr>
        <w:tabs>
          <w:tab w:val="left" w:pos="709"/>
        </w:tabs>
        <w:jc w:val="center"/>
        <w:rPr>
          <w:rFonts w:eastAsia="Calibri"/>
          <w:b/>
          <w:szCs w:val="24"/>
        </w:rPr>
      </w:pPr>
      <w:r>
        <w:rPr>
          <w:rFonts w:eastAsia="Calibri"/>
          <w:b/>
          <w:szCs w:val="24"/>
        </w:rPr>
        <w:t xml:space="preserve">PANEVĖŽIO MIESTO </w:t>
      </w:r>
      <w:r>
        <w:rPr>
          <w:rFonts w:eastAsia="Calibri"/>
          <w:b/>
          <w:szCs w:val="24"/>
        </w:rPr>
        <w:t>TERITORIJOJE ESANČIO APLEISTO AR NEPRIŽIŪRIMO NEKILNOJAMOJO TURTO NUSTATYMO TVARKOS APRAŠAS</w:t>
      </w:r>
    </w:p>
    <w:p w14:paraId="4DD0208A" w14:textId="77777777" w:rsidR="006B2861" w:rsidRDefault="006B2861">
      <w:pPr>
        <w:keepNext/>
        <w:jc w:val="center"/>
        <w:rPr>
          <w:szCs w:val="24"/>
          <w:lang w:eastAsia="lt-LT"/>
        </w:rPr>
      </w:pPr>
    </w:p>
    <w:p w14:paraId="447D39BB" w14:textId="77777777" w:rsidR="006B2861" w:rsidRDefault="00B7798B">
      <w:pPr>
        <w:jc w:val="center"/>
        <w:rPr>
          <w:b/>
          <w:color w:val="000000"/>
          <w:szCs w:val="24"/>
        </w:rPr>
      </w:pPr>
      <w:r>
        <w:rPr>
          <w:b/>
          <w:bCs/>
          <w:color w:val="000000"/>
          <w:szCs w:val="24"/>
        </w:rPr>
        <w:t>I SKYRIUS</w:t>
      </w:r>
    </w:p>
    <w:p w14:paraId="131C8E7B" w14:textId="77777777" w:rsidR="006B2861" w:rsidRDefault="00B7798B">
      <w:pPr>
        <w:jc w:val="center"/>
        <w:rPr>
          <w:color w:val="000000"/>
          <w:szCs w:val="24"/>
        </w:rPr>
      </w:pPr>
      <w:r>
        <w:rPr>
          <w:b/>
          <w:bCs/>
          <w:color w:val="000000"/>
          <w:szCs w:val="24"/>
        </w:rPr>
        <w:t>BENDROSIOS NUOSTATOS</w:t>
      </w:r>
    </w:p>
    <w:p w14:paraId="4992CC77" w14:textId="77777777" w:rsidR="006B2861" w:rsidRDefault="006B2861">
      <w:pPr>
        <w:jc w:val="center"/>
        <w:rPr>
          <w:color w:val="000000"/>
          <w:szCs w:val="24"/>
        </w:rPr>
      </w:pPr>
    </w:p>
    <w:p w14:paraId="1FBACB85" w14:textId="77777777" w:rsidR="006B2861" w:rsidRDefault="00B7798B">
      <w:pPr>
        <w:tabs>
          <w:tab w:val="left" w:pos="709"/>
        </w:tabs>
        <w:ind w:firstLine="851"/>
        <w:jc w:val="both"/>
        <w:rPr>
          <w:rFonts w:eastAsia="Calibri"/>
          <w:szCs w:val="24"/>
        </w:rPr>
      </w:pPr>
      <w:r>
        <w:rPr>
          <w:rFonts w:eastAsia="Calibri"/>
          <w:szCs w:val="24"/>
        </w:rPr>
        <w:t>1. Apleisto ar neprižiūrimo nekilnojamojo turto nustatymo tvarkos aprašas (toliau –Aprašas) reglamentuoja nekilnojamojo turto, kuris yra apleistas ar neprižiūrimas, nustatymą, jo sąrašo sudarymo ir keitimo procedūras. Aprašas parengtas vadovaujantis Lietuvos Respublikos nekilnojamojo turto mokesčio įstatymu, Lietuvos Respublikos statybos įstatymu ir kitais teisės aktais. Apraše vartojamos sąvokos atitinka Lietuvos Respublikos civiliniame kodekse, Lietuvos Respublikos nekilnojamojo turto mokesčio įstatyme, L</w:t>
      </w:r>
      <w:r>
        <w:rPr>
          <w:rFonts w:eastAsia="Calibri"/>
          <w:szCs w:val="24"/>
        </w:rPr>
        <w:t>ietuvos Respublikos statybos įstatyme ir kituose teisės aktuose apibrėžtas sąvokas.</w:t>
      </w:r>
    </w:p>
    <w:p w14:paraId="5C1E826F" w14:textId="77777777" w:rsidR="006B2861" w:rsidRDefault="00B7798B">
      <w:pPr>
        <w:tabs>
          <w:tab w:val="left" w:pos="709"/>
        </w:tabs>
        <w:ind w:firstLine="851"/>
        <w:jc w:val="both"/>
        <w:rPr>
          <w:rFonts w:eastAsia="Calibri"/>
          <w:szCs w:val="24"/>
        </w:rPr>
      </w:pPr>
      <w:r>
        <w:rPr>
          <w:rFonts w:eastAsia="Calibri"/>
          <w:szCs w:val="24"/>
        </w:rPr>
        <w:t>2. Apleisto ar neprižiūrimo nekilnojamojo turto sąrašas (toliau – Sąrašas) tvirtinamas Panevėžio miesto savivaldybės (toliau – Savivaldybė) tarybos sprendimu.</w:t>
      </w:r>
    </w:p>
    <w:p w14:paraId="197EC35A" w14:textId="77777777" w:rsidR="006B2861" w:rsidRDefault="00B7798B">
      <w:pPr>
        <w:tabs>
          <w:tab w:val="left" w:pos="709"/>
        </w:tabs>
        <w:ind w:firstLine="851"/>
        <w:jc w:val="both"/>
        <w:rPr>
          <w:rFonts w:eastAsia="Calibri"/>
          <w:szCs w:val="24"/>
        </w:rPr>
      </w:pPr>
      <w:r>
        <w:rPr>
          <w:rFonts w:eastAsia="Calibri"/>
          <w:szCs w:val="24"/>
        </w:rPr>
        <w:t>3. Apraše nurodytais atvejais asmenims, kurių nuosavybės teise valdomas nekilnojamasis turtas bus įrašomas arba yra įrašytas į Sąrašą ir kurie pagal Lietuvos Respublikos nekilnojamojo turto mokesčio įstatymą turi pareigą mokėti turto, įrašyto į Sąrašą, nekilnojamojo turto mokestį (toliau – Savininkas ar valdytojas), siųstina informacija papildomai paskelbiama Savivaldybės interneto svetainėje www.panevezys.lt. Nuo šios informacijos paskelbimo dienos laikoma, kad Savininkui ar valdytojui Apraše nurodyta info</w:t>
      </w:r>
      <w:r>
        <w:rPr>
          <w:rFonts w:eastAsia="Calibri"/>
          <w:szCs w:val="24"/>
        </w:rPr>
        <w:t>rmacija įteikta tinkamai.</w:t>
      </w:r>
    </w:p>
    <w:p w14:paraId="2F19242B" w14:textId="77777777" w:rsidR="006B2861" w:rsidRDefault="00B7798B">
      <w:pPr>
        <w:tabs>
          <w:tab w:val="left" w:pos="709"/>
        </w:tabs>
        <w:ind w:firstLine="851"/>
        <w:jc w:val="both"/>
        <w:rPr>
          <w:rFonts w:eastAsia="Calibri"/>
          <w:szCs w:val="24"/>
        </w:rPr>
      </w:pPr>
      <w:r>
        <w:rPr>
          <w:rFonts w:eastAsia="Calibri"/>
          <w:szCs w:val="24"/>
        </w:rPr>
        <w:t xml:space="preserve">4. Aprašo tikslas – nustatyti Savivaldybės teritorijoje esančio nekilnojamojo turto būklės vertinimo tvarką ir </w:t>
      </w:r>
      <w:r>
        <w:rPr>
          <w:rFonts w:eastAsia="Calibri"/>
          <w:szCs w:val="24"/>
        </w:rPr>
        <w:t>apleisto, neprižiūrimo nekilnojamojo turto Sąrašo sudarymo ir keitimo procedūras.</w:t>
      </w:r>
    </w:p>
    <w:p w14:paraId="728D629B" w14:textId="77777777" w:rsidR="006B2861" w:rsidRDefault="00B7798B">
      <w:pPr>
        <w:tabs>
          <w:tab w:val="left" w:pos="709"/>
        </w:tabs>
        <w:ind w:firstLine="851"/>
        <w:jc w:val="both"/>
        <w:rPr>
          <w:rFonts w:eastAsia="Calibri"/>
          <w:szCs w:val="24"/>
        </w:rPr>
      </w:pPr>
      <w:r>
        <w:rPr>
          <w:rFonts w:eastAsia="Calibri"/>
          <w:szCs w:val="24"/>
        </w:rPr>
        <w:t>5. Nekilnojamasis turtas – Nekilnojamojo turto registre registruojami patalpos, inžineriniai ir kiti statiniai.</w:t>
      </w:r>
    </w:p>
    <w:p w14:paraId="350CBE1C" w14:textId="77777777" w:rsidR="006B2861" w:rsidRDefault="006B2861">
      <w:pPr>
        <w:tabs>
          <w:tab w:val="left" w:pos="709"/>
        </w:tabs>
        <w:jc w:val="center"/>
        <w:rPr>
          <w:rFonts w:eastAsia="Calibri"/>
          <w:szCs w:val="24"/>
        </w:rPr>
      </w:pPr>
    </w:p>
    <w:p w14:paraId="44E5FDEE" w14:textId="77777777" w:rsidR="006B2861" w:rsidRDefault="00B7798B">
      <w:pPr>
        <w:tabs>
          <w:tab w:val="left" w:pos="709"/>
        </w:tabs>
        <w:jc w:val="center"/>
        <w:rPr>
          <w:rFonts w:eastAsia="Calibri"/>
          <w:b/>
          <w:bCs/>
          <w:szCs w:val="24"/>
        </w:rPr>
      </w:pPr>
      <w:r>
        <w:rPr>
          <w:rFonts w:eastAsia="Calibri"/>
          <w:b/>
          <w:bCs/>
          <w:szCs w:val="24"/>
        </w:rPr>
        <w:t>II SKYRIUS</w:t>
      </w:r>
    </w:p>
    <w:p w14:paraId="464B716C" w14:textId="77777777" w:rsidR="006B2861" w:rsidRDefault="00B7798B">
      <w:pPr>
        <w:tabs>
          <w:tab w:val="left" w:pos="709"/>
        </w:tabs>
        <w:jc w:val="center"/>
        <w:rPr>
          <w:rFonts w:eastAsia="Calibri"/>
          <w:b/>
          <w:bCs/>
          <w:szCs w:val="24"/>
        </w:rPr>
      </w:pPr>
      <w:r>
        <w:rPr>
          <w:rFonts w:eastAsia="Calibri"/>
          <w:b/>
          <w:bCs/>
          <w:szCs w:val="24"/>
        </w:rPr>
        <w:t>SĄRAŠO SUDARYMAS</w:t>
      </w:r>
    </w:p>
    <w:p w14:paraId="574B0D88" w14:textId="77777777" w:rsidR="006B2861" w:rsidRDefault="006B2861">
      <w:pPr>
        <w:tabs>
          <w:tab w:val="left" w:pos="709"/>
        </w:tabs>
        <w:jc w:val="center"/>
        <w:rPr>
          <w:rFonts w:eastAsia="Calibri"/>
          <w:szCs w:val="24"/>
        </w:rPr>
      </w:pPr>
    </w:p>
    <w:p w14:paraId="69CA31F6" w14:textId="04D00F47" w:rsidR="001976E3" w:rsidRPr="00A244F9" w:rsidRDefault="00B7798B">
      <w:pPr>
        <w:tabs>
          <w:tab w:val="left" w:pos="709"/>
        </w:tabs>
        <w:ind w:firstLine="851"/>
        <w:jc w:val="both"/>
        <w:rPr>
          <w:rFonts w:eastAsia="Calibri"/>
          <w:b/>
          <w:bCs/>
          <w:szCs w:val="24"/>
        </w:rPr>
      </w:pPr>
      <w:r w:rsidRPr="00A244F9">
        <w:rPr>
          <w:rFonts w:eastAsia="Calibri"/>
          <w:b/>
          <w:bCs/>
          <w:szCs w:val="24"/>
        </w:rPr>
        <w:t>6</w:t>
      </w:r>
      <w:r w:rsidR="002E0ACD" w:rsidRPr="00A244F9">
        <w:rPr>
          <w:rFonts w:eastAsia="Calibri"/>
          <w:b/>
          <w:bCs/>
          <w:szCs w:val="24"/>
        </w:rPr>
        <w:t>.</w:t>
      </w:r>
      <w:r w:rsidR="00B20234" w:rsidRPr="00B20234">
        <w:rPr>
          <w:rFonts w:eastAsia="Calibri"/>
          <w:b/>
          <w:bCs/>
          <w:szCs w:val="24"/>
        </w:rPr>
        <w:t xml:space="preserve"> Į Panevėžio miesto savivaldybės tarybos (toliau – Savivaldybės taryba) sprendimu tvirtinamą Sąrašą įrašytas fizinių ir juridinių asmenų nekilnojamasis turtas, kuris pagal Lietuvos Respublikos nekilnojamojo turto mokesčio įstatymo 4 straipsnį yra pripažįstamas mokesčio objektu ir nepatenka į šio įstatymo 7 straipsnyje išvardytų nekilnojamojo turto mokesčiu neapmokestinamų objektų sąrašą bei atitinka kriterijus, nustatytus Nekilnojamojo turto mokesčio įstatymo 2 straipsnio 1 dalyje, Statybos įstatyme ir statybos techniniame reglamente STR 1.07.03:2017 „Statinių techninės ir naudojimo priežiūros tvarka. Naujų nekilnojamojo turto kadastro objektų (inžinerinių statinių)  formavimo tvarka“, patvirtintame Lietuvos Respublikos aplinkos ministro 2016 m. gruodžio 30 d. įsakymu Nr. D1-971 „Dėl statybos techninio reglamento STR 1.07.03:2017 „Statinių techninės ir naudojimo priežiūros tvarka. Naujų Nekilnojamojo turto kadastro objektų (inžinerinių statinių) formavimo tvarka“ patvirtinimo“, ir nustatytus reikalavimus.</w:t>
      </w:r>
    </w:p>
    <w:p w14:paraId="7552F750" w14:textId="1807440C" w:rsidR="006B2861" w:rsidRPr="002E0ACD" w:rsidRDefault="002E0ACD">
      <w:pPr>
        <w:tabs>
          <w:tab w:val="left" w:pos="709"/>
        </w:tabs>
        <w:ind w:firstLine="851"/>
        <w:jc w:val="both"/>
        <w:rPr>
          <w:rFonts w:eastAsia="Calibri"/>
          <w:strike/>
          <w:szCs w:val="24"/>
        </w:rPr>
      </w:pPr>
      <w:r>
        <w:rPr>
          <w:rFonts w:eastAsia="Calibri"/>
          <w:strike/>
          <w:szCs w:val="24"/>
        </w:rPr>
        <w:t xml:space="preserve">6. </w:t>
      </w:r>
      <w:r w:rsidRPr="002E0ACD">
        <w:rPr>
          <w:rFonts w:eastAsia="Calibri"/>
          <w:strike/>
          <w:szCs w:val="24"/>
        </w:rPr>
        <w:t xml:space="preserve"> Į Sąrašą įrašomas fizinių ir juridinių asmenų nekilnojamasis turtas, kuris pagal Lietuvos Respublikos nekilnojamojo turto mokesčio įstatymo 4 straipsnį yra pripažįstamas mokesčio objektu, nepatenka į šio įstatymo 7 straipsnyje išvardytų nekilnojamojo turto mokesčiu neapmokestinamų objektų sąrašą ir atitinka šiuos kriterijus: </w:t>
      </w:r>
    </w:p>
    <w:p w14:paraId="0AE6C143" w14:textId="77777777" w:rsidR="006B2861" w:rsidRPr="002E0ACD" w:rsidRDefault="00B7798B">
      <w:pPr>
        <w:tabs>
          <w:tab w:val="left" w:pos="709"/>
        </w:tabs>
        <w:ind w:firstLine="851"/>
        <w:jc w:val="both"/>
        <w:rPr>
          <w:rFonts w:eastAsia="Calibri"/>
          <w:strike/>
          <w:szCs w:val="24"/>
        </w:rPr>
      </w:pPr>
      <w:r w:rsidRPr="002E0ACD">
        <w:rPr>
          <w:rFonts w:eastAsia="Calibri"/>
          <w:strike/>
          <w:szCs w:val="24"/>
        </w:rPr>
        <w:lastRenderedPageBreak/>
        <w:t>6.1. nekilnojamasis turtas, kurio būklė kelia pavojų jame ar arti jo gyvenančių, dirbančių ar kitais tikslais būnančių žmonių sveikatai, gyvybei ar aplinkai (pvz.: statiniai ir (ar) patalpos apleisti, apdegę, apgriuvę ar kitaip fiziškai pažeisti, jie netvarkomi, neprižiūrimi, neremontuojami, nerekonstruojami, tolesnis jų naudojimas kelia pavojų juose ar arti jų gyvenančių, dirbančių ar kitais tikslais būnančių žmonių sveikatai, gyvybei ar aplinkai, neaptverta teritorija, atviri langai, durys ar kitos angos,</w:t>
      </w:r>
      <w:r w:rsidRPr="002E0ACD">
        <w:rPr>
          <w:rFonts w:eastAsia="Calibri"/>
          <w:strike/>
          <w:szCs w:val="24"/>
        </w:rPr>
        <w:t xml:space="preserve"> leidžiančios netrukdomai patekti į neprižiūrimą pastatą);</w:t>
      </w:r>
    </w:p>
    <w:p w14:paraId="5190CAEE" w14:textId="77777777" w:rsidR="006B2861" w:rsidRPr="002E0ACD" w:rsidRDefault="00B7798B">
      <w:pPr>
        <w:tabs>
          <w:tab w:val="left" w:pos="709"/>
        </w:tabs>
        <w:ind w:firstLine="851"/>
        <w:jc w:val="both"/>
        <w:rPr>
          <w:rFonts w:eastAsia="Calibri"/>
          <w:strike/>
          <w:szCs w:val="24"/>
        </w:rPr>
      </w:pPr>
      <w:r w:rsidRPr="002E0ACD">
        <w:rPr>
          <w:rFonts w:eastAsia="Calibri"/>
          <w:strike/>
          <w:szCs w:val="24"/>
        </w:rPr>
        <w:t>6.2. nekilnojamasis turtas neatitinka esminių statinio reikalavimų (pagal Reglamentą (ES) Nr. 305/2011);</w:t>
      </w:r>
    </w:p>
    <w:p w14:paraId="3AC5F104" w14:textId="77777777" w:rsidR="006B2861" w:rsidRPr="002E0ACD" w:rsidRDefault="00B7798B">
      <w:pPr>
        <w:tabs>
          <w:tab w:val="left" w:pos="851"/>
        </w:tabs>
        <w:ind w:firstLine="851"/>
        <w:jc w:val="both"/>
        <w:rPr>
          <w:rFonts w:eastAsia="Calibri"/>
          <w:strike/>
          <w:color w:val="000000"/>
          <w:szCs w:val="24"/>
        </w:rPr>
      </w:pPr>
      <w:r w:rsidRPr="002E0ACD">
        <w:rPr>
          <w:rFonts w:eastAsia="Calibri"/>
          <w:strike/>
          <w:color w:val="000000"/>
          <w:szCs w:val="24"/>
        </w:rPr>
        <w:t>6.3. nekilnojamasis turtas per viešojo administravimo subjekto, vykdančio statinių naudojimo priežiūrą, nustatytą terminą nebuvo suremontuotas, rekonstruotas ar nugriautas.</w:t>
      </w:r>
    </w:p>
    <w:p w14:paraId="4E350875" w14:textId="725BA21C" w:rsidR="00F412BE" w:rsidRPr="00763FEE" w:rsidRDefault="001976E3">
      <w:pPr>
        <w:tabs>
          <w:tab w:val="left" w:pos="709"/>
        </w:tabs>
        <w:ind w:firstLine="851"/>
        <w:jc w:val="both"/>
        <w:rPr>
          <w:rFonts w:eastAsia="Calibri"/>
          <w:b/>
          <w:bCs/>
          <w:szCs w:val="24"/>
        </w:rPr>
      </w:pPr>
      <w:r>
        <w:rPr>
          <w:rFonts w:eastAsia="Calibri"/>
          <w:szCs w:val="24"/>
        </w:rPr>
        <w:t>7</w:t>
      </w:r>
      <w:r w:rsidR="00763FEE" w:rsidRPr="00763FEE">
        <w:t xml:space="preserve"> </w:t>
      </w:r>
      <w:r w:rsidR="00763FEE" w:rsidRPr="00763FEE">
        <w:rPr>
          <w:rFonts w:eastAsia="Calibri"/>
          <w:b/>
          <w:bCs/>
          <w:szCs w:val="24"/>
        </w:rPr>
        <w:t>Į Sąrašą įrašomas nekilnojamasis turtas, kuris, vadovaujantis Lietuvos Respublikos nekilnojamojo turto mokesčio įstatymu, yra laikomas mokesčio objektu ir apmokestinamas nekilnojamojo turto mokesčiu. Į Sąrašą neįtraukiamas nekilnojamasis turtas, kuris pagal minėto įstatymo 4 straipsnio 2 dalį nelaikomas mokesčio objektu, t. y. nebaigtas statyti ir faktiškai nenaudojamas nekilnojamasis turtas, kai nuo statybą leidžiančio dokumento išdavimo dienos yra praėję ne daugiau kaip 10 metų ir per 5 metus nuo tokio turto įregistravimo Nekilnojamojo turto registre dienos yra patikslinti statybos metu pasikeitę kadastro duomenys; taip pat nekilnojamasis turtas, sukurtas ar įgytas valdžios ir privataus subjektų partnerystės pagrindu, kol vykdoma atitinkama sutartis ir turtas naudojamas joje nustatyta paskirtimi.</w:t>
      </w:r>
    </w:p>
    <w:p w14:paraId="56BBF726" w14:textId="5C5BF0E2" w:rsidR="006B2861" w:rsidRPr="001976E3" w:rsidRDefault="00B7798B">
      <w:pPr>
        <w:tabs>
          <w:tab w:val="left" w:pos="709"/>
        </w:tabs>
        <w:ind w:firstLine="851"/>
        <w:jc w:val="both"/>
        <w:rPr>
          <w:rFonts w:eastAsia="Calibri"/>
          <w:strike/>
          <w:szCs w:val="24"/>
        </w:rPr>
      </w:pPr>
      <w:r>
        <w:rPr>
          <w:rFonts w:eastAsia="Calibri"/>
          <w:szCs w:val="24"/>
        </w:rPr>
        <w:t xml:space="preserve">7. </w:t>
      </w:r>
      <w:r w:rsidRPr="001976E3">
        <w:rPr>
          <w:rFonts w:eastAsia="Calibri"/>
          <w:strike/>
          <w:szCs w:val="24"/>
        </w:rPr>
        <w:t xml:space="preserve">Į Sąrašą įrašomas nekilnojamasis turtas, kuris </w:t>
      </w:r>
      <w:r w:rsidRPr="001976E3">
        <w:rPr>
          <w:rFonts w:eastAsia="Calibri"/>
          <w:strike/>
          <w:szCs w:val="24"/>
        </w:rPr>
        <w:t>vadovaujantis Lietuvos Respublikos nekilnojamojo turto mokesčio įstatymu yra apmokestinamas nekilnojamojo turto mokesčiu. Į Sąrašą nebus įtraukiami apleisti nebaigti statyti statiniai ir apleistos statybvietės. Sąrašas taikomas naujam mokestiniam laikotarpiui (naujiems, ateinantiems kalendoriniams metams).</w:t>
      </w:r>
    </w:p>
    <w:p w14:paraId="5F968412" w14:textId="77777777" w:rsidR="003935C6" w:rsidRDefault="001976E3">
      <w:pPr>
        <w:ind w:firstLine="851"/>
        <w:jc w:val="both"/>
        <w:rPr>
          <w:rFonts w:eastAsia="Lucida Sans Unicode"/>
          <w:b/>
          <w:bCs/>
          <w:szCs w:val="24"/>
          <w:lang w:eastAsia="ar-SA"/>
        </w:rPr>
      </w:pPr>
      <w:r>
        <w:rPr>
          <w:rFonts w:eastAsia="Lucida Sans Unicode"/>
          <w:szCs w:val="24"/>
          <w:lang w:eastAsia="ar-SA"/>
        </w:rPr>
        <w:t xml:space="preserve">8. </w:t>
      </w:r>
      <w:r w:rsidR="003935C6" w:rsidRPr="003935C6">
        <w:rPr>
          <w:rFonts w:eastAsia="Lucida Sans Unicode"/>
          <w:b/>
          <w:bCs/>
          <w:szCs w:val="24"/>
          <w:lang w:eastAsia="ar-SA"/>
        </w:rPr>
        <w:t>Panevėžio miesto savivaldybės administracijos Statybos skyrius (toliau – Skyrius), kaip statinių priežiūrą atliekantis subjektas, kurio specialistai turi teisę atlikti statinių ir (ar) patalpų apžiūras (toliau – Priežiūros vykdytojai), einamaisiais metais, vertindami nekilnojamojo turto techninę būklę ir eksploatavimą bei nustatę statinius ir patalpas, atitinkančius Aprašo 6 punkte nustatytus kriterijus, parengia statinių ir patalpų techninės priežiūros patikrinimo aktus, surašo nurodymus susitvarkyti statinį (-ius), jeigu nustatoma pažeidimų, taip pat parengia informaciją apie ketinimą įrašyti šį nekilnojamąjį turtą, kuriam gali būti nustatytas padidintas nekilnojamojo turto mokesčio tarifas, į Sąrašą ir registruotu laišku (ar kitomis informavimo priemonėmis) išsiunčia juos statinių savininkams ar valdytojams.</w:t>
      </w:r>
    </w:p>
    <w:p w14:paraId="04055EB3" w14:textId="28805DAD" w:rsidR="006B2861" w:rsidRPr="001976E3" w:rsidRDefault="00B7798B">
      <w:pPr>
        <w:ind w:firstLine="851"/>
        <w:jc w:val="both"/>
        <w:rPr>
          <w:rFonts w:eastAsia="Calibri"/>
          <w:strike/>
          <w:szCs w:val="24"/>
        </w:rPr>
      </w:pPr>
      <w:r>
        <w:rPr>
          <w:rFonts w:eastAsia="Lucida Sans Unicode"/>
          <w:szCs w:val="24"/>
          <w:lang w:eastAsia="ar-SA"/>
        </w:rPr>
        <w:t xml:space="preserve">8. </w:t>
      </w:r>
      <w:r w:rsidRPr="001976E3">
        <w:rPr>
          <w:strike/>
          <w:szCs w:val="24"/>
        </w:rPr>
        <w:t xml:space="preserve">Savivaldybės administracijos Statybos skyriaus </w:t>
      </w:r>
      <w:r w:rsidRPr="001976E3">
        <w:rPr>
          <w:strike/>
          <w:szCs w:val="24"/>
          <w:lang w:eastAsia="lt-LT"/>
        </w:rPr>
        <w:t xml:space="preserve">(toliau – Skyrius) </w:t>
      </w:r>
      <w:r w:rsidRPr="001976E3">
        <w:rPr>
          <w:strike/>
          <w:szCs w:val="24"/>
        </w:rPr>
        <w:t>specialistai, turintys teisę atlikti statinių ir (ar) patalpų apžiūrą (toliau – Priežiūros vykdytojai), einamaisiais metais vertindami nekilnojamojo turto techninę būklę ir eksploataciją ir nustatę statinius ir patalpas, kurie atitinka Aprašo 6.1 ir (ar) 6.2 papunkčiuose nustatytus kriterijus, parengia statinių ir patalpų techninės priežiūros patikrinimo aktus, privalomus nurodymus susitvarkyti statinį (-ius) (jeigu reikia) ir informaciją api</w:t>
      </w:r>
      <w:r w:rsidRPr="001976E3">
        <w:rPr>
          <w:strike/>
          <w:szCs w:val="24"/>
        </w:rPr>
        <w:t>e ketinimą įrašyti šį nekilnojamąjį turtą į Sąrašą, kuriam gali būti nustatytas padidintas nekilnojamojo turto mokesčio tarifas, kuriuos registruotu laišku (ar kitomis informavimo priemonėmis) išsiunčia statinių Savininkams ar valdytojams.</w:t>
      </w:r>
    </w:p>
    <w:p w14:paraId="5D0EB019" w14:textId="77777777" w:rsidR="006B2861" w:rsidRDefault="00B7798B">
      <w:pPr>
        <w:rPr>
          <w:rFonts w:eastAsia="MS Mincho"/>
          <w:i/>
          <w:iCs/>
          <w:sz w:val="20"/>
        </w:rPr>
      </w:pPr>
      <w:r>
        <w:rPr>
          <w:rFonts w:eastAsia="MS Mincho"/>
          <w:i/>
          <w:iCs/>
          <w:sz w:val="20"/>
        </w:rPr>
        <w:t>Punkto pakeitimai:</w:t>
      </w:r>
    </w:p>
    <w:p w14:paraId="222815EA" w14:textId="4650E699" w:rsidR="006B2861" w:rsidRPr="00DB74D4" w:rsidRDefault="00B7798B" w:rsidP="00DB74D4">
      <w:pPr>
        <w:jc w:val="both"/>
        <w:rPr>
          <w:rFonts w:eastAsia="MS Mincho"/>
          <w:i/>
          <w:iCs/>
          <w:sz w:val="20"/>
        </w:rPr>
      </w:pPr>
      <w:r>
        <w:rPr>
          <w:rFonts w:eastAsia="MS Mincho"/>
          <w:i/>
          <w:iCs/>
          <w:sz w:val="20"/>
        </w:rPr>
        <w:t xml:space="preserve">Nr. </w:t>
      </w:r>
      <w:hyperlink r:id="rId14" w:history="1">
        <w:r w:rsidR="006B2861" w:rsidRPr="00532B9F">
          <w:rPr>
            <w:rFonts w:eastAsia="MS Mincho"/>
            <w:i/>
            <w:iCs/>
            <w:color w:val="0563C1" w:themeColor="hyperlink"/>
            <w:sz w:val="20"/>
            <w:u w:val="single"/>
          </w:rPr>
          <w:t>1-113</w:t>
        </w:r>
      </w:hyperlink>
      <w:r>
        <w:rPr>
          <w:rFonts w:eastAsia="MS Mincho"/>
          <w:i/>
          <w:iCs/>
          <w:sz w:val="20"/>
        </w:rPr>
        <w:t>, 2024-03-28, paskelbta TAR 2024-03-28, i. k. 2024-05637</w:t>
      </w:r>
    </w:p>
    <w:p w14:paraId="76DD6BD9" w14:textId="77777777" w:rsidR="006B2861" w:rsidRDefault="00B7798B">
      <w:pPr>
        <w:tabs>
          <w:tab w:val="left" w:pos="709"/>
        </w:tabs>
        <w:ind w:firstLine="851"/>
        <w:jc w:val="both"/>
        <w:rPr>
          <w:rFonts w:eastAsia="Calibri"/>
          <w:szCs w:val="24"/>
        </w:rPr>
      </w:pPr>
      <w:r>
        <w:rPr>
          <w:color w:val="000000"/>
        </w:rPr>
        <w:t xml:space="preserve">9. Priežiūros vykdytojai </w:t>
      </w:r>
      <w:r>
        <w:rPr>
          <w:rFonts w:eastAsia="Calibri"/>
          <w:szCs w:val="24"/>
        </w:rPr>
        <w:t>iki kiekvienų metų rugpjūčio 1 d. sudaro ar papildo preliminarų Sąrašą ir pateikia direktoriaus įsakymu sudarytai komisijai (toliau – Komisija).</w:t>
      </w:r>
    </w:p>
    <w:p w14:paraId="277F6CBA" w14:textId="77777777" w:rsidR="006B2861" w:rsidRDefault="00B7798B">
      <w:pPr>
        <w:tabs>
          <w:tab w:val="left" w:pos="709"/>
        </w:tabs>
        <w:ind w:firstLine="851"/>
        <w:jc w:val="both"/>
        <w:rPr>
          <w:rFonts w:eastAsia="Calibri"/>
          <w:szCs w:val="24"/>
        </w:rPr>
      </w:pPr>
      <w:r>
        <w:rPr>
          <w:rFonts w:eastAsia="Calibri"/>
          <w:szCs w:val="24"/>
        </w:rPr>
        <w:t>Sąraše pateikiama informacija apie nekilnojamąjį turtą: statinio pavadinimas, paskirtis, jei žinomas Savininkas ar valdytojas (fizinio asmens vardas, pavardė, gimimo metai, juridinio asmens pavadinimas ir kodas), adresas, unikalus numeris, nekilnojamojo turto būklė, pridedama turima vaizdinė medžiaga (nuotraukos, žemėlapiai ir pan.).</w:t>
      </w:r>
    </w:p>
    <w:p w14:paraId="65071846" w14:textId="663A40DF" w:rsidR="00763FEE" w:rsidRDefault="00F97E5A" w:rsidP="00F412BE">
      <w:pPr>
        <w:tabs>
          <w:tab w:val="left" w:pos="709"/>
        </w:tabs>
        <w:ind w:firstLine="851"/>
        <w:jc w:val="both"/>
        <w:rPr>
          <w:rFonts w:eastAsia="Calibri"/>
          <w:b/>
          <w:bCs/>
          <w:szCs w:val="24"/>
        </w:rPr>
      </w:pPr>
      <w:r>
        <w:rPr>
          <w:rFonts w:eastAsia="Calibri"/>
          <w:szCs w:val="24"/>
        </w:rPr>
        <w:t>10</w:t>
      </w:r>
      <w:r w:rsidRPr="00F412BE">
        <w:rPr>
          <w:rFonts w:eastAsia="Calibri"/>
          <w:b/>
          <w:bCs/>
          <w:szCs w:val="24"/>
        </w:rPr>
        <w:t xml:space="preserve">. </w:t>
      </w:r>
      <w:r w:rsidR="00763FEE" w:rsidRPr="00763FEE">
        <w:rPr>
          <w:rFonts w:eastAsia="Calibri"/>
          <w:b/>
          <w:bCs/>
          <w:szCs w:val="24"/>
        </w:rPr>
        <w:t xml:space="preserve">Iki kiekvienų metų rugsėjo 1 d. Komisija įvertina pagal pateiktą preliminarų Sąrašą nekilnojamojo turto techninę būklę ir eksploataciją, nustato statinius ir patalpas, atitinkančius šio Aprašo 6 punkto kriterijus, ir sudaro ar papildo preliminarų Sąrašą. Savivaldybės interneto svetainėje www.panevezys.lt paskelbiami į preliminarų Sąrašą įtrauktų </w:t>
      </w:r>
      <w:r w:rsidR="00763FEE" w:rsidRPr="00763FEE">
        <w:rPr>
          <w:rFonts w:eastAsia="Calibri"/>
          <w:b/>
          <w:bCs/>
          <w:szCs w:val="24"/>
        </w:rPr>
        <w:lastRenderedPageBreak/>
        <w:t>nekilnojamojo turto objektų unikalūs numeriai ir adresai. Informacija skelbiama 30 kalendorinių dienų.</w:t>
      </w:r>
    </w:p>
    <w:p w14:paraId="5E7AF003" w14:textId="0BF8DB70" w:rsidR="006B2861" w:rsidRPr="00F97E5A" w:rsidRDefault="00B7798B" w:rsidP="00F412BE">
      <w:pPr>
        <w:tabs>
          <w:tab w:val="left" w:pos="709"/>
        </w:tabs>
        <w:ind w:firstLine="851"/>
        <w:jc w:val="both"/>
        <w:rPr>
          <w:rFonts w:eastAsia="Calibri"/>
          <w:strike/>
          <w:szCs w:val="24"/>
        </w:rPr>
      </w:pPr>
      <w:r w:rsidRPr="00F97E5A">
        <w:rPr>
          <w:rFonts w:eastAsia="Calibri"/>
          <w:strike/>
          <w:szCs w:val="24"/>
        </w:rPr>
        <w:t>10. Iki kiekvienų metų rugsėjo 1 d. Komisija įvertina pagal pateiktą preliminarų Sąrašą nekilnojamojo turto techninę būklę ir eksploataciją, nustato statinius ir patalpas, atitinkančius šio Aprašo 6.1–6.3 papunkčių kriterijus ir</w:t>
      </w:r>
      <w:r w:rsidRPr="00F97E5A">
        <w:rPr>
          <w:rFonts w:eastAsia="Calibri"/>
          <w:strike/>
          <w:color w:val="FF0000"/>
          <w:szCs w:val="24"/>
        </w:rPr>
        <w:t xml:space="preserve"> </w:t>
      </w:r>
      <w:r w:rsidRPr="00F97E5A">
        <w:rPr>
          <w:rFonts w:eastAsia="Calibri"/>
          <w:strike/>
          <w:szCs w:val="24"/>
        </w:rPr>
        <w:t xml:space="preserve">sudaro ar papildo preliminarų Sąrašą. Savivaldybės interneto svetainėje </w:t>
      </w:r>
      <w:r w:rsidRPr="00F97E5A">
        <w:rPr>
          <w:rFonts w:eastAsia="Calibri"/>
          <w:strike/>
        </w:rPr>
        <w:t>www.panevezys.lt paskelbiami į preliminarų Sąrašą įtrauktų nekilnojamojo turto objektų unikalūs numeriai ir adresai. Informacija skelbiama 30 kalendorinių dienų.</w:t>
      </w:r>
    </w:p>
    <w:p w14:paraId="2D569821" w14:textId="77777777" w:rsidR="006B2861" w:rsidRDefault="00B7798B">
      <w:pPr>
        <w:tabs>
          <w:tab w:val="left" w:pos="1032"/>
        </w:tabs>
        <w:ind w:right="23" w:firstLine="851"/>
        <w:jc w:val="both"/>
        <w:rPr>
          <w:rFonts w:eastAsia="Calibri"/>
          <w:szCs w:val="24"/>
        </w:rPr>
      </w:pPr>
      <w:r>
        <w:rPr>
          <w:rFonts w:eastAsia="Calibri"/>
          <w:szCs w:val="24"/>
        </w:rPr>
        <w:t xml:space="preserve">11. Iki preliminaraus Sąrašo projekto duomenų paskelbimo Savivaldybės interneto svetainėje </w:t>
      </w:r>
      <w:r>
        <w:rPr>
          <w:rFonts w:eastAsia="Calibri"/>
        </w:rPr>
        <w:t xml:space="preserve">www.panevezys.lt </w:t>
      </w:r>
      <w:r>
        <w:rPr>
          <w:rFonts w:eastAsia="Calibri"/>
          <w:szCs w:val="24"/>
        </w:rPr>
        <w:t xml:space="preserve">Savininkams ar valdytojams registruotais laiškais </w:t>
      </w:r>
      <w:r>
        <w:rPr>
          <w:color w:val="000000"/>
        </w:rPr>
        <w:t>(ar kitomis informavimo priemonėmis) išsiunčiama</w:t>
      </w:r>
      <w:r>
        <w:rPr>
          <w:rFonts w:eastAsia="Calibri"/>
          <w:szCs w:val="24"/>
        </w:rPr>
        <w:t xml:space="preserve"> informacija apie jų valdomų objektų įrašymą į preliminarų Sąrašą.</w:t>
      </w:r>
    </w:p>
    <w:p w14:paraId="6E16F92F" w14:textId="77777777" w:rsidR="006B2861" w:rsidRDefault="00B7798B">
      <w:pPr>
        <w:tabs>
          <w:tab w:val="left" w:pos="709"/>
          <w:tab w:val="left" w:pos="864"/>
        </w:tabs>
        <w:ind w:firstLine="851"/>
        <w:jc w:val="both"/>
        <w:rPr>
          <w:rFonts w:eastAsia="Calibri"/>
          <w:szCs w:val="24"/>
        </w:rPr>
      </w:pPr>
      <w:r>
        <w:rPr>
          <w:rFonts w:eastAsia="Calibri"/>
          <w:szCs w:val="24"/>
        </w:rPr>
        <w:t xml:space="preserve">12. Savininkas ar valdytojas per 30 kalendorinių dienų nuo preliminaraus Sąrašo duomenų paskelbimo Savivaldybės interneto svetainėje </w:t>
      </w:r>
      <w:r>
        <w:rPr>
          <w:rFonts w:eastAsia="Calibri"/>
        </w:rPr>
        <w:t xml:space="preserve">www.panevezys.lt </w:t>
      </w:r>
      <w:r>
        <w:rPr>
          <w:rFonts w:eastAsia="Calibri"/>
          <w:szCs w:val="24"/>
        </w:rPr>
        <w:t>apie jo valdomo nekilnojamojo turto įrašymą į preliminarų Sąrašą gali pateikti Komisijai dokumentus, įrodančius, kad nekilnojamasis turtas nėra apleistas ar neprižiūrimas arba kad atitiktis Aprašo 6 punkto reikalavimams yra sąlygota vienos ar keleto šių aplinkybių:</w:t>
      </w:r>
    </w:p>
    <w:p w14:paraId="0262800E" w14:textId="77777777" w:rsidR="006B2861" w:rsidRDefault="00B7798B">
      <w:pPr>
        <w:tabs>
          <w:tab w:val="left" w:pos="709"/>
          <w:tab w:val="left" w:pos="979"/>
          <w:tab w:val="left" w:pos="1418"/>
        </w:tabs>
        <w:ind w:firstLine="851"/>
        <w:jc w:val="both"/>
        <w:rPr>
          <w:rFonts w:eastAsia="Calibri"/>
          <w:szCs w:val="24"/>
        </w:rPr>
      </w:pPr>
      <w:r>
        <w:rPr>
          <w:rFonts w:eastAsia="Calibri"/>
          <w:szCs w:val="24"/>
        </w:rPr>
        <w:t>12.1. kompetentingos institucijos sprendimu yra nustatytas apribojimas disponuoti nekilnojamuoju turtu (išskyrus šio turto areštą, uždėtą jo Savininkui ar valdytojui dėl neteisėtos veikos, ir šio turto įkeitimą ar hipoteką) ir turtu negalima naudotis ar jį valdyti dėl teisėsaugos institucijų (ar kitų kompetentingų institucijų) atliekamo tyrimo ar sprendimo byloje, susijusioje su šiuo nekilnojamuoju turtu, įsiteisėjimo;</w:t>
      </w:r>
    </w:p>
    <w:p w14:paraId="17D755DB" w14:textId="77777777" w:rsidR="006B2861" w:rsidRDefault="00B7798B">
      <w:pPr>
        <w:tabs>
          <w:tab w:val="left" w:pos="709"/>
          <w:tab w:val="left" w:pos="979"/>
          <w:tab w:val="left" w:pos="6298"/>
        </w:tabs>
        <w:ind w:firstLine="851"/>
        <w:jc w:val="both"/>
        <w:rPr>
          <w:rFonts w:eastAsia="Calibri"/>
          <w:szCs w:val="24"/>
        </w:rPr>
      </w:pPr>
      <w:r>
        <w:rPr>
          <w:rFonts w:eastAsia="Calibri"/>
          <w:szCs w:val="24"/>
        </w:rPr>
        <w:t>12.2. dėl trečiųjų asmenų neteisėtų veiksmų nekilnojamasis turtas buvo suniokotas, šis faktas buvo konstatuotas kompetentingos institucijos ir nuo įvykio praėjo mažiau kaip šeši mėnesiai;</w:t>
      </w:r>
    </w:p>
    <w:p w14:paraId="3B0571F3" w14:textId="77777777" w:rsidR="006B2861" w:rsidRDefault="00B7798B">
      <w:pPr>
        <w:ind w:firstLine="851"/>
        <w:jc w:val="both"/>
        <w:rPr>
          <w:rFonts w:eastAsia="Calibri"/>
          <w:szCs w:val="24"/>
        </w:rPr>
      </w:pPr>
      <w:r>
        <w:rPr>
          <w:rFonts w:eastAsia="Calibri"/>
          <w:szCs w:val="24"/>
        </w:rPr>
        <w:t>12.3. nekilnojamojo turto Savininkas ar valdytojas kreipėsi į kompetentingas institucijas dėl statybą leidžiančių dokumentų išdavimo nekilnojamajam turtui statyti, rekonstruoti, atnaujinti (modernizuoti), remontuoti, griauti, specialiųjų architektūros reikalavimų, specialiųjų saugomos teritorijos tvarkymo ir apsaugos reikalavimų išdavimo arba teritorijų, kuriose yra nekilnojamasis turtas, planavimo ar projektavimo inicijavimo ir sąlygų šiems dokumentams rengti nustatymo ir nebuvo baigtas minėtų dokumentų de</w:t>
      </w:r>
      <w:r>
        <w:rPr>
          <w:rFonts w:eastAsia="Calibri"/>
          <w:szCs w:val="24"/>
        </w:rPr>
        <w:t>rinimo procesas arba nuo atitinkamo sprendimo (išduoto statybą leidžiančio dokumento, specialiųjų architektūros reikalavimų; Savivaldybės administracijos direktoriaus įsakymo dėl teritorijos planavimo ar žemės sklypų formavimo pertvarkymo organizavimo) priėmimo praėjo mažiau kaip šeši mėnesiai;</w:t>
      </w:r>
    </w:p>
    <w:p w14:paraId="5AF15B61" w14:textId="77777777" w:rsidR="006B2861" w:rsidRDefault="00B7798B">
      <w:pPr>
        <w:tabs>
          <w:tab w:val="left" w:pos="709"/>
          <w:tab w:val="left" w:pos="979"/>
        </w:tabs>
        <w:ind w:firstLine="851"/>
        <w:jc w:val="both"/>
        <w:rPr>
          <w:rFonts w:eastAsia="Calibri"/>
          <w:szCs w:val="24"/>
        </w:rPr>
      </w:pPr>
      <w:r>
        <w:rPr>
          <w:rFonts w:eastAsia="Calibri"/>
          <w:szCs w:val="24"/>
        </w:rPr>
        <w:t>12.4. turtas buvo įsigytas ne anksčiau kaip prieš tris mėnesius iki šio nekilnojamojo turto įrašymo į</w:t>
      </w:r>
      <w:r>
        <w:t xml:space="preserve"> </w:t>
      </w:r>
      <w:r>
        <w:rPr>
          <w:rFonts w:eastAsia="Calibri"/>
          <w:szCs w:val="24"/>
        </w:rPr>
        <w:t>preliminaraus Sąrašo paskelbimo dienos ir duomenys apie atitinkamą sandorį yra įrašyti viešajame valstybės registre.</w:t>
      </w:r>
    </w:p>
    <w:p w14:paraId="784B8BD9" w14:textId="77777777" w:rsidR="006B2861" w:rsidRDefault="00B7798B">
      <w:pPr>
        <w:ind w:firstLine="851"/>
        <w:jc w:val="both"/>
        <w:rPr>
          <w:rFonts w:eastAsia="Calibri"/>
          <w:szCs w:val="24"/>
        </w:rPr>
      </w:pPr>
      <w:r>
        <w:rPr>
          <w:szCs w:val="24"/>
          <w:lang w:eastAsia="lt-LT"/>
        </w:rPr>
        <w:t>13. Komisija ne vėliau kaip iki spalio 15 d. atsižvelgdama į Aprašo 12.1–12.4 papunkčiuose nurodytas aplinkybes parengia nutarimą su Sąrašo projektu ir perduoda Skyriui.</w:t>
      </w:r>
    </w:p>
    <w:p w14:paraId="05410E74" w14:textId="77777777" w:rsidR="006B2861" w:rsidRDefault="00B7798B">
      <w:pPr>
        <w:rPr>
          <w:rFonts w:eastAsia="MS Mincho"/>
          <w:i/>
          <w:iCs/>
          <w:sz w:val="20"/>
        </w:rPr>
      </w:pPr>
      <w:r>
        <w:rPr>
          <w:rFonts w:eastAsia="MS Mincho"/>
          <w:i/>
          <w:iCs/>
          <w:sz w:val="20"/>
        </w:rPr>
        <w:t>Punkto pakeitimai:</w:t>
      </w:r>
    </w:p>
    <w:p w14:paraId="2BD42D1E" w14:textId="77777777" w:rsidR="006B2861" w:rsidRDefault="00B7798B">
      <w:pPr>
        <w:jc w:val="both"/>
        <w:rPr>
          <w:rFonts w:eastAsia="MS Mincho"/>
          <w:i/>
          <w:iCs/>
          <w:sz w:val="20"/>
        </w:rPr>
      </w:pPr>
      <w:r>
        <w:rPr>
          <w:rFonts w:eastAsia="MS Mincho"/>
          <w:i/>
          <w:iCs/>
          <w:sz w:val="20"/>
        </w:rPr>
        <w:t xml:space="preserve">Nr. </w:t>
      </w:r>
      <w:hyperlink r:id="rId15" w:history="1">
        <w:r w:rsidR="006B2861" w:rsidRPr="00532B9F">
          <w:rPr>
            <w:rFonts w:eastAsia="MS Mincho"/>
            <w:i/>
            <w:iCs/>
            <w:color w:val="0563C1" w:themeColor="hyperlink"/>
            <w:sz w:val="20"/>
            <w:u w:val="single"/>
          </w:rPr>
          <w:t>1-113</w:t>
        </w:r>
      </w:hyperlink>
      <w:r>
        <w:rPr>
          <w:rFonts w:eastAsia="MS Mincho"/>
          <w:i/>
          <w:iCs/>
          <w:sz w:val="20"/>
        </w:rPr>
        <w:t>, 2024-03-28, paskelbta TAR 2024-03-28, i. k. 2024-05637</w:t>
      </w:r>
    </w:p>
    <w:p w14:paraId="05D39B7D" w14:textId="77777777" w:rsidR="006B2861" w:rsidRDefault="006B2861"/>
    <w:p w14:paraId="2200B7BE" w14:textId="77777777" w:rsidR="006B2861" w:rsidRDefault="00B7798B">
      <w:pPr>
        <w:tabs>
          <w:tab w:val="left" w:pos="662"/>
          <w:tab w:val="left" w:pos="709"/>
        </w:tabs>
        <w:ind w:firstLine="851"/>
        <w:jc w:val="both"/>
        <w:rPr>
          <w:rFonts w:eastAsia="Calibri"/>
          <w:szCs w:val="24"/>
        </w:rPr>
      </w:pPr>
      <w:r>
        <w:rPr>
          <w:rFonts w:eastAsia="Calibri"/>
          <w:szCs w:val="24"/>
        </w:rPr>
        <w:t xml:space="preserve">14. Skyrius nustatyta tvarka parengia Savivaldybės tarybos sprendimo projektą dėl Sąrašo </w:t>
      </w:r>
      <w:r>
        <w:rPr>
          <w:rFonts w:eastAsia="Calibri"/>
          <w:szCs w:val="24"/>
        </w:rPr>
        <w:t>patvirtinimo. Savivaldybės taryba iki kiekvienų metų gruodžio 1 d. patvirtina Sąrašą.</w:t>
      </w:r>
    </w:p>
    <w:p w14:paraId="1095C9BF" w14:textId="77777777" w:rsidR="006B2861" w:rsidRDefault="00B7798B">
      <w:pPr>
        <w:tabs>
          <w:tab w:val="left" w:pos="709"/>
          <w:tab w:val="left" w:pos="979"/>
        </w:tabs>
        <w:ind w:firstLine="851"/>
        <w:jc w:val="both"/>
        <w:rPr>
          <w:rFonts w:eastAsia="Calibri"/>
          <w:szCs w:val="24"/>
        </w:rPr>
      </w:pPr>
      <w:r>
        <w:rPr>
          <w:rFonts w:eastAsia="Calibri"/>
          <w:szCs w:val="24"/>
        </w:rPr>
        <w:t>15. Skyrius per 10 darbo dienų nuo Aprašo 14 punkte nurodyto Savivaldybės tarybos sprendimo įsigaliojimo dienos:</w:t>
      </w:r>
    </w:p>
    <w:p w14:paraId="5D695012" w14:textId="77777777" w:rsidR="006B2861" w:rsidRDefault="00B7798B">
      <w:pPr>
        <w:tabs>
          <w:tab w:val="left" w:pos="709"/>
          <w:tab w:val="left" w:pos="979"/>
        </w:tabs>
        <w:ind w:firstLine="851"/>
        <w:jc w:val="both"/>
        <w:rPr>
          <w:rFonts w:eastAsia="Calibri"/>
          <w:szCs w:val="24"/>
        </w:rPr>
      </w:pPr>
      <w:r>
        <w:rPr>
          <w:rFonts w:eastAsia="Calibri"/>
          <w:szCs w:val="24"/>
        </w:rPr>
        <w:t xml:space="preserve">15.1. praneša registruotu laišku </w:t>
      </w:r>
      <w:r>
        <w:rPr>
          <w:color w:val="000000"/>
        </w:rPr>
        <w:t>(ar kitomis informavimo priemonėmis)</w:t>
      </w:r>
      <w:r>
        <w:rPr>
          <w:rFonts w:eastAsia="Calibri"/>
          <w:szCs w:val="24"/>
        </w:rPr>
        <w:t xml:space="preserve"> įrašyto į Sąrašą nekilnojamojo turto Savininkams ar valdytojams apie jų valdomo nekilnojamojo turto įrašymą į Sąrašą ir nustatytą padidintą nekilnojamojo turto mokesčio tarifą naujam mokestiniam laikotarpiui;</w:t>
      </w:r>
    </w:p>
    <w:p w14:paraId="2C319869" w14:textId="77777777" w:rsidR="006B2861" w:rsidRDefault="00B7798B">
      <w:pPr>
        <w:tabs>
          <w:tab w:val="left" w:pos="709"/>
          <w:tab w:val="left" w:pos="979"/>
        </w:tabs>
        <w:ind w:firstLine="851"/>
        <w:jc w:val="both"/>
        <w:rPr>
          <w:rFonts w:eastAsia="Calibri"/>
          <w:szCs w:val="24"/>
        </w:rPr>
      </w:pPr>
      <w:r>
        <w:rPr>
          <w:rFonts w:eastAsia="Calibri"/>
          <w:szCs w:val="24"/>
        </w:rPr>
        <w:t>15.2. pateikia Panevėžio apskrities valstybinei mokesčių inspekcijai Savivaldybės tarybos sprendimo nuorašą mokesčių įmokų kontrolei;</w:t>
      </w:r>
    </w:p>
    <w:p w14:paraId="05B0ADC5" w14:textId="77777777" w:rsidR="006B2861" w:rsidRDefault="00B7798B">
      <w:pPr>
        <w:tabs>
          <w:tab w:val="left" w:pos="709"/>
          <w:tab w:val="left" w:pos="979"/>
        </w:tabs>
        <w:ind w:firstLine="851"/>
        <w:jc w:val="both"/>
        <w:rPr>
          <w:rFonts w:eastAsia="Calibri"/>
          <w:szCs w:val="24"/>
        </w:rPr>
      </w:pPr>
      <w:r>
        <w:rPr>
          <w:rFonts w:eastAsia="Calibri"/>
          <w:szCs w:val="24"/>
        </w:rPr>
        <w:t xml:space="preserve">15.3. </w:t>
      </w:r>
      <w:r>
        <w:rPr>
          <w:rFonts w:eastAsia="Calibri"/>
        </w:rPr>
        <w:t xml:space="preserve">paskelbia </w:t>
      </w:r>
      <w:r>
        <w:rPr>
          <w:rFonts w:eastAsia="Calibri"/>
          <w:szCs w:val="24"/>
        </w:rPr>
        <w:t xml:space="preserve">Savivaldybės interneto svetainėje </w:t>
      </w:r>
      <w:r>
        <w:rPr>
          <w:rFonts w:eastAsia="Calibri"/>
        </w:rPr>
        <w:t>www.panevezys.lt į Sąrašą įtrauktų nekilnojamojo turto objektų unikalius numerius ir adresus. Informacija skelbiama 30 kalendorinių dienų.</w:t>
      </w:r>
    </w:p>
    <w:p w14:paraId="660705D4" w14:textId="77777777" w:rsidR="006B2861" w:rsidRDefault="006B2861">
      <w:pPr>
        <w:tabs>
          <w:tab w:val="left" w:pos="709"/>
        </w:tabs>
        <w:jc w:val="center"/>
        <w:rPr>
          <w:szCs w:val="24"/>
          <w:lang w:eastAsia="lt-LT"/>
        </w:rPr>
      </w:pPr>
    </w:p>
    <w:p w14:paraId="367776C0" w14:textId="77777777" w:rsidR="006B2861" w:rsidRDefault="00B7798B">
      <w:pPr>
        <w:jc w:val="center"/>
        <w:rPr>
          <w:b/>
          <w:bCs/>
          <w:color w:val="000000"/>
          <w:szCs w:val="24"/>
        </w:rPr>
      </w:pPr>
      <w:r>
        <w:rPr>
          <w:b/>
          <w:bCs/>
          <w:color w:val="000000"/>
          <w:szCs w:val="24"/>
        </w:rPr>
        <w:lastRenderedPageBreak/>
        <w:t>III SKYRIUS</w:t>
      </w:r>
    </w:p>
    <w:p w14:paraId="20136A56" w14:textId="77777777" w:rsidR="006B2861" w:rsidRDefault="00B7798B">
      <w:pPr>
        <w:jc w:val="center"/>
        <w:rPr>
          <w:color w:val="000000"/>
          <w:szCs w:val="24"/>
        </w:rPr>
      </w:pPr>
      <w:r>
        <w:rPr>
          <w:b/>
          <w:bCs/>
          <w:color w:val="000000"/>
          <w:szCs w:val="24"/>
        </w:rPr>
        <w:t>SĄRAŠO KEITIMAS</w:t>
      </w:r>
    </w:p>
    <w:p w14:paraId="23E31CC4" w14:textId="77777777" w:rsidR="006B2861" w:rsidRDefault="006B2861">
      <w:pPr>
        <w:jc w:val="center"/>
        <w:rPr>
          <w:color w:val="000000"/>
          <w:szCs w:val="24"/>
        </w:rPr>
      </w:pPr>
    </w:p>
    <w:p w14:paraId="5AD35588" w14:textId="77777777" w:rsidR="006B2861" w:rsidRDefault="00B7798B">
      <w:pPr>
        <w:tabs>
          <w:tab w:val="left" w:pos="979"/>
          <w:tab w:val="left" w:pos="1276"/>
        </w:tabs>
        <w:ind w:firstLine="851"/>
        <w:jc w:val="both"/>
        <w:rPr>
          <w:rFonts w:eastAsia="Calibri"/>
          <w:szCs w:val="24"/>
        </w:rPr>
      </w:pPr>
      <w:r>
        <w:rPr>
          <w:rFonts w:eastAsia="Calibri"/>
          <w:szCs w:val="24"/>
        </w:rPr>
        <w:t>16. Savivaldybės administracijai gavus Savininkų ar valdytojų prašymus dėl apleisto ar neprižiūrimo nekilnojamojo turto išbraukimo iš</w:t>
      </w:r>
      <w:r>
        <w:t xml:space="preserve"> </w:t>
      </w:r>
      <w:r>
        <w:rPr>
          <w:rFonts w:eastAsia="Calibri"/>
          <w:szCs w:val="24"/>
        </w:rPr>
        <w:t xml:space="preserve">preliminaraus Sąrašo iki spalio 15 d., Komisija </w:t>
      </w:r>
      <w:r>
        <w:rPr>
          <w:rFonts w:eastAsia="Calibri"/>
          <w:szCs w:val="24"/>
        </w:rPr>
        <w:t>išnagrinėja turto Savininko ar valdytojo prašyme išdėstytus motyvus, išsiaiškina, kokių veiksmų imtasi nekilnojamojo turto būklei pagerinti,</w:t>
      </w:r>
      <w:r>
        <w:t xml:space="preserve"> </w:t>
      </w:r>
      <w:r>
        <w:rPr>
          <w:rFonts w:eastAsia="Calibri"/>
          <w:szCs w:val="24"/>
        </w:rPr>
        <w:t xml:space="preserve">ir įvertinusi Aprašo 12.1–12.4 papunkčiuose nurodytą informaciją pateikia Skyriui nutarimą su Sąrašo projektu. </w:t>
      </w:r>
    </w:p>
    <w:p w14:paraId="7885236F" w14:textId="77777777" w:rsidR="006B2861" w:rsidRDefault="00B7798B">
      <w:pPr>
        <w:tabs>
          <w:tab w:val="left" w:pos="979"/>
          <w:tab w:val="left" w:pos="1276"/>
        </w:tabs>
        <w:ind w:firstLine="851"/>
        <w:jc w:val="both"/>
        <w:rPr>
          <w:rFonts w:eastAsia="Calibri"/>
          <w:szCs w:val="24"/>
        </w:rPr>
      </w:pPr>
      <w:r>
        <w:rPr>
          <w:rFonts w:eastAsia="Calibri"/>
          <w:szCs w:val="24"/>
        </w:rPr>
        <w:t>Skyrius apie sprendimą išbraukti turtą iš Sąrašo, informuoja Savininką ar valdytoją Lietuvos Respublikos viešojo administravimo įstatymo nustatyta tvarka.</w:t>
      </w:r>
    </w:p>
    <w:p w14:paraId="26AD6225" w14:textId="77777777" w:rsidR="006B2861" w:rsidRDefault="00B7798B">
      <w:pPr>
        <w:tabs>
          <w:tab w:val="left" w:pos="709"/>
          <w:tab w:val="left" w:pos="979"/>
        </w:tabs>
        <w:ind w:firstLine="851"/>
        <w:jc w:val="both"/>
        <w:rPr>
          <w:rFonts w:eastAsia="Calibri"/>
          <w:szCs w:val="24"/>
        </w:rPr>
      </w:pPr>
      <w:r>
        <w:rPr>
          <w:rFonts w:eastAsia="Calibri"/>
          <w:szCs w:val="24"/>
        </w:rPr>
        <w:t>17. Sąrašas nėra tikslinamas nuosavybės teisės perleidimo kitam savininkui pagrindu, išskyrus 12.4 papunktį.</w:t>
      </w:r>
    </w:p>
    <w:p w14:paraId="649AF2FE" w14:textId="77777777" w:rsidR="006B2861" w:rsidRDefault="006B2861">
      <w:pPr>
        <w:tabs>
          <w:tab w:val="left" w:pos="709"/>
          <w:tab w:val="left" w:pos="979"/>
        </w:tabs>
        <w:jc w:val="center"/>
        <w:rPr>
          <w:rFonts w:eastAsia="Calibri"/>
          <w:szCs w:val="24"/>
        </w:rPr>
      </w:pPr>
    </w:p>
    <w:p w14:paraId="2768D40A" w14:textId="77777777" w:rsidR="006B2861" w:rsidRDefault="00B7798B">
      <w:pPr>
        <w:ind w:right="38"/>
        <w:jc w:val="center"/>
        <w:rPr>
          <w:rFonts w:eastAsia="Calibri"/>
          <w:b/>
          <w:szCs w:val="24"/>
        </w:rPr>
      </w:pPr>
      <w:r>
        <w:rPr>
          <w:rFonts w:eastAsia="Calibri"/>
          <w:b/>
          <w:szCs w:val="24"/>
        </w:rPr>
        <w:t>IV SKYRIUS</w:t>
      </w:r>
    </w:p>
    <w:p w14:paraId="7B9B4E55" w14:textId="77777777" w:rsidR="006B2861" w:rsidRDefault="00B7798B">
      <w:pPr>
        <w:jc w:val="center"/>
        <w:rPr>
          <w:rFonts w:ascii="&amp;quot" w:hAnsi="&amp;quot"/>
          <w:color w:val="000000"/>
          <w:szCs w:val="24"/>
          <w:lang w:eastAsia="lt-LT"/>
        </w:rPr>
      </w:pPr>
      <w:r>
        <w:rPr>
          <w:rFonts w:ascii="&amp;quot" w:hAnsi="&amp;quot"/>
          <w:b/>
          <w:bCs/>
          <w:color w:val="000000"/>
          <w:szCs w:val="24"/>
          <w:lang w:eastAsia="lt-LT"/>
        </w:rPr>
        <w:t>BAIGIAMOSIOS NUOSTATOS</w:t>
      </w:r>
    </w:p>
    <w:p w14:paraId="101916C2" w14:textId="77777777" w:rsidR="006B2861" w:rsidRDefault="006B2861">
      <w:pPr>
        <w:tabs>
          <w:tab w:val="left" w:pos="709"/>
          <w:tab w:val="left" w:pos="864"/>
        </w:tabs>
        <w:jc w:val="center"/>
        <w:rPr>
          <w:rFonts w:eastAsia="Calibri"/>
          <w:spacing w:val="1"/>
          <w:szCs w:val="24"/>
        </w:rPr>
      </w:pPr>
    </w:p>
    <w:p w14:paraId="2D8AB7F7" w14:textId="77777777" w:rsidR="006B2861" w:rsidRDefault="00B7798B">
      <w:pPr>
        <w:tabs>
          <w:tab w:val="left" w:pos="709"/>
          <w:tab w:val="left" w:pos="979"/>
        </w:tabs>
        <w:ind w:firstLine="851"/>
        <w:jc w:val="both"/>
        <w:rPr>
          <w:rFonts w:eastAsia="Calibri"/>
          <w:szCs w:val="24"/>
        </w:rPr>
      </w:pPr>
      <w:r>
        <w:rPr>
          <w:rFonts w:eastAsia="Calibri"/>
          <w:szCs w:val="24"/>
        </w:rPr>
        <w:t>18. Asmenys, pažeidę šio Aprašo nuostatas, atsako Lietuvos Respublikos teisės aktų nustatyta tvarka.</w:t>
      </w:r>
    </w:p>
    <w:p w14:paraId="3DC04E01" w14:textId="77777777" w:rsidR="006B2861" w:rsidRDefault="00B7798B">
      <w:pPr>
        <w:tabs>
          <w:tab w:val="left" w:pos="709"/>
          <w:tab w:val="left" w:pos="979"/>
        </w:tabs>
        <w:ind w:firstLine="851"/>
        <w:jc w:val="both"/>
        <w:rPr>
          <w:rFonts w:eastAsia="Calibri"/>
          <w:szCs w:val="24"/>
        </w:rPr>
      </w:pPr>
      <w:r>
        <w:rPr>
          <w:rFonts w:eastAsia="Calibri"/>
          <w:szCs w:val="24"/>
        </w:rPr>
        <w:t>19. Ginčai, susiję su Sąrašo sudarymu, keitimu ar pripažinimu netekusiu galios, sprendžiami Lietuvos Respublikos teisės aktų nustatyta tvarka.</w:t>
      </w:r>
    </w:p>
    <w:p w14:paraId="157D5CF3" w14:textId="77777777" w:rsidR="006B2861" w:rsidRDefault="00B7798B">
      <w:pPr>
        <w:tabs>
          <w:tab w:val="left" w:pos="709"/>
          <w:tab w:val="left" w:pos="979"/>
        </w:tabs>
        <w:ind w:firstLine="851"/>
        <w:jc w:val="both"/>
        <w:rPr>
          <w:rFonts w:eastAsia="Calibri"/>
          <w:szCs w:val="24"/>
        </w:rPr>
      </w:pPr>
      <w:r>
        <w:rPr>
          <w:rFonts w:eastAsia="Calibri"/>
          <w:szCs w:val="24"/>
        </w:rPr>
        <w:t>20. Aprašas gali būti keičiamas, pildomas ir pripažįstamas netekusiu galios Savivaldybės tarybos sprendimu.</w:t>
      </w:r>
    </w:p>
    <w:p w14:paraId="05638EED" w14:textId="77777777" w:rsidR="006B2861" w:rsidRDefault="00B7798B">
      <w:pPr>
        <w:tabs>
          <w:tab w:val="left" w:pos="709"/>
          <w:tab w:val="left" w:pos="979"/>
        </w:tabs>
        <w:ind w:firstLine="851"/>
        <w:jc w:val="both"/>
        <w:rPr>
          <w:rFonts w:eastAsia="Calibri"/>
          <w:szCs w:val="24"/>
        </w:rPr>
      </w:pPr>
      <w:r>
        <w:rPr>
          <w:rFonts w:eastAsia="Calibri"/>
          <w:szCs w:val="24"/>
        </w:rPr>
        <w:t>21.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576ED9DC" w14:textId="77777777" w:rsidR="006B2861" w:rsidRDefault="00B7798B">
      <w:pPr>
        <w:tabs>
          <w:tab w:val="left" w:pos="709"/>
          <w:tab w:val="left" w:pos="979"/>
        </w:tabs>
        <w:jc w:val="center"/>
        <w:rPr>
          <w:color w:val="000000"/>
          <w:szCs w:val="24"/>
        </w:rPr>
      </w:pPr>
      <w:r>
        <w:rPr>
          <w:rFonts w:eastAsia="Calibri"/>
          <w:szCs w:val="24"/>
        </w:rPr>
        <w:t>___________________________</w:t>
      </w:r>
    </w:p>
    <w:p w14:paraId="52A8BCDD" w14:textId="77777777" w:rsidR="006B2861" w:rsidRDefault="00B7798B">
      <w:pPr>
        <w:rPr>
          <w:rFonts w:eastAsia="MS Mincho"/>
          <w:i/>
          <w:iCs/>
          <w:sz w:val="20"/>
        </w:rPr>
      </w:pPr>
      <w:r>
        <w:rPr>
          <w:rFonts w:eastAsia="MS Mincho"/>
          <w:i/>
          <w:iCs/>
          <w:sz w:val="20"/>
        </w:rPr>
        <w:t>Priedo pakeitimai:</w:t>
      </w:r>
    </w:p>
    <w:p w14:paraId="2E62525D" w14:textId="77777777" w:rsidR="006B2861" w:rsidRDefault="00B7798B">
      <w:pPr>
        <w:jc w:val="both"/>
        <w:rPr>
          <w:rFonts w:eastAsia="MS Mincho"/>
          <w:i/>
          <w:iCs/>
          <w:sz w:val="20"/>
        </w:rPr>
      </w:pPr>
      <w:r>
        <w:rPr>
          <w:rFonts w:eastAsia="MS Mincho"/>
          <w:i/>
          <w:iCs/>
          <w:sz w:val="20"/>
        </w:rPr>
        <w:t xml:space="preserve">Nr. </w:t>
      </w:r>
      <w:hyperlink r:id="rId16" w:history="1">
        <w:r w:rsidR="006B2861" w:rsidRPr="00532B9F">
          <w:rPr>
            <w:rFonts w:eastAsia="MS Mincho"/>
            <w:i/>
            <w:iCs/>
            <w:color w:val="0563C1" w:themeColor="hyperlink"/>
            <w:sz w:val="20"/>
            <w:u w:val="single"/>
          </w:rPr>
          <w:t>1-121</w:t>
        </w:r>
      </w:hyperlink>
      <w:r>
        <w:rPr>
          <w:rFonts w:eastAsia="MS Mincho"/>
          <w:i/>
          <w:iCs/>
          <w:sz w:val="20"/>
        </w:rPr>
        <w:t>, 2021-04-29, paskelbta TAR 2021-04-29, i. k. 2021-09090</w:t>
      </w:r>
    </w:p>
    <w:p w14:paraId="0CFE78BA" w14:textId="77777777" w:rsidR="006B2861" w:rsidRDefault="006B2861"/>
    <w:p w14:paraId="196A413A" w14:textId="77777777" w:rsidR="006B2861" w:rsidRDefault="006B2861">
      <w:pPr>
        <w:ind w:firstLine="5245"/>
        <w:sectPr w:rsidR="006B2861">
          <w:pgSz w:w="11909" w:h="16834"/>
          <w:pgMar w:top="1134" w:right="569" w:bottom="993" w:left="1701" w:header="567" w:footer="567" w:gutter="0"/>
          <w:pgNumType w:start="1"/>
          <w:cols w:space="60"/>
          <w:noEndnote/>
          <w:titlePg/>
          <w:docGrid w:linePitch="326"/>
        </w:sectPr>
      </w:pPr>
    </w:p>
    <w:p w14:paraId="1C5516C1" w14:textId="77777777" w:rsidR="006B2861" w:rsidRDefault="00B7798B">
      <w:pPr>
        <w:ind w:firstLine="5245"/>
        <w:rPr>
          <w:color w:val="000000"/>
          <w:szCs w:val="24"/>
        </w:rPr>
      </w:pPr>
      <w:r>
        <w:rPr>
          <w:color w:val="000000"/>
          <w:szCs w:val="24"/>
        </w:rPr>
        <w:lastRenderedPageBreak/>
        <w:t xml:space="preserve">Panevėžio miesto teritorijoje esančio </w:t>
      </w:r>
    </w:p>
    <w:p w14:paraId="0756A4F0" w14:textId="77777777" w:rsidR="006B2861" w:rsidRDefault="00B7798B">
      <w:pPr>
        <w:ind w:firstLine="5245"/>
        <w:rPr>
          <w:color w:val="000000"/>
          <w:szCs w:val="24"/>
        </w:rPr>
      </w:pPr>
      <w:r>
        <w:rPr>
          <w:color w:val="000000"/>
          <w:szCs w:val="24"/>
        </w:rPr>
        <w:t xml:space="preserve">apleisto ar neprižiūrimo nekilnojamojo </w:t>
      </w:r>
    </w:p>
    <w:p w14:paraId="22022EDB" w14:textId="77777777" w:rsidR="006B2861" w:rsidRDefault="00B7798B">
      <w:pPr>
        <w:ind w:firstLine="5245"/>
        <w:rPr>
          <w:color w:val="000000"/>
          <w:szCs w:val="24"/>
        </w:rPr>
      </w:pPr>
      <w:r>
        <w:rPr>
          <w:color w:val="000000"/>
          <w:szCs w:val="24"/>
        </w:rPr>
        <w:t xml:space="preserve">turto nustatymo tvarkos aprašo </w:t>
      </w:r>
    </w:p>
    <w:p w14:paraId="48CC4CB8" w14:textId="77777777" w:rsidR="006B2861" w:rsidRDefault="00B7798B">
      <w:pPr>
        <w:ind w:firstLine="5245"/>
        <w:rPr>
          <w:color w:val="000000"/>
          <w:szCs w:val="24"/>
        </w:rPr>
      </w:pPr>
      <w:r>
        <w:rPr>
          <w:color w:val="000000"/>
          <w:szCs w:val="24"/>
        </w:rPr>
        <w:t>priedas</w:t>
      </w:r>
    </w:p>
    <w:p w14:paraId="60A7FB6B" w14:textId="77777777" w:rsidR="006B2861" w:rsidRDefault="006B2861">
      <w:pPr>
        <w:jc w:val="center"/>
        <w:rPr>
          <w:bCs/>
          <w:color w:val="000000"/>
          <w:szCs w:val="24"/>
        </w:rPr>
      </w:pPr>
    </w:p>
    <w:p w14:paraId="27652A23" w14:textId="77777777" w:rsidR="006B2861" w:rsidRDefault="00B7798B">
      <w:pPr>
        <w:jc w:val="center"/>
        <w:rPr>
          <w:b/>
          <w:bCs/>
          <w:color w:val="000000"/>
          <w:szCs w:val="24"/>
        </w:rPr>
      </w:pPr>
      <w:r>
        <w:rPr>
          <w:b/>
          <w:bCs/>
          <w:color w:val="000000"/>
          <w:szCs w:val="24"/>
        </w:rPr>
        <w:t>(Sąrašo forma)</w:t>
      </w:r>
    </w:p>
    <w:p w14:paraId="6F0E5AA0" w14:textId="77777777" w:rsidR="006B2861" w:rsidRDefault="006B2861">
      <w:pPr>
        <w:jc w:val="center"/>
        <w:rPr>
          <w:color w:val="000000"/>
          <w:szCs w:val="24"/>
        </w:rPr>
      </w:pPr>
    </w:p>
    <w:p w14:paraId="14B7AB22" w14:textId="77777777" w:rsidR="006B2861" w:rsidRDefault="00B7798B">
      <w:pPr>
        <w:jc w:val="center"/>
        <w:rPr>
          <w:color w:val="000000"/>
          <w:szCs w:val="24"/>
        </w:rPr>
      </w:pPr>
      <w:r>
        <w:rPr>
          <w:b/>
          <w:bCs/>
          <w:color w:val="000000"/>
          <w:szCs w:val="24"/>
        </w:rPr>
        <w:t>PANEVĖŽIO MIESTO TERITORIJOJE ESANČIO APLEISTO AR NEPRIŽIŪRIMO NEKILNOJAMOJO TURTO SĄRAŠAS</w:t>
      </w:r>
    </w:p>
    <w:p w14:paraId="652CE654" w14:textId="77777777" w:rsidR="006B2861" w:rsidRDefault="006B2861">
      <w:pPr>
        <w:spacing w:line="276" w:lineRule="auto"/>
        <w:jc w:val="both"/>
        <w:rPr>
          <w:color w:val="000000"/>
          <w:szCs w:val="24"/>
        </w:rPr>
      </w:pPr>
    </w:p>
    <w:p w14:paraId="068D2073" w14:textId="77777777" w:rsidR="006B2861" w:rsidRDefault="006B2861">
      <w:pPr>
        <w:spacing w:line="276" w:lineRule="auto"/>
        <w:jc w:val="both"/>
        <w:rPr>
          <w:color w:val="000000"/>
          <w:szCs w:val="24"/>
        </w:rPr>
      </w:pPr>
    </w:p>
    <w:p w14:paraId="6F229FE2" w14:textId="77777777" w:rsidR="006B2861" w:rsidRDefault="006B2861">
      <w:pPr>
        <w:spacing w:line="276" w:lineRule="auto"/>
        <w:jc w:val="both"/>
        <w:rPr>
          <w:color w:val="000000"/>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276"/>
        <w:gridCol w:w="992"/>
        <w:gridCol w:w="851"/>
        <w:gridCol w:w="1701"/>
        <w:gridCol w:w="1559"/>
        <w:gridCol w:w="1417"/>
      </w:tblGrid>
      <w:tr w:rsidR="006B2861" w14:paraId="2D6315A2" w14:textId="77777777">
        <w:trPr>
          <w:cantSplit/>
          <w:trHeight w:val="4063"/>
        </w:trPr>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1E5CA594" w14:textId="77777777" w:rsidR="006B2861" w:rsidRDefault="00B7798B">
            <w:pPr>
              <w:widowControl w:val="0"/>
              <w:suppressAutoHyphens/>
              <w:spacing w:line="276" w:lineRule="auto"/>
              <w:ind w:left="113" w:right="113"/>
              <w:jc w:val="center"/>
              <w:rPr>
                <w:szCs w:val="24"/>
              </w:rPr>
            </w:pPr>
            <w:r>
              <w:rPr>
                <w:szCs w:val="24"/>
              </w:rPr>
              <w:t>Eil. Nr.</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6348D7A2" w14:textId="77777777" w:rsidR="006B2861" w:rsidRDefault="00B7798B">
            <w:pPr>
              <w:widowControl w:val="0"/>
              <w:suppressAutoHyphens/>
              <w:ind w:left="113" w:right="113"/>
              <w:jc w:val="center"/>
              <w:rPr>
                <w:szCs w:val="24"/>
              </w:rPr>
            </w:pPr>
            <w:r>
              <w:rPr>
                <w:szCs w:val="24"/>
              </w:rPr>
              <w:t>Statinio ar patalpos pavadinimas</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7C855CE1" w14:textId="77777777" w:rsidR="006B2861" w:rsidRDefault="00B7798B">
            <w:pPr>
              <w:widowControl w:val="0"/>
              <w:suppressAutoHyphens/>
              <w:ind w:left="113" w:right="113"/>
              <w:jc w:val="center"/>
              <w:rPr>
                <w:szCs w:val="24"/>
              </w:rPr>
            </w:pPr>
            <w:r>
              <w:rPr>
                <w:szCs w:val="24"/>
              </w:rPr>
              <w:t xml:space="preserve">Statinio </w:t>
            </w:r>
            <w:r>
              <w:rPr>
                <w:szCs w:val="24"/>
              </w:rPr>
              <w:t>adresas</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23492DAF" w14:textId="77777777" w:rsidR="006B2861" w:rsidRDefault="00B7798B">
            <w:pPr>
              <w:widowControl w:val="0"/>
              <w:suppressAutoHyphens/>
              <w:ind w:left="113" w:right="113"/>
              <w:jc w:val="center"/>
              <w:rPr>
                <w:szCs w:val="24"/>
              </w:rPr>
            </w:pPr>
            <w:r>
              <w:rPr>
                <w:szCs w:val="24"/>
              </w:rPr>
              <w:t>Statinio unikalus Nr.</w:t>
            </w:r>
          </w:p>
          <w:p w14:paraId="496A557C" w14:textId="77777777" w:rsidR="006B2861" w:rsidRDefault="00B7798B">
            <w:pPr>
              <w:widowControl w:val="0"/>
              <w:suppressAutoHyphens/>
              <w:ind w:left="113" w:right="113"/>
              <w:jc w:val="center"/>
              <w:rPr>
                <w:szCs w:val="24"/>
              </w:rPr>
            </w:pPr>
            <w:r>
              <w:rPr>
                <w:szCs w:val="24"/>
              </w:rPr>
              <w:t>(jei nežinomas, pažymima, kad nežinomas)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F5E57C2" w14:textId="77777777" w:rsidR="006B2861" w:rsidRDefault="00B7798B">
            <w:pPr>
              <w:widowControl w:val="0"/>
              <w:suppressAutoHyphens/>
              <w:ind w:left="113" w:right="113"/>
              <w:jc w:val="center"/>
              <w:rPr>
                <w:szCs w:val="24"/>
              </w:rPr>
            </w:pPr>
            <w:r>
              <w:rPr>
                <w:szCs w:val="24"/>
              </w:rPr>
              <w:t>Pagrindinė tikslinė paskirtis</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31595B8F" w14:textId="77777777" w:rsidR="006B2861" w:rsidRDefault="00B7798B">
            <w:pPr>
              <w:widowControl w:val="0"/>
              <w:suppressAutoHyphens/>
              <w:ind w:left="113" w:right="113"/>
              <w:jc w:val="center"/>
              <w:rPr>
                <w:szCs w:val="24"/>
              </w:rPr>
            </w:pPr>
            <w:r>
              <w:rPr>
                <w:szCs w:val="24"/>
              </w:rPr>
              <w:t>Statinio savininkas (fizinio asmens vardas, pavardė, gimimo metai, juridinio asmens pavadinimas ir kodas)</w:t>
            </w:r>
          </w:p>
          <w:p w14:paraId="4C1A4BA0" w14:textId="77777777" w:rsidR="006B2861" w:rsidRDefault="00B7798B">
            <w:pPr>
              <w:widowControl w:val="0"/>
              <w:suppressAutoHyphens/>
              <w:ind w:left="113" w:right="113"/>
              <w:jc w:val="center"/>
              <w:rPr>
                <w:szCs w:val="24"/>
              </w:rPr>
            </w:pPr>
            <w:r>
              <w:rPr>
                <w:szCs w:val="24"/>
              </w:rPr>
              <w:t>(jei nežinomas, pažymima, kad nežinomas)</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14:paraId="27D40853" w14:textId="77777777" w:rsidR="006B2861" w:rsidRDefault="00B7798B">
            <w:pPr>
              <w:widowControl w:val="0"/>
              <w:suppressAutoHyphens/>
              <w:ind w:left="113" w:right="113"/>
              <w:jc w:val="center"/>
              <w:rPr>
                <w:szCs w:val="24"/>
              </w:rPr>
            </w:pPr>
            <w:r>
              <w:rPr>
                <w:szCs w:val="24"/>
              </w:rPr>
              <w:t xml:space="preserve">Techninės priežiūros būklė </w:t>
            </w:r>
          </w:p>
          <w:p w14:paraId="0C5031C5" w14:textId="77777777" w:rsidR="006B2861" w:rsidRDefault="00B7798B">
            <w:pPr>
              <w:widowControl w:val="0"/>
              <w:suppressAutoHyphens/>
              <w:ind w:left="113" w:right="113"/>
              <w:jc w:val="center"/>
              <w:rPr>
                <w:szCs w:val="24"/>
              </w:rPr>
            </w:pPr>
            <w:r>
              <w:rPr>
                <w:szCs w:val="24"/>
              </w:rPr>
              <w:t>(apleistas ar neprižiūrimas ir pan.)</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7B920F54" w14:textId="77777777" w:rsidR="006B2861" w:rsidRDefault="00B7798B">
            <w:pPr>
              <w:widowControl w:val="0"/>
              <w:suppressAutoHyphens/>
              <w:ind w:left="113" w:right="113"/>
              <w:jc w:val="center"/>
              <w:rPr>
                <w:szCs w:val="24"/>
              </w:rPr>
            </w:pPr>
            <w:r>
              <w:rPr>
                <w:szCs w:val="24"/>
              </w:rPr>
              <w:t>Pridedama vaizdinė medžiaga (surašoma, kokia vaizdinė medžiaga pridedama: nuotraukos, brėžiniai, žemėlapių schemos)</w:t>
            </w:r>
          </w:p>
        </w:tc>
      </w:tr>
      <w:tr w:rsidR="006B2861" w14:paraId="7F11CB80" w14:textId="77777777">
        <w:tc>
          <w:tcPr>
            <w:tcW w:w="596" w:type="dxa"/>
            <w:tcBorders>
              <w:top w:val="single" w:sz="4" w:space="0" w:color="auto"/>
              <w:left w:val="single" w:sz="4" w:space="0" w:color="auto"/>
              <w:bottom w:val="single" w:sz="4" w:space="0" w:color="auto"/>
              <w:right w:val="single" w:sz="4" w:space="0" w:color="auto"/>
            </w:tcBorders>
          </w:tcPr>
          <w:p w14:paraId="4D41B51A" w14:textId="77777777" w:rsidR="006B2861" w:rsidRDefault="00B7798B">
            <w:pPr>
              <w:widowControl w:val="0"/>
              <w:suppressAutoHyphens/>
              <w:spacing w:line="276" w:lineRule="auto"/>
              <w:jc w:val="center"/>
              <w:rPr>
                <w:sz w:val="18"/>
                <w:szCs w:val="18"/>
              </w:rPr>
            </w:pPr>
            <w:r>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6CCD8AB2" w14:textId="77777777" w:rsidR="006B2861" w:rsidRDefault="00B7798B">
            <w:pPr>
              <w:widowControl w:val="0"/>
              <w:suppressAutoHyphens/>
              <w:spacing w:line="276" w:lineRule="auto"/>
              <w:jc w:val="center"/>
              <w:rPr>
                <w:sz w:val="18"/>
                <w:szCs w:val="18"/>
              </w:rPr>
            </w:pPr>
            <w:r>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244ED038" w14:textId="77777777" w:rsidR="006B2861" w:rsidRDefault="00B7798B">
            <w:pPr>
              <w:widowControl w:val="0"/>
              <w:suppressAutoHyphens/>
              <w:spacing w:line="276" w:lineRule="auto"/>
              <w:jc w:val="center"/>
              <w:rPr>
                <w:sz w:val="18"/>
                <w:szCs w:val="18"/>
              </w:rPr>
            </w:pPr>
            <w:r>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7E96AA10" w14:textId="77777777" w:rsidR="006B2861" w:rsidRDefault="00B7798B">
            <w:pPr>
              <w:widowControl w:val="0"/>
              <w:suppressAutoHyphens/>
              <w:spacing w:line="276" w:lineRule="auto"/>
              <w:jc w:val="center"/>
              <w:rPr>
                <w:sz w:val="18"/>
                <w:szCs w:val="18"/>
              </w:rPr>
            </w:pPr>
            <w:r>
              <w:rPr>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75073114" w14:textId="77777777" w:rsidR="006B2861" w:rsidRDefault="00B7798B">
            <w:pPr>
              <w:widowControl w:val="0"/>
              <w:suppressAutoHyphens/>
              <w:spacing w:line="276" w:lineRule="auto"/>
              <w:jc w:val="center"/>
              <w:rPr>
                <w:sz w:val="18"/>
                <w:szCs w:val="18"/>
              </w:rPr>
            </w:pPr>
            <w:r>
              <w:rPr>
                <w:sz w:val="18"/>
                <w:szCs w:val="18"/>
              </w:rPr>
              <w:t>5</w:t>
            </w:r>
          </w:p>
        </w:tc>
        <w:tc>
          <w:tcPr>
            <w:tcW w:w="1701" w:type="dxa"/>
            <w:tcBorders>
              <w:top w:val="single" w:sz="4" w:space="0" w:color="auto"/>
              <w:left w:val="single" w:sz="4" w:space="0" w:color="auto"/>
              <w:bottom w:val="single" w:sz="4" w:space="0" w:color="auto"/>
              <w:right w:val="single" w:sz="4" w:space="0" w:color="auto"/>
            </w:tcBorders>
          </w:tcPr>
          <w:p w14:paraId="2FF2C37A" w14:textId="77777777" w:rsidR="006B2861" w:rsidRDefault="00B7798B">
            <w:pPr>
              <w:widowControl w:val="0"/>
              <w:suppressAutoHyphens/>
              <w:spacing w:line="276" w:lineRule="auto"/>
              <w:jc w:val="center"/>
              <w:rPr>
                <w:sz w:val="18"/>
                <w:szCs w:val="18"/>
              </w:rPr>
            </w:pPr>
            <w:r>
              <w:rPr>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0F41F8DD" w14:textId="77777777" w:rsidR="006B2861" w:rsidRDefault="00B7798B">
            <w:pPr>
              <w:widowControl w:val="0"/>
              <w:suppressAutoHyphens/>
              <w:spacing w:line="276" w:lineRule="auto"/>
              <w:jc w:val="center"/>
              <w:rPr>
                <w:sz w:val="18"/>
                <w:szCs w:val="18"/>
              </w:rPr>
            </w:pPr>
            <w:r>
              <w:rPr>
                <w:sz w:val="18"/>
                <w:szCs w:val="18"/>
              </w:rPr>
              <w:t>7</w:t>
            </w:r>
          </w:p>
        </w:tc>
        <w:tc>
          <w:tcPr>
            <w:tcW w:w="1417" w:type="dxa"/>
            <w:tcBorders>
              <w:top w:val="single" w:sz="4" w:space="0" w:color="auto"/>
              <w:left w:val="single" w:sz="4" w:space="0" w:color="auto"/>
              <w:bottom w:val="single" w:sz="4" w:space="0" w:color="auto"/>
              <w:right w:val="single" w:sz="4" w:space="0" w:color="auto"/>
            </w:tcBorders>
          </w:tcPr>
          <w:p w14:paraId="70F4EC15" w14:textId="77777777" w:rsidR="006B2861" w:rsidRDefault="00B7798B">
            <w:pPr>
              <w:widowControl w:val="0"/>
              <w:suppressAutoHyphens/>
              <w:spacing w:line="276" w:lineRule="auto"/>
              <w:jc w:val="center"/>
              <w:rPr>
                <w:sz w:val="18"/>
                <w:szCs w:val="18"/>
              </w:rPr>
            </w:pPr>
            <w:r>
              <w:rPr>
                <w:sz w:val="18"/>
                <w:szCs w:val="18"/>
              </w:rPr>
              <w:t>8</w:t>
            </w:r>
          </w:p>
        </w:tc>
      </w:tr>
      <w:tr w:rsidR="006B2861" w14:paraId="619549E0" w14:textId="77777777">
        <w:tc>
          <w:tcPr>
            <w:tcW w:w="596" w:type="dxa"/>
            <w:tcBorders>
              <w:top w:val="single" w:sz="4" w:space="0" w:color="auto"/>
              <w:left w:val="single" w:sz="4" w:space="0" w:color="auto"/>
              <w:bottom w:val="single" w:sz="4" w:space="0" w:color="auto"/>
              <w:right w:val="single" w:sz="4" w:space="0" w:color="auto"/>
            </w:tcBorders>
          </w:tcPr>
          <w:p w14:paraId="68B8E0AA" w14:textId="77777777" w:rsidR="006B2861" w:rsidRDefault="006B2861">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8FBAA5" w14:textId="77777777" w:rsidR="006B2861" w:rsidRDefault="006B2861">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FF7FA18" w14:textId="77777777" w:rsidR="006B2861" w:rsidRDefault="006B2861">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4266B9" w14:textId="77777777" w:rsidR="006B2861" w:rsidRDefault="006B2861">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96BB8B8" w14:textId="77777777" w:rsidR="006B2861" w:rsidRDefault="006B2861">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49A722A" w14:textId="77777777" w:rsidR="006B2861" w:rsidRDefault="006B2861">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1A90E6" w14:textId="77777777" w:rsidR="006B2861" w:rsidRDefault="006B2861">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A3580A7" w14:textId="77777777" w:rsidR="006B2861" w:rsidRDefault="006B2861">
            <w:pPr>
              <w:widowControl w:val="0"/>
              <w:suppressAutoHyphens/>
              <w:spacing w:line="276" w:lineRule="auto"/>
              <w:jc w:val="center"/>
              <w:rPr>
                <w:sz w:val="18"/>
                <w:szCs w:val="18"/>
              </w:rPr>
            </w:pPr>
          </w:p>
        </w:tc>
      </w:tr>
      <w:tr w:rsidR="006B2861" w14:paraId="31266CA8" w14:textId="77777777">
        <w:tc>
          <w:tcPr>
            <w:tcW w:w="596" w:type="dxa"/>
            <w:tcBorders>
              <w:top w:val="single" w:sz="4" w:space="0" w:color="auto"/>
              <w:left w:val="single" w:sz="4" w:space="0" w:color="auto"/>
              <w:bottom w:val="single" w:sz="4" w:space="0" w:color="auto"/>
              <w:right w:val="single" w:sz="4" w:space="0" w:color="auto"/>
            </w:tcBorders>
          </w:tcPr>
          <w:p w14:paraId="374013F5" w14:textId="77777777" w:rsidR="006B2861" w:rsidRDefault="006B2861">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4A61F7" w14:textId="77777777" w:rsidR="006B2861" w:rsidRDefault="006B2861">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09D10E8" w14:textId="77777777" w:rsidR="006B2861" w:rsidRDefault="006B2861">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49E5566" w14:textId="77777777" w:rsidR="006B2861" w:rsidRDefault="006B2861">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93ED79D" w14:textId="77777777" w:rsidR="006B2861" w:rsidRDefault="006B2861">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AE2664C" w14:textId="77777777" w:rsidR="006B2861" w:rsidRDefault="006B2861">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7B374A" w14:textId="77777777" w:rsidR="006B2861" w:rsidRDefault="006B2861">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4050F3C" w14:textId="77777777" w:rsidR="006B2861" w:rsidRDefault="006B2861">
            <w:pPr>
              <w:widowControl w:val="0"/>
              <w:suppressAutoHyphens/>
              <w:spacing w:line="276" w:lineRule="auto"/>
              <w:jc w:val="center"/>
              <w:rPr>
                <w:sz w:val="18"/>
                <w:szCs w:val="18"/>
              </w:rPr>
            </w:pPr>
          </w:p>
        </w:tc>
      </w:tr>
      <w:tr w:rsidR="006B2861" w14:paraId="6A7597FE" w14:textId="77777777">
        <w:tc>
          <w:tcPr>
            <w:tcW w:w="596" w:type="dxa"/>
            <w:tcBorders>
              <w:top w:val="single" w:sz="4" w:space="0" w:color="auto"/>
              <w:left w:val="single" w:sz="4" w:space="0" w:color="auto"/>
              <w:bottom w:val="single" w:sz="4" w:space="0" w:color="auto"/>
              <w:right w:val="single" w:sz="4" w:space="0" w:color="auto"/>
            </w:tcBorders>
          </w:tcPr>
          <w:p w14:paraId="2A23262D" w14:textId="77777777" w:rsidR="006B2861" w:rsidRDefault="006B2861">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7C4838" w14:textId="77777777" w:rsidR="006B2861" w:rsidRDefault="006B2861">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7EB44D7" w14:textId="77777777" w:rsidR="006B2861" w:rsidRDefault="006B2861">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BCC44C" w14:textId="77777777" w:rsidR="006B2861" w:rsidRDefault="006B2861">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FC3696D" w14:textId="77777777" w:rsidR="006B2861" w:rsidRDefault="006B2861">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6B0884A" w14:textId="77777777" w:rsidR="006B2861" w:rsidRDefault="006B2861">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6944F1" w14:textId="77777777" w:rsidR="006B2861" w:rsidRDefault="006B2861">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86A506" w14:textId="77777777" w:rsidR="006B2861" w:rsidRDefault="006B2861">
            <w:pPr>
              <w:widowControl w:val="0"/>
              <w:suppressAutoHyphens/>
              <w:spacing w:line="276" w:lineRule="auto"/>
              <w:jc w:val="center"/>
              <w:rPr>
                <w:sz w:val="18"/>
                <w:szCs w:val="18"/>
              </w:rPr>
            </w:pPr>
          </w:p>
        </w:tc>
      </w:tr>
      <w:tr w:rsidR="006B2861" w14:paraId="2C295F39" w14:textId="77777777">
        <w:tc>
          <w:tcPr>
            <w:tcW w:w="596" w:type="dxa"/>
            <w:tcBorders>
              <w:top w:val="single" w:sz="4" w:space="0" w:color="auto"/>
              <w:left w:val="single" w:sz="4" w:space="0" w:color="auto"/>
              <w:bottom w:val="single" w:sz="4" w:space="0" w:color="auto"/>
              <w:right w:val="single" w:sz="4" w:space="0" w:color="auto"/>
            </w:tcBorders>
          </w:tcPr>
          <w:p w14:paraId="3C54C9AF" w14:textId="77777777" w:rsidR="006B2861" w:rsidRDefault="006B2861">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CA1352" w14:textId="77777777" w:rsidR="006B2861" w:rsidRDefault="006B2861">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53F4FA" w14:textId="77777777" w:rsidR="006B2861" w:rsidRDefault="006B2861">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E9D989" w14:textId="77777777" w:rsidR="006B2861" w:rsidRDefault="006B2861">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B4B37E1" w14:textId="77777777" w:rsidR="006B2861" w:rsidRDefault="006B2861">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FABAE26" w14:textId="77777777" w:rsidR="006B2861" w:rsidRDefault="006B2861">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44A193" w14:textId="77777777" w:rsidR="006B2861" w:rsidRDefault="006B2861">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BF75FF8" w14:textId="77777777" w:rsidR="006B2861" w:rsidRDefault="006B2861">
            <w:pPr>
              <w:widowControl w:val="0"/>
              <w:suppressAutoHyphens/>
              <w:spacing w:line="276" w:lineRule="auto"/>
              <w:jc w:val="center"/>
              <w:rPr>
                <w:sz w:val="18"/>
                <w:szCs w:val="18"/>
              </w:rPr>
            </w:pPr>
          </w:p>
        </w:tc>
      </w:tr>
    </w:tbl>
    <w:p w14:paraId="4A36D50A" w14:textId="77777777" w:rsidR="006B2861" w:rsidRDefault="006B2861">
      <w:pPr>
        <w:widowControl w:val="0"/>
        <w:suppressAutoHyphens/>
        <w:rPr>
          <w:color w:val="000000"/>
          <w:szCs w:val="24"/>
        </w:rPr>
      </w:pPr>
    </w:p>
    <w:p w14:paraId="3497B77A" w14:textId="77777777" w:rsidR="006B2861" w:rsidRDefault="00B7798B">
      <w:pPr>
        <w:rPr>
          <w:rFonts w:eastAsia="MS Mincho"/>
          <w:i/>
          <w:iCs/>
          <w:sz w:val="20"/>
        </w:rPr>
      </w:pPr>
      <w:r>
        <w:rPr>
          <w:rFonts w:eastAsia="MS Mincho"/>
          <w:i/>
          <w:iCs/>
          <w:sz w:val="20"/>
        </w:rPr>
        <w:t xml:space="preserve">Priedo </w:t>
      </w:r>
      <w:r>
        <w:rPr>
          <w:rFonts w:eastAsia="MS Mincho"/>
          <w:i/>
          <w:iCs/>
          <w:sz w:val="20"/>
        </w:rPr>
        <w:t>pakeitimai:</w:t>
      </w:r>
    </w:p>
    <w:p w14:paraId="3B668ACD" w14:textId="77777777" w:rsidR="006B2861" w:rsidRDefault="00B7798B">
      <w:pPr>
        <w:jc w:val="both"/>
        <w:rPr>
          <w:rFonts w:eastAsia="MS Mincho"/>
          <w:i/>
          <w:iCs/>
          <w:sz w:val="20"/>
        </w:rPr>
      </w:pPr>
      <w:r>
        <w:rPr>
          <w:rFonts w:eastAsia="MS Mincho"/>
          <w:i/>
          <w:iCs/>
          <w:sz w:val="20"/>
        </w:rPr>
        <w:t xml:space="preserve">Nr. </w:t>
      </w:r>
      <w:hyperlink r:id="rId17" w:history="1">
        <w:r w:rsidR="006B2861" w:rsidRPr="00532B9F">
          <w:rPr>
            <w:rFonts w:eastAsia="MS Mincho"/>
            <w:i/>
            <w:iCs/>
            <w:color w:val="0563C1" w:themeColor="hyperlink"/>
            <w:sz w:val="20"/>
            <w:u w:val="single"/>
          </w:rPr>
          <w:t>1-121</w:t>
        </w:r>
      </w:hyperlink>
      <w:r>
        <w:rPr>
          <w:rFonts w:eastAsia="MS Mincho"/>
          <w:i/>
          <w:iCs/>
          <w:sz w:val="20"/>
        </w:rPr>
        <w:t>, 2021-04-29, paskelbta TAR 2021-04-29, i. k. 2021-09090</w:t>
      </w:r>
    </w:p>
    <w:p w14:paraId="67E7BF40" w14:textId="77777777" w:rsidR="006B2861" w:rsidRDefault="006B2861"/>
    <w:p w14:paraId="40A0DFDA" w14:textId="77777777" w:rsidR="006B2861" w:rsidRDefault="006B2861">
      <w:pPr>
        <w:jc w:val="both"/>
        <w:rPr>
          <w:b/>
          <w:sz w:val="20"/>
        </w:rPr>
      </w:pPr>
    </w:p>
    <w:p w14:paraId="76B893B8" w14:textId="77777777" w:rsidR="006B2861" w:rsidRDefault="006B2861">
      <w:pPr>
        <w:jc w:val="both"/>
        <w:rPr>
          <w:b/>
          <w:sz w:val="20"/>
        </w:rPr>
      </w:pPr>
    </w:p>
    <w:p w14:paraId="2207FEC5" w14:textId="77777777" w:rsidR="006B2861" w:rsidRDefault="00B7798B">
      <w:pPr>
        <w:jc w:val="both"/>
        <w:rPr>
          <w:b/>
        </w:rPr>
      </w:pPr>
      <w:r>
        <w:rPr>
          <w:b/>
          <w:sz w:val="20"/>
        </w:rPr>
        <w:t>Pakeitimai:</w:t>
      </w:r>
    </w:p>
    <w:p w14:paraId="27C58809" w14:textId="77777777" w:rsidR="006B2861" w:rsidRDefault="006B2861">
      <w:pPr>
        <w:jc w:val="both"/>
        <w:rPr>
          <w:sz w:val="20"/>
        </w:rPr>
      </w:pPr>
    </w:p>
    <w:p w14:paraId="60008B26" w14:textId="77777777" w:rsidR="006B2861" w:rsidRDefault="00B7798B">
      <w:pPr>
        <w:jc w:val="both"/>
      </w:pPr>
      <w:r>
        <w:rPr>
          <w:sz w:val="20"/>
        </w:rPr>
        <w:t>1.</w:t>
      </w:r>
    </w:p>
    <w:p w14:paraId="0FE70E65" w14:textId="77777777" w:rsidR="006B2861" w:rsidRDefault="00B7798B">
      <w:pPr>
        <w:jc w:val="both"/>
      </w:pPr>
      <w:r>
        <w:rPr>
          <w:sz w:val="20"/>
        </w:rPr>
        <w:t xml:space="preserve">Panevėžio miesto </w:t>
      </w:r>
      <w:r>
        <w:rPr>
          <w:sz w:val="20"/>
        </w:rPr>
        <w:t>savivaldybės taryba, Sprendimas</w:t>
      </w:r>
    </w:p>
    <w:p w14:paraId="2E1FE726" w14:textId="77777777" w:rsidR="006B2861" w:rsidRDefault="00B7798B">
      <w:pPr>
        <w:jc w:val="both"/>
      </w:pPr>
      <w:r>
        <w:rPr>
          <w:sz w:val="20"/>
        </w:rPr>
        <w:t xml:space="preserve">Nr. </w:t>
      </w:r>
      <w:hyperlink r:id="rId18" w:history="1">
        <w:r w:rsidR="006B2861" w:rsidRPr="00532B9F">
          <w:rPr>
            <w:rFonts w:eastAsia="MS Mincho"/>
            <w:iCs/>
            <w:color w:val="0563C1" w:themeColor="hyperlink"/>
            <w:sz w:val="20"/>
            <w:u w:val="single"/>
          </w:rPr>
          <w:t>1-121</w:t>
        </w:r>
      </w:hyperlink>
      <w:r>
        <w:rPr>
          <w:rFonts w:eastAsia="MS Mincho"/>
          <w:iCs/>
          <w:sz w:val="20"/>
        </w:rPr>
        <w:t>, 2021-04-29, paskelbta TAR 2021-04-29, i. k. 2021-09090</w:t>
      </w:r>
    </w:p>
    <w:p w14:paraId="18F367F6" w14:textId="77777777" w:rsidR="006B2861" w:rsidRDefault="00B7798B">
      <w:pPr>
        <w:jc w:val="both"/>
      </w:pPr>
      <w:r>
        <w:rPr>
          <w:sz w:val="20"/>
        </w:rPr>
        <w:t xml:space="preserve">Dėl </w:t>
      </w:r>
      <w:r>
        <w:rPr>
          <w:sz w:val="20"/>
        </w:rPr>
        <w:t>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p>
    <w:p w14:paraId="4CE802F6" w14:textId="77777777" w:rsidR="006B2861" w:rsidRDefault="006B2861">
      <w:pPr>
        <w:jc w:val="both"/>
        <w:rPr>
          <w:sz w:val="20"/>
        </w:rPr>
      </w:pPr>
    </w:p>
    <w:p w14:paraId="7BC672DA" w14:textId="77777777" w:rsidR="006B2861" w:rsidRDefault="00B7798B">
      <w:pPr>
        <w:jc w:val="both"/>
      </w:pPr>
      <w:r>
        <w:rPr>
          <w:sz w:val="20"/>
        </w:rPr>
        <w:t>2.</w:t>
      </w:r>
    </w:p>
    <w:p w14:paraId="07310D16" w14:textId="77777777" w:rsidR="006B2861" w:rsidRDefault="00B7798B">
      <w:pPr>
        <w:jc w:val="both"/>
      </w:pPr>
      <w:r>
        <w:rPr>
          <w:sz w:val="20"/>
        </w:rPr>
        <w:t>Panevėžio miesto savivaldybės taryba, Sprendimas</w:t>
      </w:r>
    </w:p>
    <w:p w14:paraId="7FCFAA14" w14:textId="77777777" w:rsidR="006B2861" w:rsidRDefault="00B7798B">
      <w:pPr>
        <w:jc w:val="both"/>
      </w:pPr>
      <w:r>
        <w:rPr>
          <w:sz w:val="20"/>
        </w:rPr>
        <w:t xml:space="preserve">Nr. </w:t>
      </w:r>
      <w:hyperlink r:id="rId19" w:history="1">
        <w:r w:rsidR="006B2861" w:rsidRPr="00532B9F">
          <w:rPr>
            <w:rFonts w:eastAsia="MS Mincho"/>
            <w:iCs/>
            <w:color w:val="0563C1" w:themeColor="hyperlink"/>
            <w:sz w:val="20"/>
            <w:u w:val="single"/>
          </w:rPr>
          <w:t>1-113</w:t>
        </w:r>
      </w:hyperlink>
      <w:r>
        <w:rPr>
          <w:rFonts w:eastAsia="MS Mincho"/>
          <w:iCs/>
          <w:sz w:val="20"/>
        </w:rPr>
        <w:t>, 2024-03-28, paskelbta TAR 2024-03-28, i. k. 2024-05637</w:t>
      </w:r>
    </w:p>
    <w:p w14:paraId="5CBCBE18" w14:textId="77777777" w:rsidR="006B2861" w:rsidRDefault="00B7798B">
      <w:pPr>
        <w:jc w:val="both"/>
      </w:pPr>
      <w:r>
        <w:rPr>
          <w:sz w:val="20"/>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p>
    <w:p w14:paraId="4FD5903C" w14:textId="77777777" w:rsidR="006B2861" w:rsidRDefault="006B2861">
      <w:pPr>
        <w:jc w:val="both"/>
        <w:rPr>
          <w:sz w:val="20"/>
        </w:rPr>
      </w:pPr>
    </w:p>
    <w:p w14:paraId="4F0B2EC1" w14:textId="77777777" w:rsidR="006B2861" w:rsidRDefault="006B2861">
      <w:pPr>
        <w:widowControl w:val="0"/>
        <w:rPr>
          <w:snapToGrid w:val="0"/>
        </w:rPr>
      </w:pPr>
    </w:p>
    <w:sectPr w:rsidR="006B2861">
      <w:pgSz w:w="11909" w:h="16834"/>
      <w:pgMar w:top="1134" w:right="569" w:bottom="993"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61D52" w14:textId="77777777" w:rsidR="00E15035" w:rsidRDefault="00E15035">
      <w:pPr>
        <w:rPr>
          <w:rFonts w:ascii="Calibri" w:eastAsia="Calibri" w:hAnsi="Calibri"/>
          <w:sz w:val="22"/>
          <w:szCs w:val="22"/>
        </w:rPr>
      </w:pPr>
      <w:r>
        <w:rPr>
          <w:rFonts w:ascii="Calibri" w:eastAsia="Calibri" w:hAnsi="Calibri"/>
          <w:sz w:val="22"/>
          <w:szCs w:val="22"/>
        </w:rPr>
        <w:separator/>
      </w:r>
    </w:p>
  </w:endnote>
  <w:endnote w:type="continuationSeparator" w:id="0">
    <w:p w14:paraId="789A8F61" w14:textId="77777777" w:rsidR="00E15035" w:rsidRDefault="00E15035">
      <w:pPr>
        <w:rPr>
          <w:rFonts w:ascii="Calibri" w:eastAsia="Calibri" w:hAnsi="Calibri"/>
          <w:sz w:val="22"/>
          <w:szCs w:val="22"/>
        </w:rPr>
      </w:pPr>
      <w:r>
        <w:rPr>
          <w:rFonts w:ascii="Calibri" w:eastAsia="Calibri" w:hAnsi="Calibri"/>
          <w:sz w:val="22"/>
          <w:szCs w:val="22"/>
        </w:rPr>
        <w:continuationSeparator/>
      </w:r>
    </w:p>
  </w:endnote>
  <w:endnote w:type="continuationNotice" w:id="1">
    <w:p w14:paraId="050EF315" w14:textId="77777777" w:rsidR="00E15035" w:rsidRDefault="00E15035">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0C63" w14:textId="77777777" w:rsidR="006B2861" w:rsidRDefault="00B7798B">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19631E17" w14:textId="77777777" w:rsidR="006B2861" w:rsidRDefault="006B2861">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ED4F0" w14:textId="77777777" w:rsidR="006B2861" w:rsidRDefault="006B2861">
    <w:pPr>
      <w:framePr w:wrap="auto" w:vAnchor="text" w:hAnchor="margin" w:xAlign="center" w:y="1"/>
      <w:widowControl w:val="0"/>
      <w:tabs>
        <w:tab w:val="center" w:pos="4819"/>
        <w:tab w:val="right" w:pos="9638"/>
      </w:tabs>
      <w:rPr>
        <w:sz w:val="20"/>
        <w:lang w:eastAsia="lt-LT"/>
      </w:rPr>
    </w:pPr>
  </w:p>
  <w:p w14:paraId="3DDBD819" w14:textId="77777777" w:rsidR="006B2861" w:rsidRDefault="006B2861">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5889D" w14:textId="77777777" w:rsidR="006B2861" w:rsidRDefault="006B2861">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18321" w14:textId="77777777" w:rsidR="00E15035" w:rsidRDefault="00E15035">
      <w:pPr>
        <w:rPr>
          <w:rFonts w:ascii="Calibri" w:eastAsia="Calibri" w:hAnsi="Calibri"/>
          <w:sz w:val="22"/>
          <w:szCs w:val="22"/>
        </w:rPr>
      </w:pPr>
      <w:r>
        <w:rPr>
          <w:rFonts w:ascii="Calibri" w:eastAsia="Calibri" w:hAnsi="Calibri"/>
          <w:sz w:val="22"/>
          <w:szCs w:val="22"/>
        </w:rPr>
        <w:separator/>
      </w:r>
    </w:p>
  </w:footnote>
  <w:footnote w:type="continuationSeparator" w:id="0">
    <w:p w14:paraId="41902A6C" w14:textId="77777777" w:rsidR="00E15035" w:rsidRDefault="00E15035">
      <w:pPr>
        <w:rPr>
          <w:rFonts w:ascii="Calibri" w:eastAsia="Calibri" w:hAnsi="Calibri"/>
          <w:sz w:val="22"/>
          <w:szCs w:val="22"/>
        </w:rPr>
      </w:pPr>
      <w:r>
        <w:rPr>
          <w:rFonts w:ascii="Calibri" w:eastAsia="Calibri" w:hAnsi="Calibri"/>
          <w:sz w:val="22"/>
          <w:szCs w:val="22"/>
        </w:rPr>
        <w:continuationSeparator/>
      </w:r>
    </w:p>
  </w:footnote>
  <w:footnote w:type="continuationNotice" w:id="1">
    <w:p w14:paraId="053E8866" w14:textId="77777777" w:rsidR="00E15035" w:rsidRDefault="00E15035">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0A76C" w14:textId="77777777" w:rsidR="006B2861" w:rsidRDefault="00B7798B">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0D3C48F" w14:textId="77777777" w:rsidR="006B2861" w:rsidRDefault="006B2861">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EF6BE" w14:textId="77777777" w:rsidR="006B2861" w:rsidRDefault="00B7798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3</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4EFE2" w14:textId="77777777" w:rsidR="006B2861" w:rsidRDefault="006B2861">
    <w:pPr>
      <w:tabs>
        <w:tab w:val="center" w:pos="4680"/>
        <w:tab w:val="right" w:pos="9360"/>
      </w:tabs>
      <w:rPr>
        <w:rFonts w:ascii="Calibri" w:hAnsi="Calibri"/>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18"/>
    <w:rsid w:val="0004585D"/>
    <w:rsid w:val="000B2D6E"/>
    <w:rsid w:val="0017267B"/>
    <w:rsid w:val="001976E3"/>
    <w:rsid w:val="002C4889"/>
    <w:rsid w:val="002E0ACD"/>
    <w:rsid w:val="003935C6"/>
    <w:rsid w:val="004B5962"/>
    <w:rsid w:val="004E0018"/>
    <w:rsid w:val="005622F3"/>
    <w:rsid w:val="00562549"/>
    <w:rsid w:val="005964A3"/>
    <w:rsid w:val="006B2861"/>
    <w:rsid w:val="00763FEE"/>
    <w:rsid w:val="008313B4"/>
    <w:rsid w:val="008D2228"/>
    <w:rsid w:val="00985368"/>
    <w:rsid w:val="00A244F9"/>
    <w:rsid w:val="00A42ED6"/>
    <w:rsid w:val="00AD5299"/>
    <w:rsid w:val="00B20234"/>
    <w:rsid w:val="00B7798B"/>
    <w:rsid w:val="00B86ED6"/>
    <w:rsid w:val="00BE63D0"/>
    <w:rsid w:val="00C25D91"/>
    <w:rsid w:val="00D42DC3"/>
    <w:rsid w:val="00D60971"/>
    <w:rsid w:val="00DB74D4"/>
    <w:rsid w:val="00E15035"/>
    <w:rsid w:val="00F412BE"/>
    <w:rsid w:val="00F77217"/>
    <w:rsid w:val="00F97E5A"/>
    <w:rsid w:val="00FE2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4AE9"/>
  <w15:docId w15:val="{F18A4165-6381-4624-807F-F103D083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54477">
      <w:bodyDiv w:val="1"/>
      <w:marLeft w:val="0"/>
      <w:marRight w:val="0"/>
      <w:marTop w:val="0"/>
      <w:marBottom w:val="0"/>
      <w:divBdr>
        <w:top w:val="none" w:sz="0" w:space="0" w:color="auto"/>
        <w:left w:val="none" w:sz="0" w:space="0" w:color="auto"/>
        <w:bottom w:val="none" w:sz="0" w:space="0" w:color="auto"/>
        <w:right w:val="none" w:sz="0" w:space="0" w:color="auto"/>
      </w:divBdr>
      <w:divsChild>
        <w:div w:id="599414785">
          <w:marLeft w:val="0"/>
          <w:marRight w:val="0"/>
          <w:marTop w:val="0"/>
          <w:marBottom w:val="0"/>
          <w:divBdr>
            <w:top w:val="none" w:sz="0" w:space="0" w:color="auto"/>
            <w:left w:val="none" w:sz="0" w:space="0" w:color="auto"/>
            <w:bottom w:val="none" w:sz="0" w:space="0" w:color="auto"/>
            <w:right w:val="none" w:sz="0" w:space="0" w:color="auto"/>
          </w:divBdr>
        </w:div>
        <w:div w:id="1409301352">
          <w:marLeft w:val="0"/>
          <w:marRight w:val="0"/>
          <w:marTop w:val="0"/>
          <w:marBottom w:val="0"/>
          <w:divBdr>
            <w:top w:val="none" w:sz="0" w:space="0" w:color="auto"/>
            <w:left w:val="none" w:sz="0" w:space="0" w:color="auto"/>
            <w:bottom w:val="none" w:sz="0" w:space="0" w:color="auto"/>
            <w:right w:val="none" w:sz="0" w:space="0" w:color="auto"/>
          </w:divBdr>
          <w:divsChild>
            <w:div w:id="1355694274">
              <w:marLeft w:val="0"/>
              <w:marRight w:val="0"/>
              <w:marTop w:val="0"/>
              <w:marBottom w:val="0"/>
              <w:divBdr>
                <w:top w:val="none" w:sz="0" w:space="0" w:color="auto"/>
                <w:left w:val="none" w:sz="0" w:space="0" w:color="auto"/>
                <w:bottom w:val="none" w:sz="0" w:space="0" w:color="auto"/>
                <w:right w:val="none" w:sz="0" w:space="0" w:color="auto"/>
              </w:divBdr>
            </w:div>
            <w:div w:id="1698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6887">
      <w:bodyDiv w:val="1"/>
      <w:marLeft w:val="0"/>
      <w:marRight w:val="0"/>
      <w:marTop w:val="0"/>
      <w:marBottom w:val="0"/>
      <w:divBdr>
        <w:top w:val="none" w:sz="0" w:space="0" w:color="auto"/>
        <w:left w:val="none" w:sz="0" w:space="0" w:color="auto"/>
        <w:bottom w:val="none" w:sz="0" w:space="0" w:color="auto"/>
        <w:right w:val="none" w:sz="0" w:space="0" w:color="auto"/>
      </w:divBdr>
    </w:div>
    <w:div w:id="972372905">
      <w:bodyDiv w:val="1"/>
      <w:marLeft w:val="0"/>
      <w:marRight w:val="0"/>
      <w:marTop w:val="0"/>
      <w:marBottom w:val="0"/>
      <w:divBdr>
        <w:top w:val="none" w:sz="0" w:space="0" w:color="auto"/>
        <w:left w:val="none" w:sz="0" w:space="0" w:color="auto"/>
        <w:bottom w:val="none" w:sz="0" w:space="0" w:color="auto"/>
        <w:right w:val="none" w:sz="0" w:space="0" w:color="auto"/>
      </w:divBdr>
    </w:div>
    <w:div w:id="1126310364">
      <w:bodyDiv w:val="1"/>
      <w:marLeft w:val="0"/>
      <w:marRight w:val="0"/>
      <w:marTop w:val="0"/>
      <w:marBottom w:val="0"/>
      <w:divBdr>
        <w:top w:val="none" w:sz="0" w:space="0" w:color="auto"/>
        <w:left w:val="none" w:sz="0" w:space="0" w:color="auto"/>
        <w:bottom w:val="none" w:sz="0" w:space="0" w:color="auto"/>
        <w:right w:val="none" w:sz="0" w:space="0" w:color="auto"/>
      </w:divBdr>
    </w:div>
    <w:div w:id="1233544321">
      <w:bodyDiv w:val="1"/>
      <w:marLeft w:val="0"/>
      <w:marRight w:val="0"/>
      <w:marTop w:val="0"/>
      <w:marBottom w:val="0"/>
      <w:divBdr>
        <w:top w:val="none" w:sz="0" w:space="0" w:color="auto"/>
        <w:left w:val="none" w:sz="0" w:space="0" w:color="auto"/>
        <w:bottom w:val="none" w:sz="0" w:space="0" w:color="auto"/>
        <w:right w:val="none" w:sz="0" w:space="0" w:color="auto"/>
      </w:divBdr>
    </w:div>
    <w:div w:id="1312098292">
      <w:bodyDiv w:val="1"/>
      <w:marLeft w:val="0"/>
      <w:marRight w:val="0"/>
      <w:marTop w:val="0"/>
      <w:marBottom w:val="0"/>
      <w:divBdr>
        <w:top w:val="none" w:sz="0" w:space="0" w:color="auto"/>
        <w:left w:val="none" w:sz="0" w:space="0" w:color="auto"/>
        <w:bottom w:val="none" w:sz="0" w:space="0" w:color="auto"/>
        <w:right w:val="none" w:sz="0" w:space="0" w:color="auto"/>
      </w:divBdr>
    </w:div>
    <w:div w:id="1377780503">
      <w:bodyDiv w:val="1"/>
      <w:marLeft w:val="0"/>
      <w:marRight w:val="0"/>
      <w:marTop w:val="0"/>
      <w:marBottom w:val="0"/>
      <w:divBdr>
        <w:top w:val="none" w:sz="0" w:space="0" w:color="auto"/>
        <w:left w:val="none" w:sz="0" w:space="0" w:color="auto"/>
        <w:bottom w:val="none" w:sz="0" w:space="0" w:color="auto"/>
        <w:right w:val="none" w:sz="0" w:space="0" w:color="auto"/>
      </w:divBdr>
    </w:div>
    <w:div w:id="1481774027">
      <w:bodyDiv w:val="1"/>
      <w:marLeft w:val="0"/>
      <w:marRight w:val="0"/>
      <w:marTop w:val="0"/>
      <w:marBottom w:val="0"/>
      <w:divBdr>
        <w:top w:val="none" w:sz="0" w:space="0" w:color="auto"/>
        <w:left w:val="none" w:sz="0" w:space="0" w:color="auto"/>
        <w:bottom w:val="none" w:sz="0" w:space="0" w:color="auto"/>
        <w:right w:val="none" w:sz="0" w:space="0" w:color="auto"/>
      </w:divBdr>
    </w:div>
    <w:div w:id="1718582780">
      <w:bodyDiv w:val="1"/>
      <w:marLeft w:val="0"/>
      <w:marRight w:val="0"/>
      <w:marTop w:val="0"/>
      <w:marBottom w:val="0"/>
      <w:divBdr>
        <w:top w:val="none" w:sz="0" w:space="0" w:color="auto"/>
        <w:left w:val="none" w:sz="0" w:space="0" w:color="auto"/>
        <w:bottom w:val="none" w:sz="0" w:space="0" w:color="auto"/>
        <w:right w:val="none" w:sz="0" w:space="0" w:color="auto"/>
      </w:divBdr>
    </w:div>
    <w:div w:id="21081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e7fbf0b0a8e411ebbcbbc2971cdac3c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e7fbf0b0a8e411ebbcbbc2971cdac3cb" TargetMode="External"/><Relationship Id="rId2" Type="http://schemas.openxmlformats.org/officeDocument/2006/relationships/styles" Target="styles.xml"/><Relationship Id="rId16" Type="http://schemas.openxmlformats.org/officeDocument/2006/relationships/hyperlink" Target="https://www.e-tar.lt/portal/legalAct.html?documentId=e7fbf0b0a8e411ebbcbbc2971cdac3c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51bcb760ecfc11ee9f5b8ffa077f9188" TargetMode="External"/><Relationship Id="rId10" Type="http://schemas.openxmlformats.org/officeDocument/2006/relationships/footer" Target="footer1.xml"/><Relationship Id="rId19" Type="http://schemas.openxmlformats.org/officeDocument/2006/relationships/hyperlink" Target="https://www.e-tar.lt/portal/legalAct.html?documentId=51bcb760ecfc11ee9f5b8ffa077f918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51bcb760ecfc11ee9f5b8ffa077f918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BD34D75-36A6-4455-886E-8B11126A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10785</Words>
  <Characters>6148</Characters>
  <Application>Microsoft Office Word</Application>
  <DocSecurity>4</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TVARKA</vt:lpstr>
      <vt:lpstr>TVARKA</vt:lpstr>
    </vt:vector>
  </TitlesOfParts>
  <Company/>
  <LinksUpToDate>false</LinksUpToDate>
  <CharactersWithSpaces>16900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dc:title>
  <dc:subject>APLEISTO AR NEPRIŽIŪRIMO NEKILNOJAMOJO TURTO NUSTATYMO TVARKOS APRAŠAS</dc:subject>
  <dc:creator>Finansų skyrius</dc:creator>
  <cp:lastModifiedBy>Diana Brazdžiunienė</cp:lastModifiedBy>
  <cp:revision>2</cp:revision>
  <cp:lastPrinted>2019-07-31T08:24:00Z</cp:lastPrinted>
  <dcterms:created xsi:type="dcterms:W3CDTF">2026-05-26T11:50:00Z</dcterms:created>
  <dcterms:modified xsi:type="dcterms:W3CDTF">2026-05-26T11:50:00Z</dcterms:modified>
</cp:coreProperties>
</file>