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8E67CE" w14:textId="09BD937C" w:rsidR="007F4729" w:rsidRPr="00533E63" w:rsidRDefault="007F4729" w:rsidP="007F4729">
      <w:pPr>
        <w:jc w:val="center"/>
        <w:rPr>
          <w:b/>
          <w:bCs/>
        </w:rPr>
      </w:pPr>
      <w:r w:rsidRPr="00533E63">
        <w:rPr>
          <w:b/>
          <w:bCs/>
        </w:rPr>
        <w:t>AIŠKINAMASIS RAŠTAS</w:t>
      </w:r>
    </w:p>
    <w:p w14:paraId="48CFA2A2" w14:textId="77777777" w:rsidR="007F4729" w:rsidRPr="00533E63" w:rsidRDefault="007F4729" w:rsidP="007F4729">
      <w:pPr>
        <w:jc w:val="center"/>
        <w:rPr>
          <w:b/>
          <w:bCs/>
        </w:rPr>
      </w:pPr>
    </w:p>
    <w:p w14:paraId="2D85213C" w14:textId="6BF0D55F" w:rsidR="00924CFD" w:rsidRDefault="00E44271" w:rsidP="00924CFD">
      <w:pPr>
        <w:jc w:val="center"/>
        <w:rPr>
          <w:b/>
          <w:bCs/>
          <w:szCs w:val="24"/>
        </w:rPr>
      </w:pPr>
      <w:r w:rsidRPr="00E44271">
        <w:rPr>
          <w:b/>
          <w:bCs/>
          <w:szCs w:val="24"/>
        </w:rPr>
        <w:t>DĖL PRITARIMO TEIKTI PROJEKTO „ŠIAURINĖJE „EKRANO“ MARIŲ PUSĖJE ESANČIOS TERITORIJOS ATGAIVINIMAS SUKURIANT REKREACINĘ ERDVĘ“ ĮGYVENDINIMO PLANĄ EUROPOS SĄJUNGOS FONDŲ INVESTICIJOMS GAUTI, JO ĮGYVENDINIMUI, PROJEKTO DALINIAM FINANSAVIMUI IR LEIDIMUI VYKDYTI PROJEKTAVIMO PASLAUGŲ VIEŠUOSIUS PIRKIMUS NETURINT FINANSAVIMO</w:t>
      </w:r>
    </w:p>
    <w:p w14:paraId="742E421B" w14:textId="77777777" w:rsidR="00E44271" w:rsidRPr="00533E63" w:rsidRDefault="00E44271" w:rsidP="00924CFD">
      <w:pPr>
        <w:jc w:val="center"/>
      </w:pPr>
    </w:p>
    <w:p w14:paraId="0FEE0693" w14:textId="1F36573E" w:rsidR="007F4729" w:rsidRPr="00533E63" w:rsidRDefault="007F4729" w:rsidP="007F4729">
      <w:pPr>
        <w:keepNext/>
        <w:jc w:val="center"/>
        <w:outlineLvl w:val="2"/>
      </w:pPr>
      <w:r w:rsidRPr="00533E63">
        <w:t>202</w:t>
      </w:r>
      <w:r w:rsidR="00002D35">
        <w:t>4</w:t>
      </w:r>
      <w:r w:rsidRPr="00533E63">
        <w:t xml:space="preserve"> m. </w:t>
      </w:r>
      <w:r w:rsidR="00002D35">
        <w:t>rug</w:t>
      </w:r>
      <w:r w:rsidR="00472216">
        <w:t xml:space="preserve">sėjo  </w:t>
      </w:r>
      <w:r w:rsidRPr="00533E63">
        <w:t xml:space="preserve"> d. </w:t>
      </w:r>
    </w:p>
    <w:p w14:paraId="397EE62E" w14:textId="77777777" w:rsidR="007F4729" w:rsidRPr="00533E63" w:rsidRDefault="007F4729" w:rsidP="007F4729">
      <w:pPr>
        <w:keepNext/>
        <w:jc w:val="center"/>
        <w:outlineLvl w:val="2"/>
        <w:rPr>
          <w:b/>
        </w:rPr>
      </w:pPr>
      <w:r w:rsidRPr="00533E63">
        <w:t>Panevėžys</w:t>
      </w:r>
    </w:p>
    <w:p w14:paraId="54515611" w14:textId="146AC31E" w:rsidR="007F4729" w:rsidRPr="00533E63" w:rsidRDefault="007F4729" w:rsidP="007F4729">
      <w:pPr>
        <w:spacing w:line="276" w:lineRule="auto"/>
        <w:jc w:val="center"/>
      </w:pPr>
    </w:p>
    <w:p w14:paraId="0CB42F7C" w14:textId="77777777" w:rsidR="00080BE2" w:rsidRDefault="00080BE2" w:rsidP="00080BE2">
      <w:pPr>
        <w:pStyle w:val="Sraopastraipa"/>
        <w:numPr>
          <w:ilvl w:val="0"/>
          <w:numId w:val="7"/>
        </w:numPr>
        <w:tabs>
          <w:tab w:val="left" w:pos="0"/>
        </w:tabs>
        <w:spacing w:line="276" w:lineRule="auto"/>
        <w:jc w:val="both"/>
        <w:rPr>
          <w:rFonts w:eastAsia="Times New Roman" w:cs="Times New Roman"/>
          <w:b/>
          <w:szCs w:val="24"/>
        </w:rPr>
      </w:pPr>
      <w:r w:rsidRPr="0091275B">
        <w:rPr>
          <w:rFonts w:eastAsia="Times New Roman" w:cs="Times New Roman"/>
          <w:b/>
          <w:szCs w:val="24"/>
        </w:rPr>
        <w:t xml:space="preserve">Sprendimo projekto tikslai ir uždaviniai: </w:t>
      </w:r>
    </w:p>
    <w:p w14:paraId="2A6AC928" w14:textId="1B5885F6" w:rsidR="00F80A5F" w:rsidRDefault="00485982" w:rsidP="00F80A5F">
      <w:pPr>
        <w:pStyle w:val="Sraopastraipa"/>
        <w:tabs>
          <w:tab w:val="left" w:pos="0"/>
        </w:tabs>
        <w:spacing w:line="276" w:lineRule="auto"/>
        <w:ind w:left="0" w:firstLine="709"/>
        <w:jc w:val="both"/>
        <w:rPr>
          <w:rFonts w:cs="Times New Roman"/>
          <w:szCs w:val="24"/>
        </w:rPr>
      </w:pPr>
      <w:r>
        <w:t xml:space="preserve">        </w:t>
      </w:r>
      <w:r w:rsidR="000B222E" w:rsidRPr="006E0AFF">
        <w:t>Projektas „Šiaurinėje „Ekrano“ marių pusėje esančios teritorijos atgaivinimas sukuriant rekreacinę erdvę“</w:t>
      </w:r>
      <w:r w:rsidR="00F83B7E">
        <w:t xml:space="preserve"> (toliau – Projektas)</w:t>
      </w:r>
      <w:r w:rsidR="000B222E" w:rsidRPr="006E0AFF">
        <w:t xml:space="preserve"> planuojamas pagal </w:t>
      </w:r>
      <w:r w:rsidR="006E0AFF" w:rsidRPr="006E0AFF">
        <w:t xml:space="preserve">2023 m. balandžio 7 d. Lietuvos Respublikos vidaus reikalų ministro įsakymu Nr.1V-199 „Dėl regioninės pažangos priemonės Nr. </w:t>
      </w:r>
      <w:r w:rsidR="006E0AFF" w:rsidRPr="006E0AFF">
        <w:rPr>
          <w:color w:val="000000"/>
        </w:rPr>
        <w:t xml:space="preserve">01-004-07-02-01 (RE) „Pagerinti viešųjų paslaugų prieinamumą, darbo vietų pasiekiamumą ir tam reikalingų išteklių naudojimo efektyvumą“ finansavimo gairių patvirtinimo“ (toliau – Gairės) </w:t>
      </w:r>
      <w:r w:rsidR="006E0AFF" w:rsidRPr="006E0AFF">
        <w:t xml:space="preserve">patvirtiną </w:t>
      </w:r>
      <w:r w:rsidR="000B222E" w:rsidRPr="006E0AFF">
        <w:t xml:space="preserve">regioninę pažangos priemonę Nr. </w:t>
      </w:r>
      <w:r w:rsidR="000B222E" w:rsidRPr="006E0AFF">
        <w:rPr>
          <w:color w:val="000000"/>
        </w:rPr>
        <w:t xml:space="preserve">01-004-07-02-01 (RE) „Pagerinti viešųjų paslaugų prieinamumą, darbo vietų pasiekiamumą ir tam reikalingų išteklių naudojimo efektyvumą“. </w:t>
      </w:r>
      <w:r w:rsidR="000B222E" w:rsidRPr="006E0AFF">
        <w:rPr>
          <w:iCs/>
          <w:szCs w:val="24"/>
        </w:rPr>
        <w:t>Projektas gali būti finansuojamas, jeigu yra įvykdyta Gairių I skyriaus lentelės skiltyje „Išankstinės sąlygos“ nurodyta išankstinė sąlyga. Išankstinė sąlyga laikoma įvykdyta, kai yra išpildyti visi šie reikalavimai: patvirtinta miesto tvarios plėtros strategija</w:t>
      </w:r>
      <w:r w:rsidR="006E0AFF" w:rsidRPr="006E0AFF">
        <w:rPr>
          <w:iCs/>
          <w:szCs w:val="24"/>
        </w:rPr>
        <w:t xml:space="preserve"> ir </w:t>
      </w:r>
      <w:r w:rsidR="000B222E" w:rsidRPr="006E0AFF">
        <w:rPr>
          <w:iCs/>
          <w:szCs w:val="24"/>
        </w:rPr>
        <w:t xml:space="preserve"> projektu įgyvendinamas (-i) miesto tvarios plėtros strategijoje numatytas (-i) veiksmas (-ai)</w:t>
      </w:r>
      <w:r w:rsidR="006E0AFF" w:rsidRPr="006E0AFF">
        <w:rPr>
          <w:iCs/>
          <w:szCs w:val="24"/>
        </w:rPr>
        <w:t>. P</w:t>
      </w:r>
      <w:r w:rsidR="000B222E" w:rsidRPr="006E0AFF">
        <w:rPr>
          <w:color w:val="000000"/>
          <w:szCs w:val="24"/>
        </w:rPr>
        <w:t>areiškėjas (projekto vykdytojas) turi</w:t>
      </w:r>
      <w:r w:rsidR="006E0AFF" w:rsidRPr="006E0AFF">
        <w:rPr>
          <w:color w:val="000000"/>
          <w:szCs w:val="24"/>
        </w:rPr>
        <w:t xml:space="preserve"> </w:t>
      </w:r>
      <w:r w:rsidR="000B222E" w:rsidRPr="006E0AFF">
        <w:rPr>
          <w:szCs w:val="24"/>
        </w:rPr>
        <w:t xml:space="preserve">projektų, kuriais įgyvendinamos RPPl pažangos priemonės, administruojančiajai institucijai (toliau – RPPl administruojančioji institucija) teikiamame </w:t>
      </w:r>
      <w:r w:rsidR="000B222E" w:rsidRPr="006E0AFF">
        <w:rPr>
          <w:iCs/>
          <w:szCs w:val="24"/>
        </w:rPr>
        <w:t>projekto įgyvendinimo plane pateikti nuorodą (-as) į internete paskelbtą miesto tvarios plėtros strategiją</w:t>
      </w:r>
      <w:r w:rsidR="006E0AFF" w:rsidRPr="006E0AFF">
        <w:rPr>
          <w:iCs/>
        </w:rPr>
        <w:t xml:space="preserve">. </w:t>
      </w:r>
      <w:r w:rsidR="006E0AFF" w:rsidRPr="006E0AFF">
        <w:t>Projektas „Šiaurinėje „Ekrano“ marių pusėje esančios teritorijos atgaivinimas sukuriant rekreacinę erdvę“ atitinka Gairėse nurodytai išankstinei sąlygai.</w:t>
      </w:r>
      <w:r w:rsidR="000B222E" w:rsidRPr="006E0AFF">
        <w:rPr>
          <w:iCs/>
          <w:szCs w:val="24"/>
        </w:rPr>
        <w:t xml:space="preserve"> </w:t>
      </w:r>
      <w:r w:rsidR="00F80A5F" w:rsidRPr="00F80A5F">
        <w:t>2023–2029 m. Panevėžio miesto tvarios plėtros strategija patvirtinta Panevėžio miesto savivaldybės tarybos 2023 m. lapkričio 30 d. sprendimu Nr. 1–340 „Dėl 2023–2029 m. Panevėžio miesto tvarios plėtros strategijos patvirtinimo“</w:t>
      </w:r>
      <w:r w:rsidR="00F80A5F">
        <w:t xml:space="preserve"> ir pritarta </w:t>
      </w:r>
      <w:r w:rsidR="006E0AFF" w:rsidRPr="006E0AFF">
        <w:t xml:space="preserve">veiksmų planui, kuriame 1.2.3. veiksmas – „Šiaurinėje „Ekrano“ marių pusėje esančios teritorijos atgaivinimas sukuriant rekreacinę erdvę“. </w:t>
      </w:r>
      <w:r w:rsidR="00995BF2" w:rsidRPr="00995BF2">
        <w:rPr>
          <w:rFonts w:cs="Times New Roman"/>
          <w:szCs w:val="24"/>
        </w:rPr>
        <w:t xml:space="preserve">Projektas yra įtrauktas į </w:t>
      </w:r>
      <w:hyperlink r:id="rId7" w:history="1">
        <w:r w:rsidR="00995BF2" w:rsidRPr="00995BF2">
          <w:rPr>
            <w:rStyle w:val="Hipersaitas"/>
            <w:rFonts w:cs="Times New Roman"/>
            <w:color w:val="auto"/>
            <w:szCs w:val="24"/>
            <w:u w:val="none"/>
          </w:rPr>
          <w:t>2022–2030 m. Panevėžio regiono plėtros planą, kuris </w:t>
        </w:r>
      </w:hyperlink>
      <w:r w:rsidR="00995BF2" w:rsidRPr="00995BF2">
        <w:rPr>
          <w:rFonts w:cs="Times New Roman"/>
          <w:szCs w:val="24"/>
        </w:rPr>
        <w:t>patvirtintas Panevėžio regiono plėtros tarybos 2023 m. rugsėjo 6 d. sprendimu Nr. TS-30 „Dėl 2022–2030 m. Panevėžio regiono plėtros plano patvirtinimo“ (</w:t>
      </w:r>
      <w:hyperlink r:id="rId8" w:history="1">
        <w:r w:rsidR="00995BF2" w:rsidRPr="00995BF2">
          <w:rPr>
            <w:rStyle w:val="Hipersaitas"/>
            <w:rFonts w:cs="Times New Roman"/>
            <w:color w:val="auto"/>
            <w:szCs w:val="24"/>
            <w:u w:val="none"/>
          </w:rPr>
          <w:t>aktuali redakcija nuo 2024-08-30</w:t>
        </w:r>
      </w:hyperlink>
      <w:r w:rsidR="00995BF2" w:rsidRPr="00995BF2">
        <w:rPr>
          <w:rFonts w:cs="Times New Roman"/>
          <w:szCs w:val="24"/>
        </w:rPr>
        <w:t>).</w:t>
      </w:r>
      <w:r w:rsidR="00F80A5F">
        <w:rPr>
          <w:rFonts w:cs="Times New Roman"/>
          <w:szCs w:val="24"/>
        </w:rPr>
        <w:t xml:space="preserve"> </w:t>
      </w:r>
      <w:r w:rsidR="00F80A5F" w:rsidRPr="00F80A5F">
        <w:rPr>
          <w:rFonts w:cs="Times New Roman"/>
          <w:szCs w:val="24"/>
        </w:rPr>
        <w:t xml:space="preserve">2022–2030 metų </w:t>
      </w:r>
      <w:r w:rsidR="00F80A5F">
        <w:rPr>
          <w:rFonts w:cs="Times New Roman"/>
          <w:szCs w:val="24"/>
        </w:rPr>
        <w:t>P</w:t>
      </w:r>
      <w:r w:rsidR="00F80A5F" w:rsidRPr="00F80A5F">
        <w:rPr>
          <w:rFonts w:cs="Times New Roman"/>
          <w:szCs w:val="24"/>
        </w:rPr>
        <w:t xml:space="preserve">anevėžio regiono plėtros plano pažangos priemonės </w:t>
      </w:r>
      <w:r w:rsidR="00F80A5F">
        <w:rPr>
          <w:rFonts w:cs="Times New Roman"/>
          <w:szCs w:val="24"/>
        </w:rPr>
        <w:t>N</w:t>
      </w:r>
      <w:r w:rsidR="00F80A5F" w:rsidRPr="00F80A5F">
        <w:rPr>
          <w:rFonts w:cs="Times New Roman"/>
          <w:szCs w:val="24"/>
        </w:rPr>
        <w:t>r. L</w:t>
      </w:r>
      <w:r w:rsidR="00F80A5F">
        <w:rPr>
          <w:rFonts w:cs="Times New Roman"/>
          <w:szCs w:val="24"/>
        </w:rPr>
        <w:t>T</w:t>
      </w:r>
      <w:r w:rsidR="00F80A5F" w:rsidRPr="00F80A5F">
        <w:rPr>
          <w:rFonts w:cs="Times New Roman"/>
          <w:szCs w:val="24"/>
        </w:rPr>
        <w:t>025-01-02-08 „</w:t>
      </w:r>
      <w:r w:rsidR="00F80A5F">
        <w:rPr>
          <w:rFonts w:cs="Times New Roman"/>
          <w:szCs w:val="24"/>
        </w:rPr>
        <w:t>P</w:t>
      </w:r>
      <w:r w:rsidR="00F80A5F" w:rsidRPr="00F80A5F">
        <w:rPr>
          <w:rFonts w:cs="Times New Roman"/>
          <w:szCs w:val="24"/>
        </w:rPr>
        <w:t xml:space="preserve">anevėžio miesto tvari plėtra“ pagrindimo aprašas </w:t>
      </w:r>
      <w:r w:rsidR="00F80A5F">
        <w:rPr>
          <w:rFonts w:cs="Times New Roman"/>
          <w:szCs w:val="24"/>
        </w:rPr>
        <w:t xml:space="preserve">patvirtintas </w:t>
      </w:r>
      <w:r w:rsidR="00F80A5F" w:rsidRPr="00F80A5F">
        <w:rPr>
          <w:rFonts w:cs="Times New Roman"/>
          <w:szCs w:val="24"/>
        </w:rPr>
        <w:t xml:space="preserve">2024 m. balandžio 15 d. </w:t>
      </w:r>
      <w:r w:rsidR="00F80A5F">
        <w:rPr>
          <w:rFonts w:cs="Times New Roman"/>
          <w:szCs w:val="24"/>
        </w:rPr>
        <w:t>(</w:t>
      </w:r>
      <w:r w:rsidR="00F80A5F" w:rsidRPr="00F80A5F">
        <w:rPr>
          <w:rFonts w:cs="Times New Roman"/>
          <w:szCs w:val="24"/>
        </w:rPr>
        <w:t>Nr. PA-3</w:t>
      </w:r>
      <w:r w:rsidR="00F80A5F">
        <w:rPr>
          <w:rFonts w:cs="Times New Roman"/>
          <w:szCs w:val="24"/>
        </w:rPr>
        <w:t>).</w:t>
      </w:r>
    </w:p>
    <w:p w14:paraId="49ADF187" w14:textId="30013F0B" w:rsidR="00815871" w:rsidRDefault="00F80A5F" w:rsidP="00485982">
      <w:pPr>
        <w:spacing w:line="276" w:lineRule="auto"/>
        <w:ind w:firstLine="709"/>
        <w:jc w:val="both"/>
        <w:outlineLvl w:val="0"/>
        <w:rPr>
          <w:rFonts w:cs="Times New Roman"/>
          <w:szCs w:val="24"/>
        </w:rPr>
      </w:pPr>
      <w:r>
        <w:t xml:space="preserve">  </w:t>
      </w:r>
      <w:r w:rsidR="00815871" w:rsidRPr="00815871">
        <w:t xml:space="preserve">Projekto įgyvendinimo metu planuojamos šios veiklos: </w:t>
      </w:r>
      <w:r w:rsidR="00815871" w:rsidRPr="00815871">
        <w:rPr>
          <w:rFonts w:cs="Times New Roman"/>
          <w:szCs w:val="24"/>
        </w:rPr>
        <w:t>Šiaurinėje „Ekrano“ marių pusėje esančios teritorijos (šalia Elektronikos g.) viešosios infrastruktūros įrengimas / modernizavimas, paplūdimio, automobilių stovėjimo aikštelės įrengimas, pėsčiųjų ir / ar dviračių takų įrengimas / modernizavimas, mažosios architektūros elementų (suoliukai, šiukšlių dėžės, pontoniniai tilteliai, persirengimo kabinos ir kt.) įrengimas, apšvietimo sistemos modernizavimas / įrengimas, aplinkos sutvarkymas, vaikų žaidimų aikštelių, sporto aikštelių, viešųjų tualetų ir kt. įrengimas</w:t>
      </w:r>
      <w:r w:rsidR="00400336">
        <w:rPr>
          <w:rFonts w:cs="Times New Roman"/>
          <w:szCs w:val="24"/>
        </w:rPr>
        <w:t>.</w:t>
      </w:r>
    </w:p>
    <w:p w14:paraId="65DE8A72" w14:textId="2528689A" w:rsidR="00400336" w:rsidRPr="002A542E" w:rsidRDefault="00400336" w:rsidP="00400336">
      <w:pPr>
        <w:spacing w:line="276" w:lineRule="auto"/>
        <w:ind w:firstLine="709"/>
        <w:jc w:val="both"/>
        <w:rPr>
          <w:rFonts w:eastAsia="Calibri" w:cs="Times New Roman"/>
          <w:i/>
          <w:szCs w:val="24"/>
        </w:rPr>
      </w:pPr>
      <w:r w:rsidRPr="002A542E">
        <w:rPr>
          <w:rFonts w:cs="Times New Roman"/>
          <w:szCs w:val="24"/>
        </w:rPr>
        <w:t>Projekt</w:t>
      </w:r>
      <w:r>
        <w:rPr>
          <w:rFonts w:cs="Times New Roman"/>
          <w:szCs w:val="24"/>
        </w:rPr>
        <w:t>o</w:t>
      </w:r>
      <w:r w:rsidRPr="002A542E">
        <w:rPr>
          <w:rFonts w:cs="Times New Roman"/>
          <w:szCs w:val="24"/>
        </w:rPr>
        <w:t xml:space="preserve"> įgyvendinimo plan</w:t>
      </w:r>
      <w:r>
        <w:rPr>
          <w:rFonts w:cs="Times New Roman"/>
          <w:szCs w:val="24"/>
        </w:rPr>
        <w:t>o</w:t>
      </w:r>
      <w:r w:rsidRPr="002A542E">
        <w:rPr>
          <w:rFonts w:cs="Times New Roman"/>
          <w:szCs w:val="24"/>
        </w:rPr>
        <w:t xml:space="preserve"> (toliau – PĮP) pateikimo terminas</w:t>
      </w:r>
      <w:r w:rsidRPr="002A542E">
        <w:rPr>
          <w:rFonts w:cs="Times New Roman"/>
          <w:b/>
          <w:bCs/>
          <w:szCs w:val="24"/>
        </w:rPr>
        <w:t xml:space="preserve"> – </w:t>
      </w:r>
      <w:r w:rsidRPr="002A542E">
        <w:rPr>
          <w:rFonts w:cs="Times New Roman"/>
          <w:szCs w:val="24"/>
        </w:rPr>
        <w:t xml:space="preserve">2025 m. </w:t>
      </w:r>
      <w:r w:rsidR="00B3718E">
        <w:rPr>
          <w:rFonts w:cs="Times New Roman"/>
          <w:szCs w:val="24"/>
        </w:rPr>
        <w:t>vasario mėnuo</w:t>
      </w:r>
      <w:r w:rsidRPr="002A542E">
        <w:rPr>
          <w:rFonts w:cs="Times New Roman"/>
          <w:szCs w:val="24"/>
        </w:rPr>
        <w:t>. Projekto įgyvendinimo terminas – 202</w:t>
      </w:r>
      <w:r w:rsidR="00B3718E">
        <w:rPr>
          <w:rFonts w:cs="Times New Roman"/>
          <w:szCs w:val="24"/>
        </w:rPr>
        <w:t>5</w:t>
      </w:r>
      <w:r w:rsidRPr="002A542E">
        <w:rPr>
          <w:rFonts w:cs="Times New Roman"/>
          <w:szCs w:val="24"/>
        </w:rPr>
        <w:t xml:space="preserve"> m. </w:t>
      </w:r>
      <w:r w:rsidR="00B3718E">
        <w:rPr>
          <w:rFonts w:cs="Times New Roman"/>
          <w:szCs w:val="24"/>
        </w:rPr>
        <w:t>I</w:t>
      </w:r>
      <w:r w:rsidRPr="002A542E">
        <w:rPr>
          <w:rFonts w:cs="Times New Roman"/>
          <w:szCs w:val="24"/>
        </w:rPr>
        <w:t>I ketvirtis – 202</w:t>
      </w:r>
      <w:r w:rsidR="00B3718E">
        <w:rPr>
          <w:rFonts w:cs="Times New Roman"/>
          <w:szCs w:val="24"/>
        </w:rPr>
        <w:t>7</w:t>
      </w:r>
      <w:r w:rsidRPr="002A542E">
        <w:rPr>
          <w:rFonts w:cs="Times New Roman"/>
          <w:szCs w:val="24"/>
        </w:rPr>
        <w:t xml:space="preserve"> m. I</w:t>
      </w:r>
      <w:r w:rsidR="00B3718E">
        <w:rPr>
          <w:rFonts w:cs="Times New Roman"/>
          <w:szCs w:val="24"/>
        </w:rPr>
        <w:t>II</w:t>
      </w:r>
      <w:r w:rsidRPr="002A542E">
        <w:rPr>
          <w:rFonts w:cs="Times New Roman"/>
          <w:szCs w:val="24"/>
        </w:rPr>
        <w:t xml:space="preserve"> ketvirtis.</w:t>
      </w:r>
    </w:p>
    <w:p w14:paraId="12D1A5B4" w14:textId="560855A5" w:rsidR="00815871" w:rsidRDefault="00815871" w:rsidP="00815871">
      <w:pPr>
        <w:pStyle w:val="Pagrindinistekstas"/>
        <w:spacing w:line="276" w:lineRule="auto"/>
        <w:ind w:right="101" w:firstLine="720"/>
        <w:jc w:val="both"/>
      </w:pPr>
    </w:p>
    <w:p w14:paraId="43310C13" w14:textId="470945E9" w:rsidR="00080BE2" w:rsidRPr="00080BE2" w:rsidRDefault="00080BE2" w:rsidP="00080BE2">
      <w:pPr>
        <w:pStyle w:val="Sraopastraipa"/>
        <w:numPr>
          <w:ilvl w:val="0"/>
          <w:numId w:val="7"/>
        </w:numPr>
        <w:tabs>
          <w:tab w:val="left" w:pos="0"/>
        </w:tabs>
        <w:spacing w:line="276" w:lineRule="auto"/>
        <w:jc w:val="both"/>
        <w:rPr>
          <w:rFonts w:eastAsia="Times New Roman" w:cs="Times New Roman"/>
          <w:b/>
          <w:szCs w:val="24"/>
        </w:rPr>
      </w:pPr>
      <w:r w:rsidRPr="00080BE2">
        <w:rPr>
          <w:rFonts w:eastAsia="Times New Roman" w:cs="Times New Roman"/>
          <w:b/>
          <w:szCs w:val="24"/>
        </w:rPr>
        <w:lastRenderedPageBreak/>
        <w:t xml:space="preserve">Siūlomos teisinio reguliavimo nuostatos, laukiami rezultatai: </w:t>
      </w:r>
    </w:p>
    <w:p w14:paraId="555D0E89" w14:textId="4BAEEDC4" w:rsidR="003A0651" w:rsidRDefault="00C95441" w:rsidP="003A0651">
      <w:pPr>
        <w:pStyle w:val="Sraopastraipa"/>
        <w:tabs>
          <w:tab w:val="left" w:pos="0"/>
        </w:tabs>
        <w:spacing w:line="276" w:lineRule="auto"/>
        <w:ind w:left="0" w:firstLine="709"/>
        <w:jc w:val="both"/>
      </w:pPr>
      <w:r>
        <w:t xml:space="preserve">  </w:t>
      </w:r>
      <w:r w:rsidR="003A0651">
        <w:t xml:space="preserve">2023 m. lapkričio 30 d. Panevėžio miesto savivaldybės tarybos sprendimu Nr. 1-340 „Dėl 2023–2029 m. Panevėžio miesto tvarios </w:t>
      </w:r>
      <w:r w:rsidR="003A0651" w:rsidRPr="009572FB">
        <w:t>plėtros strategijos patvirtinimo</w:t>
      </w:r>
      <w:r w:rsidR="00E83429">
        <w:t>“</w:t>
      </w:r>
      <w:r w:rsidR="003A0651" w:rsidRPr="009572FB">
        <w:t xml:space="preserve"> pritarė veiksmų planui, kuriame 1.</w:t>
      </w:r>
      <w:r w:rsidR="00F37B1E">
        <w:t>2</w:t>
      </w:r>
      <w:r w:rsidR="003A0651" w:rsidRPr="009572FB">
        <w:t>.</w:t>
      </w:r>
      <w:r w:rsidR="00F37B1E">
        <w:t>3</w:t>
      </w:r>
      <w:r w:rsidR="003A0651" w:rsidRPr="009572FB">
        <w:t xml:space="preserve">. veiksmas </w:t>
      </w:r>
      <w:r w:rsidR="0027592A" w:rsidRPr="009572FB">
        <w:t>–</w:t>
      </w:r>
      <w:r w:rsidR="003A0651" w:rsidRPr="009572FB">
        <w:t xml:space="preserve"> </w:t>
      </w:r>
      <w:r w:rsidR="0027592A" w:rsidRPr="009572FB">
        <w:t>„</w:t>
      </w:r>
      <w:r w:rsidR="00DD2EDF" w:rsidRPr="00BC3F76">
        <w:t>Šiaurinėje „Ekrano“ marių pusėje esančios teritorijos atgaivinimas sukuriant rekreacinę erdvę</w:t>
      </w:r>
      <w:r w:rsidR="0027592A" w:rsidRPr="009572FB">
        <w:t>“</w:t>
      </w:r>
      <w:r w:rsidR="003A0651" w:rsidRPr="009572FB">
        <w:t>.</w:t>
      </w:r>
      <w:r w:rsidR="009572FB" w:rsidRPr="009572FB">
        <w:t xml:space="preserve"> </w:t>
      </w:r>
    </w:p>
    <w:p w14:paraId="0DD4014B" w14:textId="7E494125" w:rsidR="00C95441" w:rsidRDefault="00C95441" w:rsidP="003A0651">
      <w:pPr>
        <w:pStyle w:val="Sraopastraipa"/>
        <w:tabs>
          <w:tab w:val="left" w:pos="0"/>
        </w:tabs>
        <w:spacing w:line="276" w:lineRule="auto"/>
        <w:ind w:left="0" w:firstLine="709"/>
        <w:jc w:val="both"/>
        <w:rPr>
          <w:rFonts w:cs="Times New Roman"/>
          <w:szCs w:val="24"/>
        </w:rPr>
      </w:pPr>
      <w:r w:rsidRPr="00995BF2">
        <w:rPr>
          <w:rFonts w:cs="Times New Roman"/>
          <w:szCs w:val="24"/>
        </w:rPr>
        <w:t xml:space="preserve">Projektas yra įtrauktas į </w:t>
      </w:r>
      <w:hyperlink r:id="rId9" w:history="1">
        <w:r w:rsidRPr="00995BF2">
          <w:rPr>
            <w:rStyle w:val="Hipersaitas"/>
            <w:rFonts w:cs="Times New Roman"/>
            <w:color w:val="auto"/>
            <w:szCs w:val="24"/>
            <w:u w:val="none"/>
          </w:rPr>
          <w:t>2022–2030 m. Panevėžio regiono plėtros planą, kuris </w:t>
        </w:r>
      </w:hyperlink>
      <w:r w:rsidRPr="00995BF2">
        <w:rPr>
          <w:rFonts w:cs="Times New Roman"/>
          <w:szCs w:val="24"/>
        </w:rPr>
        <w:t>patvirtintas Panevėžio regiono plėtros tarybos 2023 m. rugsėjo 6 d. sprendimu Nr. TS-30 „Dėl 2022–2030 m. Panevėžio regiono plėtros plano patvirtinimo“ (</w:t>
      </w:r>
      <w:hyperlink r:id="rId10" w:history="1">
        <w:r w:rsidRPr="00995BF2">
          <w:rPr>
            <w:rStyle w:val="Hipersaitas"/>
            <w:rFonts w:cs="Times New Roman"/>
            <w:color w:val="auto"/>
            <w:szCs w:val="24"/>
            <w:u w:val="none"/>
          </w:rPr>
          <w:t>aktuali redakcija nuo 2024-08-30</w:t>
        </w:r>
      </w:hyperlink>
      <w:r w:rsidRPr="00995BF2">
        <w:rPr>
          <w:rFonts w:cs="Times New Roman"/>
          <w:szCs w:val="24"/>
        </w:rPr>
        <w:t>).</w:t>
      </w:r>
    </w:p>
    <w:p w14:paraId="4CD7A5E4" w14:textId="46852E2D" w:rsidR="00C95441" w:rsidRPr="00C95441" w:rsidRDefault="00C95441" w:rsidP="00C95441">
      <w:pPr>
        <w:tabs>
          <w:tab w:val="left" w:pos="0"/>
          <w:tab w:val="left" w:pos="709"/>
          <w:tab w:val="left" w:pos="851"/>
        </w:tabs>
        <w:ind w:firstLine="720"/>
        <w:jc w:val="both"/>
        <w:rPr>
          <w:rFonts w:cs="Times New Roman"/>
          <w:szCs w:val="24"/>
        </w:rPr>
      </w:pPr>
      <w:r w:rsidRPr="00C95441">
        <w:rPr>
          <w:rFonts w:cs="Times New Roman"/>
          <w:szCs w:val="24"/>
        </w:rPr>
        <w:t>Teikiamas Tarybos sprendimo projektas dėl pritarimo teikti Projektą Europos Sąjungos fondų investicijoms gauti, jo dalinio finansavimo, įgyvendinimo ir leidimo vykdyti techninio projekto parengimo paslaugų viešąjį pirkimą.</w:t>
      </w:r>
    </w:p>
    <w:p w14:paraId="2ACDA86A" w14:textId="7D71DC93" w:rsidR="00E83429" w:rsidRDefault="00E83429" w:rsidP="00C95441">
      <w:pPr>
        <w:spacing w:line="276" w:lineRule="auto"/>
        <w:ind w:firstLine="720"/>
        <w:jc w:val="both"/>
        <w:rPr>
          <w:rFonts w:cs="Times New Roman"/>
          <w:szCs w:val="24"/>
        </w:rPr>
      </w:pPr>
      <w:r w:rsidRPr="002A542E">
        <w:rPr>
          <w:rFonts w:cs="Times New Roman"/>
          <w:szCs w:val="24"/>
        </w:rPr>
        <w:t>Siekiant iš anksto pasiruošti dokumentus projekto įgyvendinimo plano teikimui, planuojamos techninio projekto parengimo paslaugos viešojo pirkimo procedūros.</w:t>
      </w:r>
      <w:r w:rsidRPr="002A542E">
        <w:rPr>
          <w:rFonts w:cs="Times New Roman"/>
          <w:szCs w:val="24"/>
          <w:shd w:val="clear" w:color="auto" w:fill="FFFFFF"/>
        </w:rPr>
        <w:t xml:space="preserve"> </w:t>
      </w:r>
      <w:r w:rsidRPr="002A542E">
        <w:rPr>
          <w:rFonts w:eastAsia="Times New Roman" w:cs="Times New Roman"/>
          <w:iCs/>
          <w:szCs w:val="24"/>
        </w:rPr>
        <w:t>Vadovaujantis Panevėžio miesto savivaldybės sutarčių pasirašymo tvarkos aprašo, patvirtinto Panevėžio miesto savivaldybės tarybos 2023 m. gruodžio 28 d. sprendim</w:t>
      </w:r>
      <w:r w:rsidR="006B1822">
        <w:rPr>
          <w:rFonts w:eastAsia="Times New Roman" w:cs="Times New Roman"/>
          <w:iCs/>
          <w:szCs w:val="24"/>
        </w:rPr>
        <w:t>o</w:t>
      </w:r>
      <w:r w:rsidRPr="002A542E">
        <w:rPr>
          <w:rFonts w:eastAsia="Times New Roman" w:cs="Times New Roman"/>
          <w:iCs/>
          <w:szCs w:val="24"/>
        </w:rPr>
        <w:t xml:space="preserve"> Nr. 1-394 „Dėl Panevėžio miesto savivaldybės vardu sudaromų sutarčių pasirašymo tvarkos aprašo patvirtinimo, Savivaldybės tarybos 2014 m. gegužės 29 d. sprendimo Nr. 1-154 pripažinimo netekusiu galios ir įgaliojimo Savivaldybės merui“ 20 punktu „</w:t>
      </w:r>
      <w:r w:rsidRPr="002A542E">
        <w:rPr>
          <w:rFonts w:cs="Times New Roman"/>
          <w:szCs w:val="24"/>
        </w:rPr>
        <w:t>Viešojo pirkimo sutartis</w:t>
      </w:r>
      <w:r w:rsidRPr="002A542E">
        <w:rPr>
          <w:rFonts w:cs="Times New Roman"/>
          <w:b/>
          <w:szCs w:val="24"/>
        </w:rPr>
        <w:t xml:space="preserve"> </w:t>
      </w:r>
      <w:r w:rsidRPr="002A542E">
        <w:rPr>
          <w:rFonts w:cs="Times New Roman"/>
          <w:szCs w:val="24"/>
        </w:rPr>
        <w:t>sudaroma ir pasirašoma vadovaujantis Lietuvos Respublikos</w:t>
      </w:r>
      <w:r w:rsidRPr="002A542E">
        <w:rPr>
          <w:rFonts w:cs="Times New Roman"/>
          <w:spacing w:val="1"/>
          <w:szCs w:val="24"/>
        </w:rPr>
        <w:t xml:space="preserve"> </w:t>
      </w:r>
      <w:r w:rsidRPr="002A542E">
        <w:rPr>
          <w:rFonts w:cs="Times New Roman"/>
          <w:szCs w:val="24"/>
        </w:rPr>
        <w:t>viešųjų</w:t>
      </w:r>
      <w:r w:rsidRPr="002A542E">
        <w:rPr>
          <w:rFonts w:cs="Times New Roman"/>
          <w:spacing w:val="1"/>
          <w:szCs w:val="24"/>
        </w:rPr>
        <w:t xml:space="preserve"> </w:t>
      </w:r>
      <w:r w:rsidRPr="002A542E">
        <w:rPr>
          <w:rFonts w:cs="Times New Roman"/>
          <w:szCs w:val="24"/>
        </w:rPr>
        <w:t>pirkimų</w:t>
      </w:r>
      <w:r w:rsidRPr="002A542E">
        <w:rPr>
          <w:rFonts w:cs="Times New Roman"/>
          <w:spacing w:val="1"/>
          <w:szCs w:val="24"/>
        </w:rPr>
        <w:t xml:space="preserve"> </w:t>
      </w:r>
      <w:r w:rsidRPr="002A542E">
        <w:rPr>
          <w:rFonts w:cs="Times New Roman"/>
          <w:szCs w:val="24"/>
        </w:rPr>
        <w:t>įstatymu</w:t>
      </w:r>
      <w:r w:rsidRPr="002A542E">
        <w:rPr>
          <w:rFonts w:cs="Times New Roman"/>
          <w:spacing w:val="1"/>
          <w:szCs w:val="24"/>
        </w:rPr>
        <w:t xml:space="preserve"> </w:t>
      </w:r>
      <w:r w:rsidRPr="002A542E">
        <w:rPr>
          <w:rFonts w:cs="Times New Roman"/>
          <w:szCs w:val="24"/>
        </w:rPr>
        <w:t>ir</w:t>
      </w:r>
      <w:r w:rsidRPr="002A542E">
        <w:rPr>
          <w:rFonts w:cs="Times New Roman"/>
          <w:spacing w:val="1"/>
          <w:szCs w:val="24"/>
        </w:rPr>
        <w:t xml:space="preserve"> </w:t>
      </w:r>
      <w:r w:rsidRPr="002A542E">
        <w:rPr>
          <w:rFonts w:cs="Times New Roman"/>
          <w:szCs w:val="24"/>
        </w:rPr>
        <w:t>kitais</w:t>
      </w:r>
      <w:r w:rsidRPr="002A542E">
        <w:rPr>
          <w:rFonts w:cs="Times New Roman"/>
          <w:spacing w:val="1"/>
          <w:szCs w:val="24"/>
        </w:rPr>
        <w:t xml:space="preserve"> </w:t>
      </w:r>
      <w:r w:rsidRPr="002A542E">
        <w:rPr>
          <w:rFonts w:cs="Times New Roman"/>
          <w:szCs w:val="24"/>
        </w:rPr>
        <w:t>Lietuvos</w:t>
      </w:r>
      <w:r w:rsidRPr="002A542E">
        <w:rPr>
          <w:rFonts w:cs="Times New Roman"/>
          <w:spacing w:val="1"/>
          <w:szCs w:val="24"/>
        </w:rPr>
        <w:t xml:space="preserve"> </w:t>
      </w:r>
      <w:r w:rsidRPr="002A542E">
        <w:rPr>
          <w:rFonts w:cs="Times New Roman"/>
          <w:szCs w:val="24"/>
        </w:rPr>
        <w:t>Respublikos</w:t>
      </w:r>
      <w:r w:rsidRPr="002A542E">
        <w:rPr>
          <w:rFonts w:cs="Times New Roman"/>
          <w:spacing w:val="1"/>
          <w:szCs w:val="24"/>
        </w:rPr>
        <w:t xml:space="preserve"> </w:t>
      </w:r>
      <w:r w:rsidRPr="002A542E">
        <w:rPr>
          <w:rFonts w:cs="Times New Roman"/>
          <w:szCs w:val="24"/>
        </w:rPr>
        <w:t>teisės</w:t>
      </w:r>
      <w:r w:rsidRPr="002A542E">
        <w:rPr>
          <w:rFonts w:cs="Times New Roman"/>
          <w:spacing w:val="1"/>
          <w:szCs w:val="24"/>
        </w:rPr>
        <w:t xml:space="preserve"> </w:t>
      </w:r>
      <w:r w:rsidRPr="002A542E">
        <w:rPr>
          <w:rFonts w:cs="Times New Roman"/>
          <w:szCs w:val="24"/>
        </w:rPr>
        <w:t>aktais.</w:t>
      </w:r>
      <w:r w:rsidRPr="002A542E">
        <w:rPr>
          <w:rFonts w:cs="Times New Roman"/>
          <w:spacing w:val="1"/>
          <w:szCs w:val="24"/>
        </w:rPr>
        <w:t xml:space="preserve"> </w:t>
      </w:r>
      <w:r w:rsidRPr="002A542E">
        <w:rPr>
          <w:rFonts w:cs="Times New Roman"/>
          <w:szCs w:val="24"/>
        </w:rPr>
        <w:t>Sutartį</w:t>
      </w:r>
      <w:r w:rsidRPr="002A542E">
        <w:rPr>
          <w:rFonts w:cs="Times New Roman"/>
          <w:spacing w:val="1"/>
          <w:szCs w:val="24"/>
        </w:rPr>
        <w:t xml:space="preserve"> </w:t>
      </w:r>
      <w:r w:rsidRPr="002A542E">
        <w:rPr>
          <w:rFonts w:cs="Times New Roman"/>
          <w:szCs w:val="24"/>
        </w:rPr>
        <w:t>Savivaldybės</w:t>
      </w:r>
      <w:r w:rsidRPr="002A542E">
        <w:rPr>
          <w:rFonts w:cs="Times New Roman"/>
          <w:spacing w:val="1"/>
          <w:szCs w:val="24"/>
        </w:rPr>
        <w:t xml:space="preserve"> </w:t>
      </w:r>
      <w:r w:rsidRPr="002A542E">
        <w:rPr>
          <w:rFonts w:cs="Times New Roman"/>
          <w:szCs w:val="24"/>
        </w:rPr>
        <w:t>administracijos</w:t>
      </w:r>
      <w:r w:rsidRPr="002A542E">
        <w:rPr>
          <w:rFonts w:cs="Times New Roman"/>
          <w:spacing w:val="1"/>
          <w:szCs w:val="24"/>
        </w:rPr>
        <w:t xml:space="preserve"> </w:t>
      </w:r>
      <w:r w:rsidRPr="002A542E">
        <w:rPr>
          <w:rFonts w:cs="Times New Roman"/>
          <w:szCs w:val="24"/>
        </w:rPr>
        <w:t>vardu</w:t>
      </w:r>
      <w:r w:rsidRPr="002A542E">
        <w:rPr>
          <w:rFonts w:cs="Times New Roman"/>
          <w:spacing w:val="-1"/>
          <w:szCs w:val="24"/>
        </w:rPr>
        <w:t xml:space="preserve"> </w:t>
      </w:r>
      <w:r w:rsidRPr="002A542E">
        <w:rPr>
          <w:rFonts w:cs="Times New Roman"/>
          <w:szCs w:val="24"/>
        </w:rPr>
        <w:t>pasirašo Savivaldybės</w:t>
      </w:r>
      <w:r w:rsidRPr="002A542E">
        <w:rPr>
          <w:rFonts w:cs="Times New Roman"/>
          <w:spacing w:val="1"/>
          <w:szCs w:val="24"/>
        </w:rPr>
        <w:t xml:space="preserve"> </w:t>
      </w:r>
      <w:r w:rsidRPr="002A542E">
        <w:rPr>
          <w:rFonts w:cs="Times New Roman"/>
          <w:szCs w:val="24"/>
        </w:rPr>
        <w:t>administracijos</w:t>
      </w:r>
      <w:r w:rsidRPr="002A542E">
        <w:rPr>
          <w:rFonts w:cs="Times New Roman"/>
          <w:spacing w:val="2"/>
          <w:szCs w:val="24"/>
        </w:rPr>
        <w:t xml:space="preserve"> </w:t>
      </w:r>
      <w:r w:rsidRPr="002A542E">
        <w:rPr>
          <w:rFonts w:cs="Times New Roman"/>
          <w:szCs w:val="24"/>
        </w:rPr>
        <w:t>direktorius.“</w:t>
      </w:r>
    </w:p>
    <w:p w14:paraId="78E91ABD" w14:textId="58443035" w:rsidR="001824FA" w:rsidRPr="002A542E" w:rsidRDefault="001824FA" w:rsidP="001824FA">
      <w:pPr>
        <w:tabs>
          <w:tab w:val="left" w:pos="0"/>
        </w:tabs>
        <w:spacing w:line="276" w:lineRule="auto"/>
        <w:ind w:firstLine="720"/>
        <w:jc w:val="both"/>
        <w:rPr>
          <w:rFonts w:cs="Times New Roman"/>
          <w:iCs/>
          <w:szCs w:val="24"/>
        </w:rPr>
      </w:pPr>
      <w:r w:rsidRPr="002A542E">
        <w:rPr>
          <w:rFonts w:eastAsia="Times New Roman" w:cs="Times New Roman"/>
          <w:iCs/>
          <w:szCs w:val="24"/>
        </w:rPr>
        <w:t>Vadovaujantis Panevėžio miesto savivaldybės sutarčių pasirašymo tvarkos aprašo, patvirtinto Panevėžio miesto savivaldybės tarybos 2023 m. gruodžio 28 d. sprendim</w:t>
      </w:r>
      <w:r w:rsidR="006B1822">
        <w:rPr>
          <w:rFonts w:eastAsia="Times New Roman" w:cs="Times New Roman"/>
          <w:iCs/>
          <w:szCs w:val="24"/>
        </w:rPr>
        <w:t>o</w:t>
      </w:r>
      <w:r w:rsidRPr="002A542E">
        <w:rPr>
          <w:rFonts w:eastAsia="Times New Roman" w:cs="Times New Roman"/>
          <w:iCs/>
          <w:szCs w:val="24"/>
        </w:rPr>
        <w:t xml:space="preserve"> Nr. 1-394 „Dėl Panevėžio miesto savivaldybės vardu sudaromų sutarčių pasirašymo tvarkos aprašo patvirtinimo, Savivaldybės tarybos 2014 m. gegužės 29 </w:t>
      </w:r>
      <w:bookmarkStart w:id="0" w:name="_GoBack"/>
      <w:bookmarkEnd w:id="0"/>
      <w:r w:rsidRPr="002A542E">
        <w:rPr>
          <w:rFonts w:eastAsia="Times New Roman" w:cs="Times New Roman"/>
          <w:iCs/>
          <w:szCs w:val="24"/>
        </w:rPr>
        <w:t>d. sprendimo Nr. 1-154 pripažinimo netekusiu galios ir įgaliojimo Savivaldybės merui“ 19 punkt</w:t>
      </w:r>
      <w:r>
        <w:rPr>
          <w:rFonts w:eastAsia="Times New Roman" w:cs="Times New Roman"/>
          <w:iCs/>
          <w:szCs w:val="24"/>
        </w:rPr>
        <w:t>u</w:t>
      </w:r>
      <w:r w:rsidRPr="002A542E">
        <w:rPr>
          <w:rFonts w:eastAsia="Times New Roman" w:cs="Times New Roman"/>
          <w:iCs/>
          <w:szCs w:val="24"/>
        </w:rPr>
        <w:t xml:space="preserve"> </w:t>
      </w:r>
      <w:r w:rsidRPr="002A542E">
        <w:rPr>
          <w:rFonts w:cs="Times New Roman"/>
          <w:szCs w:val="24"/>
        </w:rPr>
        <w:t>Savivaldybės administracijos direktorius bus įgaliotas pasirašyti Projekto finansavimo sutartį.</w:t>
      </w:r>
    </w:p>
    <w:p w14:paraId="052A3584" w14:textId="1168A945" w:rsidR="00E83429" w:rsidRDefault="00E83429" w:rsidP="00E83429">
      <w:pPr>
        <w:spacing w:line="276" w:lineRule="auto"/>
        <w:ind w:firstLine="709"/>
        <w:jc w:val="both"/>
        <w:outlineLvl w:val="0"/>
      </w:pPr>
      <w:r w:rsidRPr="00E83429">
        <w:rPr>
          <w:rFonts w:cs="Times New Roman"/>
          <w:szCs w:val="24"/>
        </w:rPr>
        <w:t>Laukiami rezultatai:</w:t>
      </w:r>
      <w:r>
        <w:rPr>
          <w:rFonts w:cs="Times New Roman"/>
          <w:szCs w:val="24"/>
        </w:rPr>
        <w:t xml:space="preserve"> </w:t>
      </w:r>
      <w:r w:rsidR="0044619F">
        <w:rPr>
          <w:rFonts w:cs="Times New Roman"/>
          <w:szCs w:val="24"/>
        </w:rPr>
        <w:t>p</w:t>
      </w:r>
      <w:r>
        <w:rPr>
          <w:rFonts w:cs="Times New Roman"/>
          <w:szCs w:val="24"/>
        </w:rPr>
        <w:t xml:space="preserve">ritarus </w:t>
      </w:r>
      <w:r w:rsidR="001440FC">
        <w:rPr>
          <w:rFonts w:cs="Times New Roman"/>
          <w:szCs w:val="24"/>
        </w:rPr>
        <w:t>Tarybos sprendimo projektui</w:t>
      </w:r>
      <w:r>
        <w:rPr>
          <w:rFonts w:cs="Times New Roman"/>
          <w:szCs w:val="24"/>
        </w:rPr>
        <w:t xml:space="preserve"> ir įgyvendinus </w:t>
      </w:r>
      <w:r w:rsidRPr="00533E63">
        <w:rPr>
          <w:bCs/>
          <w:szCs w:val="24"/>
        </w:rPr>
        <w:t>„</w:t>
      </w:r>
      <w:r w:rsidRPr="00BC3F76">
        <w:t>Šiaurinėje „Ekrano“ marių pusėje esančios teritorijos atgaivinimas sukuriant rekreacinę erdvę</w:t>
      </w:r>
      <w:r w:rsidRPr="00533E63">
        <w:t>“</w:t>
      </w:r>
      <w:r>
        <w:t xml:space="preserve"> projektą bus sutvarkyta </w:t>
      </w:r>
      <w:r w:rsidRPr="00BC3F76">
        <w:t>Šiaurinėje „Ekrano“ marių pusėje esan</w:t>
      </w:r>
      <w:r>
        <w:t>ti</w:t>
      </w:r>
      <w:r w:rsidRPr="00BC3F76">
        <w:t xml:space="preserve"> teritorij</w:t>
      </w:r>
      <w:r>
        <w:t xml:space="preserve">a. Projektas gerins Panevėžio, kaip žalio miesto įvaizdį, kurs papildomas galimybes laisvalaikio veikloms miestiečiams bei miesto svečiams ir tobulins miesto viešųjų erdvių estetinę išraišką ir architektūrinę stilistiką. </w:t>
      </w:r>
    </w:p>
    <w:p w14:paraId="010EE957" w14:textId="77777777" w:rsidR="00E83429" w:rsidRPr="002A6BC7" w:rsidRDefault="00E83429" w:rsidP="007E7BDB">
      <w:pPr>
        <w:tabs>
          <w:tab w:val="left" w:pos="0"/>
          <w:tab w:val="left" w:pos="709"/>
          <w:tab w:val="left" w:pos="851"/>
        </w:tabs>
        <w:ind w:firstLine="720"/>
        <w:jc w:val="both"/>
        <w:rPr>
          <w:rFonts w:cs="Times New Roman"/>
          <w:color w:val="FF0000"/>
          <w:szCs w:val="24"/>
        </w:rPr>
      </w:pPr>
    </w:p>
    <w:p w14:paraId="4F2BD324" w14:textId="17EF9DED" w:rsidR="00080BE2" w:rsidRDefault="00080BE2" w:rsidP="00080BE2">
      <w:pPr>
        <w:pStyle w:val="Sraopastraipa"/>
        <w:numPr>
          <w:ilvl w:val="0"/>
          <w:numId w:val="7"/>
        </w:numPr>
        <w:tabs>
          <w:tab w:val="left" w:pos="0"/>
        </w:tabs>
        <w:spacing w:line="276" w:lineRule="auto"/>
        <w:jc w:val="both"/>
        <w:rPr>
          <w:rFonts w:eastAsia="Times New Roman" w:cs="Times New Roman"/>
          <w:b/>
          <w:szCs w:val="24"/>
        </w:rPr>
      </w:pPr>
      <w:r w:rsidRPr="00080BE2">
        <w:rPr>
          <w:rFonts w:eastAsia="Times New Roman" w:cs="Times New Roman"/>
          <w:b/>
          <w:szCs w:val="24"/>
        </w:rPr>
        <w:t xml:space="preserve">Lėšų poreikis ir šaltiniai:  </w:t>
      </w:r>
    </w:p>
    <w:p w14:paraId="57049FE1" w14:textId="62BC1F5E" w:rsidR="000E5AFD" w:rsidRPr="009B09EB" w:rsidRDefault="000E5AFD" w:rsidP="000E5AFD">
      <w:pPr>
        <w:suppressAutoHyphens/>
        <w:spacing w:line="276" w:lineRule="auto"/>
        <w:ind w:firstLine="851"/>
        <w:jc w:val="both"/>
        <w:textAlignment w:val="baseline"/>
        <w:rPr>
          <w:rFonts w:eastAsia="Calibri" w:cs="Times New Roman"/>
          <w:szCs w:val="24"/>
        </w:rPr>
      </w:pPr>
      <w:r w:rsidRPr="009B09EB">
        <w:rPr>
          <w:rFonts w:eastAsia="Calibri" w:cs="Times New Roman"/>
          <w:szCs w:val="24"/>
        </w:rPr>
        <w:t xml:space="preserve">Planuojama preliminari Projekto vertė: </w:t>
      </w:r>
      <w:r>
        <w:t xml:space="preserve">2 352 941,18 </w:t>
      </w:r>
      <w:r w:rsidRPr="009B09EB">
        <w:rPr>
          <w:rFonts w:cs="Times New Roman"/>
          <w:szCs w:val="24"/>
        </w:rPr>
        <w:t>Eur</w:t>
      </w:r>
      <w:r w:rsidRPr="009B09EB">
        <w:rPr>
          <w:rFonts w:eastAsia="Calibri" w:cs="Times New Roman"/>
          <w:szCs w:val="24"/>
        </w:rPr>
        <w:t xml:space="preserve">. </w:t>
      </w:r>
    </w:p>
    <w:p w14:paraId="67764D15" w14:textId="4A083DA7" w:rsidR="000E5AFD" w:rsidRPr="009B09EB" w:rsidRDefault="000E5AFD" w:rsidP="000E5AFD">
      <w:pPr>
        <w:suppressAutoHyphens/>
        <w:spacing w:line="276" w:lineRule="auto"/>
        <w:ind w:firstLine="851"/>
        <w:jc w:val="both"/>
        <w:textAlignment w:val="baseline"/>
        <w:rPr>
          <w:rFonts w:cs="Times New Roman"/>
          <w:iCs/>
          <w:szCs w:val="24"/>
        </w:rPr>
      </w:pPr>
      <w:r w:rsidRPr="009B09EB">
        <w:rPr>
          <w:rFonts w:eastAsia="Calibri" w:cs="Times New Roman"/>
          <w:szCs w:val="24"/>
        </w:rPr>
        <w:t>Projekto finansavimo šaltiniai:</w:t>
      </w:r>
      <w:r>
        <w:rPr>
          <w:rFonts w:eastAsia="Calibri" w:cs="Times New Roman"/>
          <w:szCs w:val="24"/>
        </w:rPr>
        <w:t xml:space="preserve"> Europos regioninės plėtros fondo ir </w:t>
      </w:r>
      <w:r w:rsidRPr="009B09EB">
        <w:rPr>
          <w:rFonts w:cs="Times New Roman"/>
          <w:iCs/>
          <w:szCs w:val="24"/>
        </w:rPr>
        <w:t>projekt</w:t>
      </w:r>
      <w:r>
        <w:rPr>
          <w:rFonts w:cs="Times New Roman"/>
          <w:iCs/>
          <w:szCs w:val="24"/>
        </w:rPr>
        <w:t>o</w:t>
      </w:r>
      <w:r w:rsidRPr="009B09EB">
        <w:rPr>
          <w:rFonts w:cs="Times New Roman"/>
          <w:iCs/>
          <w:szCs w:val="24"/>
        </w:rPr>
        <w:t xml:space="preserve"> vykdytoj</w:t>
      </w:r>
      <w:r>
        <w:rPr>
          <w:rFonts w:cs="Times New Roman"/>
          <w:iCs/>
          <w:szCs w:val="24"/>
        </w:rPr>
        <w:t xml:space="preserve">o </w:t>
      </w:r>
      <w:r w:rsidRPr="009B09EB">
        <w:rPr>
          <w:rFonts w:cs="Times New Roman"/>
          <w:iCs/>
          <w:szCs w:val="24"/>
        </w:rPr>
        <w:t xml:space="preserve">lėšos. </w:t>
      </w:r>
    </w:p>
    <w:p w14:paraId="4078105F" w14:textId="22AF4F6E" w:rsidR="000E5AFD" w:rsidRPr="009B09EB" w:rsidRDefault="000E5AFD" w:rsidP="000E5AFD">
      <w:pPr>
        <w:suppressAutoHyphens/>
        <w:spacing w:line="276" w:lineRule="auto"/>
        <w:ind w:firstLine="851"/>
        <w:jc w:val="both"/>
        <w:textAlignment w:val="baseline"/>
        <w:rPr>
          <w:rFonts w:cs="Times New Roman"/>
          <w:bCs/>
          <w:szCs w:val="24"/>
        </w:rPr>
      </w:pPr>
      <w:r w:rsidRPr="009B09EB">
        <w:rPr>
          <w:rFonts w:cs="Times New Roman"/>
          <w:bCs/>
          <w:szCs w:val="24"/>
        </w:rPr>
        <w:t xml:space="preserve">Projektams, skiriamas finansavimas iš ES fondų lėšų negali viršyti 85 proc. visų tinkamų finansuoti projekto išlaidų. Pareiškėjas privalo prisidėti prie įgyvendinamų projektų – ne mažiau kaip 15 proc. visų tinkamų finansuoti projekto išlaidų. </w:t>
      </w:r>
    </w:p>
    <w:p w14:paraId="5918DC02" w14:textId="76AD7ABE" w:rsidR="000E5AFD" w:rsidRPr="009B09EB" w:rsidRDefault="000E5AFD" w:rsidP="000E5AFD">
      <w:pPr>
        <w:suppressAutoHyphens/>
        <w:spacing w:line="276" w:lineRule="auto"/>
        <w:ind w:firstLine="851"/>
        <w:jc w:val="both"/>
        <w:textAlignment w:val="baseline"/>
        <w:rPr>
          <w:rFonts w:cs="Times New Roman"/>
          <w:szCs w:val="24"/>
        </w:rPr>
      </w:pPr>
      <w:r w:rsidRPr="009B09EB">
        <w:rPr>
          <w:rFonts w:cs="Times New Roman"/>
          <w:bCs/>
          <w:szCs w:val="24"/>
        </w:rPr>
        <w:t>Projekto tinkamų finansuoti išlaidų dalis, kurios nepadengia projektui skiriamo finansavimo lėšos ir netinkamos finansuoti projekto išlaidos, turi būti finansuojamos iš projekto vykdytojo lėšų.</w:t>
      </w:r>
    </w:p>
    <w:p w14:paraId="6353AF0E" w14:textId="77777777" w:rsidR="00DD2EDF" w:rsidRPr="00533E63" w:rsidRDefault="00DD2EDF" w:rsidP="003F40CD">
      <w:pPr>
        <w:spacing w:line="276" w:lineRule="auto"/>
        <w:ind w:firstLine="709"/>
        <w:jc w:val="both"/>
        <w:outlineLvl w:val="0"/>
        <w:rPr>
          <w:rFonts w:cs="Times New Roman"/>
          <w:szCs w:val="24"/>
        </w:rPr>
      </w:pPr>
    </w:p>
    <w:p w14:paraId="21B1B6C7" w14:textId="77777777" w:rsidR="00080BE2" w:rsidRPr="00B32695" w:rsidRDefault="00B56926" w:rsidP="00080BE2">
      <w:pPr>
        <w:pStyle w:val="Sraopastraipa"/>
        <w:spacing w:line="276" w:lineRule="auto"/>
        <w:ind w:left="0" w:firstLine="709"/>
        <w:jc w:val="both"/>
        <w:rPr>
          <w:rFonts w:cs="Times New Roman"/>
          <w:szCs w:val="24"/>
        </w:rPr>
      </w:pPr>
      <w:r w:rsidRPr="00533E63">
        <w:rPr>
          <w:b/>
          <w:bCs/>
        </w:rPr>
        <w:t>4.</w:t>
      </w:r>
      <w:r w:rsidR="00F34F0A" w:rsidRPr="00533E63">
        <w:t xml:space="preserve"> </w:t>
      </w:r>
      <w:r w:rsidR="00080BE2" w:rsidRPr="0091275B">
        <w:rPr>
          <w:rFonts w:eastAsia="Times New Roman" w:cs="Times New Roman"/>
          <w:b/>
          <w:szCs w:val="24"/>
        </w:rPr>
        <w:t xml:space="preserve">Sprendimui priimti reikalingi pagrindimai, skaičiavimai ar paaiškinimai: </w:t>
      </w:r>
    </w:p>
    <w:p w14:paraId="43669CF7" w14:textId="39BDC184" w:rsidR="009572FB" w:rsidRDefault="009572FB" w:rsidP="001824FA">
      <w:pPr>
        <w:spacing w:line="276" w:lineRule="auto"/>
        <w:ind w:firstLine="709"/>
        <w:jc w:val="both"/>
        <w:outlineLvl w:val="0"/>
      </w:pPr>
      <w:r>
        <w:t>Preliminariai p</w:t>
      </w:r>
      <w:r w:rsidR="00232106" w:rsidRPr="00533E63">
        <w:t>lanuojami finansavimo šaltiniai</w:t>
      </w:r>
      <w:r w:rsidR="007E2E2E" w:rsidRPr="00533E63">
        <w:t>:</w:t>
      </w:r>
    </w:p>
    <w:p w14:paraId="28B69602" w14:textId="14CD0F89" w:rsidR="009572FB" w:rsidRDefault="009572FB" w:rsidP="00BA324D">
      <w:pPr>
        <w:spacing w:line="276" w:lineRule="auto"/>
        <w:ind w:firstLine="720"/>
        <w:jc w:val="both"/>
      </w:pPr>
      <w:r>
        <w:t xml:space="preserve">ES lėšos – </w:t>
      </w:r>
      <w:r w:rsidR="0060542F">
        <w:t>2</w:t>
      </w:r>
      <w:r>
        <w:t> 000 000,00 Eur.</w:t>
      </w:r>
    </w:p>
    <w:p w14:paraId="6B74951A" w14:textId="3051B02D" w:rsidR="009572FB" w:rsidRDefault="009572FB" w:rsidP="00BA324D">
      <w:pPr>
        <w:spacing w:line="276" w:lineRule="auto"/>
        <w:ind w:firstLine="720"/>
        <w:jc w:val="both"/>
      </w:pPr>
      <w:r>
        <w:lastRenderedPageBreak/>
        <w:t xml:space="preserve">SB lėšos – </w:t>
      </w:r>
      <w:r w:rsidR="0060542F">
        <w:t>352 941,18</w:t>
      </w:r>
      <w:r>
        <w:t xml:space="preserve"> Eur.</w:t>
      </w:r>
    </w:p>
    <w:p w14:paraId="6848E182" w14:textId="21EA3075" w:rsidR="00215B34" w:rsidRDefault="00215B34" w:rsidP="00BA324D">
      <w:pPr>
        <w:spacing w:line="276" w:lineRule="auto"/>
        <w:ind w:firstLine="720"/>
        <w:jc w:val="both"/>
      </w:pPr>
      <w:r>
        <w:t xml:space="preserve">Bendra projekto vertė – </w:t>
      </w:r>
      <w:r w:rsidR="0060542F">
        <w:t>2 352 941,18</w:t>
      </w:r>
      <w:r>
        <w:t xml:space="preserve"> Eur. </w:t>
      </w:r>
    </w:p>
    <w:p w14:paraId="795767A1" w14:textId="77777777" w:rsidR="000E3553" w:rsidRPr="00900F62" w:rsidRDefault="000E3553" w:rsidP="000E3553">
      <w:pPr>
        <w:tabs>
          <w:tab w:val="left" w:pos="0"/>
          <w:tab w:val="left" w:pos="709"/>
          <w:tab w:val="left" w:pos="851"/>
        </w:tabs>
        <w:ind w:firstLine="720"/>
        <w:jc w:val="both"/>
        <w:rPr>
          <w:rFonts w:cs="Times New Roman"/>
          <w:szCs w:val="24"/>
        </w:rPr>
      </w:pPr>
      <w:r w:rsidRPr="00900F62">
        <w:rPr>
          <w:rFonts w:cs="Times New Roman"/>
          <w:szCs w:val="24"/>
        </w:rPr>
        <w:t>Tikslios Projekto išlaidos b</w:t>
      </w:r>
      <w:r>
        <w:rPr>
          <w:rFonts w:cs="Times New Roman"/>
          <w:szCs w:val="24"/>
        </w:rPr>
        <w:t>us</w:t>
      </w:r>
      <w:r w:rsidRPr="00900F62">
        <w:rPr>
          <w:rFonts w:cs="Times New Roman"/>
          <w:szCs w:val="24"/>
        </w:rPr>
        <w:t xml:space="preserve"> žinomos </w:t>
      </w:r>
      <w:r w:rsidRPr="00BF1B08">
        <w:rPr>
          <w:rFonts w:cs="Times New Roman"/>
          <w:szCs w:val="24"/>
        </w:rPr>
        <w:t>parengus techninį projektą</w:t>
      </w:r>
      <w:r w:rsidRPr="00900F62">
        <w:rPr>
          <w:rFonts w:cs="Times New Roman"/>
          <w:szCs w:val="24"/>
        </w:rPr>
        <w:t xml:space="preserve"> ir įvykdžius Projekto veikloms įgyvendinti reikalingus viešuosius pirkimus.  </w:t>
      </w:r>
    </w:p>
    <w:p w14:paraId="14881F8A" w14:textId="77777777" w:rsidR="00BA324D" w:rsidRPr="00533E63" w:rsidRDefault="00BA324D" w:rsidP="00BA324D">
      <w:pPr>
        <w:spacing w:line="276" w:lineRule="auto"/>
        <w:ind w:firstLine="720"/>
        <w:jc w:val="both"/>
      </w:pPr>
    </w:p>
    <w:p w14:paraId="39094EC0" w14:textId="4AC8AED3" w:rsidR="00B56926" w:rsidRPr="00533E63" w:rsidRDefault="00B56926" w:rsidP="00816FA5">
      <w:pPr>
        <w:widowControl w:val="0"/>
        <w:spacing w:line="276" w:lineRule="auto"/>
        <w:ind w:firstLine="709"/>
        <w:jc w:val="both"/>
      </w:pPr>
      <w:r w:rsidRPr="00533E63">
        <w:rPr>
          <w:b/>
        </w:rPr>
        <w:t>5. Kieno iniciatyva parengtas sprendimo projektas:</w:t>
      </w:r>
      <w:r w:rsidRPr="00533E63">
        <w:t xml:space="preserve">  </w:t>
      </w:r>
    </w:p>
    <w:p w14:paraId="351EE122" w14:textId="073C2ECC" w:rsidR="00B56926" w:rsidRPr="00533E63" w:rsidRDefault="00B56926" w:rsidP="00F51B61">
      <w:pPr>
        <w:spacing w:line="276" w:lineRule="auto"/>
        <w:ind w:firstLine="709"/>
        <w:jc w:val="both"/>
      </w:pPr>
      <w:r w:rsidRPr="00533E63">
        <w:t xml:space="preserve">Sprendimo projektas parengtas </w:t>
      </w:r>
      <w:r w:rsidR="00045B6C">
        <w:t>Investicijų projektų</w:t>
      </w:r>
      <w:r w:rsidR="007E2E2E" w:rsidRPr="00533E63">
        <w:t xml:space="preserve"> skyriaus</w:t>
      </w:r>
      <w:r w:rsidRPr="00533E63">
        <w:t xml:space="preserve"> iniciatyva.</w:t>
      </w:r>
    </w:p>
    <w:p w14:paraId="1D882583" w14:textId="7CAFB6D4" w:rsidR="00F34F0A" w:rsidRPr="00533E63" w:rsidRDefault="00F34F0A" w:rsidP="00A923A5">
      <w:pPr>
        <w:tabs>
          <w:tab w:val="left" w:pos="0"/>
        </w:tabs>
        <w:spacing w:line="276" w:lineRule="auto"/>
        <w:ind w:left="360"/>
        <w:jc w:val="both"/>
      </w:pPr>
    </w:p>
    <w:p w14:paraId="1E8ABFC3" w14:textId="77777777" w:rsidR="00F34F0A" w:rsidRPr="00533E63" w:rsidRDefault="00F34F0A" w:rsidP="00A923A5">
      <w:pPr>
        <w:spacing w:line="276" w:lineRule="auto"/>
        <w:ind w:firstLine="720"/>
        <w:jc w:val="both"/>
      </w:pPr>
    </w:p>
    <w:p w14:paraId="35CD26DB" w14:textId="34C4143E" w:rsidR="00F34F0A" w:rsidRPr="00533E63" w:rsidRDefault="00F34F0A" w:rsidP="00A923A5">
      <w:pPr>
        <w:tabs>
          <w:tab w:val="left" w:pos="0"/>
        </w:tabs>
        <w:spacing w:line="276" w:lineRule="auto"/>
        <w:ind w:left="360"/>
        <w:jc w:val="both"/>
        <w:rPr>
          <w:bCs/>
        </w:rPr>
      </w:pPr>
    </w:p>
    <w:p w14:paraId="1389E059" w14:textId="639F55A5" w:rsidR="00BA1104" w:rsidRPr="00533E63" w:rsidRDefault="00BA1104" w:rsidP="00BA1104">
      <w:pPr>
        <w:pStyle w:val="Pagrindinistekstas"/>
        <w:spacing w:line="276" w:lineRule="auto"/>
        <w:ind w:right="638"/>
        <w:jc w:val="both"/>
      </w:pPr>
      <w:r>
        <w:rPr>
          <w:b w:val="0"/>
        </w:rPr>
        <w:t xml:space="preserve">Investicijų </w:t>
      </w:r>
      <w:r w:rsidR="00045B6C">
        <w:rPr>
          <w:b w:val="0"/>
        </w:rPr>
        <w:t xml:space="preserve">projektų </w:t>
      </w:r>
      <w:r>
        <w:rPr>
          <w:b w:val="0"/>
        </w:rPr>
        <w:t xml:space="preserve">skyriaus vedėja </w:t>
      </w:r>
      <w:r>
        <w:rPr>
          <w:b w:val="0"/>
        </w:rPr>
        <w:tab/>
      </w:r>
      <w:r>
        <w:rPr>
          <w:b w:val="0"/>
        </w:rPr>
        <w:tab/>
      </w:r>
      <w:r>
        <w:rPr>
          <w:b w:val="0"/>
        </w:rPr>
        <w:tab/>
        <w:t xml:space="preserve">             Lina Bareikienė</w:t>
      </w:r>
    </w:p>
    <w:p w14:paraId="6184B2A5" w14:textId="77777777" w:rsidR="00DD2EDF" w:rsidRDefault="00DD2EDF" w:rsidP="00400E82">
      <w:pPr>
        <w:pStyle w:val="Pagrindinistekstas"/>
        <w:spacing w:line="276" w:lineRule="auto"/>
        <w:ind w:right="638"/>
        <w:jc w:val="both"/>
        <w:rPr>
          <w:b w:val="0"/>
        </w:rPr>
      </w:pPr>
    </w:p>
    <w:p w14:paraId="33150849" w14:textId="77777777" w:rsidR="00CD0D47" w:rsidRDefault="00400E82" w:rsidP="00400E82">
      <w:pPr>
        <w:pStyle w:val="Pagrindinistekstas"/>
        <w:spacing w:line="276" w:lineRule="auto"/>
        <w:ind w:right="638"/>
        <w:jc w:val="both"/>
        <w:rPr>
          <w:b w:val="0"/>
        </w:rPr>
      </w:pPr>
      <w:r w:rsidRPr="00533E63">
        <w:rPr>
          <w:b w:val="0"/>
        </w:rPr>
        <w:t xml:space="preserve">Teritorijų planavimo ir architektūros  skyriaus vedėjas               </w:t>
      </w:r>
      <w:r w:rsidR="003F01A8" w:rsidRPr="00533E63">
        <w:rPr>
          <w:b w:val="0"/>
        </w:rPr>
        <w:t xml:space="preserve">                   </w:t>
      </w:r>
      <w:r w:rsidRPr="00533E63">
        <w:rPr>
          <w:b w:val="0"/>
        </w:rPr>
        <w:t>Saulius Glinskis</w:t>
      </w:r>
    </w:p>
    <w:p w14:paraId="129F8232" w14:textId="77777777" w:rsidR="00CD0D47" w:rsidRDefault="00CD0D47" w:rsidP="00400E82">
      <w:pPr>
        <w:pStyle w:val="Pagrindinistekstas"/>
        <w:spacing w:line="276" w:lineRule="auto"/>
        <w:ind w:right="638"/>
        <w:jc w:val="both"/>
        <w:rPr>
          <w:b w:val="0"/>
        </w:rPr>
      </w:pPr>
    </w:p>
    <w:p w14:paraId="4B96B046" w14:textId="5B020B6E" w:rsidR="00F34F0A" w:rsidRDefault="00CD0D47" w:rsidP="00400E82">
      <w:pPr>
        <w:pStyle w:val="Pagrindinistekstas"/>
        <w:spacing w:line="276" w:lineRule="auto"/>
        <w:ind w:right="638"/>
        <w:jc w:val="both"/>
        <w:rPr>
          <w:b w:val="0"/>
        </w:rPr>
      </w:pPr>
      <w:r>
        <w:rPr>
          <w:b w:val="0"/>
        </w:rPr>
        <w:t xml:space="preserve">Projekto vadovas </w:t>
      </w:r>
      <w:r>
        <w:rPr>
          <w:b w:val="0"/>
        </w:rPr>
        <w:tab/>
      </w:r>
      <w:r>
        <w:rPr>
          <w:b w:val="0"/>
        </w:rPr>
        <w:tab/>
      </w:r>
      <w:r>
        <w:rPr>
          <w:b w:val="0"/>
        </w:rPr>
        <w:tab/>
      </w:r>
      <w:r>
        <w:rPr>
          <w:b w:val="0"/>
        </w:rPr>
        <w:tab/>
        <w:t xml:space="preserve">             Tadas Stanikūnas</w:t>
      </w:r>
      <w:r w:rsidR="00400E82" w:rsidRPr="00533E63">
        <w:rPr>
          <w:b w:val="0"/>
        </w:rPr>
        <w:t xml:space="preserve"> </w:t>
      </w:r>
    </w:p>
    <w:p w14:paraId="6895D726" w14:textId="77777777" w:rsidR="00BA1104" w:rsidRPr="00533E63" w:rsidRDefault="00BA1104">
      <w:pPr>
        <w:pStyle w:val="Pagrindinistekstas"/>
        <w:spacing w:line="276" w:lineRule="auto"/>
        <w:ind w:right="638"/>
        <w:jc w:val="both"/>
      </w:pPr>
    </w:p>
    <w:sectPr w:rsidR="00BA1104" w:rsidRPr="00533E63" w:rsidSect="00C85F5F">
      <w:headerReference w:type="default" r:id="rId11"/>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36E680" w14:textId="77777777" w:rsidR="00512872" w:rsidRDefault="00512872" w:rsidP="00C85F5F">
      <w:r>
        <w:separator/>
      </w:r>
    </w:p>
  </w:endnote>
  <w:endnote w:type="continuationSeparator" w:id="0">
    <w:p w14:paraId="0DC7A7F8" w14:textId="77777777" w:rsidR="00512872" w:rsidRDefault="00512872" w:rsidP="00C8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98858F" w14:textId="77777777" w:rsidR="00512872" w:rsidRDefault="00512872" w:rsidP="00C85F5F">
      <w:r>
        <w:separator/>
      </w:r>
    </w:p>
  </w:footnote>
  <w:footnote w:type="continuationSeparator" w:id="0">
    <w:p w14:paraId="74EC259C" w14:textId="77777777" w:rsidR="00512872" w:rsidRDefault="00512872" w:rsidP="00C85F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2760927"/>
      <w:docPartObj>
        <w:docPartGallery w:val="Page Numbers (Top of Page)"/>
        <w:docPartUnique/>
      </w:docPartObj>
    </w:sdtPr>
    <w:sdtEndPr/>
    <w:sdtContent>
      <w:p w14:paraId="53693BE8" w14:textId="718B0CBD" w:rsidR="00C85F5F" w:rsidRDefault="00C85F5F">
        <w:pPr>
          <w:pStyle w:val="Antrats"/>
          <w:jc w:val="center"/>
        </w:pPr>
        <w:r>
          <w:fldChar w:fldCharType="begin"/>
        </w:r>
        <w:r>
          <w:instrText>PAGE   \* MERGEFORMAT</w:instrText>
        </w:r>
        <w:r>
          <w:fldChar w:fldCharType="separate"/>
        </w:r>
        <w:r w:rsidR="00BD0FDB">
          <w:rPr>
            <w:noProof/>
          </w:rPr>
          <w:t>2</w:t>
        </w:r>
        <w:r>
          <w:fldChar w:fldCharType="end"/>
        </w:r>
      </w:p>
    </w:sdtContent>
  </w:sdt>
  <w:p w14:paraId="35BF8725" w14:textId="77777777" w:rsidR="00C85F5F" w:rsidRDefault="00C85F5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054CE"/>
    <w:multiLevelType w:val="hybridMultilevel"/>
    <w:tmpl w:val="8D86B47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167B1709"/>
    <w:multiLevelType w:val="hybridMultilevel"/>
    <w:tmpl w:val="7FB6FEDC"/>
    <w:lvl w:ilvl="0" w:tplc="F400419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79A3682"/>
    <w:multiLevelType w:val="hybridMultilevel"/>
    <w:tmpl w:val="8506BFD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25A329C3"/>
    <w:multiLevelType w:val="hybridMultilevel"/>
    <w:tmpl w:val="1722FCF2"/>
    <w:lvl w:ilvl="0" w:tplc="9732FB2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631770F"/>
    <w:multiLevelType w:val="hybridMultilevel"/>
    <w:tmpl w:val="7FB6FEDC"/>
    <w:lvl w:ilvl="0" w:tplc="FFFFFFFF">
      <w:start w:val="1"/>
      <w:numFmt w:val="decimal"/>
      <w:lvlText w:val="%1."/>
      <w:lvlJc w:val="left"/>
      <w:pPr>
        <w:ind w:left="1211" w:hanging="360"/>
      </w:pPr>
      <w:rPr>
        <w:rFonts w:hint="default"/>
        <w:b/>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5" w15:restartNumberingAfterBreak="0">
    <w:nsid w:val="5A53735B"/>
    <w:multiLevelType w:val="hybridMultilevel"/>
    <w:tmpl w:val="724C4E4E"/>
    <w:lvl w:ilvl="0" w:tplc="96222F8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A26CA8"/>
    <w:multiLevelType w:val="hybridMultilevel"/>
    <w:tmpl w:val="F26828C4"/>
    <w:lvl w:ilvl="0" w:tplc="E94EF4F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B750E56"/>
    <w:multiLevelType w:val="hybridMultilevel"/>
    <w:tmpl w:val="4560EFD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2"/>
  </w:num>
  <w:num w:numId="5">
    <w:abstractNumId w:val="5"/>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04A"/>
    <w:rsid w:val="00002D35"/>
    <w:rsid w:val="00030CA6"/>
    <w:rsid w:val="000405E3"/>
    <w:rsid w:val="00045B6C"/>
    <w:rsid w:val="00080BE2"/>
    <w:rsid w:val="000960AF"/>
    <w:rsid w:val="000A6C0E"/>
    <w:rsid w:val="000B222E"/>
    <w:rsid w:val="000B6407"/>
    <w:rsid w:val="000E3553"/>
    <w:rsid w:val="000E5AFD"/>
    <w:rsid w:val="000E7EDD"/>
    <w:rsid w:val="000F58B7"/>
    <w:rsid w:val="00106583"/>
    <w:rsid w:val="001440FC"/>
    <w:rsid w:val="00175803"/>
    <w:rsid w:val="001824FA"/>
    <w:rsid w:val="001A1400"/>
    <w:rsid w:val="001B06BE"/>
    <w:rsid w:val="001B3371"/>
    <w:rsid w:val="00203D4E"/>
    <w:rsid w:val="00215B34"/>
    <w:rsid w:val="00232106"/>
    <w:rsid w:val="00240934"/>
    <w:rsid w:val="00244833"/>
    <w:rsid w:val="00245EE6"/>
    <w:rsid w:val="0027592A"/>
    <w:rsid w:val="0028023D"/>
    <w:rsid w:val="00286D80"/>
    <w:rsid w:val="0029220F"/>
    <w:rsid w:val="002A6BC7"/>
    <w:rsid w:val="002C66BE"/>
    <w:rsid w:val="002D3070"/>
    <w:rsid w:val="002E3714"/>
    <w:rsid w:val="002F4894"/>
    <w:rsid w:val="00311478"/>
    <w:rsid w:val="00360D52"/>
    <w:rsid w:val="00363DE9"/>
    <w:rsid w:val="00365B7E"/>
    <w:rsid w:val="003A0651"/>
    <w:rsid w:val="003A635E"/>
    <w:rsid w:val="003B547E"/>
    <w:rsid w:val="003E1799"/>
    <w:rsid w:val="003F01A8"/>
    <w:rsid w:val="003F40CD"/>
    <w:rsid w:val="00400336"/>
    <w:rsid w:val="00400E82"/>
    <w:rsid w:val="004060CB"/>
    <w:rsid w:val="0044619F"/>
    <w:rsid w:val="00472216"/>
    <w:rsid w:val="00485982"/>
    <w:rsid w:val="004A2EA3"/>
    <w:rsid w:val="004F53A4"/>
    <w:rsid w:val="00512872"/>
    <w:rsid w:val="00531473"/>
    <w:rsid w:val="00533E63"/>
    <w:rsid w:val="005435D4"/>
    <w:rsid w:val="0059358A"/>
    <w:rsid w:val="005C493A"/>
    <w:rsid w:val="005D419B"/>
    <w:rsid w:val="005F328E"/>
    <w:rsid w:val="0060542F"/>
    <w:rsid w:val="006218B1"/>
    <w:rsid w:val="0062473C"/>
    <w:rsid w:val="006557E8"/>
    <w:rsid w:val="0066663E"/>
    <w:rsid w:val="00670A3D"/>
    <w:rsid w:val="006A7A89"/>
    <w:rsid w:val="006B1822"/>
    <w:rsid w:val="006D0388"/>
    <w:rsid w:val="006E0AFF"/>
    <w:rsid w:val="00732FC4"/>
    <w:rsid w:val="00737968"/>
    <w:rsid w:val="00757172"/>
    <w:rsid w:val="00760A61"/>
    <w:rsid w:val="00773E2C"/>
    <w:rsid w:val="007C6D31"/>
    <w:rsid w:val="007E2E2E"/>
    <w:rsid w:val="007E7BDB"/>
    <w:rsid w:val="007F4729"/>
    <w:rsid w:val="00815871"/>
    <w:rsid w:val="00816FA5"/>
    <w:rsid w:val="00883E68"/>
    <w:rsid w:val="008C3E46"/>
    <w:rsid w:val="00924CFD"/>
    <w:rsid w:val="009572FB"/>
    <w:rsid w:val="00964971"/>
    <w:rsid w:val="00995BF2"/>
    <w:rsid w:val="009A3A19"/>
    <w:rsid w:val="009B20EE"/>
    <w:rsid w:val="009D4D1E"/>
    <w:rsid w:val="009E6B87"/>
    <w:rsid w:val="00A04AD6"/>
    <w:rsid w:val="00A101DF"/>
    <w:rsid w:val="00A27BF4"/>
    <w:rsid w:val="00A301D6"/>
    <w:rsid w:val="00A463E1"/>
    <w:rsid w:val="00A673C3"/>
    <w:rsid w:val="00A923A5"/>
    <w:rsid w:val="00AA42EC"/>
    <w:rsid w:val="00AD13CB"/>
    <w:rsid w:val="00B3718E"/>
    <w:rsid w:val="00B43C33"/>
    <w:rsid w:val="00B56926"/>
    <w:rsid w:val="00B771E9"/>
    <w:rsid w:val="00B93BAC"/>
    <w:rsid w:val="00BA1104"/>
    <w:rsid w:val="00BA324D"/>
    <w:rsid w:val="00BD0FDB"/>
    <w:rsid w:val="00BF1D1D"/>
    <w:rsid w:val="00BF1DDD"/>
    <w:rsid w:val="00BF27AA"/>
    <w:rsid w:val="00BF52F4"/>
    <w:rsid w:val="00C05887"/>
    <w:rsid w:val="00C05B83"/>
    <w:rsid w:val="00C31762"/>
    <w:rsid w:val="00C85F5F"/>
    <w:rsid w:val="00C918D2"/>
    <w:rsid w:val="00C95441"/>
    <w:rsid w:val="00CA7AB9"/>
    <w:rsid w:val="00CD0D47"/>
    <w:rsid w:val="00CF2B43"/>
    <w:rsid w:val="00CF4AC7"/>
    <w:rsid w:val="00D30B77"/>
    <w:rsid w:val="00D7642D"/>
    <w:rsid w:val="00DA403A"/>
    <w:rsid w:val="00DB7A4D"/>
    <w:rsid w:val="00DD2EDF"/>
    <w:rsid w:val="00DE2C8B"/>
    <w:rsid w:val="00DF1576"/>
    <w:rsid w:val="00E001C6"/>
    <w:rsid w:val="00E402A0"/>
    <w:rsid w:val="00E44271"/>
    <w:rsid w:val="00E73B82"/>
    <w:rsid w:val="00E83429"/>
    <w:rsid w:val="00EA024A"/>
    <w:rsid w:val="00EA23B9"/>
    <w:rsid w:val="00ED4101"/>
    <w:rsid w:val="00EE3EBE"/>
    <w:rsid w:val="00F23DE5"/>
    <w:rsid w:val="00F34F0A"/>
    <w:rsid w:val="00F37B1E"/>
    <w:rsid w:val="00F42EC8"/>
    <w:rsid w:val="00F4636D"/>
    <w:rsid w:val="00F51B61"/>
    <w:rsid w:val="00F52F6B"/>
    <w:rsid w:val="00F60C0A"/>
    <w:rsid w:val="00F7017E"/>
    <w:rsid w:val="00F80A5F"/>
    <w:rsid w:val="00F83B7E"/>
    <w:rsid w:val="00F9304A"/>
    <w:rsid w:val="00FB4F36"/>
    <w:rsid w:val="00FC66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5F325"/>
  <w15:chartTrackingRefBased/>
  <w15:docId w15:val="{ADFED6B4-2C50-421C-83E3-B6B4A8DE8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4729"/>
  </w:style>
  <w:style w:type="paragraph" w:styleId="Antrat1">
    <w:name w:val="heading 1"/>
    <w:aliases w:val="bold"/>
    <w:basedOn w:val="prastasis"/>
    <w:next w:val="prastasis"/>
    <w:link w:val="Antrat1Diagrama"/>
    <w:autoRedefine/>
    <w:uiPriority w:val="99"/>
    <w:qFormat/>
    <w:rsid w:val="007F4729"/>
    <w:pPr>
      <w:keepNext/>
      <w:jc w:val="center"/>
      <w:outlineLvl w:val="0"/>
    </w:pPr>
    <w:rPr>
      <w:rFonts w:eastAsia="Times New Roman" w:cs="Times New Roman"/>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7F4729"/>
    <w:rPr>
      <w:rFonts w:eastAsia="Times New Roman" w:cs="Times New Roman"/>
      <w:b/>
      <w:szCs w:val="20"/>
    </w:rPr>
  </w:style>
  <w:style w:type="paragraph" w:styleId="Sraopastraipa">
    <w:name w:val="List Paragraph"/>
    <w:aliases w:val="ERP-List Paragraph,List Paragraph11,Bullet EY,List Paragraph1,List Paragr1,Buletai"/>
    <w:basedOn w:val="prastasis"/>
    <w:link w:val="SraopastraipaDiagrama"/>
    <w:uiPriority w:val="34"/>
    <w:qFormat/>
    <w:rsid w:val="007F4729"/>
    <w:pPr>
      <w:ind w:left="720"/>
      <w:contextualSpacing/>
    </w:pPr>
  </w:style>
  <w:style w:type="paragraph" w:styleId="Pagrindinistekstas">
    <w:name w:val="Body Text"/>
    <w:basedOn w:val="prastasis"/>
    <w:link w:val="PagrindinistekstasDiagrama"/>
    <w:uiPriority w:val="99"/>
    <w:rsid w:val="00B56926"/>
    <w:pPr>
      <w:jc w:val="center"/>
    </w:pPr>
    <w:rPr>
      <w:rFonts w:eastAsia="Times New Roman" w:cs="Times New Roman"/>
      <w:b/>
      <w:bCs/>
      <w:szCs w:val="24"/>
      <w:lang w:eastAsia="lt-LT"/>
    </w:rPr>
  </w:style>
  <w:style w:type="character" w:customStyle="1" w:styleId="PagrindinistekstasDiagrama">
    <w:name w:val="Pagrindinis tekstas Diagrama"/>
    <w:basedOn w:val="Numatytasispastraiposriftas"/>
    <w:link w:val="Pagrindinistekstas"/>
    <w:uiPriority w:val="99"/>
    <w:rsid w:val="00B56926"/>
    <w:rPr>
      <w:rFonts w:eastAsia="Times New Roman" w:cs="Times New Roman"/>
      <w:b/>
      <w:bCs/>
      <w:szCs w:val="24"/>
      <w:lang w:eastAsia="lt-LT"/>
    </w:rPr>
  </w:style>
  <w:style w:type="paragraph" w:styleId="Antrats">
    <w:name w:val="header"/>
    <w:basedOn w:val="prastasis"/>
    <w:link w:val="AntratsDiagrama"/>
    <w:uiPriority w:val="99"/>
    <w:unhideWhenUsed/>
    <w:rsid w:val="00C85F5F"/>
    <w:pPr>
      <w:tabs>
        <w:tab w:val="center" w:pos="4819"/>
        <w:tab w:val="right" w:pos="9638"/>
      </w:tabs>
    </w:pPr>
  </w:style>
  <w:style w:type="character" w:customStyle="1" w:styleId="AntratsDiagrama">
    <w:name w:val="Antraštės Diagrama"/>
    <w:basedOn w:val="Numatytasispastraiposriftas"/>
    <w:link w:val="Antrats"/>
    <w:uiPriority w:val="99"/>
    <w:rsid w:val="00C85F5F"/>
  </w:style>
  <w:style w:type="paragraph" w:styleId="Porat">
    <w:name w:val="footer"/>
    <w:basedOn w:val="prastasis"/>
    <w:link w:val="PoratDiagrama"/>
    <w:uiPriority w:val="99"/>
    <w:unhideWhenUsed/>
    <w:rsid w:val="00C85F5F"/>
    <w:pPr>
      <w:tabs>
        <w:tab w:val="center" w:pos="4819"/>
        <w:tab w:val="right" w:pos="9638"/>
      </w:tabs>
    </w:pPr>
  </w:style>
  <w:style w:type="character" w:customStyle="1" w:styleId="PoratDiagrama">
    <w:name w:val="Poraštė Diagrama"/>
    <w:basedOn w:val="Numatytasispastraiposriftas"/>
    <w:link w:val="Porat"/>
    <w:uiPriority w:val="99"/>
    <w:rsid w:val="00C85F5F"/>
  </w:style>
  <w:style w:type="paragraph" w:customStyle="1" w:styleId="Default">
    <w:name w:val="Default"/>
    <w:rsid w:val="00400E82"/>
    <w:pPr>
      <w:autoSpaceDE w:val="0"/>
      <w:autoSpaceDN w:val="0"/>
      <w:adjustRightInd w:val="0"/>
    </w:pPr>
    <w:rPr>
      <w:rFonts w:ascii="Calibri" w:hAnsi="Calibri" w:cs="Calibri"/>
      <w:color w:val="000000"/>
      <w:szCs w:val="24"/>
    </w:rPr>
  </w:style>
  <w:style w:type="paragraph" w:styleId="Paprastasistekstas">
    <w:name w:val="Plain Text"/>
    <w:basedOn w:val="prastasis"/>
    <w:link w:val="PaprastasistekstasDiagrama"/>
    <w:uiPriority w:val="99"/>
    <w:semiHidden/>
    <w:unhideWhenUsed/>
    <w:rsid w:val="003A0651"/>
    <w:rPr>
      <w:rFonts w:ascii="Calibri" w:eastAsia="Times New Roman" w:hAnsi="Calibri"/>
      <w:kern w:val="2"/>
      <w:sz w:val="22"/>
      <w:szCs w:val="21"/>
      <w14:ligatures w14:val="standardContextual"/>
    </w:rPr>
  </w:style>
  <w:style w:type="character" w:customStyle="1" w:styleId="PaprastasistekstasDiagrama">
    <w:name w:val="Paprastasis tekstas Diagrama"/>
    <w:basedOn w:val="Numatytasispastraiposriftas"/>
    <w:link w:val="Paprastasistekstas"/>
    <w:uiPriority w:val="99"/>
    <w:semiHidden/>
    <w:rsid w:val="003A0651"/>
    <w:rPr>
      <w:rFonts w:ascii="Calibri" w:eastAsia="Times New Roman" w:hAnsi="Calibri"/>
      <w:kern w:val="2"/>
      <w:sz w:val="22"/>
      <w:szCs w:val="21"/>
      <w14:ligatures w14:val="standardContextual"/>
    </w:rPr>
  </w:style>
  <w:style w:type="character" w:customStyle="1" w:styleId="SraopastraipaDiagrama">
    <w:name w:val="Sąrašo pastraipa Diagrama"/>
    <w:aliases w:val="ERP-List Paragraph Diagrama,List Paragraph11 Diagrama,Bullet EY Diagrama,List Paragraph1 Diagrama,List Paragr1 Diagrama,Buletai Diagrama"/>
    <w:link w:val="Sraopastraipa"/>
    <w:uiPriority w:val="34"/>
    <w:locked/>
    <w:rsid w:val="00080BE2"/>
  </w:style>
  <w:style w:type="character" w:styleId="Hipersaitas">
    <w:name w:val="Hyperlink"/>
    <w:basedOn w:val="Numatytasispastraiposriftas"/>
    <w:uiPriority w:val="99"/>
    <w:unhideWhenUsed/>
    <w:rsid w:val="00995B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99885">
      <w:bodyDiv w:val="1"/>
      <w:marLeft w:val="0"/>
      <w:marRight w:val="0"/>
      <w:marTop w:val="0"/>
      <w:marBottom w:val="0"/>
      <w:divBdr>
        <w:top w:val="none" w:sz="0" w:space="0" w:color="auto"/>
        <w:left w:val="none" w:sz="0" w:space="0" w:color="auto"/>
        <w:bottom w:val="none" w:sz="0" w:space="0" w:color="auto"/>
        <w:right w:val="none" w:sz="0" w:space="0" w:color="auto"/>
      </w:divBdr>
    </w:div>
    <w:div w:id="106856211">
      <w:bodyDiv w:val="1"/>
      <w:marLeft w:val="0"/>
      <w:marRight w:val="0"/>
      <w:marTop w:val="0"/>
      <w:marBottom w:val="0"/>
      <w:divBdr>
        <w:top w:val="none" w:sz="0" w:space="0" w:color="auto"/>
        <w:left w:val="none" w:sz="0" w:space="0" w:color="auto"/>
        <w:bottom w:val="none" w:sz="0" w:space="0" w:color="auto"/>
        <w:right w:val="none" w:sz="0" w:space="0" w:color="auto"/>
      </w:divBdr>
    </w:div>
    <w:div w:id="207648041">
      <w:bodyDiv w:val="1"/>
      <w:marLeft w:val="0"/>
      <w:marRight w:val="0"/>
      <w:marTop w:val="0"/>
      <w:marBottom w:val="0"/>
      <w:divBdr>
        <w:top w:val="none" w:sz="0" w:space="0" w:color="auto"/>
        <w:left w:val="none" w:sz="0" w:space="0" w:color="auto"/>
        <w:bottom w:val="none" w:sz="0" w:space="0" w:color="auto"/>
        <w:right w:val="none" w:sz="0" w:space="0" w:color="auto"/>
      </w:divBdr>
    </w:div>
    <w:div w:id="1323856362">
      <w:bodyDiv w:val="1"/>
      <w:marLeft w:val="0"/>
      <w:marRight w:val="0"/>
      <w:marTop w:val="0"/>
      <w:marBottom w:val="0"/>
      <w:divBdr>
        <w:top w:val="none" w:sz="0" w:space="0" w:color="auto"/>
        <w:left w:val="none" w:sz="0" w:space="0" w:color="auto"/>
        <w:bottom w:val="none" w:sz="0" w:space="0" w:color="auto"/>
        <w:right w:val="none" w:sz="0" w:space="0" w:color="auto"/>
      </w:divBdr>
    </w:div>
    <w:div w:id="1418399114">
      <w:bodyDiv w:val="1"/>
      <w:marLeft w:val="0"/>
      <w:marRight w:val="0"/>
      <w:marTop w:val="0"/>
      <w:marBottom w:val="0"/>
      <w:divBdr>
        <w:top w:val="none" w:sz="0" w:space="0" w:color="auto"/>
        <w:left w:val="none" w:sz="0" w:space="0" w:color="auto"/>
        <w:bottom w:val="none" w:sz="0" w:space="0" w:color="auto"/>
        <w:right w:val="none" w:sz="0" w:space="0" w:color="auto"/>
      </w:divBdr>
    </w:div>
    <w:div w:id="1437367154">
      <w:bodyDiv w:val="1"/>
      <w:marLeft w:val="0"/>
      <w:marRight w:val="0"/>
      <w:marTop w:val="0"/>
      <w:marBottom w:val="0"/>
      <w:divBdr>
        <w:top w:val="none" w:sz="0" w:space="0" w:color="auto"/>
        <w:left w:val="none" w:sz="0" w:space="0" w:color="auto"/>
        <w:bottom w:val="none" w:sz="0" w:space="0" w:color="auto"/>
        <w:right w:val="none" w:sz="0" w:space="0" w:color="auto"/>
      </w:divBdr>
    </w:div>
    <w:div w:id="1756441476">
      <w:bodyDiv w:val="1"/>
      <w:marLeft w:val="0"/>
      <w:marRight w:val="0"/>
      <w:marTop w:val="0"/>
      <w:marBottom w:val="0"/>
      <w:divBdr>
        <w:top w:val="none" w:sz="0" w:space="0" w:color="auto"/>
        <w:left w:val="none" w:sz="0" w:space="0" w:color="auto"/>
        <w:bottom w:val="none" w:sz="0" w:space="0" w:color="auto"/>
        <w:right w:val="none" w:sz="0" w:space="0" w:color="auto"/>
      </w:divBdr>
    </w:div>
    <w:div w:id="1901213569">
      <w:bodyDiv w:val="1"/>
      <w:marLeft w:val="0"/>
      <w:marRight w:val="0"/>
      <w:marTop w:val="0"/>
      <w:marBottom w:val="0"/>
      <w:divBdr>
        <w:top w:val="none" w:sz="0" w:space="0" w:color="auto"/>
        <w:left w:val="none" w:sz="0" w:space="0" w:color="auto"/>
        <w:bottom w:val="none" w:sz="0" w:space="0" w:color="auto"/>
        <w:right w:val="none" w:sz="0" w:space="0" w:color="auto"/>
      </w:divBdr>
    </w:div>
    <w:div w:id="211925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ar.lt/portal/lt/legalAct/b781fac065f011efafbb8694c098bac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tar.lt/portal/lt/legalAct/cf0a3fe04e3611ee81b8b446907f594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e-tar.lt/portal/lt/legalAct/b781fac065f011efafbb8694c098bac5" TargetMode="External"/><Relationship Id="rId4" Type="http://schemas.openxmlformats.org/officeDocument/2006/relationships/webSettings" Target="webSettings.xml"/><Relationship Id="rId9" Type="http://schemas.openxmlformats.org/officeDocument/2006/relationships/hyperlink" Target="https://e-tar.lt/portal/lt/legalAct/cf0a3fe04e3611ee81b8b446907f594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4955</Words>
  <Characters>2825</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Užtupaitė</dc:creator>
  <cp:keywords/>
  <dc:description/>
  <cp:lastModifiedBy>Diana Brazdžiunienė</cp:lastModifiedBy>
  <cp:revision>2</cp:revision>
  <dcterms:created xsi:type="dcterms:W3CDTF">2024-09-10T11:58:00Z</dcterms:created>
  <dcterms:modified xsi:type="dcterms:W3CDTF">2024-09-10T11:58:00Z</dcterms:modified>
</cp:coreProperties>
</file>