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2" w14:textId="77777777" w:rsidR="00BE1DC0" w:rsidRPr="00096E26" w:rsidRDefault="00BE1DC0">
      <w:pPr>
        <w:keepNext/>
        <w:keepLines/>
        <w:widowControl w:val="0"/>
        <w:ind w:right="20"/>
        <w:jc w:val="center"/>
        <w:rPr>
          <w:b/>
        </w:rPr>
      </w:pPr>
      <w:bookmarkStart w:id="0" w:name="_heading=h.p2iwmq5pn7zz" w:colFirst="0" w:colLast="0"/>
      <w:bookmarkStart w:id="1" w:name="_GoBack"/>
      <w:bookmarkEnd w:id="0"/>
      <w:bookmarkEnd w:id="1"/>
    </w:p>
    <w:p w14:paraId="00000003" w14:textId="38158077" w:rsidR="00BE1DC0" w:rsidRPr="00096E26" w:rsidRDefault="00645A55">
      <w:pPr>
        <w:keepNext/>
        <w:keepLines/>
        <w:widowControl w:val="0"/>
        <w:ind w:right="20"/>
        <w:jc w:val="center"/>
        <w:rPr>
          <w:b/>
        </w:rPr>
      </w:pPr>
      <w:bookmarkStart w:id="2" w:name="_heading=h.gjdgxs" w:colFirst="0" w:colLast="0"/>
      <w:bookmarkEnd w:id="2"/>
      <w:r w:rsidRPr="00096E26">
        <w:rPr>
          <w:b/>
        </w:rPr>
        <w:t xml:space="preserve">PROJEKTO </w:t>
      </w:r>
      <w:r w:rsidR="00AF1305" w:rsidRPr="00096E26">
        <w:rPr>
          <w:b/>
        </w:rPr>
        <w:t>„SVEIKATOS CENTRŲ VEIKLOS MODELIO DIEGIMAS PANEVĖŽIO MIESTE“</w:t>
      </w:r>
      <w:r w:rsidR="00096E26" w:rsidRPr="00096E26">
        <w:rPr>
          <w:b/>
        </w:rPr>
        <w:t xml:space="preserve"> </w:t>
      </w:r>
      <w:r w:rsidRPr="00096E26">
        <w:rPr>
          <w:b/>
        </w:rPr>
        <w:t>PARTNERYSTĖS SUTARTI</w:t>
      </w:r>
      <w:r w:rsidR="00032F8E">
        <w:rPr>
          <w:b/>
        </w:rPr>
        <w:t>ES PROJEKTAS</w:t>
      </w:r>
    </w:p>
    <w:p w14:paraId="00000005" w14:textId="77777777" w:rsidR="00BE1DC0" w:rsidRPr="00684F3E" w:rsidRDefault="00BE1DC0"/>
    <w:p w14:paraId="5BDAC6B5" w14:textId="77777777" w:rsidR="00684F3E" w:rsidRDefault="00684F3E" w:rsidP="00684F3E">
      <w:pPr>
        <w:spacing w:line="360" w:lineRule="auto"/>
        <w:jc w:val="center"/>
      </w:pPr>
      <w:r>
        <w:t>2024 m.                        d. Nr.</w:t>
      </w:r>
    </w:p>
    <w:p w14:paraId="203E18F9" w14:textId="77777777" w:rsidR="00684F3E" w:rsidRDefault="00684F3E" w:rsidP="00684F3E">
      <w:pPr>
        <w:spacing w:line="360" w:lineRule="auto"/>
        <w:jc w:val="center"/>
      </w:pPr>
      <w:r>
        <w:t>Panevėžys</w:t>
      </w:r>
    </w:p>
    <w:p w14:paraId="00000008" w14:textId="77777777" w:rsidR="00BE1DC0" w:rsidRPr="00684F3E" w:rsidRDefault="00BE1DC0"/>
    <w:p w14:paraId="00000009" w14:textId="0838C5E5" w:rsidR="00BE1DC0" w:rsidRPr="00684F3E" w:rsidRDefault="00645A55">
      <w:pPr>
        <w:widowControl w:val="0"/>
        <w:ind w:firstLine="720"/>
        <w:jc w:val="both"/>
      </w:pPr>
      <w:r w:rsidRPr="00684F3E">
        <w:rPr>
          <w:bCs/>
        </w:rPr>
        <w:t>Panevėžio miesto savivaldybės administracija,</w:t>
      </w:r>
      <w:r w:rsidRPr="00684F3E">
        <w:rPr>
          <w:i/>
        </w:rPr>
        <w:t xml:space="preserve"> </w:t>
      </w:r>
      <w:r w:rsidRPr="00684F3E">
        <w:t>juridinio asmens kodas</w:t>
      </w:r>
      <w:r w:rsidRPr="00684F3E">
        <w:rPr>
          <w:i/>
        </w:rPr>
        <w:t xml:space="preserve"> </w:t>
      </w:r>
      <w:r w:rsidRPr="00684F3E">
        <w:t xml:space="preserve">288724610, kurios registruota buveinė yra Laisvės a. 20, Panevėžys, </w:t>
      </w:r>
      <w:r w:rsidR="007B2CF2" w:rsidRPr="00A81331">
        <w:t xml:space="preserve">atstovaujama </w:t>
      </w:r>
      <w:r w:rsidR="002F032B">
        <w:t>administracijos direktoriaus Tomo Juknos</w:t>
      </w:r>
      <w:r w:rsidR="007B2CF2" w:rsidRPr="00A81331">
        <w:t>,</w:t>
      </w:r>
      <w:r w:rsidR="007B2CF2" w:rsidRPr="00A81331">
        <w:rPr>
          <w:bCs/>
        </w:rPr>
        <w:t xml:space="preserve"> </w:t>
      </w:r>
      <w:r w:rsidR="007B2CF2" w:rsidRPr="00A81331">
        <w:t>veikiančio</w:t>
      </w:r>
      <w:r w:rsidRPr="00684F3E">
        <w:t xml:space="preserve"> pagal Panevėžio miesto savivaldybės administracijos nuostatus, patvirtintus Panevėžio miesto savivaldybės tarybos 2023 m. kovo 22 d. sprendimu Nr. 1-81 „Dėl Panevėžio miesto savivaldybės administracijos nuostatų patvirtinimo ir savivaldybės tarybos sprendimų pripažinimo netekusiais galios“, (toliau – Projekto vykdytojas), </w:t>
      </w:r>
    </w:p>
    <w:p w14:paraId="6A0E9490" w14:textId="77777777" w:rsidR="00096E26" w:rsidRDefault="00645A55" w:rsidP="00096E26">
      <w:pPr>
        <w:widowControl w:val="0"/>
        <w:ind w:left="40" w:right="20" w:firstLine="860"/>
        <w:jc w:val="both"/>
        <w:rPr>
          <w:color w:val="000000" w:themeColor="text1"/>
        </w:rPr>
      </w:pPr>
      <w:r w:rsidRPr="00684F3E">
        <w:t xml:space="preserve">ir </w:t>
      </w:r>
    </w:p>
    <w:p w14:paraId="0000000B" w14:textId="452EF2D0" w:rsidR="00BE1DC0" w:rsidRPr="00096E26" w:rsidRDefault="00096E26" w:rsidP="00096E26">
      <w:pPr>
        <w:widowControl w:val="0"/>
        <w:ind w:left="40" w:right="20" w:firstLine="860"/>
        <w:jc w:val="both"/>
        <w:rPr>
          <w:color w:val="000000" w:themeColor="text1"/>
        </w:rPr>
      </w:pPr>
      <w:r>
        <w:t>........................................................</w:t>
      </w:r>
      <w:r w:rsidR="001079C6" w:rsidRPr="00C94F73">
        <w:t>,</w:t>
      </w:r>
      <w:r w:rsidR="00645A55" w:rsidRPr="00C94F73">
        <w:t xml:space="preserve"> juridinio asmens kodas</w:t>
      </w:r>
      <w:r>
        <w:t>.................................................</w:t>
      </w:r>
      <w:r w:rsidR="001079C6" w:rsidRPr="009E4CF6">
        <w:t xml:space="preserve">, </w:t>
      </w:r>
      <w:r w:rsidR="00645A55" w:rsidRPr="009E4CF6">
        <w:t>buveinės adresas</w:t>
      </w:r>
      <w:r>
        <w:t>...................................................</w:t>
      </w:r>
      <w:r w:rsidR="00645A55" w:rsidRPr="009E4CF6">
        <w:t>, atstovaujama</w:t>
      </w:r>
      <w:r w:rsidR="00CD38AD">
        <w:t xml:space="preserve"> (-as)............................................</w:t>
      </w:r>
      <w:r w:rsidR="00645A55" w:rsidRPr="009E4CF6">
        <w:rPr>
          <w:shd w:val="clear" w:color="auto" w:fill="FAFAFA"/>
        </w:rPr>
        <w:t xml:space="preserve">, </w:t>
      </w:r>
      <w:r w:rsidR="00645A55" w:rsidRPr="009E4CF6">
        <w:t>veikiančio</w:t>
      </w:r>
      <w:r w:rsidR="00CD38AD">
        <w:t>s (-o)</w:t>
      </w:r>
      <w:r w:rsidR="00645A55" w:rsidRPr="009E4CF6">
        <w:t xml:space="preserve"> pagal </w:t>
      </w:r>
      <w:r w:rsidR="0005335A" w:rsidRPr="009E4CF6">
        <w:t xml:space="preserve">įstaigos įstatus </w:t>
      </w:r>
      <w:r w:rsidR="00645A55" w:rsidRPr="009E4CF6">
        <w:t xml:space="preserve">(toliau – Partneris), </w:t>
      </w:r>
    </w:p>
    <w:p w14:paraId="0000000C" w14:textId="77777777" w:rsidR="00BE1DC0" w:rsidRPr="00684F3E" w:rsidRDefault="00645A55">
      <w:pPr>
        <w:widowControl w:val="0"/>
        <w:ind w:left="40" w:right="20" w:firstLine="860"/>
        <w:jc w:val="both"/>
      </w:pPr>
      <w:r w:rsidRPr="00684F3E">
        <w:t>toliau vadinami Partneriais, o kiekvienas atskirai – Šalimi.</w:t>
      </w:r>
    </w:p>
    <w:p w14:paraId="37DFE99E" w14:textId="173455EE" w:rsidR="00CD38AD" w:rsidRDefault="00645A55" w:rsidP="00CD38AD">
      <w:pPr>
        <w:widowControl w:val="0"/>
        <w:ind w:firstLine="900"/>
        <w:jc w:val="both"/>
      </w:pPr>
      <w:r w:rsidRPr="00684F3E">
        <w:t xml:space="preserve">Partneriai atrinkti remiantis </w:t>
      </w:r>
      <w:r w:rsidR="00CD38AD" w:rsidRPr="003E27E2">
        <w:t>2022–2030 m</w:t>
      </w:r>
      <w:r w:rsidR="00CD38AD">
        <w:t>.</w:t>
      </w:r>
      <w:r w:rsidR="00CD38AD" w:rsidRPr="003E27E2">
        <w:t xml:space="preserve"> plėtros programos valdytojos Lietuvos </w:t>
      </w:r>
      <w:r w:rsidR="00CD38AD">
        <w:t xml:space="preserve"> </w:t>
      </w:r>
      <w:r w:rsidR="00CD38AD" w:rsidRPr="003E27E2">
        <w:t>Respublikos sveikatos apsaugos ministerijos sveikatos priežiūros kokybės ir efektyvumo didinimo plėtros programos pažangos priemonės</w:t>
      </w:r>
      <w:r w:rsidR="00CD38AD">
        <w:t xml:space="preserve"> </w:t>
      </w:r>
      <w:r w:rsidR="00CD38AD" w:rsidRPr="003E27E2">
        <w:t>Nr.</w:t>
      </w:r>
      <w:r w:rsidR="00CD38AD">
        <w:t xml:space="preserve"> </w:t>
      </w:r>
      <w:r w:rsidR="00CD38AD" w:rsidRPr="003E27E2">
        <w:t>11-002-02-11-01 „Gerinti sveikatos priežiūros paslaugų kokybę ir prieinamumą“ aprašo, patvirtinto 2022 m. gegužės 20 d. įsakymų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27 pried</w:t>
      </w:r>
      <w:r w:rsidR="00CD38AD">
        <w:t>o 2.4 papunktį</w:t>
      </w:r>
      <w:r w:rsidRPr="00684F3E">
        <w:t xml:space="preserve">. </w:t>
      </w:r>
    </w:p>
    <w:p w14:paraId="0000000E" w14:textId="74688F99" w:rsidR="00BE1DC0" w:rsidRPr="00684F3E" w:rsidRDefault="00645A55" w:rsidP="00C86D93">
      <w:pPr>
        <w:widowControl w:val="0"/>
        <w:ind w:firstLine="900"/>
        <w:jc w:val="both"/>
      </w:pPr>
      <w:r w:rsidRPr="00684F3E">
        <w:t xml:space="preserve">Vadovaudamiesi Panevėžio miesto savivaldybės tarybos 2024 m. </w:t>
      </w:r>
      <w:r w:rsidR="00CD38AD">
        <w:t>birželio</w:t>
      </w:r>
      <w:r w:rsidRPr="00684F3E">
        <w:t xml:space="preserve"> </w:t>
      </w:r>
      <w:r w:rsidR="002F032B">
        <w:t>2</w:t>
      </w:r>
      <w:r w:rsidR="00CD38AD">
        <w:t>7</w:t>
      </w:r>
      <w:r w:rsidR="002F032B">
        <w:t xml:space="preserve"> </w:t>
      </w:r>
      <w:r w:rsidRPr="00684F3E">
        <w:t>d. sprendimu Nr.</w:t>
      </w:r>
      <w:r w:rsidR="00CD38AD">
        <w:t>........</w:t>
      </w:r>
      <w:r w:rsidRPr="00684F3E">
        <w:t>“</w:t>
      </w:r>
      <w:r w:rsidR="00CD38AD">
        <w:t>D</w:t>
      </w:r>
      <w:r w:rsidR="00CD38AD" w:rsidRPr="00CD38AD">
        <w:t>ėl pritarimo projekto „</w:t>
      </w:r>
      <w:r w:rsidR="00CD38AD">
        <w:t>S</w:t>
      </w:r>
      <w:r w:rsidR="00CD38AD" w:rsidRPr="00CD38AD">
        <w:t xml:space="preserve">veikatos centrų veiklos modelio diegimas </w:t>
      </w:r>
      <w:r w:rsidR="00CD38AD">
        <w:t>P</w:t>
      </w:r>
      <w:r w:rsidR="00CD38AD" w:rsidRPr="00CD38AD">
        <w:t>anevėžio mieste“  įgyvendinimo plano teikimui ir projekto įgyvendinimui</w:t>
      </w:r>
      <w:r w:rsidR="00CD38AD">
        <w:t xml:space="preserve">“, </w:t>
      </w:r>
      <w:r w:rsidRPr="00684F3E">
        <w:t>Lietuvos Respublikos finansų ministro 2022 m. birželio 22 d. įsakymu Nr. 1K-237 „Dėl 2021–2027 metų Europos Sąjungos fondų investicijų programos ir Ekonomikos gaivinimo ir atsparumo didinimo plano „Naujos kartos Lietuva“ įgyvendinimo“ patvirtint</w:t>
      </w:r>
      <w:r w:rsidR="00C86D93">
        <w:t>a</w:t>
      </w:r>
      <w:r w:rsidRPr="00684F3E">
        <w:t xml:space="preserve"> 2021–2027 metų Europos Sąjungos fondų investicijų program</w:t>
      </w:r>
      <w:r w:rsidR="00C86D93">
        <w:t>a</w:t>
      </w:r>
      <w:r w:rsidRPr="00684F3E">
        <w:t xml:space="preserve"> ir Ekonomikos gaivinimo ir atsparumo didinimo plano „Naujos kartos Lietuva“ administravimo taisyklė</w:t>
      </w:r>
      <w:r w:rsidR="00C86D93">
        <w:t>mis</w:t>
      </w:r>
      <w:r w:rsidRPr="00684F3E">
        <w:t xml:space="preserve"> (toliau – Administravimo taisyklės) ir Projektų administravimo ir finansavimo taisyklė</w:t>
      </w:r>
      <w:r w:rsidR="00C86D93">
        <w:t>mis</w:t>
      </w:r>
      <w:r w:rsidRPr="00684F3E">
        <w:t xml:space="preserve"> (toliau – PAFT), 2022-2030 metų Sveikatos priežiūros kokybės ir efektyvumo didinimo plėtros programos pažangos priemonės Nr. 11-002-02-11-01 „Gerinti sveikatos priežiūros paslaugų kokybę ir prieinamumą“ projektų finansavimo sąlygų aprašu Nr. </w:t>
      </w:r>
      <w:r w:rsidR="00CD38AD">
        <w:t>27</w:t>
      </w:r>
      <w:r w:rsidRPr="00684F3E">
        <w:t xml:space="preserve">, </w:t>
      </w:r>
      <w:r w:rsidR="00C86D93" w:rsidRPr="003E27E2">
        <w:t>2022 m. gegužės 20 d. įsakymų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w:t>
      </w:r>
      <w:r w:rsidR="00C86D93">
        <w:t xml:space="preserve"> </w:t>
      </w:r>
      <w:r w:rsidRPr="00684F3E">
        <w:t xml:space="preserve">(toliau - Aprašas), Lietuvos Respublikos sveikatos apsaugos ministro 2023 m. rugpjūčio 1 d. įsakymu Nr. V-879   „Dėl Regioniniu bendradarbiavimo modeliu pagrįsto asmens sveikatos priežiūros įstaigų modernizavimo veiksmų plano patvirtinimo“ (toliau - Modernizavimo planas), Sveikatos centrui priskiriamų sveikatos priežiūros paslaugų teikimo organizavimo tvarkos aprašu, patvirtintu Lietuvos Respublikos sveikatos apsaugos ministro 2023 m. gegužės 22 d. įsakymu Nr. V-589 „Dėl Sveikatos centrui priskiriamų sveikatos priežiūros paslaugų teikimo organizavimo tvarkos aprašo patvirtinimo“, 2024 m. sausio 8 d.  sveikatos priežiūros įstaigų, teikiančių sveikatos centrui priskiriamas sveikatos priežiūros paslaugas Panevėžio miesto savivaldybėje bendradarbiavimo sutartimi Nr. SSC-1-(1.17), sudaro projekto </w:t>
      </w:r>
      <w:r w:rsidR="00C86D93" w:rsidRPr="00CD38AD">
        <w:t>„</w:t>
      </w:r>
      <w:r w:rsidR="00C86D93">
        <w:t>S</w:t>
      </w:r>
      <w:r w:rsidR="00C86D93" w:rsidRPr="00CD38AD">
        <w:t xml:space="preserve">veikatos centrų </w:t>
      </w:r>
      <w:r w:rsidR="00C86D93" w:rsidRPr="00CD38AD">
        <w:lastRenderedPageBreak/>
        <w:t xml:space="preserve">veiklos modelio diegimas </w:t>
      </w:r>
      <w:r w:rsidR="00C86D93">
        <w:t>P</w:t>
      </w:r>
      <w:r w:rsidR="00C86D93" w:rsidRPr="00CD38AD">
        <w:t xml:space="preserve">anevėžio mieste“ </w:t>
      </w:r>
      <w:r w:rsidRPr="00684F3E">
        <w:t>(toliau – Projektas) partnerystės sutartį (toliau – Sutartis) dėl Projekto įgyvendinimo plano pateikimo</w:t>
      </w:r>
      <w:r w:rsidR="00223AE0">
        <w:t xml:space="preserve"> (toliau – PĮP)</w:t>
      </w:r>
      <w:r w:rsidRPr="00684F3E">
        <w:t xml:space="preserve"> Administruojančiai institucijai, Projekto įgyvendinimo ir veiklų tęstinumo užtikrinimo.</w:t>
      </w:r>
    </w:p>
    <w:p w14:paraId="00000010" w14:textId="77777777" w:rsidR="00BE1DC0" w:rsidRPr="00684F3E" w:rsidRDefault="00BE1DC0">
      <w:pPr>
        <w:widowControl w:val="0"/>
        <w:tabs>
          <w:tab w:val="center" w:pos="5314"/>
        </w:tabs>
        <w:jc w:val="center"/>
        <w:rPr>
          <w:b/>
        </w:rPr>
      </w:pPr>
    </w:p>
    <w:p w14:paraId="00000011" w14:textId="77777777" w:rsidR="00BE1DC0" w:rsidRPr="00684F3E" w:rsidRDefault="00645A55">
      <w:pPr>
        <w:widowControl w:val="0"/>
        <w:tabs>
          <w:tab w:val="center" w:pos="5314"/>
        </w:tabs>
        <w:jc w:val="center"/>
        <w:rPr>
          <w:b/>
        </w:rPr>
      </w:pPr>
      <w:r w:rsidRPr="00684F3E">
        <w:rPr>
          <w:b/>
        </w:rPr>
        <w:t>I SKYRIUS</w:t>
      </w:r>
    </w:p>
    <w:p w14:paraId="00000012" w14:textId="77777777" w:rsidR="00BE1DC0" w:rsidRPr="00684F3E" w:rsidRDefault="00645A55">
      <w:pPr>
        <w:widowControl w:val="0"/>
        <w:jc w:val="center"/>
        <w:rPr>
          <w:b/>
        </w:rPr>
      </w:pPr>
      <w:r w:rsidRPr="00684F3E">
        <w:rPr>
          <w:b/>
        </w:rPr>
        <w:t>SUTARTIES DALYKAS</w:t>
      </w:r>
    </w:p>
    <w:p w14:paraId="00000013" w14:textId="77777777" w:rsidR="00BE1DC0" w:rsidRPr="00684F3E" w:rsidRDefault="00BE1DC0">
      <w:pPr>
        <w:widowControl w:val="0"/>
        <w:ind w:left="720"/>
        <w:rPr>
          <w:b/>
        </w:rPr>
      </w:pPr>
    </w:p>
    <w:p w14:paraId="00000014" w14:textId="77777777" w:rsidR="00BE1DC0" w:rsidRPr="00684F3E" w:rsidRDefault="00BE1DC0">
      <w:pPr>
        <w:widowControl w:val="0"/>
        <w:ind w:left="720"/>
        <w:rPr>
          <w:b/>
        </w:rPr>
      </w:pPr>
    </w:p>
    <w:p w14:paraId="00000015" w14:textId="77777777" w:rsidR="00BE1DC0" w:rsidRPr="00684F3E" w:rsidRDefault="00645A55">
      <w:pPr>
        <w:widowControl w:val="0"/>
        <w:ind w:firstLine="720"/>
        <w:jc w:val="both"/>
      </w:pPr>
      <w:r w:rsidRPr="00684F3E">
        <w:t>1. Šalys, pasirašydamos Sutartį, susitaria kartu įgyvendinti Projektą, veikti bendrai ir efektyviai, vadovaudamosi Sutartimi, Aprašu, Projekto sutartimi ir kitais Projekto įgyvendinimą reglamentuojančiais teisės aktais.</w:t>
      </w:r>
    </w:p>
    <w:p w14:paraId="72B4339E" w14:textId="77777777" w:rsidR="00FF63CD" w:rsidRDefault="00645A55" w:rsidP="00FF63CD">
      <w:pPr>
        <w:widowControl w:val="0"/>
        <w:ind w:firstLine="720"/>
        <w:jc w:val="both"/>
      </w:pPr>
      <w:r w:rsidRPr="00684F3E">
        <w:t>2. Šalys sutaria, kad Sutartį vykdys tokiais pat principais, sąlygomis ir tvarka, kokie numatyti Apraše ir Projekto sutartyje.</w:t>
      </w:r>
    </w:p>
    <w:p w14:paraId="5EEAABD8" w14:textId="4ABA935D" w:rsidR="00C86D93" w:rsidRDefault="00645A55" w:rsidP="00FF63CD">
      <w:pPr>
        <w:widowControl w:val="0"/>
        <w:ind w:firstLine="720"/>
        <w:jc w:val="both"/>
      </w:pPr>
      <w:r w:rsidRPr="00684F3E">
        <w:t xml:space="preserve">3. Apraše ir Projekto sutartyje išvardintos Projekto veiklos turi būti įvykdytos ir pasiekti Projekto rodikliai per šiuose dokumentuose nurodytą laikotarpį. Projekto veiklų įgyvendinimo laikotarpis nurodytas </w:t>
      </w:r>
      <w:sdt>
        <w:sdtPr>
          <w:tag w:val="goog_rdk_1"/>
          <w:id w:val="-1093856712"/>
        </w:sdtPr>
        <w:sdtEndPr/>
        <w:sdtContent/>
      </w:sdt>
      <w:r w:rsidRPr="00684F3E">
        <w:t>Aprašo 2.</w:t>
      </w:r>
      <w:r w:rsidR="00C86D93">
        <w:t>19</w:t>
      </w:r>
      <w:r w:rsidRPr="00684F3E">
        <w:t xml:space="preserve"> punkte: </w:t>
      </w:r>
      <w:r w:rsidR="00C86D93">
        <w:t>„Projekto veiklos turi būti įgyvendintos per 36 mėnesius nuo projekto sutarties įsigaliojimo. Prireikus projekto veiklos gali būti pratęstos pagrįstam laikotarpiui, bet ne ilgiau kaip iki 2029 m. spalio 1 d.“.</w:t>
      </w:r>
    </w:p>
    <w:p w14:paraId="00000017" w14:textId="2E6B2156" w:rsidR="00BE1DC0" w:rsidRPr="00684F3E" w:rsidRDefault="00BE1DC0">
      <w:pPr>
        <w:widowControl w:val="0"/>
        <w:ind w:firstLine="720"/>
        <w:jc w:val="both"/>
      </w:pPr>
    </w:p>
    <w:p w14:paraId="0000001A" w14:textId="77777777" w:rsidR="00BE1DC0" w:rsidRPr="00684F3E" w:rsidRDefault="00BE1DC0">
      <w:pPr>
        <w:widowControl w:val="0"/>
        <w:jc w:val="center"/>
      </w:pPr>
    </w:p>
    <w:p w14:paraId="0000001B" w14:textId="77777777" w:rsidR="00BE1DC0" w:rsidRPr="00684F3E" w:rsidRDefault="00645A55">
      <w:pPr>
        <w:widowControl w:val="0"/>
        <w:jc w:val="center"/>
        <w:rPr>
          <w:b/>
          <w:smallCaps/>
        </w:rPr>
      </w:pPr>
      <w:r w:rsidRPr="00684F3E">
        <w:rPr>
          <w:b/>
          <w:smallCaps/>
        </w:rPr>
        <w:t>II SKYRIUS</w:t>
      </w:r>
    </w:p>
    <w:p w14:paraId="0000001C" w14:textId="77777777" w:rsidR="00BE1DC0" w:rsidRPr="00684F3E" w:rsidRDefault="00645A55">
      <w:pPr>
        <w:widowControl w:val="0"/>
        <w:jc w:val="center"/>
        <w:rPr>
          <w:b/>
          <w:smallCaps/>
        </w:rPr>
      </w:pPr>
      <w:r w:rsidRPr="00684F3E">
        <w:rPr>
          <w:b/>
          <w:smallCaps/>
        </w:rPr>
        <w:t>PROJEKTUI SKIRIAMOS LĖŠOS</w:t>
      </w:r>
    </w:p>
    <w:p w14:paraId="0000001D" w14:textId="77777777" w:rsidR="00BE1DC0" w:rsidRPr="00684F3E" w:rsidRDefault="00BE1DC0">
      <w:pPr>
        <w:widowControl w:val="0"/>
        <w:ind w:firstLine="851"/>
        <w:jc w:val="both"/>
      </w:pPr>
    </w:p>
    <w:p w14:paraId="0000001F" w14:textId="062D36A1" w:rsidR="00BE1DC0" w:rsidRPr="00C43881" w:rsidRDefault="00645A55">
      <w:pPr>
        <w:widowControl w:val="0"/>
        <w:ind w:firstLine="720"/>
        <w:jc w:val="both"/>
        <w:rPr>
          <w:color w:val="000000" w:themeColor="text1"/>
        </w:rPr>
      </w:pPr>
      <w:r w:rsidRPr="00903993">
        <w:t xml:space="preserve">4. </w:t>
      </w:r>
      <w:r w:rsidRPr="0049546F">
        <w:rPr>
          <w:color w:val="000000" w:themeColor="text1"/>
        </w:rPr>
        <w:t xml:space="preserve">Projekto veiklai įgyvendinti planuojama investicijų suma atitinka Modernizavimo plane savivaldybei numatytą lėšų sumą ir yra nurodyta Aprašo </w:t>
      </w:r>
      <w:r w:rsidR="00223AE0">
        <w:rPr>
          <w:color w:val="000000" w:themeColor="text1"/>
        </w:rPr>
        <w:t>2</w:t>
      </w:r>
      <w:r w:rsidRPr="0049546F">
        <w:rPr>
          <w:color w:val="000000" w:themeColor="text1"/>
        </w:rPr>
        <w:t xml:space="preserve"> priede. </w:t>
      </w:r>
    </w:p>
    <w:p w14:paraId="00000022" w14:textId="6D45920D" w:rsidR="00BE1DC0" w:rsidRDefault="00223AE0">
      <w:pPr>
        <w:widowControl w:val="0"/>
        <w:ind w:firstLine="720"/>
        <w:jc w:val="both"/>
      </w:pPr>
      <w:r>
        <w:t>4.1</w:t>
      </w:r>
      <w:r w:rsidR="00645A55" w:rsidRPr="00684F3E">
        <w:t>. Projektui taikoma fiksuotoji projekto išlaidų norma - 7 procentai nuo visų tinkamų finansuoti išlaidų skiriama Projekto vykdytojui.</w:t>
      </w:r>
    </w:p>
    <w:p w14:paraId="2100F882" w14:textId="7BF53561" w:rsidR="00223AE0" w:rsidRDefault="00223AE0">
      <w:pPr>
        <w:widowControl w:val="0"/>
        <w:ind w:firstLine="720"/>
        <w:jc w:val="both"/>
        <w:rPr>
          <w:bCs/>
        </w:rPr>
      </w:pPr>
      <w:r>
        <w:t>4.2.</w:t>
      </w:r>
      <w:r w:rsidRPr="00223AE0">
        <w:rPr>
          <w:bCs/>
        </w:rPr>
        <w:t xml:space="preserve"> </w:t>
      </w:r>
      <w:r>
        <w:rPr>
          <w:bCs/>
        </w:rPr>
        <w:t>Didžiausia galima projekto finansuojamoji dalis sudaro 100 proc. visų tinkamų finansuoti projekto išlaidų. Pareiškėjas savo iniciatyva ir savo ir (arba) kitų šaltinių lėšomis gali prisidėti prie projekto įgyvendinimo.</w:t>
      </w:r>
    </w:p>
    <w:p w14:paraId="090DD768" w14:textId="0F6C3BF3" w:rsidR="00223AE0" w:rsidRPr="00684F3E" w:rsidRDefault="00223AE0">
      <w:pPr>
        <w:widowControl w:val="0"/>
        <w:ind w:firstLine="720"/>
        <w:jc w:val="both"/>
      </w:pPr>
      <w:r>
        <w:t>5.</w:t>
      </w:r>
      <w:r w:rsidRPr="00223AE0">
        <w:t xml:space="preserve"> </w:t>
      </w:r>
      <w:r>
        <w:t>Projekto veiklos gali būti pradėtos vykdyti iki projekto sutarties pasirašymo, tačiau turi atitikti PAFT ir šio Aprašo nuostatas. Visos projekto veiklos negali būti baigtos iki pareiškėjui pateikiant PĮP.</w:t>
      </w:r>
    </w:p>
    <w:p w14:paraId="4A34E1C5" w14:textId="77777777" w:rsidR="00223AE0" w:rsidRDefault="00645A55" w:rsidP="00223AE0">
      <w:pPr>
        <w:widowControl w:val="0"/>
        <w:tabs>
          <w:tab w:val="left" w:pos="1134"/>
        </w:tabs>
        <w:ind w:firstLine="720"/>
        <w:jc w:val="both"/>
      </w:pPr>
      <w:r w:rsidRPr="00684F3E">
        <w:t>6. Projekto išlaidos, patirtos Projekto įgyvendinimo metu, apmokamos išlaidų kompensavimo būdu, Projekto vykdytojui pateikus mokėjimo prašymą su Partnerių pateiktomis deklaruotomis ir apmokėtomis išlaidomis, ir Centrinei projektų valdymo agentūrai (toliau - CPVA) pripažinus šias išlaidas tinkamomis finansuoti ES lėšomis. Visos netinkamos finansuoti išlaidos, tačiau šiam Projektui įgyvendinti būtinos išlaidos, ir tinkamos išlaidos, kurių nepadengia projekto finansavimas, patirtos Projekto partnerių ir tokiomis pripažintos CPVA, apmokamos Projekto Partnerių lėšomis.</w:t>
      </w:r>
    </w:p>
    <w:p w14:paraId="00000025" w14:textId="77777777" w:rsidR="00BE1DC0" w:rsidRPr="00684F3E" w:rsidRDefault="00BE1DC0">
      <w:pPr>
        <w:widowControl w:val="0"/>
        <w:tabs>
          <w:tab w:val="left" w:pos="1134"/>
        </w:tabs>
        <w:ind w:firstLine="720"/>
        <w:jc w:val="both"/>
      </w:pPr>
    </w:p>
    <w:p w14:paraId="00000026" w14:textId="77777777" w:rsidR="00BE1DC0" w:rsidRPr="00684F3E" w:rsidRDefault="00645A55">
      <w:pPr>
        <w:jc w:val="center"/>
        <w:rPr>
          <w:b/>
        </w:rPr>
      </w:pPr>
      <w:r w:rsidRPr="00684F3E">
        <w:rPr>
          <w:b/>
        </w:rPr>
        <w:t xml:space="preserve">III SKYRIUS </w:t>
      </w:r>
    </w:p>
    <w:p w14:paraId="00000027" w14:textId="77777777" w:rsidR="00BE1DC0" w:rsidRPr="00684F3E" w:rsidRDefault="00645A55">
      <w:pPr>
        <w:jc w:val="center"/>
        <w:rPr>
          <w:b/>
        </w:rPr>
      </w:pPr>
      <w:r w:rsidRPr="00684F3E">
        <w:rPr>
          <w:b/>
        </w:rPr>
        <w:t xml:space="preserve">ŠALIŲ ĮSIPAREIGOJIMAI, TEISĖS IR ATSAKOMYBĖ </w:t>
      </w:r>
    </w:p>
    <w:p w14:paraId="00000028" w14:textId="77777777" w:rsidR="00BE1DC0" w:rsidRPr="00684F3E" w:rsidRDefault="00BE1DC0">
      <w:pPr>
        <w:widowControl w:val="0"/>
        <w:jc w:val="both"/>
      </w:pPr>
    </w:p>
    <w:p w14:paraId="00000029" w14:textId="77777777" w:rsidR="00BE1DC0" w:rsidRPr="00684F3E" w:rsidRDefault="00BE1DC0">
      <w:pPr>
        <w:widowControl w:val="0"/>
        <w:jc w:val="both"/>
      </w:pPr>
    </w:p>
    <w:p w14:paraId="0000002A" w14:textId="77777777" w:rsidR="00BE1DC0" w:rsidRPr="00684F3E" w:rsidRDefault="00645A55">
      <w:pPr>
        <w:widowControl w:val="0"/>
        <w:ind w:firstLine="720"/>
        <w:jc w:val="both"/>
      </w:pPr>
      <w:r w:rsidRPr="00684F3E">
        <w:t>7. Projekto Partneris įsipareigoja:</w:t>
      </w:r>
    </w:p>
    <w:p w14:paraId="0000002B" w14:textId="68887675" w:rsidR="00BE1DC0" w:rsidRPr="00684F3E" w:rsidRDefault="00645A55">
      <w:pPr>
        <w:widowControl w:val="0"/>
        <w:ind w:firstLine="720"/>
        <w:jc w:val="both"/>
      </w:pPr>
      <w:r w:rsidRPr="00684F3E">
        <w:t xml:space="preserve">7.1. pateikti laiku visus reikalingus dokumentus, būtinus </w:t>
      </w:r>
      <w:r w:rsidR="00223AE0">
        <w:t>PĮP</w:t>
      </w:r>
      <w:r w:rsidRPr="00684F3E">
        <w:t xml:space="preserve"> rengti ir tikslinti. Partneris atsako už teikiamos informacijos, susijusios su </w:t>
      </w:r>
      <w:r w:rsidR="00223AE0">
        <w:t>PĮP,</w:t>
      </w:r>
      <w:r w:rsidRPr="00684F3E">
        <w:t xml:space="preserve"> Sutarties įgyvendinimu, patikimumą, teisingumą;</w:t>
      </w:r>
    </w:p>
    <w:p w14:paraId="0000002C" w14:textId="77777777" w:rsidR="00BE1DC0" w:rsidRPr="00684F3E" w:rsidRDefault="00645A55">
      <w:pPr>
        <w:widowControl w:val="0"/>
        <w:ind w:firstLine="709"/>
        <w:jc w:val="both"/>
      </w:pPr>
      <w:r w:rsidRPr="00684F3E">
        <w:t>7.2. teikti pagalbą visais organizaciniais ir administraciniais klausimais, susijusiais su šios Sutarties vykdymu, ir visokeriopai bendradarbiauti vykdant šią Sutartį.</w:t>
      </w:r>
    </w:p>
    <w:p w14:paraId="0000002D" w14:textId="4B162EC7" w:rsidR="00BE1DC0" w:rsidRPr="00684F3E" w:rsidRDefault="00645A55">
      <w:pPr>
        <w:widowControl w:val="0"/>
        <w:ind w:firstLine="720"/>
        <w:jc w:val="both"/>
      </w:pPr>
      <w:r w:rsidRPr="00684F3E">
        <w:t xml:space="preserve">7.3. laiku tinkamai įgyvendinti Projekto veiklas, numatytas Apraše ir Projekto sutartyje. </w:t>
      </w:r>
      <w:r w:rsidRPr="00684F3E">
        <w:lastRenderedPageBreak/>
        <w:t>Vykdydamas Projekto uždavinius ir veiklas, laikytis viešumo, lygiateisiškumo, skaidrumo ir nešališkumo principų</w:t>
      </w:r>
      <w:r w:rsidR="00691412" w:rsidRPr="00684F3E">
        <w:t>.</w:t>
      </w:r>
    </w:p>
    <w:p w14:paraId="0000002E" w14:textId="77777777" w:rsidR="00BE1DC0" w:rsidRPr="00684F3E" w:rsidRDefault="00645A55">
      <w:pPr>
        <w:widowControl w:val="0"/>
        <w:ind w:firstLine="720"/>
        <w:jc w:val="both"/>
      </w:pPr>
      <w:r w:rsidRPr="00684F3E">
        <w:t>7.4. Visos netinkamos finansuoti išlaidos, tačiau šiam Projektui įgyvendinti būtinos išlaidos, ir tinkamos išlaidos, kurių nepadengia projekto finansavimas, patirtos Projekto partnerio ir tokiomis pripažintos CPVA, apmokamos Projekto Partnerio lėšomis.</w:t>
      </w:r>
    </w:p>
    <w:p w14:paraId="0000002F" w14:textId="641F2677" w:rsidR="00BE1DC0" w:rsidRPr="004A1F64" w:rsidRDefault="00645A55">
      <w:pPr>
        <w:widowControl w:val="0"/>
        <w:ind w:firstLine="720"/>
        <w:jc w:val="both"/>
      </w:pPr>
      <w:r w:rsidRPr="00684F3E">
        <w:t>7.5. turėti banke ar kitoje kredito įstaigoje sąskaitą Projektui skirtų finansavimo lėšų apskaitai tvarkyti ir užtikrinti Projekto lėšų apskaitos atskyrimą vienoje banko ar kitos kredito įstaigos sąskaitoje, jeigu joje laikomos keliems iš Europos Sąjungos (toliau – ES) fondų lėšų finansuojamiems projektams skirtos lėšos. Su Projektu susiję buhalterinės apskaitos įrašai turi būti lengvai atskiriami nuo kitų įprastinių operacijų arba su kitais vykdomais projektais susijusių operacijų įrašų. Projektui skirtų finansavimo lėšų sąskaitos numeris yra</w:t>
      </w:r>
      <w:r w:rsidRPr="004A1F64">
        <w:t xml:space="preserve"> </w:t>
      </w:r>
      <w:r w:rsidR="00501C5B" w:rsidRPr="009E4CF6">
        <w:rPr>
          <w:i/>
          <w:shd w:val="clear" w:color="auto" w:fill="FFFFFF"/>
          <w:lang w:val="en-US"/>
        </w:rPr>
        <w:t>LT</w:t>
      </w:r>
      <w:r w:rsidR="009E4CF6" w:rsidRPr="009E4CF6">
        <w:rPr>
          <w:i/>
          <w:iCs/>
          <w:lang w:val="lt-LT"/>
        </w:rPr>
        <w:t>78 7044 0600 0274 5540</w:t>
      </w:r>
      <w:r w:rsidR="009E4CF6" w:rsidRPr="009E4CF6">
        <w:rPr>
          <w:i/>
          <w:iCs/>
        </w:rPr>
        <w:t xml:space="preserve"> </w:t>
      </w:r>
      <w:r w:rsidR="00117686" w:rsidRPr="009E4CF6">
        <w:rPr>
          <w:i/>
        </w:rPr>
        <w:t>(</w:t>
      </w:r>
      <w:r w:rsidR="009E4CF6" w:rsidRPr="009E4CF6">
        <w:rPr>
          <w:i/>
          <w:iCs/>
        </w:rPr>
        <w:t>AB SEB bankas</w:t>
      </w:r>
      <w:r w:rsidR="00117686" w:rsidRPr="009E4CF6">
        <w:rPr>
          <w:i/>
        </w:rPr>
        <w:t>)</w:t>
      </w:r>
      <w:r w:rsidRPr="009E4CF6">
        <w:rPr>
          <w:i/>
        </w:rPr>
        <w:t>.</w:t>
      </w:r>
    </w:p>
    <w:p w14:paraId="00000030" w14:textId="77777777" w:rsidR="00BE1DC0" w:rsidRPr="00684F3E" w:rsidRDefault="00645A55">
      <w:pPr>
        <w:widowControl w:val="0"/>
        <w:ind w:firstLine="720"/>
        <w:jc w:val="both"/>
      </w:pPr>
      <w:r w:rsidRPr="00684F3E">
        <w:t xml:space="preserve">7.6. užtikrinti, kad būtų gauti fizinių ir juridinių asmenų sutikimai teikti jų duomenis ir (ar) kitą susijusią informaciją (pvz., asmens duomenis, informaciją apie sutarčių sąlygas) Projekto koordinatoriui ir kitoms Projekto įgyvendinimą prižiūrinčioms ir kontroliuojančioms institucijoms, jeigu tokių sutikimų reikia. Projekto partneris turi užtikrinti, kad jų vykdomas asmens duomenų tvarkymas atitiktų 2016 m. balandžio 27 d. Europos Parlamento ir Tarybos reglamento </w:t>
      </w:r>
      <w:hyperlink r:id="rId7">
        <w:r w:rsidRPr="00684F3E">
          <w:rPr>
            <w:u w:val="single"/>
          </w:rPr>
          <w:t>(ES) 2016/679</w:t>
        </w:r>
      </w:hyperlink>
      <w:r w:rsidRPr="00684F3E">
        <w:t xml:space="preserve"> dėl fizinių asmenų apsaugos tvarkant asmens duomenis ir dėl laisvo tokių duomenų judėjimo ir kuriuo panaikinama Direktyva </w:t>
      </w:r>
      <w:hyperlink r:id="rId8">
        <w:r w:rsidRPr="00A5757B">
          <w:t>95/46/EB</w:t>
        </w:r>
      </w:hyperlink>
      <w:r w:rsidRPr="00684F3E">
        <w:t xml:space="preserve"> (Bendrasis duomenų apsaugos reglamentas) bei kitų teisės aktų, reglamentuojančių asmens duomenų apsaugą ir tvarkymą, nuostatas;</w:t>
      </w:r>
    </w:p>
    <w:p w14:paraId="00000031" w14:textId="77777777" w:rsidR="00BE1DC0" w:rsidRPr="00684F3E" w:rsidRDefault="00645A55">
      <w:pPr>
        <w:keepLines/>
        <w:widowControl w:val="0"/>
        <w:ind w:firstLine="720"/>
        <w:jc w:val="both"/>
      </w:pPr>
      <w:r w:rsidRPr="00684F3E">
        <w:t>7.7. nedelsdamas, bet ne vėliau kaip per 5 (penkias) darbo dienas nuo informacijos sužinojimo dienos, informuoti Projekto vykdytoją apie visus įvykius ir (ar) aplinkybes, dėl kurių gali būti uždelstas ir pratęstas Projekto vykdymas;</w:t>
      </w:r>
    </w:p>
    <w:p w14:paraId="00000032" w14:textId="5E6067E0" w:rsidR="00BE1DC0" w:rsidRPr="0049546F" w:rsidRDefault="00205245" w:rsidP="00205245">
      <w:pPr>
        <w:tabs>
          <w:tab w:val="left" w:pos="462"/>
        </w:tabs>
        <w:spacing w:line="276" w:lineRule="auto"/>
        <w:jc w:val="both"/>
        <w:rPr>
          <w:color w:val="000000" w:themeColor="text1"/>
        </w:rPr>
      </w:pPr>
      <w:r>
        <w:tab/>
      </w:r>
      <w:r>
        <w:tab/>
      </w:r>
      <w:r w:rsidRPr="00684F3E">
        <w:t>7.8. užtikrinti Projekto sklaidą ir matomumą, tikslingai informuodam</w:t>
      </w:r>
      <w:r w:rsidR="00CA4E6E">
        <w:t>as</w:t>
      </w:r>
      <w:r w:rsidRPr="00684F3E">
        <w:t xml:space="preserve"> visuomenę ir žiniasklaidą apie Projektą ir jo rezultatus</w:t>
      </w:r>
      <w:r>
        <w:t xml:space="preserve"> </w:t>
      </w:r>
      <w:r w:rsidRPr="0049546F">
        <w:rPr>
          <w:color w:val="000000" w:themeColor="text1"/>
        </w:rPr>
        <w:t>kaip nu</w:t>
      </w:r>
      <w:r w:rsidR="00CA4E6E" w:rsidRPr="0049546F">
        <w:rPr>
          <w:color w:val="000000" w:themeColor="text1"/>
        </w:rPr>
        <w:t>rodyta</w:t>
      </w:r>
      <w:r w:rsidRPr="0049546F">
        <w:rPr>
          <w:color w:val="000000" w:themeColor="text1"/>
        </w:rPr>
        <w:t xml:space="preserve"> PAFT VIII skyriaus „Kiti projektų reikalavimai“ pirmame skirsnyje „Informavimas apie projektą ir komunikacija“</w:t>
      </w:r>
      <w:r w:rsidR="0032423F" w:rsidRPr="0049546F">
        <w:rPr>
          <w:color w:val="000000" w:themeColor="text1"/>
        </w:rPr>
        <w:t>.</w:t>
      </w:r>
    </w:p>
    <w:p w14:paraId="00000037" w14:textId="77777777" w:rsidR="00BE1DC0" w:rsidRPr="00684F3E" w:rsidRDefault="00645A55">
      <w:pPr>
        <w:widowControl w:val="0"/>
        <w:ind w:firstLine="720"/>
        <w:jc w:val="both"/>
      </w:pPr>
      <w:r w:rsidRPr="00684F3E">
        <w:t xml:space="preserve">7.9. Partneris yra atsakingas už Projektui įgyvendinti reikalingų prekių, darbų ir paslaugų pirkimų organizavimą bei sutarčių vykdymą, užtikrinant, kad  pirkimai būtų vykdomi vadovaujantis Lietuvos Respublikos viešųjų pirkimų įstatymu arba Lietuvos Respublikos finansų ministro 2014 m. gruodžio mėn. 5 d. įsakymu Nr. 1K-429 „Dėl finansų ministro 2008 m. birželio 11 d. įsakymo Nr. 1k-212 „Dėl juridinių asmenų, kurie nėra perkančiosios organizacijos pagal Lietuvos Respublikos viešųjų pirkimų įstatymą, pirkimų vykdymo ir priežiūros tvarkos aprašo patvirtinimo“ pakeitimo“ ir kitais Lietuvos Respublikos teisės aktais, reglamentuojančiais pirkimus. Partneris įsipareigoja valdyti riziką, susijusią su viešųjų pirkimų vykdymu. Jei Partneriui kyla sunkumų dėl pirkimų įsipareigojimų vykdymo, susidariusi situacija sprendžiama atskiru susitarimu, šį klausimą suderinus su CPVA. </w:t>
      </w:r>
    </w:p>
    <w:p w14:paraId="00000038" w14:textId="77777777" w:rsidR="00BE1DC0" w:rsidRPr="00684F3E" w:rsidRDefault="00645A55">
      <w:pPr>
        <w:widowControl w:val="0"/>
        <w:ind w:firstLine="709"/>
        <w:jc w:val="both"/>
      </w:pPr>
      <w:r w:rsidRPr="00684F3E">
        <w:t xml:space="preserve">7.10. Prieš organizuojant Viešuosius pirkimus ir prieš pasirašant sutartis (rangos ir (arba) paslaugų, ir (arba) prekių) su laimėjusiais tiekėjais, sutarties projektą ir viešųjų pirkimų dokumentus derinti su CPVA, esant tokiam įgyvendinančiosios institucijos prašymui.  </w:t>
      </w:r>
    </w:p>
    <w:p w14:paraId="00000039" w14:textId="77777777" w:rsidR="00BE1DC0" w:rsidRPr="00684F3E" w:rsidRDefault="00645A55">
      <w:pPr>
        <w:widowControl w:val="0"/>
        <w:ind w:firstLine="709"/>
        <w:jc w:val="both"/>
      </w:pPr>
      <w:r w:rsidRPr="00684F3E">
        <w:t>7.11. Sutartį (rangos ir (arba) paslaugų, ir (arba) prekių) su laimėjusiu tiekėju pasirašyti tik gavus įgyvendinančiosios institucijos pritarimą, kad pirkimas yra tinkamai įvykdytas, kai toks pritarimas yra būtinas vadovaujantis teisės aktų nuostatomis ar CPVA reikalaujant.</w:t>
      </w:r>
    </w:p>
    <w:p w14:paraId="0000003A" w14:textId="77777777" w:rsidR="00BE1DC0" w:rsidRPr="00684F3E" w:rsidRDefault="00645A55">
      <w:pPr>
        <w:widowControl w:val="0"/>
        <w:ind w:firstLine="709"/>
        <w:jc w:val="both"/>
      </w:pPr>
      <w:r w:rsidRPr="00684F3E">
        <w:t xml:space="preserve">7.12. Partneris, patyręs išlaidas, susijusias su Projekto įgyvendinimu, pateikia Projekto vykdytojui išlaidas ir išlaidų apmokėjimą įrodančių dokumentų kopijas </w:t>
      </w:r>
    </w:p>
    <w:p w14:paraId="0000003B" w14:textId="77777777" w:rsidR="00BE1DC0" w:rsidRPr="00684F3E" w:rsidRDefault="00645A55">
      <w:pPr>
        <w:widowControl w:val="0"/>
        <w:ind w:firstLine="709"/>
        <w:jc w:val="both"/>
      </w:pPr>
      <w:r w:rsidRPr="00684F3E">
        <w:t xml:space="preserve">7.13. Partneris įsipareigoja Projekto įgyvendinimo metu ir penkerius metus po Projekto įgyvendinimo pabaigos dalyvauti CPVA vykdomose patikrose ir teikti visą reikiamą informaciją reikalingą ataskaitos parengimui tiek Projekto įgyvendinimo metu, tiek 5 (penkerius) metus po Projekto įgyvendinimo laikotarpio pabaigos. </w:t>
      </w:r>
    </w:p>
    <w:p w14:paraId="0000003C" w14:textId="77777777" w:rsidR="00BE1DC0" w:rsidRPr="00684F3E" w:rsidRDefault="00645A55">
      <w:pPr>
        <w:widowControl w:val="0"/>
        <w:ind w:firstLine="709"/>
        <w:jc w:val="both"/>
      </w:pPr>
      <w:r w:rsidRPr="00684F3E">
        <w:t>7.14. Partneris su Projekto įgyvendinimu susijusius dokumentus privalo saugoti iki Projekto sutartyje nustatyto po projektinio laikotarpio pabaigos.</w:t>
      </w:r>
    </w:p>
    <w:p w14:paraId="0000003D" w14:textId="77777777" w:rsidR="00BE1DC0" w:rsidRPr="00684F3E" w:rsidRDefault="00645A55">
      <w:pPr>
        <w:widowControl w:val="0"/>
        <w:ind w:firstLine="709"/>
        <w:jc w:val="both"/>
      </w:pPr>
      <w:r w:rsidRPr="00684F3E">
        <w:t>7.15. Partneris turi užtikrinti rodiklio pasiekimą, nurodytą Projekto įgyvendinimo plane ir Projekto sutartyje. Projektu turi būti siekiama Apraše nurodytų stebėsenos rodiklių. Už pasiektus rezultatus Projekto vykdymo metu / Projektui pasibaigus Partneris prisiima visišką atsakomybę. Partneriui nepasiekus nurodyto rodiklio yra mažinamas finansavimas atsižvelgiant į CPVA pateiktą informaciją (pateiktas rekomendacijas).</w:t>
      </w:r>
    </w:p>
    <w:p w14:paraId="0000003E" w14:textId="77777777" w:rsidR="00BE1DC0" w:rsidRPr="00684F3E" w:rsidRDefault="00645A55">
      <w:pPr>
        <w:widowControl w:val="0"/>
        <w:ind w:firstLine="709"/>
        <w:jc w:val="both"/>
      </w:pPr>
      <w:r w:rsidRPr="00684F3E">
        <w:t>7.16. Partneris yra atsakingas už projekto fizinį ir veiklos rezultatų tęstinumą 5 (penkerius) metus po projekto veiklų įgyvendinimo pabaigos.</w:t>
      </w:r>
    </w:p>
    <w:p w14:paraId="0000003F" w14:textId="77777777" w:rsidR="00BE1DC0" w:rsidRPr="00684F3E" w:rsidRDefault="00645A55">
      <w:pPr>
        <w:widowControl w:val="0"/>
        <w:ind w:firstLine="709"/>
        <w:jc w:val="both"/>
      </w:pPr>
      <w:r w:rsidRPr="00684F3E">
        <w:t xml:space="preserve">7.17. Partneris negali perleisti savo teisių bei įsipareigojimų kitiems asmenims. </w:t>
      </w:r>
    </w:p>
    <w:p w14:paraId="00000040" w14:textId="77777777" w:rsidR="00BE1DC0" w:rsidRPr="00684F3E" w:rsidRDefault="00645A55">
      <w:pPr>
        <w:widowControl w:val="0"/>
        <w:ind w:firstLine="709"/>
        <w:jc w:val="both"/>
      </w:pPr>
      <w:r w:rsidRPr="00684F3E">
        <w:t>7.18. Projektu sukurtas (įgytas) materialusis turtas tampa Partnerio nuosavybe.</w:t>
      </w:r>
    </w:p>
    <w:p w14:paraId="00000041" w14:textId="77777777" w:rsidR="00BE1DC0" w:rsidRPr="00684F3E" w:rsidRDefault="00645A55">
      <w:pPr>
        <w:widowControl w:val="0"/>
        <w:ind w:firstLine="709"/>
        <w:jc w:val="both"/>
      </w:pPr>
      <w:r w:rsidRPr="00684F3E">
        <w:t>7.19. Partneris negali pakeisti pagal Projekto sutartį remiamos veiklos pobūdžio ir (ar) turto, kuriam įsigyti ar sukurti buvo naudota parama, nuosavybės formos 5 (penkerius) metus nuo Projekto įgyvendinimo laikotarpio pabaigos.</w:t>
      </w:r>
    </w:p>
    <w:p w14:paraId="00000042" w14:textId="77777777" w:rsidR="00BE1DC0" w:rsidRPr="00684F3E" w:rsidRDefault="00645A55">
      <w:pPr>
        <w:widowControl w:val="0"/>
        <w:ind w:firstLine="709"/>
        <w:jc w:val="both"/>
      </w:pPr>
      <w:r w:rsidRPr="00684F3E">
        <w:t>7.20. Partneris jokiu būdu negali parduoti, perleisti, įkeisti turto ar kitaip suvaržyti daiktinių teisių į turtą, kuriam įsigyti yra skiriama parama 5 (penkerius) metus po Projekto įgyvendinimo pabaigos.</w:t>
      </w:r>
    </w:p>
    <w:p w14:paraId="00000043" w14:textId="77777777" w:rsidR="00BE1DC0" w:rsidRPr="00684F3E" w:rsidRDefault="00645A55">
      <w:pPr>
        <w:widowControl w:val="0"/>
        <w:ind w:firstLine="709"/>
        <w:jc w:val="both"/>
      </w:pPr>
      <w:r w:rsidRPr="00684F3E">
        <w:t xml:space="preserve">7.21. Partneris užtikrins, kad projekto įgyvendinimo metu projekto finansavimo lėšomis įgytas turtas nebūtų sugadintas, sunaikintas ar prarastas projekto veiklų įgyvendinimo metu ir 5 (penkerius) metus po projekto veiklų įgyvendinimo pabaigos. </w:t>
      </w:r>
    </w:p>
    <w:p w14:paraId="00000044" w14:textId="77777777" w:rsidR="00BE1DC0" w:rsidRPr="00684F3E" w:rsidRDefault="00645A55">
      <w:pPr>
        <w:widowControl w:val="0"/>
        <w:ind w:firstLine="709"/>
        <w:jc w:val="both"/>
        <w:rPr>
          <w:b/>
        </w:rPr>
      </w:pPr>
      <w:r w:rsidRPr="00684F3E">
        <w:t xml:space="preserve">7.22. Partneris, nusprendęs pasitraukti iš Projekto, </w:t>
      </w:r>
      <w:sdt>
        <w:sdtPr>
          <w:tag w:val="goog_rdk_5"/>
          <w:id w:val="1340199499"/>
        </w:sdtPr>
        <w:sdtEndPr>
          <w:rPr>
            <w:bCs/>
          </w:rPr>
        </w:sdtEndPr>
        <w:sdtContent/>
      </w:sdt>
      <w:r w:rsidRPr="00684F3E">
        <w:rPr>
          <w:bCs/>
        </w:rPr>
        <w:t>privalo grąžinti visas jam pervestas Projekto lėšas.</w:t>
      </w:r>
    </w:p>
    <w:p w14:paraId="00000045" w14:textId="77777777" w:rsidR="00BE1DC0" w:rsidRPr="00684F3E" w:rsidRDefault="00645A55">
      <w:pPr>
        <w:widowControl w:val="0"/>
        <w:ind w:firstLine="709"/>
        <w:jc w:val="both"/>
      </w:pPr>
      <w:r w:rsidRPr="00684F3E">
        <w:t>7.23. Laiku tinkamai vykdyti kitas Lietuvos Respublikos ir ES teisės aktuose nustatytas funkcijas ir įsipareigojimus, susijusius su Projekto įgyvendinimu ir Projekto tęstinumo užtikrinimu.</w:t>
      </w:r>
    </w:p>
    <w:p w14:paraId="00000046" w14:textId="77777777" w:rsidR="00BE1DC0" w:rsidRPr="00684F3E" w:rsidRDefault="00645A55">
      <w:pPr>
        <w:widowControl w:val="0"/>
        <w:ind w:firstLine="709"/>
        <w:jc w:val="both"/>
      </w:pPr>
      <w:r w:rsidRPr="00684F3E">
        <w:t>8. Projekto vykdytojo įsipareigojimai:</w:t>
      </w:r>
    </w:p>
    <w:p w14:paraId="00000047" w14:textId="77777777" w:rsidR="00BE1DC0" w:rsidRPr="00684F3E" w:rsidRDefault="00645A55">
      <w:pPr>
        <w:widowControl w:val="0"/>
        <w:ind w:firstLine="709"/>
        <w:jc w:val="both"/>
      </w:pPr>
      <w:r w:rsidRPr="00684F3E">
        <w:t>8.1. savo vardu teikti Projekto įgyvendinimo planą Europos Sąjungos fondų investicijoms gauti. Vienašališkai priimti visus su Projektu susijusius sprendimus, kurie nedaro įtakos Partnerių įsipareigojimams ir teisėms, vykdant bendrą veiklą kitaip, negu numatyta Sutartyje.</w:t>
      </w:r>
    </w:p>
    <w:p w14:paraId="00000048" w14:textId="77777777" w:rsidR="00BE1DC0" w:rsidRPr="00684F3E" w:rsidRDefault="00645A55">
      <w:pPr>
        <w:widowControl w:val="0"/>
        <w:ind w:firstLine="709"/>
        <w:jc w:val="both"/>
      </w:pPr>
      <w:r w:rsidRPr="00684F3E">
        <w:t xml:space="preserve">8.2. atsakyti už Projekto sutarties pasirašymą, Projekto veiklų koordinavimą ir administravimą. Pasikeitus Projekto sutarčiai Projekto vykdytojas informuoja Partnerį apie Projekto sutartyje atliktus pakeitimus, ir esant poreikiui, paprašo Partnerio šiems pakeitimams atlikti reikalingos informacijos. </w:t>
      </w:r>
    </w:p>
    <w:p w14:paraId="00000049" w14:textId="77777777" w:rsidR="00BE1DC0" w:rsidRPr="00684F3E" w:rsidRDefault="00645A55">
      <w:pPr>
        <w:widowControl w:val="0"/>
        <w:ind w:firstLine="709"/>
        <w:jc w:val="both"/>
      </w:pPr>
      <w:r w:rsidRPr="00684F3E">
        <w:t>8.3. gavus 7.12 papunktyje nurodytus dokumentus, pagal mokėjimo prašymų teikimo grafiką, suderintą su Projektą įgyvendinančia institucija, teikia mokėjimo prašymą Šalių patirtoms išlaidoms kompensuoti. Gavus pagal mokėjimo prašymą deklaruotas patirtas Partnerio išlaidas, pervesti Partnerio deklaruotą ir pripažintą tinkama finansuoti sumą į Sutarties 7.5. papunktyje nurodytas sąskaitą.</w:t>
      </w:r>
    </w:p>
    <w:p w14:paraId="0000004A" w14:textId="77777777" w:rsidR="00BE1DC0" w:rsidRPr="00684F3E" w:rsidRDefault="00645A55">
      <w:pPr>
        <w:widowControl w:val="0"/>
        <w:shd w:val="clear" w:color="auto" w:fill="FFFFFF"/>
        <w:tabs>
          <w:tab w:val="left" w:pos="1134"/>
        </w:tabs>
        <w:ind w:firstLine="709"/>
        <w:jc w:val="both"/>
      </w:pPr>
      <w:r w:rsidRPr="00684F3E">
        <w:t>8.4. laiku ir tinkamai vykdyti kitas Lietuvos Respublikos ir ES teisės aktuose nustatytas funkcijas ir įsipareigojimus, susijusius su Projekto vykdymu.</w:t>
      </w:r>
    </w:p>
    <w:p w14:paraId="0000004B" w14:textId="77777777" w:rsidR="00BE1DC0" w:rsidRPr="00684F3E" w:rsidRDefault="00645A55">
      <w:pPr>
        <w:widowControl w:val="0"/>
        <w:shd w:val="clear" w:color="auto" w:fill="FFFFFF"/>
        <w:tabs>
          <w:tab w:val="left" w:pos="1134"/>
        </w:tabs>
        <w:ind w:firstLine="709"/>
        <w:jc w:val="both"/>
      </w:pPr>
      <w:r w:rsidRPr="00684F3E">
        <w:t>8.5. Projekto įgyvendinimo metu ir 5 (penkerius) metus po Projekto įgyvendinimo pabaigos teikti ataskaitas.</w:t>
      </w:r>
    </w:p>
    <w:p w14:paraId="0000004C" w14:textId="77777777" w:rsidR="00BE1DC0" w:rsidRPr="00684F3E" w:rsidRDefault="00645A55">
      <w:pPr>
        <w:widowControl w:val="0"/>
        <w:shd w:val="clear" w:color="auto" w:fill="FFFFFF"/>
        <w:tabs>
          <w:tab w:val="left" w:pos="1134"/>
        </w:tabs>
        <w:ind w:firstLine="709"/>
        <w:jc w:val="both"/>
      </w:pPr>
      <w:r w:rsidRPr="00684F3E">
        <w:t>8.6. Projekto vykdytojas su projekto įgyvendinimu susijusius dokumentus privalo saugoti iki projekto sutartyje nustatyto po projektinio laikotarpio pabaigos.</w:t>
      </w:r>
    </w:p>
    <w:p w14:paraId="0000004D" w14:textId="77777777" w:rsidR="00BE1DC0" w:rsidRPr="00684F3E" w:rsidRDefault="00645A55">
      <w:pPr>
        <w:widowControl w:val="0"/>
        <w:shd w:val="clear" w:color="auto" w:fill="FFFFFF"/>
        <w:tabs>
          <w:tab w:val="left" w:pos="709"/>
          <w:tab w:val="left" w:pos="1134"/>
        </w:tabs>
        <w:ind w:firstLine="709"/>
        <w:jc w:val="both"/>
      </w:pPr>
      <w:r w:rsidRPr="00684F3E">
        <w:t>9. Projekto vykdytojas turi teisę:</w:t>
      </w:r>
    </w:p>
    <w:p w14:paraId="0000004E" w14:textId="77777777" w:rsidR="00BE1DC0" w:rsidRPr="00684F3E" w:rsidRDefault="00645A55">
      <w:pPr>
        <w:widowControl w:val="0"/>
        <w:shd w:val="clear" w:color="auto" w:fill="FFFFFF"/>
        <w:tabs>
          <w:tab w:val="left" w:pos="1134"/>
        </w:tabs>
        <w:ind w:firstLine="709"/>
        <w:jc w:val="both"/>
      </w:pPr>
      <w:r w:rsidRPr="00684F3E">
        <w:t>9.1. gauti visą Projekto partnerių turimą informaciją, susijusią su Sutarties įsipareigojimų vykdymu, pasiektų rezultatų atitiktimi Apraše nustatytiems vertinimo kriterijams, reikalauti šią informaciją tikslinti Projekto vykdytojo nustatytais terminais, forma ir būdu;</w:t>
      </w:r>
    </w:p>
    <w:p w14:paraId="0000004F" w14:textId="77777777" w:rsidR="00BE1DC0" w:rsidRPr="00684F3E" w:rsidRDefault="00645A55">
      <w:pPr>
        <w:widowControl w:val="0"/>
        <w:shd w:val="clear" w:color="auto" w:fill="FFFFFF"/>
        <w:tabs>
          <w:tab w:val="left" w:pos="1134"/>
        </w:tabs>
        <w:ind w:firstLine="709"/>
        <w:jc w:val="both"/>
      </w:pPr>
      <w:r w:rsidRPr="00684F3E">
        <w:t>9.2. gauti visą finansinę informaciją, susijusią su Apraše ir Projekto sutartyje nurodyta tiksline lėšų paskirtimi, kad įsitikintų, ar tinkamai naudojamos šiam tikslui skirtos lėšos;</w:t>
      </w:r>
    </w:p>
    <w:p w14:paraId="00000051" w14:textId="77777777" w:rsidR="00BE1DC0" w:rsidRPr="00684F3E" w:rsidRDefault="00645A55">
      <w:pPr>
        <w:widowControl w:val="0"/>
        <w:shd w:val="clear" w:color="auto" w:fill="FFFFFF"/>
        <w:tabs>
          <w:tab w:val="left" w:pos="1134"/>
        </w:tabs>
        <w:ind w:firstLine="709"/>
        <w:jc w:val="both"/>
      </w:pPr>
      <w:r w:rsidRPr="00684F3E">
        <w:t>9.3. nustatęs, kad yra lėšų panaudojimo pažeidimų, arba gavęs informacijos apie tokius pažeidimus, taip pat esant nukrypimų nuo Sutarties ir (ar) Aprašo sąlygų ir (ar) kitų Projekto įgyvendinimo trūkumų:</w:t>
      </w:r>
    </w:p>
    <w:p w14:paraId="00000052" w14:textId="77777777" w:rsidR="00BE1DC0" w:rsidRPr="00684F3E" w:rsidRDefault="00645A55">
      <w:pPr>
        <w:widowControl w:val="0"/>
        <w:shd w:val="clear" w:color="auto" w:fill="FFFFFF"/>
        <w:tabs>
          <w:tab w:val="left" w:pos="1134"/>
          <w:tab w:val="left" w:pos="1418"/>
        </w:tabs>
        <w:ind w:firstLine="709"/>
        <w:jc w:val="both"/>
      </w:pPr>
      <w:r w:rsidRPr="00684F3E">
        <w:t>9.3.1. sustabdyti lėšų pervedimą;</w:t>
      </w:r>
    </w:p>
    <w:p w14:paraId="00000053" w14:textId="77777777" w:rsidR="00BE1DC0" w:rsidRPr="00684F3E" w:rsidRDefault="00645A55">
      <w:pPr>
        <w:widowControl w:val="0"/>
        <w:shd w:val="clear" w:color="auto" w:fill="FFFFFF"/>
        <w:tabs>
          <w:tab w:val="left" w:pos="1134"/>
          <w:tab w:val="left" w:pos="1418"/>
        </w:tabs>
        <w:ind w:firstLine="709"/>
        <w:jc w:val="both"/>
      </w:pPr>
      <w:r w:rsidRPr="00684F3E">
        <w:t xml:space="preserve">9.3.2. pranešti Projekto partneriui apie nustatytus lėšų panaudojimo pažeidimus ir (ar) nukrypimus nuo Sutarties ir (ar) Aprašo sąlygų ir (ar) kitus Projekto įgyvendinimo trūkumus; </w:t>
      </w:r>
    </w:p>
    <w:p w14:paraId="00000054" w14:textId="77777777" w:rsidR="00BE1DC0" w:rsidRPr="00684F3E" w:rsidRDefault="00645A55">
      <w:pPr>
        <w:widowControl w:val="0"/>
        <w:shd w:val="clear" w:color="auto" w:fill="FFFFFF"/>
        <w:tabs>
          <w:tab w:val="left" w:pos="1134"/>
          <w:tab w:val="left" w:pos="1418"/>
        </w:tabs>
        <w:ind w:firstLine="709"/>
        <w:jc w:val="both"/>
      </w:pPr>
      <w:r w:rsidRPr="00684F3E">
        <w:t xml:space="preserve">9.3.3. paprašyti Projekto partnerio pateikti visus dokumentus, susijusius su nustatytu lėšų panaudojimo pažeidimais ir (ar) nukrypimais nuo Sutarties ir (ar) Aprašo sąlygų ir (ar) kitais Projekto įgyvendinimo trūkumais; </w:t>
      </w:r>
    </w:p>
    <w:p w14:paraId="00000055" w14:textId="77777777" w:rsidR="00BE1DC0" w:rsidRPr="00684F3E" w:rsidRDefault="00645A55">
      <w:pPr>
        <w:widowControl w:val="0"/>
        <w:shd w:val="clear" w:color="auto" w:fill="FFFFFF"/>
        <w:tabs>
          <w:tab w:val="left" w:pos="1134"/>
          <w:tab w:val="left" w:pos="1418"/>
        </w:tabs>
        <w:ind w:firstLine="709"/>
        <w:jc w:val="both"/>
      </w:pPr>
      <w:r w:rsidRPr="00684F3E">
        <w:t>9.3.4. nustatyti terminą lėšų panaudojimo pažeidimams ir (ar) nukrypimams nuo Sutarties ir (ar) Aprašo sąlygų ir (ar) kitiems Projekto įgyvendinimo trūkumams pašalinti;</w:t>
      </w:r>
    </w:p>
    <w:p w14:paraId="00000056" w14:textId="77777777" w:rsidR="00BE1DC0" w:rsidRPr="00684F3E" w:rsidRDefault="00645A55">
      <w:pPr>
        <w:widowControl w:val="0"/>
        <w:shd w:val="clear" w:color="auto" w:fill="FFFFFF"/>
        <w:tabs>
          <w:tab w:val="left" w:pos="1134"/>
          <w:tab w:val="left" w:pos="1418"/>
        </w:tabs>
        <w:ind w:firstLine="709"/>
        <w:jc w:val="both"/>
      </w:pPr>
      <w:r w:rsidRPr="00684F3E">
        <w:t>9.3.5. Projekto partneriui nepašalinus nustatytų lėšų panaudojimo pažeidimų ir (ar) nukrypimų nuo Sutarties ir (ar) Aprašo sąlygų ir (ar) kitų Projekto įgyvendinimo trūkumų, Projekto partneriui nepervedama nustatytų lėšų panaudojimo pažeidimų dalis. Projekto partneris turi padengti nuostolius (ar CPVA skirtus finansinius įsipareigojimus), kurie buvo patirti dėl nustatyto nukrypimo nuo Sutarties ir (ar) Aprašo sąlygų ir (ar) kitų Projekto įgyvendinimo trūkumų.</w:t>
      </w:r>
    </w:p>
    <w:p w14:paraId="00000057" w14:textId="77777777" w:rsidR="00BE1DC0" w:rsidRPr="00684F3E" w:rsidRDefault="00645A55">
      <w:pPr>
        <w:widowControl w:val="0"/>
        <w:shd w:val="clear" w:color="auto" w:fill="FFFFFF"/>
        <w:tabs>
          <w:tab w:val="left" w:pos="1134"/>
        </w:tabs>
        <w:ind w:firstLine="709"/>
        <w:jc w:val="both"/>
      </w:pPr>
      <w:r w:rsidRPr="00684F3E">
        <w:t>10. Projekto partneris turi teisę gauti iš Projekto vykdytojo metodinę pagalbą ir konsultacijas, susijusias su Sutarties vykdymu ir Projekto įgyvendinimu, ataskaitų teikimu Projekto įgyvendinimo metu ir 5 (penkerius) metus po Projekto įgyvendinimo.</w:t>
      </w:r>
    </w:p>
    <w:p w14:paraId="00000058" w14:textId="77777777" w:rsidR="00BE1DC0" w:rsidRPr="00684F3E" w:rsidRDefault="00645A55">
      <w:pPr>
        <w:widowControl w:val="0"/>
        <w:shd w:val="clear" w:color="auto" w:fill="FFFFFF"/>
        <w:tabs>
          <w:tab w:val="left" w:pos="1134"/>
        </w:tabs>
        <w:ind w:firstLine="709"/>
        <w:jc w:val="both"/>
      </w:pPr>
      <w:r w:rsidRPr="00684F3E">
        <w:t xml:space="preserve">11. Sutarties Šalys įsipareigoja: </w:t>
      </w:r>
    </w:p>
    <w:p w14:paraId="00000059" w14:textId="77777777" w:rsidR="00BE1DC0" w:rsidRPr="00684F3E" w:rsidRDefault="00645A55">
      <w:pPr>
        <w:widowControl w:val="0"/>
        <w:shd w:val="clear" w:color="auto" w:fill="FFFFFF"/>
        <w:tabs>
          <w:tab w:val="left" w:pos="1134"/>
        </w:tabs>
        <w:ind w:firstLine="709"/>
        <w:jc w:val="both"/>
      </w:pPr>
      <w:r w:rsidRPr="00684F3E">
        <w:t>11.1. prisiimti atsakomybę už teikiamos informacijos, susijusios su Projekto įgyvendinimo planu parengimu, Sutarties įgyvendinimu, ataskaitų teikimu po Projekto įgyvendinimo, patikimumą, teisingumą;</w:t>
      </w:r>
    </w:p>
    <w:p w14:paraId="0000005A" w14:textId="77777777" w:rsidR="00BE1DC0" w:rsidRPr="00684F3E" w:rsidRDefault="00645A55">
      <w:pPr>
        <w:widowControl w:val="0"/>
        <w:shd w:val="clear" w:color="auto" w:fill="FFFFFF"/>
        <w:tabs>
          <w:tab w:val="left" w:pos="1134"/>
        </w:tabs>
        <w:ind w:firstLine="709"/>
        <w:jc w:val="both"/>
      </w:pPr>
      <w:r w:rsidRPr="00684F3E">
        <w:t>11.2. nevykdydamos ar netinkamai vykdydamos Sutartį, kitai Šaliai atlyginti visus su tuo susijusius jos patirtus tiesioginius nuostolius;</w:t>
      </w:r>
    </w:p>
    <w:p w14:paraId="0000005B" w14:textId="77777777" w:rsidR="00BE1DC0" w:rsidRPr="00684F3E" w:rsidRDefault="00645A55">
      <w:pPr>
        <w:widowControl w:val="0"/>
        <w:shd w:val="clear" w:color="auto" w:fill="FFFFFF"/>
        <w:tabs>
          <w:tab w:val="left" w:pos="1134"/>
        </w:tabs>
        <w:ind w:firstLine="709"/>
        <w:jc w:val="both"/>
      </w:pPr>
      <w:r w:rsidRPr="00684F3E">
        <w:t>11.3. pašalinti dėl jų kaltės padarytus trūkumus, pažeidžiančius Sutarties ir (ar) Aprašo, ir (ar) Projekto sutarties sąlygas.</w:t>
      </w:r>
    </w:p>
    <w:p w14:paraId="0000005C" w14:textId="77777777" w:rsidR="00BE1DC0" w:rsidRPr="00684F3E" w:rsidRDefault="00645A55">
      <w:pPr>
        <w:widowControl w:val="0"/>
        <w:shd w:val="clear" w:color="auto" w:fill="FFFFFF"/>
        <w:tabs>
          <w:tab w:val="left" w:pos="1134"/>
        </w:tabs>
        <w:ind w:firstLine="709"/>
        <w:jc w:val="both"/>
      </w:pPr>
      <w:r w:rsidRPr="00684F3E">
        <w:t>12. Šalys atsako už Sutarties vykdymą Lietuvos Respublikos teisės aktų nustatyta tvarka. Jei Sutartis nevykdoma ar vykdoma netinkamai, viena Šalis turi teisę reikalauti atlyginti tiesioginius nuostolius, o kita Šalis privalo atlyginti dėl Sutarties nevykdymo ar netinkamo vykdymo padarytus tiesioginius nuostolius. Kaltoji Šalis privalo atlyginti kitai Šaliai tiesioginius nuostolius, patirtus dėl sutartinių įsipareigojimų nevykdymo ar netinkamo vykdymo, ne vėliau kaip per 10 (dešimt) darbo dienų nuo rašytinio kitos Šalies pareikalavimo gavimo dienos.</w:t>
      </w:r>
    </w:p>
    <w:p w14:paraId="0000005D" w14:textId="77777777" w:rsidR="00BE1DC0" w:rsidRPr="00684F3E" w:rsidRDefault="00BE1DC0">
      <w:pPr>
        <w:widowControl w:val="0"/>
        <w:shd w:val="clear" w:color="auto" w:fill="FFFFFF"/>
        <w:tabs>
          <w:tab w:val="left" w:pos="1134"/>
        </w:tabs>
        <w:ind w:firstLine="720"/>
        <w:jc w:val="both"/>
      </w:pPr>
    </w:p>
    <w:p w14:paraId="0000005E" w14:textId="77777777" w:rsidR="00BE1DC0" w:rsidRPr="00684F3E" w:rsidRDefault="00645A55">
      <w:pPr>
        <w:widowControl w:val="0"/>
        <w:jc w:val="center"/>
        <w:rPr>
          <w:b/>
        </w:rPr>
      </w:pPr>
      <w:r w:rsidRPr="00684F3E">
        <w:rPr>
          <w:b/>
        </w:rPr>
        <w:t xml:space="preserve">IV SKYRIUS </w:t>
      </w:r>
    </w:p>
    <w:p w14:paraId="0000005F" w14:textId="77777777" w:rsidR="00BE1DC0" w:rsidRPr="00684F3E" w:rsidRDefault="00645A55">
      <w:pPr>
        <w:widowControl w:val="0"/>
        <w:jc w:val="center"/>
        <w:rPr>
          <w:b/>
        </w:rPr>
      </w:pPr>
      <w:r w:rsidRPr="00684F3E">
        <w:rPr>
          <w:b/>
        </w:rPr>
        <w:t>KEITIMASIS INFORMACIJA IR KONFIDENCIALUMAS</w:t>
      </w:r>
    </w:p>
    <w:p w14:paraId="00000060" w14:textId="77777777" w:rsidR="00BE1DC0" w:rsidRPr="00684F3E" w:rsidRDefault="00BE1DC0">
      <w:pPr>
        <w:widowControl w:val="0"/>
        <w:ind w:firstLine="720"/>
        <w:jc w:val="both"/>
        <w:rPr>
          <w:b/>
        </w:rPr>
      </w:pPr>
    </w:p>
    <w:p w14:paraId="00000061" w14:textId="77777777" w:rsidR="00BE1DC0" w:rsidRPr="00684F3E" w:rsidRDefault="00645A55">
      <w:pPr>
        <w:widowControl w:val="0"/>
        <w:ind w:firstLine="709"/>
        <w:jc w:val="both"/>
      </w:pPr>
      <w:r w:rsidRPr="00684F3E">
        <w:t>13. Šalys informacija, susijusia su Projekto įgyvendinimu, keičiasi ir informacijos sklaidą vykdo Sutarties VIII skyriuje nurodytais adresais.</w:t>
      </w:r>
    </w:p>
    <w:p w14:paraId="00000062" w14:textId="77777777" w:rsidR="00BE1DC0" w:rsidRPr="00684F3E" w:rsidRDefault="00645A55">
      <w:pPr>
        <w:widowControl w:val="0"/>
        <w:ind w:firstLine="709"/>
        <w:jc w:val="both"/>
      </w:pPr>
      <w:r w:rsidRPr="00684F3E">
        <w:t>14. Visi su Sutartimi susiję pranešimai ir dokumentai siunčiami Šalims registruotu paštu arba per kurjerius. Siekiant greičiau keistis informacija, jie gali būti siunčiami elektroniniu paštu. Dokumentai Sutartyje Šalių nurodytais elektroninio pašto adresais turi būti teikiami pasirašyti kvalifikuotu elektroniniu parašu.</w:t>
      </w:r>
    </w:p>
    <w:p w14:paraId="00000063" w14:textId="77777777" w:rsidR="00BE1DC0" w:rsidRPr="00684F3E" w:rsidRDefault="00645A55">
      <w:pPr>
        <w:widowControl w:val="0"/>
        <w:ind w:firstLine="709"/>
        <w:jc w:val="both"/>
      </w:pPr>
      <w:r w:rsidRPr="00684F3E">
        <w:t xml:space="preserve">15. Šalis nedelsdama, tačiau ne vėliau kaip per 3 (tris) darbo dienas, raštu informuoja viena kitą apie savo rekvizitų pasikeitimą. Šalis, laiku nepranešusi apie savo rekvizitų pasikeitimą, negali reikšti pretenzijų dėl kitos Šalies veiksmų, atliktų naudojantis Sutartyje pateiktais Šalies rekvizitais. </w:t>
      </w:r>
    </w:p>
    <w:p w14:paraId="00000064" w14:textId="77777777" w:rsidR="00BE1DC0" w:rsidRPr="00684F3E" w:rsidRDefault="00645A55">
      <w:pPr>
        <w:widowControl w:val="0"/>
        <w:ind w:firstLine="709"/>
        <w:jc w:val="both"/>
      </w:pPr>
      <w:r w:rsidRPr="00684F3E">
        <w:t>16. Šalys neatskleidžia vykdant Sutartį gautos bet kokio pobūdžio informacijos trečiosioms šalims, išskyrus teisės aktuose nustatytus atvejus. Šis reikalavimas netaikomas viešinant Projektą ir jo įgyvendinimo rezultatus Lietuvos Respublikos įstatymų ir kitų teisės aktų nustatytais atvejais ir samdant asmenis, privalančius laikytis konfidencialumo (advokatus, auditorius ir kt.).</w:t>
      </w:r>
    </w:p>
    <w:p w14:paraId="00000065" w14:textId="77777777" w:rsidR="00BE1DC0" w:rsidRPr="00684F3E" w:rsidRDefault="00BE1DC0">
      <w:pPr>
        <w:widowControl w:val="0"/>
        <w:shd w:val="clear" w:color="auto" w:fill="FFFFFF"/>
        <w:jc w:val="both"/>
      </w:pPr>
    </w:p>
    <w:p w14:paraId="00000066" w14:textId="77777777" w:rsidR="00BE1DC0" w:rsidRPr="00684F3E" w:rsidRDefault="00BE1DC0">
      <w:pPr>
        <w:widowControl w:val="0"/>
        <w:shd w:val="clear" w:color="auto" w:fill="FFFFFF"/>
        <w:jc w:val="both"/>
      </w:pPr>
    </w:p>
    <w:p w14:paraId="00000067" w14:textId="77777777" w:rsidR="00BE1DC0" w:rsidRPr="00684F3E" w:rsidRDefault="00645A55">
      <w:pPr>
        <w:widowControl w:val="0"/>
        <w:jc w:val="center"/>
        <w:rPr>
          <w:b/>
          <w:smallCaps/>
        </w:rPr>
      </w:pPr>
      <w:r w:rsidRPr="00684F3E">
        <w:rPr>
          <w:b/>
          <w:smallCaps/>
        </w:rPr>
        <w:t>V SKYRIUS</w:t>
      </w:r>
    </w:p>
    <w:p w14:paraId="00000068" w14:textId="77777777" w:rsidR="00BE1DC0" w:rsidRPr="00684F3E" w:rsidRDefault="00645A55">
      <w:pPr>
        <w:widowControl w:val="0"/>
        <w:jc w:val="center"/>
        <w:rPr>
          <w:b/>
        </w:rPr>
      </w:pPr>
      <w:r w:rsidRPr="00684F3E">
        <w:rPr>
          <w:b/>
        </w:rPr>
        <w:t>NENUGALIMOS JĖGOS (</w:t>
      </w:r>
      <w:r w:rsidRPr="00684F3E">
        <w:rPr>
          <w:b/>
          <w:i/>
        </w:rPr>
        <w:t>FORCE MAJEURE</w:t>
      </w:r>
      <w:r w:rsidRPr="00684F3E">
        <w:rPr>
          <w:b/>
        </w:rPr>
        <w:t>) APLINKYBĖS</w:t>
      </w:r>
    </w:p>
    <w:p w14:paraId="00000069" w14:textId="77777777" w:rsidR="00BE1DC0" w:rsidRPr="00684F3E" w:rsidRDefault="00BE1DC0">
      <w:pPr>
        <w:widowControl w:val="0"/>
        <w:jc w:val="both"/>
        <w:rPr>
          <w:b/>
        </w:rPr>
      </w:pPr>
    </w:p>
    <w:p w14:paraId="0000006A" w14:textId="77777777" w:rsidR="00BE1DC0" w:rsidRPr="00684F3E" w:rsidRDefault="00BE1DC0">
      <w:pPr>
        <w:widowControl w:val="0"/>
        <w:jc w:val="both"/>
        <w:rPr>
          <w:b/>
        </w:rPr>
      </w:pPr>
    </w:p>
    <w:p w14:paraId="0000006B" w14:textId="77777777" w:rsidR="00BE1DC0" w:rsidRPr="00684F3E" w:rsidRDefault="00645A55">
      <w:pPr>
        <w:widowControl w:val="0"/>
        <w:shd w:val="clear" w:color="auto" w:fill="FFFFFF"/>
        <w:tabs>
          <w:tab w:val="left" w:pos="1134"/>
        </w:tabs>
        <w:ind w:firstLine="709"/>
        <w:jc w:val="both"/>
      </w:pPr>
      <w:r w:rsidRPr="00684F3E">
        <w:t>17. Nė viena Šalis nelaikoma pažeidusia Sutartį arba nevykdančia įsipareigojimų pagal Sutartį, jeigu juos vykdyti trukdo nenugalimos jėgos (</w:t>
      </w:r>
      <w:r w:rsidRPr="00684F3E">
        <w:rPr>
          <w:i/>
        </w:rPr>
        <w:t>force majeure</w:t>
      </w:r>
      <w:r w:rsidRPr="00684F3E">
        <w:t xml:space="preserve">) aplinkybės, atsiradusios po Sutarties įsigaliojimo dienos. </w:t>
      </w:r>
    </w:p>
    <w:p w14:paraId="0000006C" w14:textId="77777777" w:rsidR="00BE1DC0" w:rsidRPr="00684F3E" w:rsidRDefault="00645A55">
      <w:pPr>
        <w:widowControl w:val="0"/>
        <w:shd w:val="clear" w:color="auto" w:fill="FFFFFF"/>
        <w:tabs>
          <w:tab w:val="left" w:pos="1134"/>
        </w:tabs>
        <w:ind w:firstLine="709"/>
        <w:jc w:val="both"/>
      </w:pPr>
      <w:r w:rsidRPr="00684F3E">
        <w:t>18. Nenugalimos jėgos (</w:t>
      </w:r>
      <w:r w:rsidRPr="00684F3E">
        <w:rPr>
          <w:i/>
        </w:rPr>
        <w:t>force majeure</w:t>
      </w:r>
      <w:r w:rsidRPr="00684F3E">
        <w:t>) aplinkybių sąvoka apibrėžta ir Šalių teisės, pareigos bei atsakomybės, esant šioms aplinkybėms, reglamentuotos Lietuvos Respublikos civilinio kodekso 6.212 straipsnyje ir Atleidimo nuo atsakomybės esant nenugalimos jėgos (</w:t>
      </w:r>
      <w:r w:rsidRPr="00684F3E">
        <w:rPr>
          <w:i/>
        </w:rPr>
        <w:t>force majeure</w:t>
      </w:r>
      <w:r w:rsidRPr="00684F3E">
        <w:t>) aplinkybėms taisyklėse, patvirtintose Lietuvos Respublikos Vyriausybės 1996 m. liepos 15 d. nutarimu Nr. 840 „Dėl Atleidimo nuo atsakomybės esant nenugalimos jėgos (</w:t>
      </w:r>
      <w:r w:rsidRPr="00684F3E">
        <w:rPr>
          <w:i/>
        </w:rPr>
        <w:t>force majeure</w:t>
      </w:r>
      <w:r w:rsidRPr="00684F3E">
        <w:t>) aplinkybėms taisyklių patvirtinimo“.</w:t>
      </w:r>
    </w:p>
    <w:p w14:paraId="0000006D" w14:textId="77777777" w:rsidR="00BE1DC0" w:rsidRPr="00684F3E" w:rsidRDefault="00645A55">
      <w:pPr>
        <w:widowControl w:val="0"/>
        <w:shd w:val="clear" w:color="auto" w:fill="FFFFFF"/>
        <w:tabs>
          <w:tab w:val="left" w:pos="1134"/>
        </w:tabs>
        <w:ind w:firstLine="709"/>
        <w:jc w:val="both"/>
      </w:pPr>
      <w:r w:rsidRPr="00684F3E">
        <w:t>19. Jeigu Šalis mano, kad atsirado nenugalimos jėgos (</w:t>
      </w:r>
      <w:r w:rsidRPr="00684F3E">
        <w:rPr>
          <w:i/>
        </w:rPr>
        <w:t>force majeure</w:t>
      </w:r>
      <w:r w:rsidRPr="00684F3E">
        <w:t xml:space="preserve">) aplinkybės, dėl kurių ji negali vykdyti įsipareigojimų, ji nedelsdama, ne vėliau kaip per 3 (tris) darbo dienas nuo tokių aplinkybių atsiradimo dienos, raštu informuoja apie tai kitą Šalį, pranešdama apie aplinkybių pobūdį, galimą trukmę ir tikėtiną poveikį, pateikdama įrodymus, kad ėmėsi visų pagrįstų atsargumo priemonių ir dėjo visas pastangas, kad sumažintų išlaidas ir neigiamas pasekmes. </w:t>
      </w:r>
    </w:p>
    <w:p w14:paraId="0000006E" w14:textId="77777777" w:rsidR="00BE1DC0" w:rsidRPr="00684F3E" w:rsidRDefault="00645A55">
      <w:pPr>
        <w:widowControl w:val="0"/>
        <w:shd w:val="clear" w:color="auto" w:fill="FFFFFF"/>
        <w:tabs>
          <w:tab w:val="left" w:pos="1134"/>
        </w:tabs>
        <w:ind w:firstLine="709"/>
        <w:jc w:val="both"/>
      </w:pPr>
      <w:r w:rsidRPr="00684F3E">
        <w:t>20. Pasibaigus nenugalimos jėgos (</w:t>
      </w:r>
      <w:r w:rsidRPr="00684F3E">
        <w:rPr>
          <w:i/>
        </w:rPr>
        <w:t>force majeure</w:t>
      </w:r>
      <w:r w:rsidRPr="00684F3E">
        <w:t>) aplinkybėms, Šalis, dėl nenugalimos jėgos (</w:t>
      </w:r>
      <w:r w:rsidRPr="00684F3E">
        <w:rPr>
          <w:i/>
        </w:rPr>
        <w:t>force majeure</w:t>
      </w:r>
      <w:r w:rsidRPr="00684F3E">
        <w:t>) aplinkybių negalėjusi vykdyti prisiimtų įsipareigojimų, privalo nedelsdama, ne vėliau kaip per 3 (tris) darbo dienas, informuoti apie tai raštu kitą Šalį ir tęsti pagal Sutartį prisiimtų įsipareigojimų vykdymą.</w:t>
      </w:r>
    </w:p>
    <w:p w14:paraId="0000006F" w14:textId="77777777" w:rsidR="00BE1DC0" w:rsidRPr="00684F3E" w:rsidRDefault="00645A55">
      <w:pPr>
        <w:widowControl w:val="0"/>
        <w:shd w:val="clear" w:color="auto" w:fill="FFFFFF"/>
        <w:tabs>
          <w:tab w:val="left" w:pos="1134"/>
        </w:tabs>
        <w:ind w:firstLine="709"/>
        <w:jc w:val="both"/>
      </w:pPr>
      <w:r w:rsidRPr="00684F3E">
        <w:t>21. Jeigu Šalis laiku neinformavo kitos Šalies apie nenugalimos jėgos (</w:t>
      </w:r>
      <w:r w:rsidRPr="00684F3E">
        <w:rPr>
          <w:i/>
        </w:rPr>
        <w:t>force majeure</w:t>
      </w:r>
      <w:r w:rsidRPr="00684F3E">
        <w:t>) aplinkybių atsiradimą, ji privalo kompensuoti kitai Šaliai žalą, kurią ji patyrė dėl šios informacijos nepateikimo laiku.</w:t>
      </w:r>
    </w:p>
    <w:p w14:paraId="00000071" w14:textId="77777777" w:rsidR="00BE1DC0" w:rsidRPr="00684F3E" w:rsidRDefault="00BE1DC0">
      <w:pPr>
        <w:widowControl w:val="0"/>
        <w:jc w:val="center"/>
        <w:rPr>
          <w:b/>
        </w:rPr>
      </w:pPr>
    </w:p>
    <w:p w14:paraId="00000072" w14:textId="77777777" w:rsidR="00BE1DC0" w:rsidRPr="00684F3E" w:rsidRDefault="00645A55">
      <w:pPr>
        <w:widowControl w:val="0"/>
        <w:jc w:val="center"/>
        <w:rPr>
          <w:b/>
          <w:smallCaps/>
        </w:rPr>
      </w:pPr>
      <w:r w:rsidRPr="00684F3E">
        <w:rPr>
          <w:b/>
          <w:smallCaps/>
        </w:rPr>
        <w:t>VI SKYRIUS</w:t>
      </w:r>
    </w:p>
    <w:p w14:paraId="00000073" w14:textId="77777777" w:rsidR="00BE1DC0" w:rsidRPr="00684F3E" w:rsidRDefault="00645A55">
      <w:pPr>
        <w:widowControl w:val="0"/>
        <w:jc w:val="center"/>
        <w:rPr>
          <w:b/>
          <w:smallCaps/>
        </w:rPr>
      </w:pPr>
      <w:r w:rsidRPr="00684F3E">
        <w:rPr>
          <w:b/>
          <w:smallCaps/>
        </w:rPr>
        <w:t>SUTARTIES NUTRAUKIMO TVARKA</w:t>
      </w:r>
    </w:p>
    <w:p w14:paraId="00000074" w14:textId="77777777" w:rsidR="00BE1DC0" w:rsidRPr="00684F3E" w:rsidRDefault="00BE1DC0">
      <w:pPr>
        <w:widowControl w:val="0"/>
        <w:jc w:val="center"/>
        <w:rPr>
          <w:b/>
          <w:smallCaps/>
        </w:rPr>
      </w:pPr>
    </w:p>
    <w:p w14:paraId="00000075" w14:textId="77777777" w:rsidR="00BE1DC0" w:rsidRPr="00684F3E" w:rsidRDefault="00645A55">
      <w:pPr>
        <w:widowControl w:val="0"/>
        <w:ind w:firstLine="709"/>
        <w:jc w:val="both"/>
      </w:pPr>
      <w:r w:rsidRPr="00684F3E">
        <w:rPr>
          <w:smallCaps/>
        </w:rPr>
        <w:t>22. Š</w:t>
      </w:r>
      <w:r w:rsidRPr="00684F3E">
        <w:t>alis, negalinti visiškai arba iš dalies įvykdyti įsipareigojimų pagal Sutartį, privalo nedelsdama, bet ne vėliau kaip per 5 (penkias) darbo dienas, raštu pranešti kitai Šaliai apie susidariusią padėtį ir pateikti tai patvirtinančius dokumentus ir (ar) kitus įrodymus.</w:t>
      </w:r>
    </w:p>
    <w:p w14:paraId="00000076" w14:textId="77777777" w:rsidR="00BE1DC0" w:rsidRPr="00684F3E" w:rsidRDefault="00645A55">
      <w:pPr>
        <w:widowControl w:val="0"/>
        <w:ind w:firstLine="709"/>
        <w:jc w:val="both"/>
      </w:pPr>
      <w:r w:rsidRPr="00684F3E">
        <w:t>23.</w:t>
      </w:r>
      <w:r w:rsidRPr="00684F3E">
        <w:rPr>
          <w:b/>
        </w:rPr>
        <w:t xml:space="preserve"> </w:t>
      </w:r>
      <w:r w:rsidRPr="00684F3E">
        <w:rPr>
          <w:bCs/>
        </w:rPr>
        <w:t xml:space="preserve">Sutartis gali būti nutraukta Šalių susitarimu, taip pat vienašališkai, </w:t>
      </w:r>
      <w:r w:rsidRPr="00684F3E">
        <w:t xml:space="preserve">jei Šalis nevykdo arba netinkamai vykdo Sutarties sąlygas, arba kitais Lietuvos Respublikos civilinio kodekso numatytais pagrindais. </w:t>
      </w:r>
    </w:p>
    <w:p w14:paraId="00000077" w14:textId="77777777" w:rsidR="00BE1DC0" w:rsidRPr="00684F3E" w:rsidRDefault="00645A55">
      <w:pPr>
        <w:widowControl w:val="0"/>
        <w:ind w:firstLine="709"/>
        <w:jc w:val="both"/>
      </w:pPr>
      <w:r w:rsidRPr="00684F3E">
        <w:t xml:space="preserve">24. Prieš nutraukdama Sutartį, Šalis privalo raštu pateikti Sutartį pažeidusiai Šaliai pranešimą, nustatydama ne trumpesnį nei 10 (dešimties) darbo dienų terminą pažeidimams pašalinti. Jeigu Sutartį pažeidusi Šalis per nustatytą terminą nepašalina pažeidimo, Sutartis gali būti nutraukiama pasibaigus įspėjimo laikotarpiui. </w:t>
      </w:r>
    </w:p>
    <w:p w14:paraId="00000078" w14:textId="77777777" w:rsidR="00BE1DC0" w:rsidRPr="00684F3E" w:rsidRDefault="00645A55">
      <w:pPr>
        <w:widowControl w:val="0"/>
        <w:ind w:firstLine="709"/>
        <w:jc w:val="both"/>
      </w:pPr>
      <w:r w:rsidRPr="00684F3E">
        <w:t>25. Sutarties nutraukimas nepanaikina vienos Sutarties Šalies teisės reikalauti, kad kita Sutarties šalis atlygintų tiesioginius nuostolius, atsiradusius dėl Sutarties neįvykdymo.</w:t>
      </w:r>
    </w:p>
    <w:p w14:paraId="00000079" w14:textId="77777777" w:rsidR="00BE1DC0" w:rsidRPr="00684F3E" w:rsidRDefault="00645A55">
      <w:pPr>
        <w:widowControl w:val="0"/>
        <w:ind w:firstLine="709"/>
        <w:jc w:val="both"/>
      </w:pPr>
      <w:r w:rsidRPr="00684F3E">
        <w:t xml:space="preserve">26. Nutraukus Sutartį, Projekto partneriai pateikia Projekto vykdytojui dokumentus / informaciją apie laikotarpį nuo Sutarties įsigaliojimo dienos iki Sutarties nutraukimo dienos. Projekto partneriai į Projekto vykdytojo banko ar kitos kredito įstaigos sąskaitą perveda visas lėšas, gautas iš Projekto vykdytojo pagal Sutartį. Visos gautos lėšos pervedamos per 5 (penkias) darbo dienas nuo Sutarties nutraukimo dienos, netinkamai panaudotos lėšos – per 30 (trisdešimt) kalendorinių dienų nuo informacijos apie privalomas grąžinti netinkamai panaudotas lėšas gavimo iš Projekto vykdytojo dienos. </w:t>
      </w:r>
    </w:p>
    <w:p w14:paraId="0000007A" w14:textId="77777777" w:rsidR="00BE1DC0" w:rsidRPr="00684F3E" w:rsidRDefault="00BE1DC0">
      <w:pPr>
        <w:widowControl w:val="0"/>
        <w:jc w:val="both"/>
        <w:rPr>
          <w:b/>
        </w:rPr>
      </w:pPr>
    </w:p>
    <w:p w14:paraId="0000007C" w14:textId="77777777" w:rsidR="00BE1DC0" w:rsidRPr="00684F3E" w:rsidRDefault="00645A55">
      <w:pPr>
        <w:widowControl w:val="0"/>
        <w:jc w:val="center"/>
        <w:rPr>
          <w:b/>
        </w:rPr>
      </w:pPr>
      <w:r w:rsidRPr="00684F3E">
        <w:rPr>
          <w:b/>
        </w:rPr>
        <w:t>VII SKYRIUS</w:t>
      </w:r>
    </w:p>
    <w:p w14:paraId="0000007D" w14:textId="77777777" w:rsidR="00BE1DC0" w:rsidRPr="00684F3E" w:rsidRDefault="00645A55">
      <w:pPr>
        <w:widowControl w:val="0"/>
        <w:jc w:val="center"/>
        <w:rPr>
          <w:b/>
        </w:rPr>
      </w:pPr>
      <w:r w:rsidRPr="00684F3E">
        <w:rPr>
          <w:b/>
        </w:rPr>
        <w:t>BAIGIAMOSIOS NUOSTATOS</w:t>
      </w:r>
    </w:p>
    <w:p w14:paraId="0000007E" w14:textId="77777777" w:rsidR="00BE1DC0" w:rsidRPr="00684F3E" w:rsidRDefault="00BE1DC0">
      <w:pPr>
        <w:widowControl w:val="0"/>
        <w:jc w:val="both"/>
        <w:rPr>
          <w:b/>
        </w:rPr>
      </w:pPr>
    </w:p>
    <w:p w14:paraId="0000007F" w14:textId="77777777" w:rsidR="00BE1DC0" w:rsidRPr="00684F3E" w:rsidRDefault="00645A55">
      <w:pPr>
        <w:widowControl w:val="0"/>
        <w:ind w:firstLine="709"/>
        <w:jc w:val="both"/>
      </w:pPr>
      <w:r w:rsidRPr="00684F3E">
        <w:t>27. Sutartis įsigalioja, kai ją pasirašo visos Šalys, ir galioja, iki Šalys įvykdys joje numatytus įsipareigojimus arba iki Sutartis bus nutraukta.</w:t>
      </w:r>
    </w:p>
    <w:p w14:paraId="00000080" w14:textId="77777777" w:rsidR="00BE1DC0" w:rsidRPr="00684F3E" w:rsidRDefault="00645A55">
      <w:pPr>
        <w:widowControl w:val="0"/>
        <w:ind w:firstLine="709"/>
        <w:jc w:val="both"/>
      </w:pPr>
      <w:r w:rsidRPr="00684F3E">
        <w:t xml:space="preserve">28. Sutartis gali būti keičiama ir (ar) papildoma raštišku Šalių susitarimu. Visi Šalių pasirašyti Sutarties pakeitimai ir (ar) papildymai laikomi neatskiriama Sutarties dalimi. </w:t>
      </w:r>
    </w:p>
    <w:p w14:paraId="00000081" w14:textId="77777777" w:rsidR="00BE1DC0" w:rsidRPr="00684F3E" w:rsidRDefault="00645A55">
      <w:pPr>
        <w:widowControl w:val="0"/>
        <w:ind w:firstLine="709"/>
        <w:jc w:val="both"/>
      </w:pPr>
      <w:r w:rsidRPr="00684F3E">
        <w:t>29. Dėl Sutarties kylantys ir (ar) su ja susiję ginčai sprendžiami derybomis. Jeigu ginčo išspręsti derybų būdu nepavyksta, jis sprendžiamas Lietuvos Respublikos įstatymų ir kitų teisės aktų nustatyta tvarka.</w:t>
      </w:r>
    </w:p>
    <w:p w14:paraId="00000082" w14:textId="77777777" w:rsidR="00BE1DC0" w:rsidRPr="00684F3E" w:rsidRDefault="00645A55">
      <w:pPr>
        <w:widowControl w:val="0"/>
        <w:ind w:firstLine="709"/>
        <w:jc w:val="both"/>
      </w:pPr>
      <w:r w:rsidRPr="00684F3E">
        <w:t xml:space="preserve">30. Kiti Sutartyje ne nurodyti Šalių įsipareigojimai, atsiradę vykdant Sutartį, vykdomi Lietuvos Respublikos ir ES teisės aktų nustatyta tvarka. </w:t>
      </w:r>
    </w:p>
    <w:p w14:paraId="6DDBEE6D" w14:textId="00A711C8" w:rsidR="001A2997" w:rsidRPr="009E4CF6" w:rsidRDefault="00645A55" w:rsidP="001A2997">
      <w:pPr>
        <w:widowControl w:val="0"/>
        <w:ind w:firstLine="709"/>
        <w:jc w:val="both"/>
        <w:rPr>
          <w:lang w:val="lt-LT"/>
        </w:rPr>
      </w:pPr>
      <w:r w:rsidRPr="00684F3E">
        <w:t xml:space="preserve">31. </w:t>
      </w:r>
      <w:r w:rsidRPr="00117686">
        <w:t xml:space="preserve">Sutarties vykdymui koordinuoti Šalys skiria šiuos kontaktinius asmenis: Projekto vykdytojo kontaktinis asmuo – </w:t>
      </w:r>
      <w:r w:rsidRPr="00C95096">
        <w:t>Panevėžio miesto savivaldybės administracijos</w:t>
      </w:r>
      <w:r w:rsidRPr="00117686">
        <w:t xml:space="preserve"> </w:t>
      </w:r>
      <w:r w:rsidR="00117686" w:rsidRPr="00117686">
        <w:t>Savivaldybės gydytojas (Socialinių reikalų skyriaus Sveikatos poskyrio vedėjas) Mindaugas Burba</w:t>
      </w:r>
      <w:r w:rsidRPr="00117686">
        <w:t>, tel. +370</w:t>
      </w:r>
      <w:r w:rsidR="00C95096">
        <w:t>(</w:t>
      </w:r>
      <w:r w:rsidR="00117686" w:rsidRPr="00117686">
        <w:t>45</w:t>
      </w:r>
      <w:r w:rsidR="00C95096">
        <w:t>)</w:t>
      </w:r>
      <w:r w:rsidR="00117686" w:rsidRPr="00117686">
        <w:t>501212</w:t>
      </w:r>
      <w:r w:rsidRPr="00117686">
        <w:t>, el. p.</w:t>
      </w:r>
      <w:r w:rsidRPr="00AE3819">
        <w:rPr>
          <w:color w:val="FF0000"/>
        </w:rPr>
        <w:t xml:space="preserve"> </w:t>
      </w:r>
      <w:hyperlink r:id="rId9" w:history="1">
        <w:r w:rsidR="00117686" w:rsidRPr="00216992">
          <w:rPr>
            <w:rStyle w:val="Hipersaitas"/>
          </w:rPr>
          <w:t>mindaugas.burba</w:t>
        </w:r>
        <w:r w:rsidR="00117686" w:rsidRPr="00216992">
          <w:rPr>
            <w:rStyle w:val="Hipersaitas"/>
            <w:lang w:val="en-US"/>
          </w:rPr>
          <w:t>@panevezys.lt</w:t>
        </w:r>
      </w:hyperlink>
      <w:r w:rsidR="00117686" w:rsidRPr="00C95096">
        <w:t>.</w:t>
      </w:r>
      <w:r w:rsidR="00117686">
        <w:rPr>
          <w:color w:val="FF0000"/>
        </w:rPr>
        <w:t xml:space="preserve"> </w:t>
      </w:r>
      <w:r w:rsidRPr="00FA6D30">
        <w:t xml:space="preserve">Projekto partnerio </w:t>
      </w:r>
      <w:r w:rsidR="001A2997" w:rsidRPr="00E4772B">
        <w:t xml:space="preserve">kontaktinis asmuo – </w:t>
      </w:r>
      <w:r w:rsidR="00223AE0">
        <w:t>.........................................................</w:t>
      </w:r>
      <w:r w:rsidR="001A2997" w:rsidRPr="00E4772B">
        <w:t xml:space="preserve">, tel. </w:t>
      </w:r>
      <w:r w:rsidR="00223AE0">
        <w:t>................................</w:t>
      </w:r>
      <w:r w:rsidR="001A2997" w:rsidRPr="009E4CF6">
        <w:t xml:space="preserve"> el. p.</w:t>
      </w:r>
      <w:r w:rsidR="00223AE0">
        <w:t>....................................................</w:t>
      </w:r>
      <w:r w:rsidR="0020380A" w:rsidRPr="009E4CF6">
        <w:t xml:space="preserve">. </w:t>
      </w:r>
    </w:p>
    <w:p w14:paraId="00000084" w14:textId="440779E4" w:rsidR="00BE1DC0" w:rsidRPr="00684F3E" w:rsidRDefault="00645A55" w:rsidP="004A1F64">
      <w:pPr>
        <w:widowControl w:val="0"/>
        <w:ind w:firstLine="709"/>
        <w:jc w:val="both"/>
      </w:pPr>
      <w:r w:rsidRPr="00684F3E">
        <w:t>32. Sutartis sudaryta lietuvių kalba ir pasirašyta Šalių atstovų kvalifikuotais elektroniniais parašais.</w:t>
      </w:r>
    </w:p>
    <w:p w14:paraId="00000085" w14:textId="77777777" w:rsidR="00BE1DC0" w:rsidRDefault="00BE1DC0">
      <w:pPr>
        <w:widowControl w:val="0"/>
        <w:tabs>
          <w:tab w:val="left" w:pos="1560"/>
          <w:tab w:val="left" w:pos="2625"/>
        </w:tabs>
        <w:ind w:firstLine="709"/>
        <w:jc w:val="both"/>
      </w:pPr>
    </w:p>
    <w:p w14:paraId="00182C85" w14:textId="77777777" w:rsidR="003265B6" w:rsidRPr="00684F3E" w:rsidRDefault="003265B6">
      <w:pPr>
        <w:widowControl w:val="0"/>
        <w:tabs>
          <w:tab w:val="left" w:pos="1560"/>
          <w:tab w:val="left" w:pos="2625"/>
        </w:tabs>
        <w:ind w:firstLine="709"/>
        <w:jc w:val="both"/>
      </w:pPr>
    </w:p>
    <w:p w14:paraId="00000086" w14:textId="77777777" w:rsidR="00BE1DC0" w:rsidRPr="00684F3E" w:rsidRDefault="00645A55">
      <w:pPr>
        <w:widowControl w:val="0"/>
        <w:tabs>
          <w:tab w:val="left" w:pos="1560"/>
          <w:tab w:val="left" w:pos="2625"/>
        </w:tabs>
        <w:ind w:firstLine="2880"/>
        <w:rPr>
          <w:b/>
        </w:rPr>
      </w:pPr>
      <w:r w:rsidRPr="00684F3E">
        <w:rPr>
          <w:b/>
        </w:rPr>
        <w:t xml:space="preserve">                    VIII SKYRIUS</w:t>
      </w:r>
    </w:p>
    <w:p w14:paraId="00000087" w14:textId="77777777" w:rsidR="00BE1DC0" w:rsidRPr="00684F3E" w:rsidRDefault="00645A55">
      <w:pPr>
        <w:widowControl w:val="0"/>
        <w:jc w:val="center"/>
        <w:rPr>
          <w:b/>
        </w:rPr>
      </w:pPr>
      <w:r w:rsidRPr="00684F3E">
        <w:rPr>
          <w:b/>
        </w:rPr>
        <w:t>ŠALIŲ REKVIZITAI IR PARAŠAI</w:t>
      </w:r>
    </w:p>
    <w:p w14:paraId="00000088" w14:textId="77777777" w:rsidR="00BE1DC0" w:rsidRPr="00684F3E" w:rsidRDefault="00BE1DC0">
      <w:pPr>
        <w:widowControl w:val="0"/>
        <w:shd w:val="clear" w:color="auto" w:fill="FFFFFF"/>
      </w:pPr>
    </w:p>
    <w:p w14:paraId="00000089" w14:textId="77777777" w:rsidR="00BE1DC0" w:rsidRPr="00684F3E" w:rsidRDefault="00BE1DC0">
      <w:pPr>
        <w:widowControl w:val="0"/>
        <w:shd w:val="clear" w:color="auto" w:fill="FFFFFF"/>
      </w:pPr>
    </w:p>
    <w:tbl>
      <w:tblPr>
        <w:tblStyle w:val="1"/>
        <w:tblW w:w="9526" w:type="dxa"/>
        <w:tblInd w:w="75" w:type="dxa"/>
        <w:tblBorders>
          <w:top w:val="nil"/>
          <w:left w:val="nil"/>
          <w:bottom w:val="nil"/>
          <w:right w:val="nil"/>
          <w:insideH w:val="nil"/>
          <w:insideV w:val="nil"/>
        </w:tblBorders>
        <w:tblLayout w:type="fixed"/>
        <w:tblLook w:val="0600" w:firstRow="0" w:lastRow="0" w:firstColumn="0" w:lastColumn="0" w:noHBand="1" w:noVBand="1"/>
      </w:tblPr>
      <w:tblGrid>
        <w:gridCol w:w="4867"/>
        <w:gridCol w:w="4659"/>
      </w:tblGrid>
      <w:tr w:rsidR="00684F3E" w:rsidRPr="00684F3E" w14:paraId="539C8529" w14:textId="77777777">
        <w:trPr>
          <w:trHeight w:val="5670"/>
        </w:trPr>
        <w:tc>
          <w:tcPr>
            <w:tcW w:w="4867" w:type="dxa"/>
            <w:tcBorders>
              <w:top w:val="single" w:sz="8" w:space="0" w:color="FFFFFF"/>
              <w:left w:val="single" w:sz="8" w:space="0" w:color="FFFFFF"/>
              <w:bottom w:val="single" w:sz="8" w:space="0" w:color="FFFFFF"/>
              <w:right w:val="nil"/>
            </w:tcBorders>
            <w:tcMar>
              <w:top w:w="0" w:type="dxa"/>
              <w:left w:w="100" w:type="dxa"/>
              <w:bottom w:w="0" w:type="dxa"/>
              <w:right w:w="100" w:type="dxa"/>
            </w:tcMar>
          </w:tcPr>
          <w:p w14:paraId="0000008A" w14:textId="77777777" w:rsidR="00BE1DC0" w:rsidRPr="00684F3E" w:rsidRDefault="00645A55" w:rsidP="005743AF">
            <w:pPr>
              <w:widowControl w:val="0"/>
              <w:spacing w:before="240" w:after="240"/>
              <w:jc w:val="both"/>
              <w:rPr>
                <w:b/>
              </w:rPr>
            </w:pPr>
            <w:r w:rsidRPr="00684F3E">
              <w:rPr>
                <w:b/>
              </w:rPr>
              <w:t>Projekto vykdytojas</w:t>
            </w:r>
          </w:p>
          <w:p w14:paraId="0000008B" w14:textId="77777777" w:rsidR="00BE1DC0" w:rsidRPr="00684F3E" w:rsidRDefault="00645A55">
            <w:pPr>
              <w:widowControl w:val="0"/>
              <w:spacing w:before="240" w:after="240"/>
            </w:pPr>
            <w:r w:rsidRPr="00684F3E">
              <w:t>Panevėžio miesto savivaldybės administracija</w:t>
            </w:r>
          </w:p>
          <w:p w14:paraId="0000008C" w14:textId="77777777" w:rsidR="00BE1DC0" w:rsidRPr="00684F3E" w:rsidRDefault="00645A55">
            <w:pPr>
              <w:widowControl w:val="0"/>
              <w:spacing w:before="240" w:after="240"/>
            </w:pPr>
            <w:r w:rsidRPr="00684F3E">
              <w:t>Juridinio asmens kodas 288724610</w:t>
            </w:r>
          </w:p>
          <w:p w14:paraId="0000008D" w14:textId="77777777" w:rsidR="00BE1DC0" w:rsidRPr="00684F3E" w:rsidRDefault="00645A55">
            <w:pPr>
              <w:widowControl w:val="0"/>
              <w:spacing w:before="240" w:after="240"/>
            </w:pPr>
            <w:r w:rsidRPr="00684F3E">
              <w:t>Ne PVM mokėtoja</w:t>
            </w:r>
          </w:p>
          <w:p w14:paraId="0000008E" w14:textId="77777777" w:rsidR="00BE1DC0" w:rsidRPr="00684F3E" w:rsidRDefault="00645A55">
            <w:pPr>
              <w:widowControl w:val="0"/>
              <w:spacing w:before="240" w:after="240"/>
            </w:pPr>
            <w:r w:rsidRPr="00684F3E">
              <w:t>Laisvės a. 20, 35200 Panevėžys</w:t>
            </w:r>
          </w:p>
          <w:p w14:paraId="0000008F" w14:textId="77777777" w:rsidR="00BE1DC0" w:rsidRPr="00684F3E" w:rsidRDefault="00645A55">
            <w:pPr>
              <w:widowControl w:val="0"/>
              <w:spacing w:before="240" w:after="240"/>
            </w:pPr>
            <w:r w:rsidRPr="00684F3E">
              <w:t>A.s. Nr. LT14 7300 0100 9286 9544</w:t>
            </w:r>
          </w:p>
          <w:p w14:paraId="00000090" w14:textId="77777777" w:rsidR="00BE1DC0" w:rsidRPr="00684F3E" w:rsidRDefault="00645A55">
            <w:pPr>
              <w:widowControl w:val="0"/>
              <w:spacing w:before="240" w:after="240"/>
            </w:pPr>
            <w:r w:rsidRPr="00684F3E">
              <w:t>AB Swedbank</w:t>
            </w:r>
          </w:p>
          <w:p w14:paraId="00000091" w14:textId="77777777" w:rsidR="00BE1DC0" w:rsidRPr="00684F3E" w:rsidRDefault="00645A55">
            <w:pPr>
              <w:widowControl w:val="0"/>
              <w:spacing w:before="240" w:after="240"/>
            </w:pPr>
            <w:r w:rsidRPr="00684F3E">
              <w:t>Banko kodas 73000</w:t>
            </w:r>
          </w:p>
          <w:p w14:paraId="00000092" w14:textId="77777777" w:rsidR="00BE1DC0" w:rsidRPr="00684F3E" w:rsidRDefault="00645A55">
            <w:pPr>
              <w:widowControl w:val="0"/>
              <w:spacing w:before="240" w:after="240"/>
            </w:pPr>
            <w:r w:rsidRPr="00684F3E">
              <w:t>Tel. (8 45) 501 360</w:t>
            </w:r>
          </w:p>
          <w:p w14:paraId="00000093" w14:textId="77777777" w:rsidR="00BE1DC0" w:rsidRPr="00684F3E" w:rsidRDefault="00645A55">
            <w:pPr>
              <w:widowControl w:val="0"/>
              <w:spacing w:before="240" w:after="240"/>
            </w:pPr>
            <w:r w:rsidRPr="00684F3E">
              <w:t>El. pastas  administracija@panevezys.lt</w:t>
            </w:r>
          </w:p>
          <w:p w14:paraId="5EB18ACF" w14:textId="77777777" w:rsidR="002F032B" w:rsidRPr="00684F3E" w:rsidRDefault="00645A55" w:rsidP="002F032B">
            <w:pPr>
              <w:widowControl w:val="0"/>
              <w:spacing w:before="240" w:after="240"/>
            </w:pPr>
            <w:r w:rsidRPr="00684F3E">
              <w:t xml:space="preserve"> </w:t>
            </w:r>
            <w:r w:rsidR="002F032B" w:rsidRPr="00684F3E">
              <w:t>______________________</w:t>
            </w:r>
          </w:p>
          <w:p w14:paraId="5C270BD4" w14:textId="77777777" w:rsidR="002F032B" w:rsidRPr="00684F3E" w:rsidRDefault="002F032B" w:rsidP="002F032B">
            <w:pPr>
              <w:widowControl w:val="0"/>
              <w:spacing w:before="240" w:after="240"/>
              <w:rPr>
                <w:vertAlign w:val="superscript"/>
              </w:rPr>
            </w:pPr>
            <w:r w:rsidRPr="00684F3E">
              <w:rPr>
                <w:vertAlign w:val="superscript"/>
              </w:rPr>
              <w:t xml:space="preserve">   (pareigos, vardas ir pavardė, parašas)</w:t>
            </w:r>
          </w:p>
          <w:p w14:paraId="00000097" w14:textId="77777777" w:rsidR="00BE1DC0" w:rsidRPr="00684F3E" w:rsidRDefault="00BE1DC0">
            <w:pPr>
              <w:widowControl w:val="0"/>
              <w:spacing w:before="240" w:after="240"/>
              <w:rPr>
                <w:vertAlign w:val="superscript"/>
              </w:rPr>
            </w:pPr>
          </w:p>
        </w:tc>
        <w:tc>
          <w:tcPr>
            <w:tcW w:w="4659"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tcPr>
          <w:p w14:paraId="00000098" w14:textId="77777777" w:rsidR="00BE1DC0" w:rsidRPr="00684F3E" w:rsidRDefault="00645A55">
            <w:pPr>
              <w:widowControl w:val="0"/>
              <w:spacing w:before="240" w:after="240"/>
              <w:jc w:val="both"/>
              <w:rPr>
                <w:b/>
              </w:rPr>
            </w:pPr>
            <w:r w:rsidRPr="00684F3E">
              <w:rPr>
                <w:b/>
              </w:rPr>
              <w:t>Projekto partneris</w:t>
            </w:r>
          </w:p>
          <w:p w14:paraId="55F6C000" w14:textId="77777777" w:rsidR="00223AE0" w:rsidRDefault="00223AE0" w:rsidP="004A1F64">
            <w:pPr>
              <w:widowControl w:val="0"/>
              <w:spacing w:before="240" w:after="240"/>
              <w:jc w:val="both"/>
            </w:pPr>
          </w:p>
          <w:p w14:paraId="457461AB" w14:textId="77777777" w:rsidR="00223AE0" w:rsidRDefault="00223AE0" w:rsidP="004A1F64">
            <w:pPr>
              <w:widowControl w:val="0"/>
              <w:spacing w:before="240" w:after="240"/>
              <w:jc w:val="both"/>
            </w:pPr>
          </w:p>
          <w:p w14:paraId="03C52E86" w14:textId="77777777" w:rsidR="00223AE0" w:rsidRDefault="00223AE0" w:rsidP="004A1F64">
            <w:pPr>
              <w:widowControl w:val="0"/>
              <w:spacing w:before="240" w:after="240"/>
              <w:jc w:val="both"/>
            </w:pPr>
          </w:p>
          <w:p w14:paraId="2C5BEE42" w14:textId="77777777" w:rsidR="00223AE0" w:rsidRDefault="00223AE0" w:rsidP="004A1F64">
            <w:pPr>
              <w:widowControl w:val="0"/>
              <w:spacing w:before="240" w:after="240"/>
              <w:jc w:val="both"/>
            </w:pPr>
          </w:p>
          <w:p w14:paraId="1732ACAB" w14:textId="77777777" w:rsidR="00223AE0" w:rsidRDefault="00223AE0" w:rsidP="004A1F64">
            <w:pPr>
              <w:widowControl w:val="0"/>
              <w:spacing w:before="240" w:after="240"/>
              <w:jc w:val="both"/>
            </w:pPr>
          </w:p>
          <w:p w14:paraId="20378371" w14:textId="77777777" w:rsidR="00223AE0" w:rsidRDefault="00223AE0" w:rsidP="004A1F64">
            <w:pPr>
              <w:widowControl w:val="0"/>
              <w:spacing w:before="240" w:after="240"/>
              <w:jc w:val="both"/>
            </w:pPr>
          </w:p>
          <w:p w14:paraId="5FD33AFD" w14:textId="77777777" w:rsidR="00223AE0" w:rsidRDefault="00223AE0" w:rsidP="004A1F64">
            <w:pPr>
              <w:widowControl w:val="0"/>
              <w:spacing w:before="240" w:after="240"/>
              <w:jc w:val="both"/>
            </w:pPr>
          </w:p>
          <w:p w14:paraId="7C871DC7" w14:textId="77777777" w:rsidR="00223AE0" w:rsidRDefault="00223AE0" w:rsidP="004A1F64">
            <w:pPr>
              <w:widowControl w:val="0"/>
              <w:spacing w:before="240" w:after="240"/>
              <w:jc w:val="both"/>
            </w:pPr>
          </w:p>
          <w:p w14:paraId="7D89F231" w14:textId="77777777" w:rsidR="00223AE0" w:rsidRDefault="00223AE0" w:rsidP="004A1F64">
            <w:pPr>
              <w:widowControl w:val="0"/>
              <w:spacing w:before="240" w:after="240"/>
              <w:jc w:val="both"/>
            </w:pPr>
          </w:p>
          <w:p w14:paraId="7C4A4FFA" w14:textId="483ABF95" w:rsidR="002F032B" w:rsidRPr="00684F3E" w:rsidRDefault="006E0283" w:rsidP="004A1F64">
            <w:pPr>
              <w:widowControl w:val="0"/>
              <w:spacing w:before="240" w:after="240"/>
              <w:jc w:val="both"/>
            </w:pPr>
            <w:r>
              <w:t xml:space="preserve"> </w:t>
            </w:r>
            <w:r w:rsidR="00645A55" w:rsidRPr="00684F3E">
              <w:t xml:space="preserve"> </w:t>
            </w:r>
            <w:r w:rsidR="002F032B" w:rsidRPr="00684F3E">
              <w:t>______________________</w:t>
            </w:r>
          </w:p>
          <w:p w14:paraId="49EB2DFE" w14:textId="77777777" w:rsidR="002F032B" w:rsidRPr="00684F3E" w:rsidRDefault="002F032B" w:rsidP="002F032B">
            <w:pPr>
              <w:widowControl w:val="0"/>
              <w:spacing w:before="240" w:after="240"/>
              <w:rPr>
                <w:vertAlign w:val="superscript"/>
              </w:rPr>
            </w:pPr>
            <w:r w:rsidRPr="00684F3E">
              <w:rPr>
                <w:vertAlign w:val="superscript"/>
              </w:rPr>
              <w:t xml:space="preserve">   (pareigos, vardas ir pavardė, parašas)</w:t>
            </w:r>
          </w:p>
          <w:p w14:paraId="000000A4" w14:textId="60FD9BAE" w:rsidR="00BE1DC0" w:rsidRPr="00684F3E" w:rsidRDefault="00BE1DC0" w:rsidP="00E90160">
            <w:pPr>
              <w:widowControl w:val="0"/>
              <w:spacing w:before="240" w:after="240"/>
              <w:rPr>
                <w:vertAlign w:val="superscript"/>
              </w:rPr>
            </w:pPr>
          </w:p>
        </w:tc>
      </w:tr>
    </w:tbl>
    <w:p w14:paraId="000000A7" w14:textId="77777777" w:rsidR="00BE1DC0" w:rsidRPr="00684F3E" w:rsidRDefault="00BE1DC0">
      <w:pPr>
        <w:widowControl w:val="0"/>
        <w:spacing w:before="240" w:after="240"/>
        <w:jc w:val="both"/>
      </w:pPr>
    </w:p>
    <w:sectPr w:rsidR="00BE1DC0" w:rsidRPr="00684F3E">
      <w:headerReference w:type="even" r:id="rId10"/>
      <w:headerReference w:type="default" r:id="rId11"/>
      <w:footerReference w:type="even" r:id="rId12"/>
      <w:footerReference w:type="default" r:id="rId13"/>
      <w:headerReference w:type="first" r:id="rId14"/>
      <w:footerReference w:type="first" r:id="rId15"/>
      <w:pgSz w:w="11909" w:h="16834"/>
      <w:pgMar w:top="1701" w:right="567" w:bottom="1134" w:left="1701" w:header="0" w:footer="3"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125A6" w14:textId="77777777" w:rsidR="00E44EE7" w:rsidRDefault="00E44EE7">
      <w:r>
        <w:separator/>
      </w:r>
    </w:p>
  </w:endnote>
  <w:endnote w:type="continuationSeparator" w:id="0">
    <w:p w14:paraId="34AB417D" w14:textId="77777777" w:rsidR="00E44EE7" w:rsidRDefault="00E44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AC" w14:textId="77777777" w:rsidR="00BE1DC0" w:rsidRDefault="00BE1DC0">
    <w:pPr>
      <w:widowControl w:val="0"/>
      <w:tabs>
        <w:tab w:val="center" w:pos="4819"/>
        <w:tab w:val="right" w:pos="96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AE" w14:textId="77777777" w:rsidR="00BE1DC0" w:rsidRDefault="00BE1DC0">
    <w:pPr>
      <w:widowControl w:val="0"/>
      <w:tabs>
        <w:tab w:val="center" w:pos="4819"/>
        <w:tab w:val="right" w:pos="96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AD" w14:textId="77777777" w:rsidR="00BE1DC0" w:rsidRDefault="00BE1DC0">
    <w:pPr>
      <w:widowControl w:val="0"/>
      <w:tabs>
        <w:tab w:val="center" w:pos="4819"/>
        <w:tab w:val="right" w:pos="96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C5B05" w14:textId="77777777" w:rsidR="00E44EE7" w:rsidRDefault="00E44EE7">
      <w:r>
        <w:separator/>
      </w:r>
    </w:p>
  </w:footnote>
  <w:footnote w:type="continuationSeparator" w:id="0">
    <w:p w14:paraId="273AB1B3" w14:textId="77777777" w:rsidR="00E44EE7" w:rsidRDefault="00E44E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AA" w14:textId="77777777" w:rsidR="00BE1DC0" w:rsidRDefault="00BE1DC0">
    <w:pPr>
      <w:widowControl w:val="0"/>
      <w:tabs>
        <w:tab w:val="center" w:pos="4819"/>
        <w:tab w:val="right" w:pos="96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A8" w14:textId="05A55427" w:rsidR="00BE1DC0" w:rsidRDefault="00645A55">
    <w:pPr>
      <w:widowControl w:val="0"/>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170B66">
      <w:rPr>
        <w:noProof/>
        <w:color w:val="000000"/>
      </w:rPr>
      <w:t>2</w:t>
    </w:r>
    <w:r>
      <w:rPr>
        <w:color w:val="000000"/>
      </w:rPr>
      <w:fldChar w:fldCharType="end"/>
    </w:r>
  </w:p>
  <w:p w14:paraId="000000A9" w14:textId="77777777" w:rsidR="00BE1DC0" w:rsidRDefault="00BE1DC0">
    <w:pPr>
      <w:widowControl w:val="0"/>
      <w:jc w:val="center"/>
      <w:rPr>
        <w:color w:val="000000"/>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AB" w14:textId="77777777" w:rsidR="00BE1DC0" w:rsidRDefault="00BE1DC0">
    <w:pPr>
      <w:widowControl w:val="0"/>
      <w:tabs>
        <w:tab w:val="center" w:pos="4819"/>
        <w:tab w:val="right" w:pos="96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DC0"/>
    <w:rsid w:val="0002000E"/>
    <w:rsid w:val="00032F8E"/>
    <w:rsid w:val="00043DA1"/>
    <w:rsid w:val="0005335A"/>
    <w:rsid w:val="00096E26"/>
    <w:rsid w:val="000E14B3"/>
    <w:rsid w:val="001079C6"/>
    <w:rsid w:val="0011074A"/>
    <w:rsid w:val="00117686"/>
    <w:rsid w:val="00122D42"/>
    <w:rsid w:val="00170B66"/>
    <w:rsid w:val="001A2997"/>
    <w:rsid w:val="001C7859"/>
    <w:rsid w:val="0020380A"/>
    <w:rsid w:val="00205245"/>
    <w:rsid w:val="00223AE0"/>
    <w:rsid w:val="00265BC6"/>
    <w:rsid w:val="00275904"/>
    <w:rsid w:val="002D0570"/>
    <w:rsid w:val="002F032B"/>
    <w:rsid w:val="0032423F"/>
    <w:rsid w:val="003265B6"/>
    <w:rsid w:val="00340628"/>
    <w:rsid w:val="00376155"/>
    <w:rsid w:val="00376E50"/>
    <w:rsid w:val="003A7128"/>
    <w:rsid w:val="00445AB7"/>
    <w:rsid w:val="0049546F"/>
    <w:rsid w:val="004A1F64"/>
    <w:rsid w:val="004B2F99"/>
    <w:rsid w:val="004F20D6"/>
    <w:rsid w:val="00501C5B"/>
    <w:rsid w:val="005743AF"/>
    <w:rsid w:val="00645A55"/>
    <w:rsid w:val="00684F3E"/>
    <w:rsid w:val="00691412"/>
    <w:rsid w:val="00692EFD"/>
    <w:rsid w:val="006E0283"/>
    <w:rsid w:val="006E4115"/>
    <w:rsid w:val="0076754B"/>
    <w:rsid w:val="0078767D"/>
    <w:rsid w:val="007A4500"/>
    <w:rsid w:val="007B2CF2"/>
    <w:rsid w:val="008D49FB"/>
    <w:rsid w:val="00903993"/>
    <w:rsid w:val="00983A52"/>
    <w:rsid w:val="00983B11"/>
    <w:rsid w:val="009D1759"/>
    <w:rsid w:val="009E4CF6"/>
    <w:rsid w:val="00A315A4"/>
    <w:rsid w:val="00A5757B"/>
    <w:rsid w:val="00AB4C87"/>
    <w:rsid w:val="00AE3819"/>
    <w:rsid w:val="00AF1305"/>
    <w:rsid w:val="00B42B41"/>
    <w:rsid w:val="00B611A1"/>
    <w:rsid w:val="00BE1DC0"/>
    <w:rsid w:val="00C43881"/>
    <w:rsid w:val="00C67FD3"/>
    <w:rsid w:val="00C86D93"/>
    <w:rsid w:val="00C94F73"/>
    <w:rsid w:val="00C95096"/>
    <w:rsid w:val="00CA4E6E"/>
    <w:rsid w:val="00CD38AD"/>
    <w:rsid w:val="00D1176D"/>
    <w:rsid w:val="00D5631E"/>
    <w:rsid w:val="00E00DBE"/>
    <w:rsid w:val="00E07FAB"/>
    <w:rsid w:val="00E262AF"/>
    <w:rsid w:val="00E44EE7"/>
    <w:rsid w:val="00E4772B"/>
    <w:rsid w:val="00E670D5"/>
    <w:rsid w:val="00E84DC8"/>
    <w:rsid w:val="00E90160"/>
    <w:rsid w:val="00EF38DB"/>
    <w:rsid w:val="00F37B61"/>
    <w:rsid w:val="00F51116"/>
    <w:rsid w:val="00F76484"/>
    <w:rsid w:val="00FA6D30"/>
    <w:rsid w:val="00FF63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C4370"/>
  <w15:docId w15:val="{D8DD2598-CC3B-468E-AEFA-666C43977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top w:w="100" w:type="dxa"/>
        <w:left w:w="100" w:type="dxa"/>
        <w:bottom w:w="100" w:type="dxa"/>
        <w:right w:w="100" w:type="dxa"/>
      </w:tblCellMar>
    </w:tblPr>
  </w:style>
  <w:style w:type="table" w:customStyle="1" w:styleId="2">
    <w:name w:val="2"/>
    <w:basedOn w:val="TableNormal1"/>
    <w:tblPr>
      <w:tblStyleRowBandSize w:val="1"/>
      <w:tblStyleColBandSize w:val="1"/>
      <w:tblCellMar>
        <w:top w:w="100" w:type="dxa"/>
        <w:left w:w="100" w:type="dxa"/>
        <w:bottom w:w="100" w:type="dxa"/>
        <w:right w:w="100" w:type="dxa"/>
      </w:tblCellMar>
    </w:tblPr>
  </w:style>
  <w:style w:type="paragraph" w:styleId="Antrats">
    <w:name w:val="header"/>
    <w:basedOn w:val="prastasis"/>
    <w:link w:val="AntratsDiagrama"/>
    <w:uiPriority w:val="99"/>
    <w:semiHidden/>
    <w:unhideWhenUsed/>
    <w:rsid w:val="002C6B53"/>
    <w:pPr>
      <w:tabs>
        <w:tab w:val="center" w:pos="4819"/>
        <w:tab w:val="right" w:pos="9638"/>
      </w:tabs>
    </w:pPr>
  </w:style>
  <w:style w:type="character" w:customStyle="1" w:styleId="AntratsDiagrama">
    <w:name w:val="Antraštės Diagrama"/>
    <w:basedOn w:val="Numatytasispastraiposriftas"/>
    <w:link w:val="Antrats"/>
    <w:uiPriority w:val="99"/>
    <w:semiHidden/>
    <w:rsid w:val="002C6B53"/>
  </w:style>
  <w:style w:type="paragraph" w:styleId="Porat">
    <w:name w:val="footer"/>
    <w:basedOn w:val="prastasis"/>
    <w:link w:val="PoratDiagrama"/>
    <w:uiPriority w:val="99"/>
    <w:semiHidden/>
    <w:unhideWhenUsed/>
    <w:rsid w:val="002C6B53"/>
    <w:pPr>
      <w:tabs>
        <w:tab w:val="center" w:pos="4819"/>
        <w:tab w:val="right" w:pos="9638"/>
      </w:tabs>
    </w:pPr>
  </w:style>
  <w:style w:type="character" w:customStyle="1" w:styleId="PoratDiagrama">
    <w:name w:val="Poraštė Diagrama"/>
    <w:basedOn w:val="Numatytasispastraiposriftas"/>
    <w:link w:val="Porat"/>
    <w:uiPriority w:val="99"/>
    <w:semiHidden/>
    <w:rsid w:val="002C6B53"/>
  </w:style>
  <w:style w:type="table" w:customStyle="1" w:styleId="1">
    <w:name w:val="1"/>
    <w:basedOn w:val="TableNormal1"/>
    <w:tblPr>
      <w:tblStyleRowBandSize w:val="1"/>
      <w:tblStyleColBandSize w:val="1"/>
      <w:tblCellMar>
        <w:top w:w="85" w:type="dxa"/>
        <w:left w:w="85" w:type="dxa"/>
        <w:bottom w:w="85" w:type="dxa"/>
        <w:right w:w="85" w:type="dxa"/>
      </w:tblCellMar>
    </w:tblPr>
  </w:style>
  <w:style w:type="paragraph" w:styleId="Komentarotekstas">
    <w:name w:val="annotation text"/>
    <w:basedOn w:val="prastasis"/>
    <w:link w:val="KomentarotekstasDiagrama"/>
    <w:uiPriority w:val="99"/>
    <w:semiHidden/>
    <w:unhideWhenUsed/>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character" w:styleId="Hipersaitas">
    <w:name w:val="Hyperlink"/>
    <w:basedOn w:val="Numatytasispastraiposriftas"/>
    <w:uiPriority w:val="99"/>
    <w:unhideWhenUsed/>
    <w:rsid w:val="00117686"/>
    <w:rPr>
      <w:color w:val="0000FF" w:themeColor="hyperlink"/>
      <w:u w:val="single"/>
    </w:rPr>
  </w:style>
  <w:style w:type="character" w:customStyle="1" w:styleId="UnresolvedMention">
    <w:name w:val="Unresolved Mention"/>
    <w:basedOn w:val="Numatytasispastraiposriftas"/>
    <w:uiPriority w:val="99"/>
    <w:semiHidden/>
    <w:unhideWhenUsed/>
    <w:rsid w:val="00117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eur-lex.europa.eu/legal-content/LIT/TXT/?uri=CELEX:3679R2016&amp;locale=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indaugas.burba@panevezys.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WR0cfRIezyiMr5bt/0hPTQQpHg==">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15248</Words>
  <Characters>8692</Characters>
  <Application>Microsoft Office Word</Application>
  <DocSecurity>4</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Giedrė Bieliūnienė</dc:creator>
  <cp:lastModifiedBy>Diana Brazdžiunienė</cp:lastModifiedBy>
  <cp:revision>2</cp:revision>
  <dcterms:created xsi:type="dcterms:W3CDTF">2024-06-17T14:02:00Z</dcterms:created>
  <dcterms:modified xsi:type="dcterms:W3CDTF">2024-06-17T14:02:00Z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0x0101005C80F45E2E9DA14EA5E1BA5271D249A3</vt:lpwstr>
  </property>
</Properties>
</file>