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D183A" w14:textId="77777777" w:rsidR="005A3CD5" w:rsidRDefault="004B22E4">
      <w:pPr>
        <w:pStyle w:val="Heading"/>
        <w:rPr>
          <w:lang w:val="en-US" w:eastAsia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3BD1853" wp14:editId="03BD1854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183B" w14:textId="77777777" w:rsidR="005A3CD5" w:rsidRDefault="005A3CD5">
      <w:pPr>
        <w:pStyle w:val="Heading"/>
        <w:rPr>
          <w:sz w:val="24"/>
        </w:rPr>
      </w:pPr>
    </w:p>
    <w:p w14:paraId="03BD183C" w14:textId="77777777" w:rsidR="005A3CD5" w:rsidRDefault="004B22E4">
      <w:pPr>
        <w:pStyle w:val="Heading"/>
      </w:pPr>
      <w:r>
        <w:t>PANEVĖŽIO MIESTO SAVIVALDYBĖS TARYBA</w:t>
      </w:r>
    </w:p>
    <w:p w14:paraId="03BD183D" w14:textId="77777777" w:rsidR="005A3CD5" w:rsidRDefault="005A3CD5">
      <w:pPr>
        <w:jc w:val="center"/>
        <w:rPr>
          <w:sz w:val="24"/>
          <w:szCs w:val="24"/>
        </w:rPr>
      </w:pPr>
    </w:p>
    <w:p w14:paraId="03BD183E" w14:textId="77777777" w:rsidR="005A3CD5" w:rsidRDefault="004B22E4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SPRENDIMAS</w:t>
      </w:r>
    </w:p>
    <w:p w14:paraId="03BD183F" w14:textId="77777777" w:rsidR="005A3CD5" w:rsidRDefault="004B22E4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eastAsia="lt-LT"/>
        </w:rPr>
        <w:t xml:space="preserve">DĖL DIDŽIAUSIO VIETŲ SKAIČIAUS, PANEVĖŽIO SOCIALINIŲ PASLAUGŲ CENTRE TEIKIAMŲ SOCIALINIŲ PASLAUGŲ SĄRAŠO PATVIRTINIMO IR SAVIVALDYBĖS TARYBOS 2019 M. GEGUŽĖS 30 D. SPRENDIMO NR. 1-180 PRIPAŽINIMO NETEKUSIU GALIOS </w:t>
      </w:r>
    </w:p>
    <w:p w14:paraId="03BD1840" w14:textId="77777777" w:rsidR="005A3CD5" w:rsidRDefault="005A3CD5">
      <w:pPr>
        <w:jc w:val="center"/>
        <w:rPr>
          <w:sz w:val="24"/>
          <w:szCs w:val="24"/>
        </w:rPr>
      </w:pPr>
    </w:p>
    <w:p w14:paraId="03BD1841" w14:textId="77777777" w:rsidR="005A3CD5" w:rsidRDefault="004B22E4">
      <w:pPr>
        <w:jc w:val="center"/>
      </w:pPr>
      <w:r>
        <w:rPr>
          <w:rStyle w:val="Style3"/>
          <w:szCs w:val="24"/>
        </w:rPr>
        <w:t>2023 m. sausio 23 d.</w:t>
      </w:r>
      <w:r>
        <w:rPr>
          <w:sz w:val="24"/>
          <w:szCs w:val="24"/>
        </w:rPr>
        <w:t xml:space="preserve"> Nr. 1-9</w:t>
      </w:r>
    </w:p>
    <w:p w14:paraId="03BD1842" w14:textId="77777777" w:rsidR="005A3CD5" w:rsidRDefault="004B22E4">
      <w:pPr>
        <w:keepNext/>
        <w:jc w:val="center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>Panevėžys</w:t>
      </w:r>
    </w:p>
    <w:p w14:paraId="03BD1843" w14:textId="77777777" w:rsidR="005A3CD5" w:rsidRDefault="005A3CD5">
      <w:pPr>
        <w:ind w:firstLine="851"/>
        <w:jc w:val="center"/>
        <w:rPr>
          <w:b/>
          <w:caps/>
          <w:sz w:val="24"/>
          <w:szCs w:val="24"/>
        </w:rPr>
      </w:pPr>
    </w:p>
    <w:p w14:paraId="03BD1844" w14:textId="77777777" w:rsidR="005A3CD5" w:rsidRDefault="004B22E4">
      <w:pPr>
        <w:pStyle w:val="default"/>
        <w:shd w:val="clear" w:color="auto" w:fill="FFFFFF"/>
        <w:spacing w:before="0" w:after="0" w:line="360" w:lineRule="auto"/>
        <w:ind w:firstLine="851"/>
        <w:jc w:val="both"/>
      </w:pPr>
      <w:r>
        <w:rPr>
          <w:color w:val="000000"/>
        </w:rPr>
        <w:t>V</w:t>
      </w:r>
      <w:r>
        <w:rPr>
          <w:color w:val="000000"/>
        </w:rPr>
        <w:t>adovaudamasi Lietuvos Respublikos vietos savivaldos įstatymo 6 straipsnio 12 ir 14 dalimis, 7 straipsnio 32 dalimi, Lietuvos Respublikos socialinių paslaugų įstatymo 13 straipsnio 2 dalies 2 punktu, Reikalavimų nestacionarioms socialinių paslaugų įstaigoms</w:t>
      </w:r>
      <w:r>
        <w:rPr>
          <w:color w:val="000000"/>
        </w:rPr>
        <w:t>, patvirtintų Lietuvos Respublikos socialinės apsaugos ir darbo ministro 2003 m. balandžio 28 d. įsakymu Nr. A1-72 „Dėl Reikalavimų nestacionarioms socialinių paslaugų įstaigoms patvirtinimo“, 5.10 papunkčiu, Lietuvos Respublikos socialinės apsaugos ir dar</w:t>
      </w:r>
      <w:r>
        <w:rPr>
          <w:color w:val="000000"/>
        </w:rPr>
        <w:t xml:space="preserve">bo ministro 2006 m. balandžio 5 d. įsakymu Nr. A1-93 „Dėl Socialinių paslaugų katalogo patvirtinimo“, Panevėžio miesto savivaldybės taryba </w:t>
      </w:r>
      <w:r>
        <w:rPr>
          <w:color w:val="000000"/>
        </w:rPr>
        <w:br/>
        <w:t>n u s p r e n d ž i a:</w:t>
      </w:r>
    </w:p>
    <w:p w14:paraId="03BD1845" w14:textId="77777777" w:rsidR="005A3CD5" w:rsidRDefault="004B22E4">
      <w:pPr>
        <w:pStyle w:val="Betarp0"/>
        <w:shd w:val="clear" w:color="auto" w:fill="FFFFFF"/>
        <w:tabs>
          <w:tab w:val="left" w:pos="709"/>
        </w:tabs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1. Patvirtinti didžiausią vietų skaičių Panevėžio socialinių paslaugų centre:</w:t>
      </w:r>
    </w:p>
    <w:p w14:paraId="03BD1846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1.1. apgyvendin</w:t>
      </w:r>
      <w:r>
        <w:rPr>
          <w:color w:val="000000"/>
        </w:rPr>
        <w:t>imui nakvynės namuose – 40 vietų, laikino apnakvindinimo paslaugoms – 20 vietų;</w:t>
      </w:r>
    </w:p>
    <w:p w14:paraId="03BD1847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>1.2. trumpalaikei socialinei globai (asmenims su negalia ir senyvo amžiaus asmenims) – 7 vietos;</w:t>
      </w:r>
    </w:p>
    <w:p w14:paraId="03BD1848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1.3. dienos socialinei globai institucijoje – 15 vietų;</w:t>
      </w:r>
    </w:p>
    <w:p w14:paraId="03BD1849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>1.4. vaikų dienos socia</w:t>
      </w:r>
      <w:r>
        <w:rPr>
          <w:color w:val="000000"/>
        </w:rPr>
        <w:t>linei priežiūrai – 45 vietos;</w:t>
      </w:r>
    </w:p>
    <w:p w14:paraId="03BD184A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</w:pPr>
      <w:r>
        <w:rPr>
          <w:color w:val="000000"/>
        </w:rPr>
        <w:t>1.</w:t>
      </w:r>
      <w:r>
        <w:t>5. trumpalaikei (ilgalaikei) socialinei globai Bendruomeniniuose vaikų globos namuose (vaikams, likusiems be tėvų globos) – 29 vietos;</w:t>
      </w:r>
    </w:p>
    <w:p w14:paraId="03BD184B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</w:pPr>
      <w:r>
        <w:t>1.6. apgyvendinimas savarankiško gyvenimo namuose – 1 vieta (asmeniui arba šeimai);</w:t>
      </w:r>
    </w:p>
    <w:p w14:paraId="03BD184C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color w:val="000000"/>
        </w:rPr>
      </w:pPr>
      <w:r>
        <w:t xml:space="preserve">1.7. </w:t>
      </w:r>
      <w:r>
        <w:t>apgyvendinimas apsaugotame būste – 1 vieta (asmeniui arba šeimai).</w:t>
      </w:r>
    </w:p>
    <w:p w14:paraId="03BD184D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2. Patvirtinti Panevėžio socialinių paslaugų centre teikiamų socialinių paslaugų sąrašą (pridedama).</w:t>
      </w:r>
    </w:p>
    <w:p w14:paraId="03BD184E" w14:textId="77777777" w:rsidR="005A3CD5" w:rsidRDefault="004B22E4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3. Pripažinti netekusiu galios Panevėžio miesto savivaldybės tarybos 2019 m. gegužės 30 </w:t>
      </w:r>
      <w:r>
        <w:rPr>
          <w:color w:val="000000"/>
          <w:shd w:val="clear" w:color="auto" w:fill="FFFFFF"/>
        </w:rPr>
        <w:t>d. sprendimą Nr. 1-180 „Dėl didžiausio vietų skaičiaus, maitinimo įkainių, socialinių paslaugų, teikiamų Panevėžio miesto socialinių paslaugų centre, sąrašo patvirtinimo ir Savivaldybės tarybos sprendimų pripažinimo netekusiais galios“ su visais vėlesniais</w:t>
      </w:r>
      <w:r>
        <w:rPr>
          <w:color w:val="000000"/>
          <w:shd w:val="clear" w:color="auto" w:fill="FFFFFF"/>
        </w:rPr>
        <w:t xml:space="preserve"> jo pakeitimais.</w:t>
      </w:r>
    </w:p>
    <w:p w14:paraId="03BD184F" w14:textId="77777777" w:rsidR="005A3CD5" w:rsidRDefault="004B22E4">
      <w:pPr>
        <w:tabs>
          <w:tab w:val="left" w:pos="709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bCs/>
          <w:sz w:val="24"/>
          <w:szCs w:val="24"/>
        </w:rPr>
        <w:lastRenderedPageBreak/>
        <w:t xml:space="preserve">4. Nurodyti, kad sprendimas per vieną mėnesį gali būti apskundžiamas Lietuvos administracinių ginčų komisijos Panevėžio apygardos skyriui (Respublikos g. 62, 35158 Panevėžys) Lietuvos Respublikos ikiteisminio administracinių ginčų </w:t>
      </w:r>
      <w:r>
        <w:rPr>
          <w:bCs/>
          <w:sz w:val="24"/>
          <w:szCs w:val="24"/>
        </w:rPr>
        <w:t>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03BD1850" w14:textId="77777777" w:rsidR="005A3CD5" w:rsidRDefault="005A3CD5">
      <w:pPr>
        <w:tabs>
          <w:tab w:val="left" w:pos="6804"/>
          <w:tab w:val="left" w:pos="7371"/>
        </w:tabs>
        <w:ind w:firstLine="851"/>
        <w:rPr>
          <w:sz w:val="24"/>
          <w:szCs w:val="24"/>
          <w:lang w:eastAsia="lt-LT"/>
        </w:rPr>
      </w:pPr>
    </w:p>
    <w:p w14:paraId="03BD1851" w14:textId="77777777" w:rsidR="005A3CD5" w:rsidRDefault="005A3CD5">
      <w:pPr>
        <w:tabs>
          <w:tab w:val="left" w:pos="6804"/>
          <w:tab w:val="left" w:pos="7371"/>
        </w:tabs>
        <w:ind w:firstLine="851"/>
        <w:rPr>
          <w:sz w:val="24"/>
        </w:rPr>
      </w:pPr>
    </w:p>
    <w:p w14:paraId="03BD1852" w14:textId="77777777" w:rsidR="005A3CD5" w:rsidRDefault="004B22E4">
      <w:pPr>
        <w:tabs>
          <w:tab w:val="left" w:pos="6379"/>
          <w:tab w:val="left" w:pos="6804"/>
        </w:tabs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Rytis Mykol</w:t>
      </w:r>
      <w:r>
        <w:rPr>
          <w:sz w:val="24"/>
          <w:szCs w:val="24"/>
        </w:rPr>
        <w:t>as Račkauskas</w:t>
      </w:r>
    </w:p>
    <w:sectPr w:rsidR="005A3CD5">
      <w:headerReference w:type="default" r:id="rId8"/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D185B" w14:textId="77777777" w:rsidR="00000000" w:rsidRDefault="004B22E4">
      <w:r>
        <w:separator/>
      </w:r>
    </w:p>
  </w:endnote>
  <w:endnote w:type="continuationSeparator" w:id="0">
    <w:p w14:paraId="03BD185D" w14:textId="77777777" w:rsidR="00000000" w:rsidRDefault="004B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D1857" w14:textId="77777777" w:rsidR="00000000" w:rsidRDefault="004B22E4">
      <w:r>
        <w:separator/>
      </w:r>
    </w:p>
  </w:footnote>
  <w:footnote w:type="continuationSeparator" w:id="0">
    <w:p w14:paraId="03BD1859" w14:textId="77777777" w:rsidR="00000000" w:rsidRDefault="004B2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D1855" w14:textId="77777777" w:rsidR="005A3CD5" w:rsidRDefault="004B22E4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3" behindDoc="0" locked="0" layoutInCell="1" allowOverlap="1" wp14:anchorId="03BD1857" wp14:editId="03BD1858">
              <wp:simplePos x="0" y="0"/>
              <wp:positionH relativeFrom="page">
                <wp:posOffset>3877945</wp:posOffset>
              </wp:positionH>
              <wp:positionV relativeFrom="paragraph">
                <wp:posOffset>-1270</wp:posOffset>
              </wp:positionV>
              <wp:extent cx="64135" cy="14668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BD1859" w14:textId="77777777" w:rsidR="005A3CD5" w:rsidRDefault="004B22E4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D1857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05.35pt;margin-top:-.1pt;width:5.05pt;height:11.5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" stroked="f">
              <v:fill opacity="0"/>
              <v:textbox inset="0,0,0,0">
                <w:txbxContent>
                  <w:p w14:paraId="03BD1859" w14:textId="77777777" w:rsidR="005A3CD5" w:rsidRDefault="004B22E4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12CE"/>
    <w:multiLevelType w:val="multilevel"/>
    <w:tmpl w:val="556098B2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D5"/>
    <w:rsid w:val="004B22E4"/>
    <w:rsid w:val="005A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D183A"/>
  <w15:docId w15:val="{5FA85EE0-23D6-426A-B372-03E488DE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</w:style>
  <w:style w:type="character" w:customStyle="1" w:styleId="PavadinimasDiagrama">
    <w:name w:val="Pavadinimas Diagrama"/>
    <w:qFormat/>
    <w:rPr>
      <w:b/>
      <w:sz w:val="28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  <w:rPr>
      <w:sz w:val="24"/>
      <w:szCs w:val="24"/>
      <w:lang w:val="en-GB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betarp">
    <w:name w:val="betarp"/>
    <w:basedOn w:val="prastasis"/>
    <w:qFormat/>
    <w:pPr>
      <w:spacing w:before="100" w:after="100"/>
    </w:pPr>
    <w:rPr>
      <w:sz w:val="24"/>
      <w:szCs w:val="24"/>
    </w:rPr>
  </w:style>
  <w:style w:type="paragraph" w:styleId="Betarp0">
    <w:name w:val="No Spacing"/>
    <w:basedOn w:val="prastasis"/>
    <w:qFormat/>
    <w:pPr>
      <w:spacing w:before="100" w:after="100"/>
    </w:pPr>
    <w:rPr>
      <w:sz w:val="24"/>
      <w:szCs w:val="24"/>
    </w:rPr>
  </w:style>
  <w:style w:type="paragraph" w:customStyle="1" w:styleId="default">
    <w:name w:val="default"/>
    <w:basedOn w:val="prastasis"/>
    <w:qFormat/>
    <w:pPr>
      <w:spacing w:before="100" w:after="100"/>
    </w:pPr>
    <w:rPr>
      <w:sz w:val="24"/>
      <w:szCs w:val="24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1667</Words>
  <Characters>951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Inga</dc:creator>
  <cp:lastModifiedBy>Diana Brazdžiunienė</cp:lastModifiedBy>
  <cp:revision>2</cp:revision>
  <cp:lastPrinted>2017-09-28T14:13:00Z</cp:lastPrinted>
  <dcterms:created xsi:type="dcterms:W3CDTF">2024-04-10T04:52:00Z</dcterms:created>
  <dcterms:modified xsi:type="dcterms:W3CDTF">2024-04-10T04:52:00Z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EDF43308-87E3-40F0-A393-4A6E33F55AA8</vt:lpwstr>
  </property>
</Properties>
</file>