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CE248" w14:textId="3C2FAF11" w:rsidR="0032615A" w:rsidRDefault="0032615A" w:rsidP="0032615A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66870D1" wp14:editId="3DD8AB48">
            <wp:extent cx="495300" cy="600075"/>
            <wp:effectExtent l="0" t="0" r="0" b="9525"/>
            <wp:docPr id="947289417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1D4A0" w14:textId="77777777" w:rsidR="0032615A" w:rsidRDefault="0032615A" w:rsidP="0032615A">
      <w:pPr>
        <w:jc w:val="center"/>
        <w:rPr>
          <w:szCs w:val="24"/>
        </w:rPr>
      </w:pPr>
    </w:p>
    <w:p w14:paraId="2486CA41" w14:textId="77777777" w:rsidR="0032615A" w:rsidRDefault="0032615A" w:rsidP="0032615A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209E811" w14:textId="77777777" w:rsidR="0032615A" w:rsidRDefault="0032615A" w:rsidP="0032615A">
      <w:pPr>
        <w:keepNext/>
        <w:jc w:val="center"/>
        <w:outlineLvl w:val="1"/>
      </w:pPr>
    </w:p>
    <w:p w14:paraId="3118C6D1" w14:textId="77777777" w:rsidR="0032615A" w:rsidRDefault="0032615A" w:rsidP="0032615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E901652" w14:textId="77777777" w:rsidR="0032615A" w:rsidRDefault="0032615A" w:rsidP="0032615A">
      <w:pPr>
        <w:pStyle w:val="Pagrindinistekstas2"/>
        <w:spacing w:after="0" w:line="240" w:lineRule="auto"/>
        <w:jc w:val="center"/>
        <w:rPr>
          <w:b/>
          <w:szCs w:val="24"/>
        </w:rPr>
      </w:pPr>
      <w:r>
        <w:rPr>
          <w:b/>
          <w:bCs/>
        </w:rPr>
        <w:t xml:space="preserve">DĖL </w:t>
      </w:r>
      <w:bookmarkStart w:id="1" w:name="_Hlk134187963"/>
      <w:r>
        <w:rPr>
          <w:b/>
        </w:rPr>
        <w:t xml:space="preserve">PANEVĖŽIO SOCIALINIŲ PASLAUGŲ CENTRO VAIKŲ GLOBOS IR RŪPYBOS SKYRIAUS BENDRUOMENINIŲ VAIKŲ GLOBOS NAMŲ </w:t>
      </w:r>
      <w:bookmarkStart w:id="2" w:name="_Hlk136291061"/>
      <w:r>
        <w:rPr>
          <w:b/>
        </w:rPr>
        <w:t xml:space="preserve">GLOBOTINIŲ (RŪPINTINIŲ) SAVARANKIŠKUMUI UGDYTI IR INDIVIDUALIEMS POREIKIAMS TENKINTI </w:t>
      </w:r>
      <w:bookmarkEnd w:id="2"/>
      <w:r>
        <w:rPr>
          <w:b/>
        </w:rPr>
        <w:t>SKIRTŲ IŠLAIDŲ DYDŽIŲ IR TVARKOS APRAŠO SUDERINIMO</w:t>
      </w:r>
      <w:r>
        <w:rPr>
          <w:b/>
          <w:color w:val="000000"/>
          <w:szCs w:val="24"/>
        </w:rPr>
        <w:t xml:space="preserve"> </w:t>
      </w:r>
      <w:bookmarkEnd w:id="1"/>
    </w:p>
    <w:p w14:paraId="18B50BD4" w14:textId="77777777" w:rsidR="0032615A" w:rsidRDefault="0032615A" w:rsidP="0032615A">
      <w:pPr>
        <w:jc w:val="center"/>
        <w:rPr>
          <w:b/>
          <w:szCs w:val="24"/>
        </w:rPr>
      </w:pPr>
    </w:p>
    <w:p w14:paraId="749374CB" w14:textId="77777777" w:rsidR="0032615A" w:rsidRDefault="0032615A" w:rsidP="0032615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fldChar w:fldCharType="end"/>
      </w:r>
      <w:bookmarkEnd w:id="3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4"/>
    </w:p>
    <w:p w14:paraId="57F4731A" w14:textId="77777777" w:rsidR="0032615A" w:rsidRDefault="0032615A" w:rsidP="0032615A">
      <w:pPr>
        <w:keepNext/>
        <w:jc w:val="center"/>
        <w:outlineLvl w:val="2"/>
        <w:rPr>
          <w:b/>
        </w:rPr>
      </w:pPr>
      <w:r>
        <w:t>Panevėžys</w:t>
      </w:r>
    </w:p>
    <w:p w14:paraId="57F080E3" w14:textId="77777777" w:rsidR="0032615A" w:rsidRDefault="0032615A" w:rsidP="0032615A">
      <w:pPr>
        <w:jc w:val="center"/>
      </w:pPr>
    </w:p>
    <w:p w14:paraId="408D7981" w14:textId="77777777" w:rsidR="0032615A" w:rsidRDefault="0032615A" w:rsidP="0032615A">
      <w:pPr>
        <w:spacing w:line="360" w:lineRule="auto"/>
        <w:ind w:firstLine="851"/>
        <w:jc w:val="both"/>
      </w:pPr>
      <w:r>
        <w:t xml:space="preserve">Vadovaudamasi Lietuvos Respublikos vietos savivaldos įstatymo 15 straipsnio 4 dalimi, </w:t>
      </w:r>
      <w:r>
        <w:rPr>
          <w:color w:val="000000"/>
          <w:szCs w:val="24"/>
          <w:shd w:val="clear" w:color="auto" w:fill="FFFFFF"/>
        </w:rPr>
        <w:t xml:space="preserve">Socialinės globos normų aprašo, patvirtinto </w:t>
      </w:r>
      <w:r>
        <w:t xml:space="preserve">Lietuvos Respublikos socialinės </w:t>
      </w:r>
      <w:r>
        <w:rPr>
          <w:color w:val="000000"/>
          <w:szCs w:val="24"/>
          <w:shd w:val="clear" w:color="auto" w:fill="FFFFFF"/>
        </w:rPr>
        <w:t xml:space="preserve">apsaugos ir darbo ministro </w:t>
      </w:r>
      <w:r>
        <w:rPr>
          <w:color w:val="000000"/>
        </w:rPr>
        <w:t>2007 m. vasario 20 d.</w:t>
      </w:r>
      <w:r>
        <w:rPr>
          <w:color w:val="000000"/>
          <w:szCs w:val="24"/>
          <w:shd w:val="clear" w:color="auto" w:fill="FFFFFF"/>
        </w:rPr>
        <w:t xml:space="preserve"> įsakymu Nr. A1-46 „Dėl Socialinės globos normų aprašo patvirtinimo“, 1 priedo 10.6 papunkčiu</w:t>
      </w:r>
      <w:r>
        <w:t xml:space="preserve"> ir atsižvelgdama į Panevėžio socialinių paslaugų centro direktoriaus 2023 m. gruodžio 15 d. raštą Nr</w:t>
      </w:r>
      <w:r>
        <w:rPr>
          <w:szCs w:val="24"/>
        </w:rPr>
        <w:t xml:space="preserve">. </w:t>
      </w:r>
      <w:r>
        <w:rPr>
          <w:color w:val="000000"/>
          <w:szCs w:val="24"/>
          <w:shd w:val="clear" w:color="auto" w:fill="FFFFFF"/>
        </w:rPr>
        <w:t>S-9255 (1.10Mr)</w:t>
      </w:r>
      <w:r>
        <w:t xml:space="preserve"> „Dėl Panevėžio socialinių paslaugų centro Bendruomeninių vaikų globos namų globotinių (rūpintinių) savarankiškumui ugdyti ir individualiems poreikiams tenkinti skirtų išlaidų apskaitos ir kontrolės tvarkos aprašo projekto pateikimo“, Panevėžio miesto savivaldybės taryba n u s p r e n d ž i a:</w:t>
      </w:r>
    </w:p>
    <w:p w14:paraId="0E7B1911" w14:textId="77777777" w:rsidR="0032615A" w:rsidRDefault="0032615A" w:rsidP="0032615A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Suderinti </w:t>
      </w:r>
      <w:r>
        <w:rPr>
          <w:color w:val="000000"/>
          <w:shd w:val="clear" w:color="auto" w:fill="FFFFFF"/>
          <w:lang w:val="lt-LT"/>
        </w:rPr>
        <w:t xml:space="preserve">Panevėžio socialinių paslaugų centro Vaikų globos ir rūpybos skyriaus Bendruomeninių vaikų globos namų globotinių (rūpintinių) </w:t>
      </w:r>
      <w:r>
        <w:rPr>
          <w:color w:val="000000"/>
          <w:lang w:val="lt-LT"/>
        </w:rPr>
        <w:t>savarankiškumui ugdyti ir individualiems poreikiams tenkinti skirtų išlaidų dydžius vienam mėnesiui:</w:t>
      </w:r>
    </w:p>
    <w:p w14:paraId="237D546E" w14:textId="77777777" w:rsidR="0032615A" w:rsidRDefault="0032615A" w:rsidP="0032615A">
      <w:pPr>
        <w:pStyle w:val="Sraopastraipa"/>
        <w:numPr>
          <w:ilvl w:val="1"/>
          <w:numId w:val="5"/>
        </w:numPr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globotiniams (rūpintiniams) nuo 0 iki 6 metų amžiaus – 1,82 bazinės socialinės išmokos dydžio (toliau – BSI);</w:t>
      </w:r>
    </w:p>
    <w:p w14:paraId="1A1CBCBB" w14:textId="77777777" w:rsidR="0032615A" w:rsidRDefault="0032615A" w:rsidP="0032615A">
      <w:pPr>
        <w:pStyle w:val="Sraopastraipa"/>
        <w:numPr>
          <w:ilvl w:val="1"/>
          <w:numId w:val="5"/>
        </w:numPr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globotiniams (rūpintiniams) nuo 6 iki 12 metų amžiaus – 2,1 BSI;</w:t>
      </w:r>
    </w:p>
    <w:p w14:paraId="5B811152" w14:textId="77777777" w:rsidR="0032615A" w:rsidRDefault="0032615A" w:rsidP="0032615A">
      <w:pPr>
        <w:pStyle w:val="Sraopastraipa"/>
        <w:numPr>
          <w:ilvl w:val="1"/>
          <w:numId w:val="5"/>
        </w:numPr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globotiniams (rūpintiniams) nuo 12 iki 18 metų amžiaus</w:t>
      </w:r>
      <w:r>
        <w:rPr>
          <w:bCs/>
          <w:szCs w:val="20"/>
          <w:lang w:val="lt-LT"/>
        </w:rPr>
        <w:t xml:space="preserve"> arba iki nepilnametis pripažįstamas emancipuotu ar sudaro santuoką </w:t>
      </w:r>
      <w:r>
        <w:rPr>
          <w:lang w:val="lt-LT"/>
        </w:rPr>
        <w:t>– 2,28 BSI;</w:t>
      </w:r>
    </w:p>
    <w:p w14:paraId="01826A42" w14:textId="77777777" w:rsidR="0032615A" w:rsidRDefault="0032615A" w:rsidP="0032615A">
      <w:pPr>
        <w:pStyle w:val="Sraopastraipa"/>
        <w:numPr>
          <w:ilvl w:val="1"/>
          <w:numId w:val="5"/>
        </w:numPr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>globotiniui (rūpintiniui), kuriam nustatytas neįgalumo lygis, neatsižvelgiant į jo amžių – 2,28 BSI.</w:t>
      </w:r>
    </w:p>
    <w:p w14:paraId="033315EF" w14:textId="77777777" w:rsidR="0032615A" w:rsidRDefault="0032615A" w:rsidP="0032615A">
      <w:pPr>
        <w:spacing w:line="360" w:lineRule="auto"/>
        <w:ind w:firstLine="851"/>
        <w:jc w:val="both"/>
      </w:pPr>
      <w:r>
        <w:t xml:space="preserve">2. Suderinti Panevėžio socialinių paslaugų centro Vaikų globos ir rūpybos skyriaus Bendruomeninių vaikų globos namų globotinių (rūpintinių) savarankiškumui ugdyti ir individualiems poreikiams tenkinti skirtų </w:t>
      </w:r>
      <w:bookmarkStart w:id="5" w:name="_Hlk141346191"/>
      <w:r>
        <w:t xml:space="preserve">išlaidų apskaitos ir kontrolės tvarkos </w:t>
      </w:r>
      <w:bookmarkEnd w:id="5"/>
      <w:r>
        <w:t>aprašą (pridedama).</w:t>
      </w:r>
    </w:p>
    <w:p w14:paraId="59DD2EE4" w14:textId="4DCF9131" w:rsidR="0032615A" w:rsidRDefault="0032615A" w:rsidP="0032615A">
      <w:pPr>
        <w:spacing w:line="360" w:lineRule="auto"/>
        <w:ind w:firstLine="851"/>
        <w:jc w:val="both"/>
      </w:pPr>
      <w:r>
        <w:rPr>
          <w:color w:val="000000"/>
          <w:lang w:eastAsia="lt-LT"/>
        </w:rPr>
        <w:t xml:space="preserve">3. Nurodyti, kad sprendimas per vieną mėnesį gali būti apskundžiamas Lietuvos administracinių ginčų komisijos Panevėžio apygardos skyriui (Respublikos g. 62, 35158 Panevėžys) </w:t>
      </w:r>
      <w:r>
        <w:rPr>
          <w:color w:val="000000"/>
          <w:lang w:eastAsia="lt-LT"/>
        </w:rPr>
        <w:lastRenderedPageBreak/>
        <w:t xml:space="preserve">Lietuvos Respublikos ikiteisminio administracinių ginčų nagrinėjimo tvarkos įstatymo nustatyta tvarka, Regionų administracinio teismo Panevėžio rūmams (Respublikos g. 62, 35158 Panevėžys) Lietuvos Respublikos administracinių bylų teisenos įstatymo nustatyta tvarka. </w:t>
      </w:r>
    </w:p>
    <w:p w14:paraId="155CC798" w14:textId="77777777" w:rsidR="0032615A" w:rsidRDefault="0032615A" w:rsidP="0032615A">
      <w:pPr>
        <w:jc w:val="both"/>
      </w:pPr>
    </w:p>
    <w:p w14:paraId="2361C685" w14:textId="77777777" w:rsidR="0032615A" w:rsidRDefault="0032615A" w:rsidP="0032615A">
      <w:pPr>
        <w:tabs>
          <w:tab w:val="left" w:pos="6917"/>
        </w:tabs>
        <w:jc w:val="both"/>
        <w:rPr>
          <w:szCs w:val="24"/>
        </w:rPr>
      </w:pPr>
    </w:p>
    <w:p w14:paraId="7909ADE9" w14:textId="77777777" w:rsidR="0032615A" w:rsidRDefault="0032615A" w:rsidP="0032615A">
      <w:pPr>
        <w:tabs>
          <w:tab w:val="left" w:pos="6663"/>
          <w:tab w:val="left" w:pos="6917"/>
        </w:tabs>
        <w:jc w:val="both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 xml:space="preserve"> Rytis Mykolas Račkauskas</w:t>
      </w:r>
    </w:p>
    <w:p w14:paraId="620C1EA4" w14:textId="78316880" w:rsidR="00732DC2" w:rsidRPr="0032615A" w:rsidRDefault="00732DC2" w:rsidP="0032615A"/>
    <w:sectPr w:rsidR="00732DC2" w:rsidRPr="0032615A" w:rsidSect="002B41C1">
      <w:headerReference w:type="default" r:id="rId8"/>
      <w:pgSz w:w="11906" w:h="16838"/>
      <w:pgMar w:top="1418" w:right="709" w:bottom="141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CA565" w14:textId="77777777" w:rsidR="00520A92" w:rsidRDefault="00520A92" w:rsidP="008D7A53">
      <w:r>
        <w:separator/>
      </w:r>
    </w:p>
  </w:endnote>
  <w:endnote w:type="continuationSeparator" w:id="0">
    <w:p w14:paraId="11423747" w14:textId="77777777" w:rsidR="00520A92" w:rsidRDefault="00520A92" w:rsidP="008D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172F1" w14:textId="77777777" w:rsidR="00520A92" w:rsidRDefault="00520A92" w:rsidP="008D7A53">
      <w:r>
        <w:separator/>
      </w:r>
    </w:p>
  </w:footnote>
  <w:footnote w:type="continuationSeparator" w:id="0">
    <w:p w14:paraId="47944930" w14:textId="77777777" w:rsidR="00520A92" w:rsidRDefault="00520A92" w:rsidP="008D7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520079"/>
      <w:docPartObj>
        <w:docPartGallery w:val="Page Numbers (Top of Page)"/>
        <w:docPartUnique/>
      </w:docPartObj>
    </w:sdtPr>
    <w:sdtEndPr/>
    <w:sdtContent>
      <w:p w14:paraId="7D74BA5E" w14:textId="6A53374A" w:rsidR="008D7A53" w:rsidRDefault="008D7A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626">
          <w:rPr>
            <w:noProof/>
          </w:rPr>
          <w:t>2</w:t>
        </w:r>
        <w:r>
          <w:fldChar w:fldCharType="end"/>
        </w:r>
      </w:p>
    </w:sdtContent>
  </w:sdt>
  <w:p w14:paraId="6E619BC0" w14:textId="77777777" w:rsidR="008D7A53" w:rsidRDefault="008D7A5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22AEA"/>
    <w:multiLevelType w:val="multilevel"/>
    <w:tmpl w:val="02B65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43F1340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16429A9"/>
    <w:multiLevelType w:val="hybridMultilevel"/>
    <w:tmpl w:val="A402715E"/>
    <w:lvl w:ilvl="0" w:tplc="208A9F9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D8A30B7"/>
    <w:multiLevelType w:val="multilevel"/>
    <w:tmpl w:val="2190041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073" w:hanging="1080"/>
      </w:pPr>
    </w:lvl>
    <w:lvl w:ilvl="6">
      <w:start w:val="1"/>
      <w:numFmt w:val="decimal"/>
      <w:isLgl/>
      <w:lvlText w:val="%1.%2.%3.%4.%5.%6.%7."/>
      <w:lvlJc w:val="left"/>
      <w:pPr>
        <w:ind w:left="2433" w:hanging="1440"/>
      </w:p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54"/>
    <w:rsid w:val="000C612E"/>
    <w:rsid w:val="001068D2"/>
    <w:rsid w:val="00112F5F"/>
    <w:rsid w:val="0018561A"/>
    <w:rsid w:val="001C79A5"/>
    <w:rsid w:val="001E67C8"/>
    <w:rsid w:val="00223F9D"/>
    <w:rsid w:val="002B3A2A"/>
    <w:rsid w:val="002B41C1"/>
    <w:rsid w:val="002D4ECB"/>
    <w:rsid w:val="0032615A"/>
    <w:rsid w:val="00327AA5"/>
    <w:rsid w:val="00375B9C"/>
    <w:rsid w:val="003910D0"/>
    <w:rsid w:val="003F0AAF"/>
    <w:rsid w:val="004620EC"/>
    <w:rsid w:val="00463154"/>
    <w:rsid w:val="0046589B"/>
    <w:rsid w:val="004B5E46"/>
    <w:rsid w:val="004E0157"/>
    <w:rsid w:val="00520A92"/>
    <w:rsid w:val="00554C7D"/>
    <w:rsid w:val="005977AC"/>
    <w:rsid w:val="005B4B7D"/>
    <w:rsid w:val="005D0ABB"/>
    <w:rsid w:val="006468A8"/>
    <w:rsid w:val="00657626"/>
    <w:rsid w:val="00696974"/>
    <w:rsid w:val="006B2E70"/>
    <w:rsid w:val="006F1B26"/>
    <w:rsid w:val="006F3256"/>
    <w:rsid w:val="00732DC2"/>
    <w:rsid w:val="007F58DF"/>
    <w:rsid w:val="00864DC4"/>
    <w:rsid w:val="008753F7"/>
    <w:rsid w:val="008B14B9"/>
    <w:rsid w:val="008D7A53"/>
    <w:rsid w:val="00902DCB"/>
    <w:rsid w:val="009459B5"/>
    <w:rsid w:val="00990926"/>
    <w:rsid w:val="009928CE"/>
    <w:rsid w:val="009C310B"/>
    <w:rsid w:val="00B34120"/>
    <w:rsid w:val="00B457B7"/>
    <w:rsid w:val="00B515BB"/>
    <w:rsid w:val="00B56BA5"/>
    <w:rsid w:val="00B82F5A"/>
    <w:rsid w:val="00BB0BA9"/>
    <w:rsid w:val="00BD755E"/>
    <w:rsid w:val="00CC084F"/>
    <w:rsid w:val="00CE05AC"/>
    <w:rsid w:val="00D73277"/>
    <w:rsid w:val="00DB350B"/>
    <w:rsid w:val="00E16BDE"/>
    <w:rsid w:val="00E93058"/>
    <w:rsid w:val="00EF6DDA"/>
    <w:rsid w:val="00F4256A"/>
    <w:rsid w:val="00F91560"/>
    <w:rsid w:val="00FD0EED"/>
    <w:rsid w:val="00FD139D"/>
    <w:rsid w:val="00FD346F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C1E8B"/>
  <w15:chartTrackingRefBased/>
  <w15:docId w15:val="{F3344982-C441-4BD2-8F2E-CE29AAB3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32D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unhideWhenUsed/>
    <w:rsid w:val="00732DC2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732DC2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732DC2"/>
    <w:pPr>
      <w:ind w:left="720"/>
      <w:contextualSpacing/>
    </w:pPr>
    <w:rPr>
      <w:szCs w:val="24"/>
      <w:lang w:val="en-US"/>
    </w:rPr>
  </w:style>
  <w:style w:type="character" w:customStyle="1" w:styleId="Style3">
    <w:name w:val="Style3"/>
    <w:uiPriority w:val="99"/>
    <w:rsid w:val="00DB350B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8D7A5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7A53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D7A5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7A5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1575</Words>
  <Characters>898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cp:lastPrinted>2023-07-25T06:33:00Z</cp:lastPrinted>
  <dcterms:created xsi:type="dcterms:W3CDTF">2024-01-23T12:05:00Z</dcterms:created>
  <dcterms:modified xsi:type="dcterms:W3CDTF">2024-01-23T12:05:00Z</dcterms:modified>
</cp:coreProperties>
</file>