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6CA" w:rsidRPr="00130130" w:rsidRDefault="009416CA" w:rsidP="009416CA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6CA" w:rsidRPr="00130130" w:rsidRDefault="009416CA" w:rsidP="009416CA">
      <w:pPr>
        <w:jc w:val="center"/>
        <w:rPr>
          <w:b/>
          <w:sz w:val="24"/>
          <w:szCs w:val="24"/>
        </w:rPr>
      </w:pPr>
    </w:p>
    <w:p w:rsidR="009416CA" w:rsidRPr="00130130" w:rsidRDefault="009416CA" w:rsidP="009416CA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9416CA" w:rsidRPr="00130130" w:rsidRDefault="009416CA" w:rsidP="009416CA">
      <w:pPr>
        <w:jc w:val="center"/>
        <w:rPr>
          <w:b/>
          <w:sz w:val="24"/>
          <w:szCs w:val="24"/>
        </w:rPr>
      </w:pPr>
    </w:p>
    <w:p w:rsidR="009416CA" w:rsidRPr="00934659" w:rsidRDefault="009416CA" w:rsidP="009416CA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9416CA" w:rsidRPr="00130130" w:rsidRDefault="009416CA" w:rsidP="009416CA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9416CA" w:rsidRPr="00130130" w:rsidRDefault="009416CA" w:rsidP="009416CA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sausio 12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1</w:t>
      </w:r>
    </w:p>
    <w:p w:rsidR="009416CA" w:rsidRPr="00130130" w:rsidRDefault="009416CA" w:rsidP="009416CA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9416CA" w:rsidRPr="00130130" w:rsidRDefault="009416CA" w:rsidP="009416CA">
      <w:pPr>
        <w:jc w:val="center"/>
        <w:rPr>
          <w:sz w:val="24"/>
          <w:szCs w:val="24"/>
        </w:rPr>
      </w:pPr>
    </w:p>
    <w:p w:rsidR="009416CA" w:rsidRPr="00130130" w:rsidRDefault="009416CA" w:rsidP="009416CA">
      <w:pPr>
        <w:jc w:val="center"/>
        <w:rPr>
          <w:sz w:val="24"/>
          <w:szCs w:val="24"/>
        </w:rPr>
      </w:pPr>
    </w:p>
    <w:p w:rsidR="009416CA" w:rsidRPr="00130130" w:rsidRDefault="009416CA" w:rsidP="009416CA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sausio 12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9.0</w:t>
      </w:r>
      <w:r w:rsidRPr="00130130">
        <w:rPr>
          <w:sz w:val="24"/>
          <w:szCs w:val="24"/>
        </w:rPr>
        <w:t>0 val.</w:t>
      </w:r>
    </w:p>
    <w:p w:rsidR="009416CA" w:rsidRPr="00130130" w:rsidRDefault="009416CA" w:rsidP="009416CA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9416CA" w:rsidRPr="00C6636B" w:rsidRDefault="009416CA" w:rsidP="009416CA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C6636B">
        <w:rPr>
          <w:sz w:val="24"/>
          <w:szCs w:val="24"/>
        </w:rPr>
        <w:t xml:space="preserve">. SVARSTYTA. </w:t>
      </w:r>
      <w:r w:rsidRPr="00FD4CAB">
        <w:rPr>
          <w:color w:val="000000"/>
          <w:sz w:val="24"/>
          <w:szCs w:val="24"/>
        </w:rPr>
        <w:t>Savivaldybės tarybos 2019 m. sausio 31 d. sprendimo Nr. 1-13 „Dėl piniginės socialinės paramos nepasiturintiems gyventojams teikimo tvarkos aprašo patvirtinimo ir Savivaldybės tarybos 2015 m. kovo 26 d. sprendimo Nr. 1-68 pripažinimo netekusiu galios“ pakeitim</w:t>
      </w:r>
      <w:r>
        <w:rPr>
          <w:color w:val="000000"/>
          <w:sz w:val="24"/>
          <w:szCs w:val="24"/>
        </w:rPr>
        <w:t>as</w:t>
      </w:r>
      <w:r w:rsidRPr="00FD4CAB">
        <w:rPr>
          <w:color w:val="000000"/>
          <w:sz w:val="24"/>
          <w:szCs w:val="24"/>
        </w:rPr>
        <w:t xml:space="preserve"> ir 2022 m. gruodžio 29 d. sprendimo Nr. 1-431 pripažinim</w:t>
      </w:r>
      <w:r>
        <w:rPr>
          <w:color w:val="000000"/>
          <w:sz w:val="24"/>
          <w:szCs w:val="24"/>
        </w:rPr>
        <w:t>as</w:t>
      </w:r>
      <w:r w:rsidRPr="00FD4CAB">
        <w:rPr>
          <w:color w:val="000000"/>
          <w:sz w:val="24"/>
          <w:szCs w:val="24"/>
        </w:rPr>
        <w:t xml:space="preserve"> netekusiu galios</w:t>
      </w:r>
      <w:r w:rsidRPr="00C6636B">
        <w:rPr>
          <w:sz w:val="24"/>
          <w:szCs w:val="24"/>
        </w:rPr>
        <w:t>.</w:t>
      </w:r>
    </w:p>
    <w:p w:rsidR="009416CA" w:rsidRPr="00C6636B" w:rsidRDefault="009416CA" w:rsidP="009416CA">
      <w:pPr>
        <w:ind w:firstLine="851"/>
        <w:jc w:val="both"/>
        <w:rPr>
          <w:sz w:val="24"/>
          <w:szCs w:val="24"/>
        </w:rPr>
      </w:pPr>
    </w:p>
    <w:p w:rsidR="009416CA" w:rsidRPr="00C6636B" w:rsidRDefault="009416CA" w:rsidP="009416CA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FD4CAB">
        <w:rPr>
          <w:color w:val="000000"/>
          <w:sz w:val="24"/>
          <w:szCs w:val="24"/>
        </w:rPr>
        <w:t>Dėl Savivaldybės tarybos 2019 m. sausio 31 d. sprendimo Nr. 1-13 „Dėl piniginės socialinės paramos nepasiturintiems gyventojams teikimo tvarkos aprašo patvirtinimo ir Savivaldybės tarybos 2015 m. kovo 26 d. sprendimo Nr. 1-68 pripažinimo netekusiu galios“ pakeitimo ir 2022 m. gruodžio 29 d. sprendimo Nr. 1-431 pripažinimo netekusiu galios</w:t>
      </w:r>
      <w:r w:rsidRPr="00C6636B">
        <w:rPr>
          <w:sz w:val="24"/>
          <w:szCs w:val="24"/>
        </w:rPr>
        <w:t>“ projektui.</w:t>
      </w:r>
    </w:p>
    <w:p w:rsidR="009416CA" w:rsidRPr="00130130" w:rsidRDefault="009416CA" w:rsidP="009416CA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416CA" w:rsidRPr="00130130" w:rsidRDefault="009416CA" w:rsidP="009416CA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416CA" w:rsidRPr="00130130" w:rsidRDefault="009416CA" w:rsidP="009416CA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9416CA" w:rsidRPr="00130130" w:rsidRDefault="009416CA" w:rsidP="009416CA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416CA" w:rsidRPr="00130130" w:rsidRDefault="009416CA" w:rsidP="009416CA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416CA" w:rsidRPr="00130130" w:rsidRDefault="009416CA" w:rsidP="009416CA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416CA" w:rsidRDefault="009416CA" w:rsidP="009416C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9416CA" w:rsidRDefault="009416CA" w:rsidP="009416C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416CA" w:rsidRDefault="009416CA" w:rsidP="009416C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416CA" w:rsidRDefault="009416CA" w:rsidP="009416C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416CA" w:rsidRDefault="009416CA" w:rsidP="009416C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416CA" w:rsidRDefault="009416CA" w:rsidP="009416C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416CA" w:rsidRDefault="009416CA" w:rsidP="009416C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416CA" w:rsidRDefault="009416CA" w:rsidP="009416C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416CA" w:rsidRDefault="009416CA" w:rsidP="009416C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416CA" w:rsidRDefault="009416CA" w:rsidP="009416C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416CA" w:rsidRDefault="009416CA" w:rsidP="009416C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416CA" w:rsidRDefault="009416CA" w:rsidP="009416C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416CA" w:rsidRDefault="009416CA" w:rsidP="009416C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416CA" w:rsidRDefault="009416CA" w:rsidP="009416C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416CA" w:rsidRDefault="009416CA" w:rsidP="009416C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416CA" w:rsidRDefault="009416CA" w:rsidP="009416C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416CA" w:rsidRDefault="009416CA" w:rsidP="009416C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416CA" w:rsidRDefault="009416CA" w:rsidP="009416C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416CA" w:rsidRDefault="009416CA" w:rsidP="009416C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416CA" w:rsidRDefault="009416CA" w:rsidP="009416C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416CA" w:rsidRDefault="009416CA" w:rsidP="009416C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416CA" w:rsidRPr="00130130" w:rsidRDefault="009416CA" w:rsidP="009416C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416CA" w:rsidRDefault="009416CA">
      <w:pPr>
        <w:rPr>
          <w:b/>
          <w:sz w:val="24"/>
          <w:szCs w:val="24"/>
        </w:rPr>
      </w:pPr>
    </w:p>
    <w:p w:rsidR="00EB6B74" w:rsidRPr="008C21D6" w:rsidRDefault="00EB6B74" w:rsidP="00EB6B74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B74" w:rsidRPr="008C21D6" w:rsidRDefault="00EB6B74" w:rsidP="00EB6B74">
      <w:pPr>
        <w:jc w:val="center"/>
        <w:rPr>
          <w:b/>
          <w:sz w:val="24"/>
          <w:szCs w:val="24"/>
        </w:rPr>
      </w:pPr>
    </w:p>
    <w:p w:rsidR="00EB6B74" w:rsidRPr="008C21D6" w:rsidRDefault="00EB6B74" w:rsidP="00EB6B74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EB6B74" w:rsidRPr="008C21D6" w:rsidRDefault="00EB6B74" w:rsidP="00EB6B74">
      <w:pPr>
        <w:jc w:val="center"/>
        <w:rPr>
          <w:b/>
          <w:sz w:val="24"/>
          <w:szCs w:val="24"/>
        </w:rPr>
      </w:pPr>
    </w:p>
    <w:p w:rsidR="00EB6B74" w:rsidRDefault="00EB6B74" w:rsidP="00EB6B74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EB6B74" w:rsidRPr="008C21D6" w:rsidRDefault="00EB6B74" w:rsidP="00EB6B74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EB6B74" w:rsidRDefault="00EB6B74" w:rsidP="00EB6B74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sausio 11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1</w:t>
      </w:r>
    </w:p>
    <w:p w:rsidR="00EB6B74" w:rsidRPr="008C21D6" w:rsidRDefault="00EB6B74" w:rsidP="00EB6B74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EB6B74" w:rsidRPr="008C21D6" w:rsidRDefault="00EB6B74" w:rsidP="00EB6B74">
      <w:pPr>
        <w:jc w:val="center"/>
        <w:rPr>
          <w:sz w:val="24"/>
          <w:szCs w:val="24"/>
        </w:rPr>
      </w:pPr>
    </w:p>
    <w:p w:rsidR="00EB6B74" w:rsidRPr="008C21D6" w:rsidRDefault="00EB6B74" w:rsidP="00EB6B74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EB6B74" w:rsidRPr="004D4F71" w:rsidRDefault="00EB6B74" w:rsidP="00EB6B74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sausio 11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EB6B74" w:rsidRPr="004D4F71" w:rsidRDefault="00EB6B74" w:rsidP="00EB6B74">
      <w:pPr>
        <w:ind w:firstLine="851"/>
        <w:jc w:val="both"/>
        <w:rPr>
          <w:sz w:val="24"/>
          <w:szCs w:val="24"/>
        </w:rPr>
      </w:pPr>
    </w:p>
    <w:p w:rsidR="00EB6B74" w:rsidRPr="001A64A9" w:rsidRDefault="00EB6B74" w:rsidP="00EB6B74">
      <w:pPr>
        <w:ind w:firstLine="851"/>
        <w:jc w:val="both"/>
        <w:rPr>
          <w:sz w:val="24"/>
          <w:szCs w:val="24"/>
        </w:rPr>
      </w:pPr>
      <w:r w:rsidRPr="001A64A9">
        <w:rPr>
          <w:sz w:val="24"/>
          <w:szCs w:val="24"/>
        </w:rPr>
        <w:t xml:space="preserve">3. SVARSTYTA. </w:t>
      </w:r>
      <w:r w:rsidRPr="007117B6">
        <w:rPr>
          <w:color w:val="000000"/>
          <w:sz w:val="24"/>
          <w:szCs w:val="24"/>
          <w:shd w:val="clear" w:color="auto" w:fill="FFFFFF"/>
        </w:rPr>
        <w:t>Savivaldybės tarybos 2019 m. sausio 31 d. sprendimo Nr. 1-13 „Dėl piniginės socialinės paramos nepasiturintiems gyventojams teikimo tvarkos aprašo patvirtinimo ir Savivaldybės tarybos 2015 m. kovo 26 d. sprendimo Nr. 1-68 pripažinimo netekusiu galios“ pakeitim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7117B6">
        <w:rPr>
          <w:color w:val="000000"/>
          <w:sz w:val="24"/>
          <w:szCs w:val="24"/>
          <w:shd w:val="clear" w:color="auto" w:fill="FFFFFF"/>
        </w:rPr>
        <w:t xml:space="preserve"> ir 2022 m. gruodžio 29 d. sprendimo Nr. 1-431 pripažinim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7117B6">
        <w:rPr>
          <w:color w:val="000000"/>
          <w:sz w:val="24"/>
          <w:szCs w:val="24"/>
          <w:shd w:val="clear" w:color="auto" w:fill="FFFFFF"/>
        </w:rPr>
        <w:t xml:space="preserve"> netekusiu galios</w:t>
      </w:r>
      <w:r w:rsidRPr="001A64A9">
        <w:rPr>
          <w:sz w:val="24"/>
          <w:szCs w:val="24"/>
        </w:rPr>
        <w:t>.</w:t>
      </w:r>
    </w:p>
    <w:p w:rsidR="00EB6B74" w:rsidRPr="001A64A9" w:rsidRDefault="00EB6B74" w:rsidP="00EB6B74">
      <w:pPr>
        <w:ind w:firstLine="851"/>
        <w:jc w:val="both"/>
        <w:rPr>
          <w:sz w:val="24"/>
          <w:szCs w:val="24"/>
        </w:rPr>
      </w:pPr>
    </w:p>
    <w:p w:rsidR="00EB6B74" w:rsidRDefault="00EB6B74" w:rsidP="00EB6B74">
      <w:pPr>
        <w:ind w:firstLine="851"/>
        <w:jc w:val="both"/>
        <w:rPr>
          <w:sz w:val="24"/>
          <w:szCs w:val="24"/>
        </w:rPr>
      </w:pPr>
      <w:r w:rsidRPr="001A64A9">
        <w:rPr>
          <w:sz w:val="24"/>
          <w:szCs w:val="24"/>
        </w:rPr>
        <w:t>NUTARTA. Pritarti Tarybos sprendimo „</w:t>
      </w:r>
      <w:r w:rsidRPr="007117B6">
        <w:rPr>
          <w:color w:val="000000"/>
          <w:sz w:val="24"/>
          <w:szCs w:val="24"/>
          <w:shd w:val="clear" w:color="auto" w:fill="FFFFFF"/>
        </w:rPr>
        <w:t>Dėl Savivaldybės tarybos 2019 m. sausio 31 d. sprendimo Nr. 1-13 „Dėl piniginės socialinės paramos nepasiturintiems gyventojams teikimo tvarkos aprašo patvirtinimo ir Savivaldybės tarybos 2015 m. kovo 26 d. sprendimo Nr. 1-68 pripažinimo netekusiu galios“ pakeitimo ir 2022 m. gruodžio 29 d. sprendimo Nr. 1-431 pripažinimo netekusiu galios</w:t>
      </w:r>
      <w:r w:rsidRPr="001A64A9">
        <w:rPr>
          <w:color w:val="000000"/>
          <w:sz w:val="24"/>
          <w:szCs w:val="24"/>
          <w:shd w:val="clear" w:color="auto" w:fill="FFFFFF"/>
        </w:rPr>
        <w:t>“</w:t>
      </w:r>
      <w:r w:rsidRPr="001A64A9">
        <w:rPr>
          <w:sz w:val="24"/>
          <w:szCs w:val="24"/>
        </w:rPr>
        <w:t xml:space="preserve"> projektui.</w:t>
      </w:r>
    </w:p>
    <w:p w:rsidR="00EB6B74" w:rsidRDefault="00EB6B74" w:rsidP="00EB6B74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EB6B74" w:rsidRDefault="00EB6B74" w:rsidP="00EB6B74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EB6B74" w:rsidRPr="00CB2A8A" w:rsidRDefault="00EB6B74" w:rsidP="00EB6B74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EB6B74" w:rsidRDefault="00EB6B74" w:rsidP="00EB6B74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EB6B74" w:rsidRDefault="00EB6B74" w:rsidP="00EB6B74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EB6B74" w:rsidRPr="00CB2A8A" w:rsidRDefault="00EB6B74" w:rsidP="00EB6B74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58130C" w:rsidRDefault="0058130C"/>
    <w:sectPr w:rsidR="0058130C" w:rsidSect="0054425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16B9" w:rsidRDefault="004B16B9">
      <w:r>
        <w:separator/>
      </w:r>
    </w:p>
  </w:endnote>
  <w:endnote w:type="continuationSeparator" w:id="0">
    <w:p w:rsidR="004B16B9" w:rsidRDefault="004B1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16B9" w:rsidRDefault="004B16B9">
      <w:r>
        <w:separator/>
      </w:r>
    </w:p>
  </w:footnote>
  <w:footnote w:type="continuationSeparator" w:id="0">
    <w:p w:rsidR="004B16B9" w:rsidRDefault="004B16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EB6B74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4B16B9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EB6B74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 w:rsidR="00D53489">
      <w:rPr>
        <w:rStyle w:val="Puslapionumeris"/>
        <w:noProof/>
        <w:sz w:val="24"/>
        <w:szCs w:val="24"/>
      </w:rPr>
      <w:t>2</w:t>
    </w:r>
    <w:r w:rsidRPr="00722484">
      <w:rPr>
        <w:rStyle w:val="Puslapionumeris"/>
        <w:sz w:val="24"/>
        <w:szCs w:val="24"/>
      </w:rPr>
      <w:fldChar w:fldCharType="end"/>
    </w:r>
  </w:p>
  <w:p w:rsidR="00C33D3A" w:rsidRDefault="004B16B9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EB6B74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4B16B9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0BC"/>
    <w:rsid w:val="004B16B9"/>
    <w:rsid w:val="0058130C"/>
    <w:rsid w:val="009416CA"/>
    <w:rsid w:val="009A60BC"/>
    <w:rsid w:val="00D53489"/>
    <w:rsid w:val="00EB6B74"/>
    <w:rsid w:val="00FF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7B78F9-9E8D-4774-AB88-EDA00F05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B6B74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EB6B74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EB6B74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EB6B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1357</Words>
  <Characters>775</Characters>
  <Application>Microsoft Office Word</Application>
  <DocSecurity>0</DocSecurity>
  <Lines>6</Lines>
  <Paragraphs>4</Paragraphs>
  <ScaleCrop>false</ScaleCrop>
  <Company/>
  <LinksUpToDate>false</LinksUpToDate>
  <CharactersWithSpaces>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5</cp:revision>
  <dcterms:created xsi:type="dcterms:W3CDTF">2023-01-11T11:12:00Z</dcterms:created>
  <dcterms:modified xsi:type="dcterms:W3CDTF">2023-01-12T08:08:00Z</dcterms:modified>
</cp:coreProperties>
</file>