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63CD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3109EB63" w14:textId="701D9AA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0" w:name="Pavadinimas"/>
      <w:r>
        <w:rPr>
          <w:rFonts w:ascii="Times New Roman" w:eastAsia="Times New Roman" w:hAnsi="Times New Roman"/>
          <w:b/>
          <w:szCs w:val="20"/>
        </w:rPr>
        <w:t xml:space="preserve">DĖL </w:t>
      </w:r>
      <w:r w:rsidR="007B1CDE">
        <w:rPr>
          <w:rFonts w:ascii="Times New Roman" w:eastAsia="Times New Roman" w:hAnsi="Times New Roman"/>
          <w:b/>
          <w:szCs w:val="20"/>
        </w:rPr>
        <w:t xml:space="preserve">NEKILNOJAMOJO TURO </w:t>
      </w:r>
      <w:r>
        <w:rPr>
          <w:rFonts w:ascii="Times New Roman" w:eastAsia="Times New Roman" w:hAnsi="Times New Roman"/>
          <w:b/>
          <w:szCs w:val="20"/>
        </w:rPr>
        <w:t xml:space="preserve"> MOKESČIO LENGVAT</w:t>
      </w:r>
      <w:r w:rsidR="007B1CDE">
        <w:rPr>
          <w:rFonts w:ascii="Times New Roman" w:eastAsia="Times New Roman" w:hAnsi="Times New Roman"/>
          <w:b/>
          <w:szCs w:val="20"/>
        </w:rPr>
        <w:t>OS</w:t>
      </w:r>
      <w:r>
        <w:rPr>
          <w:rFonts w:ascii="Times New Roman" w:eastAsia="Times New Roman" w:hAnsi="Times New Roman"/>
          <w:b/>
          <w:szCs w:val="20"/>
        </w:rPr>
        <w:t xml:space="preserve"> JURIDINIAMS ASMENIMS, 202</w:t>
      </w:r>
      <w:r w:rsidR="00AC65C7">
        <w:rPr>
          <w:rFonts w:ascii="Times New Roman" w:eastAsia="Times New Roman" w:hAnsi="Times New Roman"/>
          <w:b/>
          <w:szCs w:val="20"/>
        </w:rPr>
        <w:t>2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64980D9A" w14:textId="77777777" w:rsidR="009F5861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0"/>
    <w:p w14:paraId="384EC894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4171A45E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3FBB7261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151FD0FA" w14:textId="36A69EBC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00A0C337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  <w:r w:rsidRPr="00380959">
        <w:t>Parengtas savivaldybės tarybos sprendimo projektas.</w:t>
      </w:r>
      <w:r>
        <w:t xml:space="preserve"> </w:t>
      </w:r>
    </w:p>
    <w:p w14:paraId="326DD7E5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3B002789" w14:textId="77777777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0FF992B8" w14:textId="77777777" w:rsidR="007651BA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747E53D7" w14:textId="6D674958" w:rsidR="00CA2310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CA2310">
        <w:rPr>
          <w:lang w:val="sv-SE"/>
        </w:rPr>
        <w:t xml:space="preserve">Vadovaujantis Taisyklių </w:t>
      </w:r>
      <w:r w:rsidR="009F5861" w:rsidRPr="00CA2310">
        <w:rPr>
          <w:lang w:val="sv-SE"/>
        </w:rPr>
        <w:t>3</w:t>
      </w:r>
      <w:r w:rsidRPr="00CA2310">
        <w:rPr>
          <w:lang w:val="sv-SE"/>
        </w:rPr>
        <w:t xml:space="preserve"> punktu paramos teikėjui taikomos mokesčių lengvatos dydis – 50 proc. nuo paramai skirtos sumos per </w:t>
      </w:r>
      <w:r w:rsidR="009F5861" w:rsidRPr="00CA2310">
        <w:rPr>
          <w:lang w:val="sv-SE"/>
        </w:rPr>
        <w:t>einamuosius</w:t>
      </w:r>
      <w:r w:rsidRPr="00CA2310">
        <w:rPr>
          <w:lang w:val="sv-SE"/>
        </w:rPr>
        <w:t xml:space="preserve"> metus, bet ne daugiau kaip </w:t>
      </w:r>
      <w:r w:rsidR="009F5861" w:rsidRPr="00CA2310">
        <w:rPr>
          <w:lang w:val="sv-SE"/>
        </w:rPr>
        <w:t xml:space="preserve">paramos </w:t>
      </w:r>
      <w:r w:rsidRPr="00CA2310">
        <w:rPr>
          <w:lang w:val="sv-SE"/>
        </w:rPr>
        <w:t xml:space="preserve">teikėjui </w:t>
      </w:r>
      <w:r w:rsidR="007651BA" w:rsidRPr="00CA2310">
        <w:rPr>
          <w:lang w:val="sv-SE"/>
        </w:rPr>
        <w:t>už einamuosius metus ap</w:t>
      </w:r>
      <w:r w:rsidRPr="00CA2310">
        <w:rPr>
          <w:lang w:val="sv-SE"/>
        </w:rPr>
        <w:t xml:space="preserve">skaičiuotų mokesčių sumos. </w:t>
      </w:r>
      <w:r w:rsidR="005B6582" w:rsidRPr="00CA2310">
        <w:rPr>
          <w:lang w:val="sv-SE"/>
        </w:rPr>
        <w:t xml:space="preserve">Paramos </w:t>
      </w:r>
      <w:r w:rsidRPr="00CA2310">
        <w:rPr>
          <w:lang w:val="sv-SE"/>
        </w:rPr>
        <w:t>teikėjai įvairiems projektams 20</w:t>
      </w:r>
      <w:r w:rsidR="007651BA" w:rsidRPr="00CA2310">
        <w:rPr>
          <w:lang w:val="sv-SE"/>
        </w:rPr>
        <w:t>2</w:t>
      </w:r>
      <w:r w:rsidR="00AC65C7">
        <w:rPr>
          <w:lang w:val="sv-SE"/>
        </w:rPr>
        <w:t>2</w:t>
      </w:r>
      <w:r w:rsidRPr="00CA2310">
        <w:rPr>
          <w:lang w:val="sv-SE"/>
        </w:rPr>
        <w:t xml:space="preserve"> m. skyrė </w:t>
      </w:r>
      <w:r w:rsidR="00CA2310">
        <w:rPr>
          <w:lang w:val="sv-SE"/>
        </w:rPr>
        <w:t xml:space="preserve">virš </w:t>
      </w:r>
      <w:r w:rsidR="00612E84" w:rsidRPr="00612E84">
        <w:rPr>
          <w:lang w:val="sv-SE"/>
        </w:rPr>
        <w:t>440</w:t>
      </w:r>
      <w:r w:rsidR="00CA2310" w:rsidRPr="00612E84">
        <w:rPr>
          <w:lang w:val="sv-SE"/>
        </w:rPr>
        <w:t xml:space="preserve"> tūkst.</w:t>
      </w:r>
      <w:r w:rsidR="005B6582" w:rsidRPr="00CA2310">
        <w:rPr>
          <w:lang w:val="sv-SE"/>
        </w:rPr>
        <w:t xml:space="preserve"> </w:t>
      </w:r>
      <w:r w:rsidR="00CA2310">
        <w:rPr>
          <w:lang w:val="sv-SE"/>
        </w:rPr>
        <w:t>Eur lėšų</w:t>
      </w:r>
      <w:r w:rsidRPr="00CA2310">
        <w:rPr>
          <w:lang w:val="sv-SE"/>
        </w:rPr>
        <w:t xml:space="preserve">, </w:t>
      </w:r>
      <w:r w:rsidR="00CA2310">
        <w:rPr>
          <w:lang w:val="sv-SE"/>
        </w:rPr>
        <w:t>nekilnojamojo turto</w:t>
      </w:r>
      <w:r w:rsidR="00534C7F" w:rsidRPr="00CA2310">
        <w:t xml:space="preserve"> </w:t>
      </w:r>
      <w:r w:rsidRPr="00CA2310">
        <w:rPr>
          <w:lang w:val="sv-SE"/>
        </w:rPr>
        <w:t>mokesči</w:t>
      </w:r>
      <w:r w:rsidR="00CA2310">
        <w:rPr>
          <w:lang w:val="sv-SE"/>
        </w:rPr>
        <w:t>o</w:t>
      </w:r>
      <w:r w:rsidRPr="00CA2310">
        <w:rPr>
          <w:lang w:val="sv-SE"/>
        </w:rPr>
        <w:t xml:space="preserve"> lengvat</w:t>
      </w:r>
      <w:r w:rsidR="00CA2310">
        <w:rPr>
          <w:lang w:val="sv-SE"/>
        </w:rPr>
        <w:t>os</w:t>
      </w:r>
      <w:r w:rsidRPr="00CA2310">
        <w:rPr>
          <w:lang w:val="sv-SE"/>
        </w:rPr>
        <w:t xml:space="preserve"> dydži</w:t>
      </w:r>
      <w:r w:rsidR="00CA2310">
        <w:rPr>
          <w:lang w:val="sv-SE"/>
        </w:rPr>
        <w:t>ų</w:t>
      </w:r>
      <w:r w:rsidRPr="00CA2310">
        <w:rPr>
          <w:lang w:val="sv-SE"/>
        </w:rPr>
        <w:t xml:space="preserve"> suma sudaro </w:t>
      </w:r>
      <w:r w:rsidR="00612E84" w:rsidRPr="00612E84">
        <w:rPr>
          <w:lang w:val="sv-SE"/>
        </w:rPr>
        <w:t>136 171,54</w:t>
      </w:r>
      <w:r w:rsidRPr="00612E84">
        <w:rPr>
          <w:lang w:val="sv-SE"/>
        </w:rPr>
        <w:t xml:space="preserve"> Eur.</w:t>
      </w:r>
    </w:p>
    <w:p w14:paraId="54699831" w14:textId="5E1AC4EF" w:rsidR="00B52DED" w:rsidRDefault="00B52DED" w:rsidP="00CA2310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CA2310">
        <w:rPr>
          <w:lang w:val="sv-SE"/>
        </w:rPr>
        <w:t xml:space="preserve"> </w:t>
      </w:r>
      <w:r w:rsidR="00CA2310">
        <w:rPr>
          <w:lang w:val="sv-SE"/>
        </w:rPr>
        <w:t xml:space="preserve"> </w:t>
      </w:r>
      <w:r w:rsidR="00CA2310" w:rsidRPr="00D36C7D">
        <w:rPr>
          <w:lang w:val="sv-SE"/>
        </w:rPr>
        <w:t>Panevėžio miesto savivaldybės tarybos 20</w:t>
      </w:r>
      <w:r w:rsidR="00CA2310">
        <w:rPr>
          <w:lang w:val="sv-SE"/>
        </w:rPr>
        <w:t>2</w:t>
      </w:r>
      <w:r w:rsidR="00AC65C7">
        <w:rPr>
          <w:lang w:val="sv-SE"/>
        </w:rPr>
        <w:t>2</w:t>
      </w:r>
      <w:r w:rsidR="00CA2310" w:rsidRPr="00D36C7D">
        <w:rPr>
          <w:lang w:val="sv-SE"/>
        </w:rPr>
        <w:t xml:space="preserve"> m. </w:t>
      </w:r>
      <w:r w:rsidR="00CA2310">
        <w:rPr>
          <w:lang w:val="sv-SE"/>
        </w:rPr>
        <w:t>lapkričio</w:t>
      </w:r>
      <w:r w:rsidR="00CA2310" w:rsidRPr="00D36C7D">
        <w:rPr>
          <w:lang w:val="sv-SE"/>
        </w:rPr>
        <w:t xml:space="preserve"> </w:t>
      </w:r>
      <w:r w:rsidR="00CA2310">
        <w:rPr>
          <w:lang w:val="sv-SE"/>
        </w:rPr>
        <w:t>2</w:t>
      </w:r>
      <w:r w:rsidR="00AC65C7">
        <w:rPr>
          <w:lang w:val="sv-SE"/>
        </w:rPr>
        <w:t>4</w:t>
      </w:r>
      <w:r w:rsidR="00CA2310" w:rsidRPr="00D36C7D">
        <w:rPr>
          <w:lang w:val="sv-SE"/>
        </w:rPr>
        <w:t xml:space="preserve"> d. sprendimu Nr. 1-</w:t>
      </w:r>
      <w:r w:rsidR="00CA2310">
        <w:rPr>
          <w:lang w:val="sv-SE"/>
        </w:rPr>
        <w:t>3</w:t>
      </w:r>
      <w:r w:rsidR="00AC65C7">
        <w:rPr>
          <w:lang w:val="sv-SE"/>
        </w:rPr>
        <w:t>84</w:t>
      </w:r>
      <w:r w:rsidR="00CA2310">
        <w:rPr>
          <w:lang w:val="sv-SE"/>
        </w:rPr>
        <w:t xml:space="preserve"> taikytos </w:t>
      </w:r>
      <w:r w:rsidR="00AC65C7">
        <w:rPr>
          <w:lang w:val="sv-SE"/>
        </w:rPr>
        <w:t>62</w:t>
      </w:r>
      <w:r w:rsidR="00CA2310">
        <w:rPr>
          <w:lang w:val="sv-SE"/>
        </w:rPr>
        <w:t> </w:t>
      </w:r>
      <w:r w:rsidR="00AC65C7">
        <w:rPr>
          <w:lang w:val="sv-SE"/>
        </w:rPr>
        <w:t>451</w:t>
      </w:r>
      <w:r w:rsidR="00CA2310">
        <w:rPr>
          <w:lang w:val="sv-SE"/>
        </w:rPr>
        <w:t>,</w:t>
      </w:r>
      <w:r w:rsidR="00AC65C7">
        <w:rPr>
          <w:lang w:val="sv-SE"/>
        </w:rPr>
        <w:t>18</w:t>
      </w:r>
      <w:r w:rsidR="00CA2310">
        <w:rPr>
          <w:lang w:val="sv-SE"/>
        </w:rPr>
        <w:t xml:space="preserve"> Eur žemės, valstybinės žemės nuomos mokesčio lengvatos juridiniams asmenims, 202</w:t>
      </w:r>
      <w:r w:rsidR="00AC65C7">
        <w:rPr>
          <w:lang w:val="sv-SE"/>
        </w:rPr>
        <w:t>2</w:t>
      </w:r>
      <w:r w:rsidR="00CA2310">
        <w:rPr>
          <w:lang w:val="sv-SE"/>
        </w:rPr>
        <w:t xml:space="preserve"> metais rėmusiems sporto, kultūros ir mokslo veiklas Panevėžio miesto savivaldybėje.</w:t>
      </w:r>
    </w:p>
    <w:p w14:paraId="4401E88E" w14:textId="19335041" w:rsidR="00791268" w:rsidRDefault="00791268" w:rsidP="00CA2310">
      <w:pPr>
        <w:pStyle w:val="TableContents"/>
        <w:spacing w:line="276" w:lineRule="auto"/>
        <w:ind w:firstLine="851"/>
        <w:jc w:val="both"/>
        <w:rPr>
          <w:lang w:val="sv-SE"/>
        </w:rPr>
      </w:pPr>
      <w:bookmarkStart w:id="1" w:name="_GoBack"/>
      <w:bookmarkEnd w:id="1"/>
      <w:r w:rsidRPr="00CA2310">
        <w:rPr>
          <w:lang w:val="sv-SE"/>
        </w:rPr>
        <w:t>Panevėžio miesto savivaldybės tarybos 2021 m. liepos 1 d. sprendimu Nr. 1-208  nustatyta, kad bendras mokesčių lengvatų dydis negali viršyti 300 tūkst. Eurų per metus</w:t>
      </w:r>
      <w:r>
        <w:rPr>
          <w:lang w:val="sv-SE"/>
        </w:rPr>
        <w:t>.  Visų suteiktų lengvatų suma būtų 198 622,72 Eur.</w:t>
      </w:r>
    </w:p>
    <w:p w14:paraId="7200769A" w14:textId="77777777" w:rsidR="00B52DED" w:rsidRDefault="00B52DED" w:rsidP="007651BA">
      <w:pPr>
        <w:pStyle w:val="Standard"/>
        <w:spacing w:line="276" w:lineRule="auto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16D2D3E1" w14:textId="77777777" w:rsidR="00B52DED" w:rsidRDefault="00B52DED" w:rsidP="007651BA">
      <w:pPr>
        <w:pStyle w:val="Standard"/>
        <w:spacing w:line="276" w:lineRule="auto"/>
        <w:ind w:firstLine="426"/>
        <w:jc w:val="both"/>
      </w:pPr>
      <w:r>
        <w:t xml:space="preserve">        Neigiamų pasekmių nenumatoma.</w:t>
      </w:r>
    </w:p>
    <w:p w14:paraId="311721CD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5F787EC0" w14:textId="77777777" w:rsidR="00B52DED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2CA37E51" w14:textId="77777777" w:rsidR="00CA2310" w:rsidRDefault="00CA2310" w:rsidP="007651BA">
      <w:pPr>
        <w:pStyle w:val="Standard"/>
        <w:spacing w:line="276" w:lineRule="auto"/>
        <w:ind w:firstLine="426"/>
        <w:jc w:val="both"/>
      </w:pPr>
    </w:p>
    <w:p w14:paraId="1731B8DA" w14:textId="77777777" w:rsidR="00CA2310" w:rsidRPr="008251C5" w:rsidRDefault="00CA2310" w:rsidP="007651BA">
      <w:pPr>
        <w:pStyle w:val="Standard"/>
        <w:spacing w:line="276" w:lineRule="auto"/>
        <w:ind w:firstLine="426"/>
        <w:jc w:val="both"/>
      </w:pPr>
    </w:p>
    <w:p w14:paraId="698D4B59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CA2310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A0125"/>
    <w:rsid w:val="00181FC7"/>
    <w:rsid w:val="001B2767"/>
    <w:rsid w:val="001C71C0"/>
    <w:rsid w:val="00242067"/>
    <w:rsid w:val="00256614"/>
    <w:rsid w:val="002E08CD"/>
    <w:rsid w:val="00300074"/>
    <w:rsid w:val="00312B63"/>
    <w:rsid w:val="0036574E"/>
    <w:rsid w:val="003F559D"/>
    <w:rsid w:val="00454745"/>
    <w:rsid w:val="0052196F"/>
    <w:rsid w:val="00534C7F"/>
    <w:rsid w:val="00550A11"/>
    <w:rsid w:val="005B6582"/>
    <w:rsid w:val="005C09BA"/>
    <w:rsid w:val="005E627E"/>
    <w:rsid w:val="00612E84"/>
    <w:rsid w:val="006235C3"/>
    <w:rsid w:val="00656782"/>
    <w:rsid w:val="00665818"/>
    <w:rsid w:val="006B71DB"/>
    <w:rsid w:val="006E73EB"/>
    <w:rsid w:val="007651BA"/>
    <w:rsid w:val="00791268"/>
    <w:rsid w:val="007B1CDE"/>
    <w:rsid w:val="007C3759"/>
    <w:rsid w:val="007D499E"/>
    <w:rsid w:val="007F22F1"/>
    <w:rsid w:val="008251C5"/>
    <w:rsid w:val="009F5861"/>
    <w:rsid w:val="00A04705"/>
    <w:rsid w:val="00A148E2"/>
    <w:rsid w:val="00AC65C7"/>
    <w:rsid w:val="00B452EC"/>
    <w:rsid w:val="00B52DED"/>
    <w:rsid w:val="00B92927"/>
    <w:rsid w:val="00C10D25"/>
    <w:rsid w:val="00C2463F"/>
    <w:rsid w:val="00CA2310"/>
    <w:rsid w:val="00CA4D67"/>
    <w:rsid w:val="00CD2E9A"/>
    <w:rsid w:val="00CD3272"/>
    <w:rsid w:val="00CE354E"/>
    <w:rsid w:val="00D44C46"/>
    <w:rsid w:val="00E10BAB"/>
    <w:rsid w:val="00E32FD9"/>
    <w:rsid w:val="00E63D3E"/>
    <w:rsid w:val="00ED74F7"/>
    <w:rsid w:val="00F42552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9FBF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2023-01-03T12:04:00Z</cp:lastPrinted>
  <dcterms:created xsi:type="dcterms:W3CDTF">2023-01-05T09:24:00Z</dcterms:created>
  <dcterms:modified xsi:type="dcterms:W3CDTF">2023-01-05T09:24:00Z</dcterms:modified>
</cp:coreProperties>
</file>