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6055E35" w14:textId="33D3F99E" w:rsidR="00BD3A9D" w:rsidRPr="00534935" w:rsidRDefault="00132438">
      <w:pPr>
        <w:jc w:val="center"/>
        <w:rPr>
          <w:sz w:val="6"/>
          <w:lang w:val="lt-LT"/>
        </w:rPr>
      </w:pPr>
      <w:bookmarkStart w:id="0" w:name="_GoBack"/>
      <w:bookmarkEnd w:id="0"/>
      <w:r w:rsidRPr="00534935">
        <w:rPr>
          <w:noProof/>
          <w:lang w:val="lt-LT" w:eastAsia="lt-LT"/>
        </w:rPr>
        <mc:AlternateContent>
          <mc:Choice Requires="wps">
            <w:drawing>
              <wp:anchor distT="0" distB="0" distL="114935" distR="114935" simplePos="0" relativeHeight="251657728" behindDoc="0" locked="0" layoutInCell="1" allowOverlap="1" wp14:anchorId="51FE2541" wp14:editId="1F73AD81">
                <wp:simplePos x="0" y="0"/>
                <wp:positionH relativeFrom="page">
                  <wp:posOffset>4114800</wp:posOffset>
                </wp:positionH>
                <wp:positionV relativeFrom="page">
                  <wp:posOffset>277495</wp:posOffset>
                </wp:positionV>
                <wp:extent cx="3199130" cy="214630"/>
                <wp:effectExtent l="0" t="0" r="0" b="0"/>
                <wp:wrapSquare wrapText="bothSides"/>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14630"/>
                        </a:xfrm>
                        <a:prstGeom prst="rect">
                          <a:avLst/>
                        </a:prstGeom>
                        <a:solidFill>
                          <a:srgbClr val="FFFFFF">
                            <a:alpha val="0"/>
                          </a:srgbClr>
                        </a:solidFill>
                        <a:ln>
                          <a:noFill/>
                        </a:ln>
                      </wps:spPr>
                      <wps:txbx>
                        <w:txbxContent>
                          <w:tbl>
                            <w:tblPr>
                              <w:tblW w:w="0" w:type="auto"/>
                              <w:tblInd w:w="28" w:type="dxa"/>
                              <w:tblLayout w:type="fixed"/>
                              <w:tblCellMar>
                                <w:left w:w="28" w:type="dxa"/>
                                <w:right w:w="28" w:type="dxa"/>
                              </w:tblCellMar>
                              <w:tblLook w:val="0000" w:firstRow="0" w:lastRow="0" w:firstColumn="0" w:lastColumn="0" w:noHBand="0" w:noVBand="0"/>
                            </w:tblPr>
                            <w:tblGrid>
                              <w:gridCol w:w="2526"/>
                              <w:gridCol w:w="2526"/>
                            </w:tblGrid>
                            <w:tr w:rsidR="00BD3A9D" w14:paraId="5FE47D7F" w14:textId="77777777">
                              <w:trPr>
                                <w:trHeight w:hRule="exact" w:val="624"/>
                              </w:trPr>
                              <w:tc>
                                <w:tcPr>
                                  <w:tcW w:w="2526" w:type="dxa"/>
                                  <w:shd w:val="clear" w:color="auto" w:fill="auto"/>
                                </w:tcPr>
                                <w:p w14:paraId="2DB4F9EB" w14:textId="77777777" w:rsidR="00BD3A9D" w:rsidRDefault="00BD3A9D">
                                  <w:r>
                                    <w:fldChar w:fldCharType="begin">
                                      <w:ffData>
                                        <w:name w:val=""/>
                                        <w:enabled/>
                                        <w:calcOnExit w:val="0"/>
                                        <w:textInput/>
                                      </w:ffData>
                                    </w:fldChar>
                                  </w:r>
                                  <w:r>
                                    <w:instrText xml:space="preserve"> FORMTEXT </w:instrText>
                                  </w:r>
                                  <w:r>
                                    <w:fldChar w:fldCharType="separate"/>
                                  </w:r>
                                  <w:r>
                                    <w:rPr>
                                      <w:lang w:val="lt-LT" w:eastAsia="en-US"/>
                                    </w:rPr>
                                    <w:t>     </w:t>
                                  </w:r>
                                  <w:r>
                                    <w:rPr>
                                      <w:lang w:val="lt-LT" w:eastAsia="en-US"/>
                                    </w:rPr>
                                    <w:fldChar w:fldCharType="end"/>
                                  </w:r>
                                </w:p>
                              </w:tc>
                              <w:tc>
                                <w:tcPr>
                                  <w:tcW w:w="2526" w:type="dxa"/>
                                  <w:shd w:val="clear" w:color="auto" w:fill="auto"/>
                                </w:tcPr>
                                <w:p w14:paraId="12E46ADE" w14:textId="77777777" w:rsidR="00BD3A9D" w:rsidRDefault="00BD3A9D">
                                  <w:r>
                                    <w:fldChar w:fldCharType="begin">
                                      <w:ffData>
                                        <w:name w:val=""/>
                                        <w:enabled/>
                                        <w:calcOnExit w:val="0"/>
                                        <w:textInput/>
                                      </w:ffData>
                                    </w:fldChar>
                                  </w:r>
                                  <w:r>
                                    <w:instrText xml:space="preserve"> FORMTEXT </w:instrText>
                                  </w:r>
                                  <w:r>
                                    <w:fldChar w:fldCharType="separate"/>
                                  </w:r>
                                  <w:r>
                                    <w:rPr>
                                      <w:lang w:val="lt-LT" w:eastAsia="en-US"/>
                                    </w:rPr>
                                    <w:t>     </w:t>
                                  </w:r>
                                  <w:r>
                                    <w:rPr>
                                      <w:lang w:val="lt-LT" w:eastAsia="en-US"/>
                                    </w:rPr>
                                    <w:fldChar w:fldCharType="end"/>
                                  </w:r>
                                </w:p>
                              </w:tc>
                            </w:tr>
                          </w:tbl>
                          <w:p w14:paraId="5BAF497A" w14:textId="77777777" w:rsidR="00BD3A9D" w:rsidRDefault="00BD3A9D">
                            <w:r>
                              <w:t xml:space="preserve"> </w:t>
                            </w: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E2541" id="_x0000_t202" coordsize="21600,21600" o:spt="202" path="m,l,21600r21600,l21600,xe">
                <v:stroke joinstyle="miter"/>
                <v:path gradientshapeok="t" o:connecttype="rect"/>
              </v:shapetype>
              <v:shape id="Teksto laukas 3" o:spid="_x0000_s1026" type="#_x0000_t202" style="position:absolute;left:0;text-align:left;margin-left:324pt;margin-top:21.85pt;width:251.9pt;height:16.9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" stroked="f">
                <v:fill opacity="0"/>
                <v:textbox inset=".55pt,.55pt,.55pt,.55pt">
                  <w:txbxContent>
                    <w:tbl>
                      <w:tblPr>
                        <w:tblW w:w="0" w:type="auto"/>
                        <w:tblInd w:w="28" w:type="dxa"/>
                        <w:tblLayout w:type="fixed"/>
                        <w:tblCellMar>
                          <w:left w:w="28" w:type="dxa"/>
                          <w:right w:w="28" w:type="dxa"/>
                        </w:tblCellMar>
                        <w:tblLook w:val="0000" w:firstRow="0" w:lastRow="0" w:firstColumn="0" w:lastColumn="0" w:noHBand="0" w:noVBand="0"/>
                      </w:tblPr>
                      <w:tblGrid>
                        <w:gridCol w:w="2526"/>
                        <w:gridCol w:w="2526"/>
                      </w:tblGrid>
                      <w:tr w:rsidR="00BD3A9D" w14:paraId="5FE47D7F" w14:textId="77777777">
                        <w:trPr>
                          <w:trHeight w:hRule="exact" w:val="624"/>
                        </w:trPr>
                        <w:tc>
                          <w:tcPr>
                            <w:tcW w:w="2526" w:type="dxa"/>
                            <w:shd w:val="clear" w:color="auto" w:fill="auto"/>
                          </w:tcPr>
                          <w:p w14:paraId="2DB4F9EB" w14:textId="77777777" w:rsidR="00BD3A9D" w:rsidRDefault="00BD3A9D">
                            <w:r>
                              <w:fldChar w:fldCharType="begin">
                                <w:ffData>
                                  <w:name w:val=""/>
                                  <w:enabled/>
                                  <w:calcOnExit w:val="0"/>
                                  <w:textInput/>
                                </w:ffData>
                              </w:fldChar>
                            </w:r>
                            <w:r>
                              <w:instrText xml:space="preserve"> FORMTEXT </w:instrText>
                            </w:r>
                            <w:r>
                              <w:fldChar w:fldCharType="separate"/>
                            </w:r>
                            <w:r>
                              <w:rPr>
                                <w:lang w:val="lt-LT" w:eastAsia="en-US"/>
                              </w:rPr>
                              <w:t>     </w:t>
                            </w:r>
                            <w:r>
                              <w:rPr>
                                <w:lang w:val="lt-LT" w:eastAsia="en-US"/>
                              </w:rPr>
                              <w:fldChar w:fldCharType="end"/>
                            </w:r>
                          </w:p>
                        </w:tc>
                        <w:tc>
                          <w:tcPr>
                            <w:tcW w:w="2526" w:type="dxa"/>
                            <w:shd w:val="clear" w:color="auto" w:fill="auto"/>
                          </w:tcPr>
                          <w:p w14:paraId="12E46ADE" w14:textId="77777777" w:rsidR="00BD3A9D" w:rsidRDefault="00BD3A9D">
                            <w:r>
                              <w:fldChar w:fldCharType="begin">
                                <w:ffData>
                                  <w:name w:val=""/>
                                  <w:enabled/>
                                  <w:calcOnExit w:val="0"/>
                                  <w:textInput/>
                                </w:ffData>
                              </w:fldChar>
                            </w:r>
                            <w:r>
                              <w:instrText xml:space="preserve"> FORMTEXT </w:instrText>
                            </w:r>
                            <w:r>
                              <w:fldChar w:fldCharType="separate"/>
                            </w:r>
                            <w:r>
                              <w:rPr>
                                <w:lang w:val="lt-LT" w:eastAsia="en-US"/>
                              </w:rPr>
                              <w:t>     </w:t>
                            </w:r>
                            <w:r>
                              <w:rPr>
                                <w:lang w:val="lt-LT" w:eastAsia="en-US"/>
                              </w:rPr>
                              <w:fldChar w:fldCharType="end"/>
                            </w:r>
                          </w:p>
                        </w:tc>
                      </w:tr>
                    </w:tbl>
                    <w:p w14:paraId="5BAF497A" w14:textId="77777777" w:rsidR="00BD3A9D" w:rsidRDefault="00BD3A9D">
                      <w:r>
                        <w:t xml:space="preserve"> </w:t>
                      </w:r>
                    </w:p>
                  </w:txbxContent>
                </v:textbox>
                <w10:wrap type="square" anchorx="page" anchory="page"/>
              </v:shape>
            </w:pict>
          </mc:Fallback>
        </mc:AlternateContent>
      </w:r>
      <w:r w:rsidRPr="00534935">
        <w:rPr>
          <w:noProof/>
          <w:lang w:val="lt-LT" w:eastAsia="lt-LT"/>
        </w:rPr>
        <w:drawing>
          <wp:inline distT="0" distB="0" distL="0" distR="0" wp14:anchorId="1DE7FF77" wp14:editId="7BB3B5E5">
            <wp:extent cx="463550" cy="527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31" t="-117" r="-131" b="-117"/>
                    <a:stretch>
                      <a:fillRect/>
                    </a:stretch>
                  </pic:blipFill>
                  <pic:spPr bwMode="auto">
                    <a:xfrm>
                      <a:off x="0" y="0"/>
                      <a:ext cx="463550" cy="527050"/>
                    </a:xfrm>
                    <a:prstGeom prst="rect">
                      <a:avLst/>
                    </a:prstGeom>
                    <a:solidFill>
                      <a:srgbClr val="FFFFFF"/>
                    </a:solidFill>
                    <a:ln>
                      <a:noFill/>
                    </a:ln>
                  </pic:spPr>
                </pic:pic>
              </a:graphicData>
            </a:graphic>
          </wp:inline>
        </w:drawing>
      </w:r>
    </w:p>
    <w:p w14:paraId="36FBCEA0" w14:textId="77777777" w:rsidR="00BD3A9D" w:rsidRPr="00534935" w:rsidRDefault="00BD3A9D">
      <w:pPr>
        <w:jc w:val="center"/>
        <w:rPr>
          <w:sz w:val="6"/>
          <w:lang w:val="lt-LT"/>
        </w:rPr>
      </w:pPr>
    </w:p>
    <w:p w14:paraId="7532B2E1" w14:textId="77777777" w:rsidR="00BD3A9D" w:rsidRPr="00534935" w:rsidRDefault="00BD3A9D">
      <w:pPr>
        <w:pStyle w:val="Antrat1"/>
        <w:rPr>
          <w:lang w:val="lt-LT"/>
        </w:rPr>
      </w:pPr>
      <w:r w:rsidRPr="00534935">
        <w:rPr>
          <w:lang w:val="lt-LT"/>
        </w:rPr>
        <w:t>KULTŪROS PAVELDO DEPARTAMENTAS</w:t>
      </w:r>
    </w:p>
    <w:p w14:paraId="35054B03" w14:textId="77777777" w:rsidR="00BD3A9D" w:rsidRPr="00534935" w:rsidRDefault="00BD3A9D">
      <w:pPr>
        <w:pStyle w:val="Antrat"/>
        <w:rPr>
          <w:lang w:val="lt-LT"/>
        </w:rPr>
      </w:pPr>
      <w:r w:rsidRPr="00534935">
        <w:rPr>
          <w:lang w:val="lt-LT"/>
        </w:rPr>
        <w:t>PRIE KULTŪROS MINISTERIJOS</w:t>
      </w:r>
    </w:p>
    <w:p w14:paraId="271B93E0" w14:textId="77777777" w:rsidR="00BD3A9D" w:rsidRPr="00534935" w:rsidRDefault="00BD3A9D">
      <w:pPr>
        <w:rPr>
          <w:lang w:val="lt-LT"/>
        </w:rPr>
      </w:pPr>
    </w:p>
    <w:p w14:paraId="6804AD6C" w14:textId="77777777" w:rsidR="00BD3A9D" w:rsidRPr="00534935" w:rsidRDefault="00BD3A9D">
      <w:pPr>
        <w:jc w:val="center"/>
        <w:rPr>
          <w:b/>
          <w:bCs/>
          <w:sz w:val="28"/>
          <w:lang w:val="lt-LT"/>
        </w:rPr>
      </w:pPr>
    </w:p>
    <w:tbl>
      <w:tblPr>
        <w:tblW w:w="12090" w:type="dxa"/>
        <w:tblLayout w:type="fixed"/>
        <w:tblCellMar>
          <w:left w:w="0" w:type="dxa"/>
          <w:right w:w="0" w:type="dxa"/>
        </w:tblCellMar>
        <w:tblLook w:val="0000" w:firstRow="0" w:lastRow="0" w:firstColumn="0" w:lastColumn="0" w:noHBand="0" w:noVBand="0"/>
      </w:tblPr>
      <w:tblGrid>
        <w:gridCol w:w="5760"/>
        <w:gridCol w:w="165"/>
        <w:gridCol w:w="1395"/>
        <w:gridCol w:w="2610"/>
        <w:gridCol w:w="2160"/>
      </w:tblGrid>
      <w:tr w:rsidR="00BD3A9D" w:rsidRPr="00534935" w14:paraId="21310314" w14:textId="77777777" w:rsidTr="00CD1B15">
        <w:tc>
          <w:tcPr>
            <w:tcW w:w="5760" w:type="dxa"/>
            <w:vMerge w:val="restart"/>
            <w:shd w:val="clear" w:color="auto" w:fill="auto"/>
          </w:tcPr>
          <w:p w14:paraId="3956B37C" w14:textId="77777777" w:rsidR="003225C5" w:rsidRPr="00534935" w:rsidRDefault="003225C5" w:rsidP="003225C5">
            <w:pPr>
              <w:rPr>
                <w:lang w:val="lt-LT"/>
              </w:rPr>
            </w:pPr>
            <w:r w:rsidRPr="00534935">
              <w:rPr>
                <w:lang w:val="lt-LT"/>
              </w:rPr>
              <w:t xml:space="preserve">Panevėžio miesto savivaldybės administracijai </w:t>
            </w:r>
          </w:p>
          <w:p w14:paraId="34D6AF40" w14:textId="77777777" w:rsidR="003225C5" w:rsidRPr="00534935" w:rsidRDefault="003225C5" w:rsidP="00510A1C">
            <w:pPr>
              <w:rPr>
                <w:lang w:val="lt-LT"/>
              </w:rPr>
            </w:pPr>
          </w:p>
          <w:p w14:paraId="5080FD67" w14:textId="3673B5B8" w:rsidR="003225C5" w:rsidRPr="00534935" w:rsidRDefault="003225C5" w:rsidP="00510A1C">
            <w:pPr>
              <w:rPr>
                <w:lang w:val="lt-LT"/>
              </w:rPr>
            </w:pPr>
            <w:r w:rsidRPr="00534935">
              <w:rPr>
                <w:lang w:val="lt-LT"/>
              </w:rPr>
              <w:t>Kopija</w:t>
            </w:r>
          </w:p>
          <w:p w14:paraId="191CD01A" w14:textId="2B0DEE70" w:rsidR="00510A1C" w:rsidRPr="00534935" w:rsidRDefault="00510A1C" w:rsidP="00510A1C">
            <w:pPr>
              <w:rPr>
                <w:lang w:val="lt-LT"/>
              </w:rPr>
            </w:pPr>
            <w:r w:rsidRPr="00534935">
              <w:rPr>
                <w:lang w:val="lt-LT"/>
              </w:rPr>
              <w:t>Kultūros paveldo departamento</w:t>
            </w:r>
          </w:p>
          <w:p w14:paraId="016829E6" w14:textId="77777777" w:rsidR="00510A1C" w:rsidRPr="00534935" w:rsidRDefault="00510A1C" w:rsidP="00510A1C">
            <w:pPr>
              <w:rPr>
                <w:lang w:val="lt-LT"/>
              </w:rPr>
            </w:pPr>
            <w:r w:rsidRPr="00534935">
              <w:rPr>
                <w:lang w:val="lt-LT"/>
              </w:rPr>
              <w:t>prie Kultūros ministerijos</w:t>
            </w:r>
          </w:p>
          <w:p w14:paraId="141C15BA" w14:textId="1572B06D" w:rsidR="00510A1C" w:rsidRPr="00534935" w:rsidRDefault="00AF06AF" w:rsidP="00510A1C">
            <w:pPr>
              <w:rPr>
                <w:lang w:val="lt-LT"/>
              </w:rPr>
            </w:pPr>
            <w:r w:rsidRPr="00534935">
              <w:rPr>
                <w:lang w:val="lt-LT"/>
              </w:rPr>
              <w:t>Panevėžio</w:t>
            </w:r>
            <w:r w:rsidR="00510A1C" w:rsidRPr="00534935">
              <w:rPr>
                <w:lang w:val="lt-LT"/>
              </w:rPr>
              <w:t>–</w:t>
            </w:r>
            <w:r w:rsidRPr="00534935">
              <w:rPr>
                <w:lang w:val="lt-LT"/>
              </w:rPr>
              <w:t>Utenos</w:t>
            </w:r>
            <w:r w:rsidR="00510A1C" w:rsidRPr="00534935">
              <w:rPr>
                <w:lang w:val="lt-LT"/>
              </w:rPr>
              <w:t xml:space="preserve"> teritoriniam skyriui</w:t>
            </w:r>
          </w:p>
          <w:p w14:paraId="0768C28A" w14:textId="77777777" w:rsidR="005431F0" w:rsidRPr="00534935" w:rsidRDefault="005431F0" w:rsidP="003225C5">
            <w:pPr>
              <w:rPr>
                <w:lang w:val="lt-LT"/>
              </w:rPr>
            </w:pPr>
          </w:p>
        </w:tc>
        <w:tc>
          <w:tcPr>
            <w:tcW w:w="165" w:type="dxa"/>
            <w:shd w:val="clear" w:color="auto" w:fill="auto"/>
          </w:tcPr>
          <w:p w14:paraId="58FBD071" w14:textId="77777777" w:rsidR="00BD3A9D" w:rsidRPr="00534935" w:rsidRDefault="00BD3A9D">
            <w:pPr>
              <w:pStyle w:val="TableContents"/>
              <w:rPr>
                <w:lang w:val="lt-LT"/>
              </w:rPr>
            </w:pPr>
            <w:r w:rsidRPr="00534935">
              <w:rPr>
                <w:lang w:val="lt-LT"/>
              </w:rPr>
              <w:t xml:space="preserve"> </w:t>
            </w:r>
          </w:p>
        </w:tc>
        <w:tc>
          <w:tcPr>
            <w:tcW w:w="1395" w:type="dxa"/>
            <w:shd w:val="clear" w:color="auto" w:fill="auto"/>
          </w:tcPr>
          <w:p w14:paraId="4F78749D" w14:textId="388A40BD" w:rsidR="00BD3A9D" w:rsidRPr="00534935" w:rsidRDefault="00BD3A9D">
            <w:pPr>
              <w:pStyle w:val="TableContents"/>
              <w:rPr>
                <w:lang w:val="lt-LT"/>
              </w:rPr>
            </w:pPr>
            <w:r w:rsidRPr="00534935">
              <w:rPr>
                <w:lang w:val="lt-LT"/>
              </w:rPr>
              <w:t>202</w:t>
            </w:r>
            <w:r w:rsidR="00450014" w:rsidRPr="00534935">
              <w:rPr>
                <w:lang w:val="lt-LT"/>
              </w:rPr>
              <w:t>2</w:t>
            </w:r>
            <w:r w:rsidR="00A24431" w:rsidRPr="00534935">
              <w:rPr>
                <w:lang w:val="lt-LT"/>
              </w:rPr>
              <w:t>-</w:t>
            </w:r>
            <w:r w:rsidR="00E65EF4" w:rsidRPr="00534935">
              <w:rPr>
                <w:lang w:val="lt-LT"/>
              </w:rPr>
              <w:t>0</w:t>
            </w:r>
            <w:r w:rsidR="00510A1C" w:rsidRPr="00534935">
              <w:rPr>
                <w:lang w:val="lt-LT"/>
              </w:rPr>
              <w:t>5</w:t>
            </w:r>
            <w:r w:rsidR="00A24431" w:rsidRPr="00534935">
              <w:rPr>
                <w:lang w:val="lt-LT"/>
              </w:rPr>
              <w:t>-</w:t>
            </w:r>
          </w:p>
        </w:tc>
        <w:tc>
          <w:tcPr>
            <w:tcW w:w="2610" w:type="dxa"/>
            <w:shd w:val="clear" w:color="auto" w:fill="auto"/>
          </w:tcPr>
          <w:p w14:paraId="5B1E84A6" w14:textId="77777777" w:rsidR="00BD3A9D" w:rsidRPr="00534935" w:rsidRDefault="00BD3A9D">
            <w:pPr>
              <w:pStyle w:val="TableContents"/>
              <w:rPr>
                <w:lang w:val="lt-LT"/>
              </w:rPr>
            </w:pPr>
            <w:r w:rsidRPr="00534935">
              <w:rPr>
                <w:lang w:val="lt-LT"/>
              </w:rPr>
              <w:t>Nr.</w:t>
            </w:r>
          </w:p>
        </w:tc>
        <w:tc>
          <w:tcPr>
            <w:tcW w:w="2160" w:type="dxa"/>
            <w:shd w:val="clear" w:color="auto" w:fill="auto"/>
          </w:tcPr>
          <w:p w14:paraId="3CD3B76F" w14:textId="77777777" w:rsidR="00BD3A9D" w:rsidRPr="00534935" w:rsidRDefault="00BD3A9D">
            <w:pPr>
              <w:pStyle w:val="TableContents"/>
              <w:snapToGrid w:val="0"/>
              <w:rPr>
                <w:lang w:val="lt-LT"/>
              </w:rPr>
            </w:pPr>
          </w:p>
        </w:tc>
      </w:tr>
      <w:tr w:rsidR="00BD3A9D" w:rsidRPr="00534935" w14:paraId="2427F2CB" w14:textId="77777777" w:rsidTr="00CD1B15">
        <w:tc>
          <w:tcPr>
            <w:tcW w:w="5760" w:type="dxa"/>
            <w:vMerge/>
            <w:shd w:val="clear" w:color="auto" w:fill="auto"/>
          </w:tcPr>
          <w:p w14:paraId="704FE35D" w14:textId="77777777" w:rsidR="00BD3A9D" w:rsidRPr="00534935" w:rsidRDefault="00BD3A9D">
            <w:pPr>
              <w:pStyle w:val="TableContents"/>
              <w:snapToGrid w:val="0"/>
              <w:rPr>
                <w:lang w:val="lt-LT"/>
              </w:rPr>
            </w:pPr>
          </w:p>
        </w:tc>
        <w:tc>
          <w:tcPr>
            <w:tcW w:w="165" w:type="dxa"/>
            <w:shd w:val="clear" w:color="auto" w:fill="auto"/>
          </w:tcPr>
          <w:p w14:paraId="43D26377" w14:textId="3F5C0540" w:rsidR="00BD3A9D" w:rsidRPr="00534935" w:rsidRDefault="00697F8B">
            <w:pPr>
              <w:pStyle w:val="TableContents"/>
              <w:rPr>
                <w:lang w:val="lt-LT"/>
              </w:rPr>
            </w:pPr>
            <w:r w:rsidRPr="00534935">
              <w:rPr>
                <w:lang w:val="lt-LT"/>
              </w:rPr>
              <w:t>Į</w:t>
            </w:r>
          </w:p>
          <w:p w14:paraId="484241DD" w14:textId="30E59E6B" w:rsidR="00AF06AF" w:rsidRPr="00534935" w:rsidRDefault="00AF06AF">
            <w:pPr>
              <w:pStyle w:val="TableContents"/>
              <w:rPr>
                <w:lang w:val="lt-LT"/>
              </w:rPr>
            </w:pPr>
            <w:r w:rsidRPr="00534935">
              <w:rPr>
                <w:lang w:val="lt-LT"/>
              </w:rPr>
              <w:t>Į</w:t>
            </w:r>
          </w:p>
          <w:p w14:paraId="793EAFA8" w14:textId="0B0C6884" w:rsidR="00553EA0" w:rsidRPr="00534935" w:rsidRDefault="00553EA0">
            <w:pPr>
              <w:pStyle w:val="TableContents"/>
              <w:rPr>
                <w:lang w:val="lt-LT"/>
              </w:rPr>
            </w:pPr>
          </w:p>
        </w:tc>
        <w:tc>
          <w:tcPr>
            <w:tcW w:w="1395" w:type="dxa"/>
            <w:shd w:val="clear" w:color="auto" w:fill="auto"/>
          </w:tcPr>
          <w:p w14:paraId="74E5C1A8" w14:textId="2C83CF3F" w:rsidR="006A6D96" w:rsidRPr="00534935" w:rsidRDefault="00697F8B" w:rsidP="00E53647">
            <w:pPr>
              <w:pStyle w:val="TableContents"/>
              <w:snapToGrid w:val="0"/>
              <w:rPr>
                <w:lang w:val="lt-LT"/>
              </w:rPr>
            </w:pPr>
            <w:r w:rsidRPr="00534935">
              <w:rPr>
                <w:lang w:val="lt-LT"/>
              </w:rPr>
              <w:t>202</w:t>
            </w:r>
            <w:r w:rsidR="00553EA0" w:rsidRPr="00534935">
              <w:rPr>
                <w:lang w:val="lt-LT"/>
              </w:rPr>
              <w:t>2</w:t>
            </w:r>
            <w:r w:rsidRPr="00534935">
              <w:rPr>
                <w:lang w:val="lt-LT"/>
              </w:rPr>
              <w:t>-</w:t>
            </w:r>
            <w:r w:rsidR="005E55BD" w:rsidRPr="00534935">
              <w:rPr>
                <w:lang w:val="lt-LT"/>
              </w:rPr>
              <w:t>0</w:t>
            </w:r>
            <w:r w:rsidR="003A1678" w:rsidRPr="00534935">
              <w:rPr>
                <w:lang w:val="lt-LT"/>
              </w:rPr>
              <w:t>5</w:t>
            </w:r>
            <w:r w:rsidRPr="00534935">
              <w:rPr>
                <w:lang w:val="lt-LT"/>
              </w:rPr>
              <w:t>-</w:t>
            </w:r>
            <w:r w:rsidR="00AF06AF" w:rsidRPr="00534935">
              <w:rPr>
                <w:lang w:val="lt-LT"/>
              </w:rPr>
              <w:t>05</w:t>
            </w:r>
          </w:p>
          <w:p w14:paraId="57B2757C" w14:textId="59E4F370" w:rsidR="00AF06AF" w:rsidRPr="00534935" w:rsidRDefault="00AF06AF" w:rsidP="00E53647">
            <w:pPr>
              <w:pStyle w:val="TableContents"/>
              <w:snapToGrid w:val="0"/>
              <w:rPr>
                <w:lang w:val="lt-LT"/>
              </w:rPr>
            </w:pPr>
            <w:r w:rsidRPr="00534935">
              <w:rPr>
                <w:lang w:val="lt-LT"/>
              </w:rPr>
              <w:t>2022-05-18</w:t>
            </w:r>
          </w:p>
          <w:p w14:paraId="2D432D2A" w14:textId="6FAE414F" w:rsidR="00553EA0" w:rsidRPr="00534935" w:rsidRDefault="00553EA0" w:rsidP="00E53647">
            <w:pPr>
              <w:pStyle w:val="TableContents"/>
              <w:snapToGrid w:val="0"/>
              <w:rPr>
                <w:lang w:val="lt-LT"/>
              </w:rPr>
            </w:pPr>
          </w:p>
        </w:tc>
        <w:tc>
          <w:tcPr>
            <w:tcW w:w="2610" w:type="dxa"/>
            <w:shd w:val="clear" w:color="auto" w:fill="auto"/>
          </w:tcPr>
          <w:p w14:paraId="052863BA" w14:textId="31C61F63" w:rsidR="006A6D96" w:rsidRPr="00534935" w:rsidRDefault="00BA297C" w:rsidP="00570AB2">
            <w:pPr>
              <w:pStyle w:val="TableContents"/>
              <w:rPr>
                <w:lang w:val="lt-LT"/>
              </w:rPr>
            </w:pPr>
            <w:r w:rsidRPr="00534935">
              <w:rPr>
                <w:lang w:val="lt-LT"/>
              </w:rPr>
              <w:t>Nr</w:t>
            </w:r>
            <w:r w:rsidRPr="00534935">
              <w:rPr>
                <w:szCs w:val="24"/>
                <w:lang w:val="lt-LT"/>
              </w:rPr>
              <w:t xml:space="preserve">. </w:t>
            </w:r>
            <w:r w:rsidR="00AF06AF" w:rsidRPr="00534935">
              <w:rPr>
                <w:lang w:val="lt-LT"/>
              </w:rPr>
              <w:t>19-1207(4.45E)</w:t>
            </w:r>
          </w:p>
          <w:p w14:paraId="79868446" w14:textId="0B4FD088" w:rsidR="00553EA0" w:rsidRPr="00534935" w:rsidRDefault="00AF06AF" w:rsidP="00570AB2">
            <w:pPr>
              <w:pStyle w:val="TableContents"/>
              <w:rPr>
                <w:lang w:val="lt-LT"/>
              </w:rPr>
            </w:pPr>
            <w:r w:rsidRPr="00534935">
              <w:rPr>
                <w:lang w:val="lt-LT"/>
              </w:rPr>
              <w:t xml:space="preserve">Nr. </w:t>
            </w:r>
            <w:r w:rsidR="00EA7F01" w:rsidRPr="00534935">
              <w:rPr>
                <w:lang w:val="lt-LT"/>
              </w:rPr>
              <w:t>19-1339(4.45E)</w:t>
            </w:r>
          </w:p>
        </w:tc>
        <w:tc>
          <w:tcPr>
            <w:tcW w:w="2160" w:type="dxa"/>
            <w:shd w:val="clear" w:color="auto" w:fill="auto"/>
          </w:tcPr>
          <w:p w14:paraId="388D69FD" w14:textId="77777777" w:rsidR="00BD3A9D" w:rsidRPr="00534935" w:rsidRDefault="00BD3A9D">
            <w:pPr>
              <w:pStyle w:val="TableContents"/>
              <w:snapToGrid w:val="0"/>
              <w:ind w:hanging="57"/>
              <w:rPr>
                <w:lang w:val="lt-LT"/>
              </w:rPr>
            </w:pPr>
          </w:p>
        </w:tc>
      </w:tr>
      <w:tr w:rsidR="00BD3A9D" w:rsidRPr="00534935" w14:paraId="797157B1" w14:textId="77777777" w:rsidTr="00CD1B15">
        <w:tc>
          <w:tcPr>
            <w:tcW w:w="5760" w:type="dxa"/>
            <w:vMerge/>
            <w:shd w:val="clear" w:color="auto" w:fill="auto"/>
          </w:tcPr>
          <w:p w14:paraId="2B9A0E18" w14:textId="77777777" w:rsidR="00BD3A9D" w:rsidRPr="00534935" w:rsidRDefault="00BD3A9D">
            <w:pPr>
              <w:pStyle w:val="TableContents"/>
              <w:snapToGrid w:val="0"/>
              <w:rPr>
                <w:lang w:val="lt-LT"/>
              </w:rPr>
            </w:pPr>
          </w:p>
        </w:tc>
        <w:tc>
          <w:tcPr>
            <w:tcW w:w="165" w:type="dxa"/>
            <w:shd w:val="clear" w:color="auto" w:fill="auto"/>
          </w:tcPr>
          <w:p w14:paraId="501B78F9" w14:textId="77777777" w:rsidR="00BD3A9D" w:rsidRPr="00534935" w:rsidRDefault="00BD3A9D">
            <w:pPr>
              <w:pStyle w:val="TableContents"/>
              <w:snapToGrid w:val="0"/>
              <w:rPr>
                <w:lang w:val="lt-LT"/>
              </w:rPr>
            </w:pPr>
          </w:p>
        </w:tc>
        <w:tc>
          <w:tcPr>
            <w:tcW w:w="1395" w:type="dxa"/>
            <w:shd w:val="clear" w:color="auto" w:fill="auto"/>
          </w:tcPr>
          <w:p w14:paraId="48FCC285" w14:textId="77777777" w:rsidR="00BD3A9D" w:rsidRPr="00534935" w:rsidRDefault="00BD3A9D">
            <w:pPr>
              <w:pStyle w:val="TableContents"/>
              <w:snapToGrid w:val="0"/>
              <w:rPr>
                <w:lang w:val="lt-LT"/>
              </w:rPr>
            </w:pPr>
          </w:p>
        </w:tc>
        <w:tc>
          <w:tcPr>
            <w:tcW w:w="2610" w:type="dxa"/>
            <w:shd w:val="clear" w:color="auto" w:fill="auto"/>
          </w:tcPr>
          <w:p w14:paraId="23BF4EE5" w14:textId="77777777" w:rsidR="00BD3A9D" w:rsidRPr="00534935" w:rsidRDefault="00BD3A9D">
            <w:pPr>
              <w:pStyle w:val="TableContents"/>
              <w:snapToGrid w:val="0"/>
              <w:rPr>
                <w:lang w:val="lt-LT"/>
              </w:rPr>
            </w:pPr>
          </w:p>
        </w:tc>
        <w:tc>
          <w:tcPr>
            <w:tcW w:w="2160" w:type="dxa"/>
            <w:shd w:val="clear" w:color="auto" w:fill="auto"/>
          </w:tcPr>
          <w:p w14:paraId="7D427437" w14:textId="77777777" w:rsidR="00BD3A9D" w:rsidRPr="00534935" w:rsidRDefault="00BD3A9D">
            <w:pPr>
              <w:pStyle w:val="TableContents"/>
              <w:snapToGrid w:val="0"/>
              <w:ind w:hanging="57"/>
              <w:rPr>
                <w:lang w:val="lt-LT"/>
              </w:rPr>
            </w:pPr>
          </w:p>
        </w:tc>
      </w:tr>
      <w:tr w:rsidR="00BD3A9D" w:rsidRPr="00534935" w14:paraId="1DC4D37D" w14:textId="77777777" w:rsidTr="00CD1B15">
        <w:tc>
          <w:tcPr>
            <w:tcW w:w="5760" w:type="dxa"/>
            <w:vMerge/>
            <w:shd w:val="clear" w:color="auto" w:fill="auto"/>
          </w:tcPr>
          <w:p w14:paraId="0C3E08EE" w14:textId="77777777" w:rsidR="00BD3A9D" w:rsidRPr="00534935" w:rsidRDefault="00BD3A9D">
            <w:pPr>
              <w:pStyle w:val="TableContents"/>
              <w:snapToGrid w:val="0"/>
              <w:rPr>
                <w:lang w:val="lt-LT"/>
              </w:rPr>
            </w:pPr>
          </w:p>
        </w:tc>
        <w:tc>
          <w:tcPr>
            <w:tcW w:w="165" w:type="dxa"/>
            <w:shd w:val="clear" w:color="auto" w:fill="auto"/>
          </w:tcPr>
          <w:p w14:paraId="42E94E07" w14:textId="77777777" w:rsidR="00BD3A9D" w:rsidRPr="00534935" w:rsidRDefault="00BD3A9D">
            <w:pPr>
              <w:pStyle w:val="TableContents"/>
              <w:snapToGrid w:val="0"/>
              <w:rPr>
                <w:lang w:val="lt-LT"/>
              </w:rPr>
            </w:pPr>
          </w:p>
        </w:tc>
        <w:tc>
          <w:tcPr>
            <w:tcW w:w="1395" w:type="dxa"/>
            <w:shd w:val="clear" w:color="auto" w:fill="auto"/>
          </w:tcPr>
          <w:p w14:paraId="0B634BE5" w14:textId="77777777" w:rsidR="00BD3A9D" w:rsidRPr="00534935" w:rsidRDefault="00BD3A9D">
            <w:pPr>
              <w:pStyle w:val="TableContents"/>
              <w:snapToGrid w:val="0"/>
              <w:rPr>
                <w:lang w:val="lt-LT"/>
              </w:rPr>
            </w:pPr>
          </w:p>
        </w:tc>
        <w:tc>
          <w:tcPr>
            <w:tcW w:w="2610" w:type="dxa"/>
            <w:shd w:val="clear" w:color="auto" w:fill="auto"/>
          </w:tcPr>
          <w:p w14:paraId="7B635280" w14:textId="77777777" w:rsidR="00BD3A9D" w:rsidRPr="00534935" w:rsidRDefault="00BD3A9D">
            <w:pPr>
              <w:pStyle w:val="TableContents"/>
              <w:snapToGrid w:val="0"/>
              <w:rPr>
                <w:lang w:val="lt-LT"/>
              </w:rPr>
            </w:pPr>
          </w:p>
        </w:tc>
        <w:tc>
          <w:tcPr>
            <w:tcW w:w="2160" w:type="dxa"/>
            <w:shd w:val="clear" w:color="auto" w:fill="auto"/>
          </w:tcPr>
          <w:p w14:paraId="2C60EF30" w14:textId="77777777" w:rsidR="00BD3A9D" w:rsidRPr="00534935" w:rsidRDefault="00BD3A9D">
            <w:pPr>
              <w:pStyle w:val="TableContents"/>
              <w:snapToGrid w:val="0"/>
              <w:ind w:hanging="57"/>
              <w:rPr>
                <w:lang w:val="lt-LT"/>
              </w:rPr>
            </w:pPr>
          </w:p>
        </w:tc>
      </w:tr>
    </w:tbl>
    <w:p w14:paraId="22F22E17" w14:textId="392C0F90" w:rsidR="00780A23" w:rsidRPr="00534935" w:rsidRDefault="00780A23" w:rsidP="00654CE7">
      <w:pPr>
        <w:framePr w:w="9541" w:h="891" w:wrap="around" w:vAnchor="text" w:hAnchor="page" w:x="1611" w:y="268"/>
        <w:suppressAutoHyphens w:val="0"/>
        <w:ind w:right="80"/>
        <w:jc w:val="both"/>
        <w:rPr>
          <w:b/>
          <w:caps/>
          <w:lang w:val="lt-LT"/>
        </w:rPr>
      </w:pPr>
      <w:r w:rsidRPr="00534935">
        <w:rPr>
          <w:b/>
          <w:bCs/>
          <w:caps/>
          <w:lang w:val="lt-LT"/>
        </w:rPr>
        <w:t xml:space="preserve">DĖL </w:t>
      </w:r>
      <w:r w:rsidRPr="00534935">
        <w:rPr>
          <w:b/>
          <w:caps/>
          <w:lang w:val="lt-LT"/>
        </w:rPr>
        <w:t>Antrojo pasaulinio karo Sovietų Sąjungos karių palaidojimo viet</w:t>
      </w:r>
      <w:r w:rsidR="00AF06AF" w:rsidRPr="00534935">
        <w:rPr>
          <w:b/>
          <w:caps/>
          <w:lang w:val="lt-LT"/>
        </w:rPr>
        <w:t>os</w:t>
      </w:r>
      <w:r w:rsidR="00241C11" w:rsidRPr="00534935">
        <w:rPr>
          <w:b/>
          <w:caps/>
          <w:lang w:val="lt-LT"/>
        </w:rPr>
        <w:t xml:space="preserve"> (u. k. </w:t>
      </w:r>
      <w:r w:rsidR="00AF06AF" w:rsidRPr="00534935">
        <w:rPr>
          <w:b/>
          <w:lang w:val="lt-LT"/>
        </w:rPr>
        <w:t>10758</w:t>
      </w:r>
      <w:r w:rsidR="005431F0" w:rsidRPr="00534935">
        <w:rPr>
          <w:b/>
          <w:caps/>
          <w:lang w:val="lt-LT"/>
        </w:rPr>
        <w:t>)</w:t>
      </w:r>
      <w:r w:rsidR="00AF06AF" w:rsidRPr="00534935">
        <w:rPr>
          <w:b/>
          <w:caps/>
          <w:lang w:val="lt-LT"/>
        </w:rPr>
        <w:t xml:space="preserve"> ir Antrojo pasaulinio karo Sovietų Sąjungos karių palaidojimo vietos (u. k. </w:t>
      </w:r>
      <w:r w:rsidR="00AF06AF" w:rsidRPr="00534935">
        <w:rPr>
          <w:b/>
          <w:szCs w:val="24"/>
          <w:lang w:val="lt-LT"/>
        </w:rPr>
        <w:t>38812</w:t>
      </w:r>
      <w:r w:rsidR="00AF06AF" w:rsidRPr="00534935">
        <w:rPr>
          <w:b/>
          <w:caps/>
          <w:lang w:val="lt-LT"/>
        </w:rPr>
        <w:t>)</w:t>
      </w:r>
      <w:r w:rsidR="007E1BF3" w:rsidRPr="00534935">
        <w:rPr>
          <w:b/>
          <w:caps/>
          <w:lang w:val="lt-LT"/>
        </w:rPr>
        <w:t xml:space="preserve"> </w:t>
      </w:r>
      <w:r w:rsidR="003225C5" w:rsidRPr="00534935">
        <w:rPr>
          <w:b/>
          <w:caps/>
          <w:lang w:val="lt-LT"/>
        </w:rPr>
        <w:t>vertingųjų savybių</w:t>
      </w:r>
    </w:p>
    <w:p w14:paraId="3FDEED5D" w14:textId="77777777" w:rsidR="00780A23" w:rsidRPr="00534935" w:rsidRDefault="00780A23" w:rsidP="00654CE7">
      <w:pPr>
        <w:framePr w:w="9541" w:h="891" w:wrap="around" w:vAnchor="text" w:hAnchor="page" w:x="1611" w:y="268"/>
        <w:suppressAutoHyphens w:val="0"/>
        <w:ind w:right="80"/>
        <w:jc w:val="both"/>
        <w:rPr>
          <w:b/>
          <w:bCs/>
          <w:caps/>
          <w:lang w:val="lt-LT"/>
        </w:rPr>
      </w:pPr>
    </w:p>
    <w:p w14:paraId="54D84522" w14:textId="13983F16" w:rsidR="00277F19" w:rsidRPr="00534935" w:rsidRDefault="00750372" w:rsidP="00456D47">
      <w:pPr>
        <w:pStyle w:val="Betarp"/>
        <w:ind w:firstLine="900"/>
        <w:jc w:val="both"/>
        <w:rPr>
          <w:lang w:val="lt-LT"/>
        </w:rPr>
      </w:pPr>
      <w:bookmarkStart w:id="1" w:name="Unnamed18"/>
      <w:bookmarkStart w:id="2" w:name="Unnamed14"/>
      <w:bookmarkStart w:id="3" w:name="Unnamed10"/>
      <w:bookmarkStart w:id="4" w:name="Unnamed6"/>
      <w:bookmarkStart w:id="5" w:name="Unnamed2"/>
      <w:bookmarkStart w:id="6" w:name="Text12"/>
      <w:bookmarkStart w:id="7" w:name="Unnamed"/>
      <w:bookmarkStart w:id="8" w:name="Unnamed4"/>
      <w:bookmarkStart w:id="9" w:name="Unnamed8"/>
      <w:bookmarkStart w:id="10" w:name="Unnamed12"/>
      <w:bookmarkStart w:id="11" w:name="Unnamed16"/>
      <w:bookmarkStart w:id="12" w:name="Unnamed20"/>
      <w:bookmarkStart w:id="13" w:name="Unnamed19"/>
      <w:bookmarkStart w:id="14" w:name="Unnamed15"/>
      <w:bookmarkStart w:id="15" w:name="Unnamed11"/>
      <w:bookmarkStart w:id="16" w:name="Unnamed7"/>
      <w:bookmarkStart w:id="17" w:name="Unnamed3"/>
      <w:bookmarkStart w:id="18" w:name="Text13"/>
      <w:bookmarkStart w:id="19" w:name="Unnamed1"/>
      <w:bookmarkStart w:id="20" w:name="Unnamed5"/>
      <w:bookmarkStart w:id="21" w:name="Unnamed9"/>
      <w:bookmarkStart w:id="22" w:name="Unnamed13"/>
      <w:bookmarkStart w:id="23" w:name="Unnamed17"/>
      <w:bookmarkStart w:id="24" w:name="Unnamed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534935">
        <w:rPr>
          <w:szCs w:val="24"/>
          <w:lang w:val="lt-LT"/>
        </w:rPr>
        <w:t>Kultūros paveldo departament</w:t>
      </w:r>
      <w:r w:rsidR="00D31BFA" w:rsidRPr="00534935">
        <w:rPr>
          <w:szCs w:val="24"/>
          <w:lang w:val="lt-LT"/>
        </w:rPr>
        <w:t>as</w:t>
      </w:r>
      <w:r w:rsidRPr="00534935">
        <w:rPr>
          <w:szCs w:val="24"/>
          <w:lang w:val="lt-LT"/>
        </w:rPr>
        <w:t xml:space="preserve"> prie Kultūros ministerijos (toliau – Departamentas)</w:t>
      </w:r>
      <w:r w:rsidR="00D31BFA" w:rsidRPr="00534935">
        <w:rPr>
          <w:szCs w:val="24"/>
          <w:lang w:val="lt-LT"/>
        </w:rPr>
        <w:t xml:space="preserve"> 2022-0</w:t>
      </w:r>
      <w:r w:rsidR="003A1678" w:rsidRPr="00534935">
        <w:rPr>
          <w:szCs w:val="24"/>
          <w:lang w:val="lt-LT"/>
        </w:rPr>
        <w:t>5</w:t>
      </w:r>
      <w:r w:rsidR="00D31BFA" w:rsidRPr="00534935">
        <w:rPr>
          <w:szCs w:val="24"/>
          <w:lang w:val="lt-LT"/>
        </w:rPr>
        <w:t>-</w:t>
      </w:r>
      <w:r w:rsidR="00AF06AF" w:rsidRPr="00534935">
        <w:rPr>
          <w:szCs w:val="24"/>
          <w:lang w:val="lt-LT"/>
        </w:rPr>
        <w:t>05</w:t>
      </w:r>
      <w:r w:rsidR="00D31BFA" w:rsidRPr="00534935">
        <w:rPr>
          <w:szCs w:val="24"/>
          <w:lang w:val="lt-LT"/>
        </w:rPr>
        <w:t xml:space="preserve"> gavo </w:t>
      </w:r>
      <w:r w:rsidR="00AF06AF" w:rsidRPr="00534935">
        <w:rPr>
          <w:lang w:val="lt-LT"/>
        </w:rPr>
        <w:t>Panevėžio</w:t>
      </w:r>
      <w:r w:rsidR="00CD1B15" w:rsidRPr="00534935">
        <w:rPr>
          <w:lang w:val="lt-LT"/>
        </w:rPr>
        <w:t xml:space="preserve"> </w:t>
      </w:r>
      <w:r w:rsidR="00AF06AF" w:rsidRPr="00534935">
        <w:rPr>
          <w:lang w:val="lt-LT"/>
        </w:rPr>
        <w:t>miesto</w:t>
      </w:r>
      <w:r w:rsidR="00CD1B15" w:rsidRPr="00534935">
        <w:rPr>
          <w:lang w:val="lt-LT"/>
        </w:rPr>
        <w:t xml:space="preserve"> savivaldybės </w:t>
      </w:r>
      <w:r w:rsidR="00456D47" w:rsidRPr="00534935">
        <w:rPr>
          <w:lang w:val="lt-LT"/>
        </w:rPr>
        <w:t xml:space="preserve">administracijos </w:t>
      </w:r>
      <w:r w:rsidR="00CD1B15" w:rsidRPr="00534935">
        <w:rPr>
          <w:lang w:val="lt-LT"/>
        </w:rPr>
        <w:t>rašt</w:t>
      </w:r>
      <w:r w:rsidR="00E103A1" w:rsidRPr="00534935">
        <w:rPr>
          <w:lang w:val="lt-LT"/>
        </w:rPr>
        <w:t>ą</w:t>
      </w:r>
      <w:r w:rsidR="00CD1B15" w:rsidRPr="00534935">
        <w:rPr>
          <w:lang w:val="lt-LT"/>
        </w:rPr>
        <w:t xml:space="preserve"> Nr. </w:t>
      </w:r>
      <w:r w:rsidR="00EA7F01" w:rsidRPr="00534935">
        <w:rPr>
          <w:lang w:val="lt-LT"/>
        </w:rPr>
        <w:t>19-1207(4.45E)</w:t>
      </w:r>
      <w:r w:rsidR="00E103A1" w:rsidRPr="00534935">
        <w:rPr>
          <w:lang w:val="lt-LT"/>
        </w:rPr>
        <w:t>, kuriuo</w:t>
      </w:r>
      <w:r w:rsidR="00CD1B15" w:rsidRPr="00534935">
        <w:rPr>
          <w:lang w:val="lt-LT"/>
        </w:rPr>
        <w:t xml:space="preserve"> </w:t>
      </w:r>
      <w:r w:rsidR="00E103A1" w:rsidRPr="00534935">
        <w:rPr>
          <w:lang w:val="lt-LT"/>
        </w:rPr>
        <w:t xml:space="preserve">prašoma </w:t>
      </w:r>
      <w:r w:rsidR="00277F19" w:rsidRPr="00534935">
        <w:rPr>
          <w:lang w:val="lt-LT"/>
        </w:rPr>
        <w:t xml:space="preserve">organizuoti </w:t>
      </w:r>
      <w:r w:rsidR="00534935">
        <w:rPr>
          <w:lang w:val="lt-LT"/>
        </w:rPr>
        <w:t xml:space="preserve">išvažiuojamąjį </w:t>
      </w:r>
      <w:r w:rsidR="00277F19" w:rsidRPr="00534935">
        <w:rPr>
          <w:lang w:val="lt-LT"/>
        </w:rPr>
        <w:t xml:space="preserve">Departamento Nekilnojamojo kultūros paveldo </w:t>
      </w:r>
      <w:r w:rsidR="00456D47" w:rsidRPr="00534935">
        <w:rPr>
          <w:lang w:val="lt-LT"/>
        </w:rPr>
        <w:t xml:space="preserve">vertinimo tarybos posėdį dėl </w:t>
      </w:r>
      <w:r w:rsidR="008D7F7E" w:rsidRPr="00534935">
        <w:rPr>
          <w:lang w:val="lt-LT"/>
        </w:rPr>
        <w:t>Antrojo pasaulinio karo Sovietų Sąjungos karių palaidojimo viet</w:t>
      </w:r>
      <w:r w:rsidR="00E103A1" w:rsidRPr="00534935">
        <w:rPr>
          <w:lang w:val="lt-LT"/>
        </w:rPr>
        <w:t>os</w:t>
      </w:r>
      <w:r w:rsidR="008D7F7E" w:rsidRPr="00534935">
        <w:rPr>
          <w:lang w:val="lt-LT"/>
        </w:rPr>
        <w:t xml:space="preserve"> (u. k. </w:t>
      </w:r>
      <w:r w:rsidR="00277F19" w:rsidRPr="00534935">
        <w:rPr>
          <w:lang w:val="lt-LT"/>
        </w:rPr>
        <w:t>10758</w:t>
      </w:r>
      <w:r w:rsidR="008D7F7E" w:rsidRPr="00534935">
        <w:rPr>
          <w:lang w:val="lt-LT"/>
        </w:rPr>
        <w:t>)</w:t>
      </w:r>
      <w:r w:rsidR="00277F19" w:rsidRPr="00534935">
        <w:rPr>
          <w:lang w:val="lt-LT"/>
        </w:rPr>
        <w:t xml:space="preserve">, Panevėžio m. sav., Panevėžio m., Krekenavos g., ir Antrojo pasaulinio karo Sovietų Sąjungos karių palaidojimo vietos (u. k. 38812), Panevėžio m. sav., Panevėžio m., Ramygalos g., </w:t>
      </w:r>
      <w:r w:rsidR="00456D47" w:rsidRPr="00534935">
        <w:rPr>
          <w:lang w:val="lt-LT"/>
        </w:rPr>
        <w:t>vertingųjų savybių patikslinimo. Panevėžio miesto savivaldybės administracij</w:t>
      </w:r>
      <w:r w:rsidR="00411351" w:rsidRPr="00534935">
        <w:rPr>
          <w:lang w:val="lt-LT"/>
        </w:rPr>
        <w:t>a</w:t>
      </w:r>
      <w:r w:rsidR="00456D47" w:rsidRPr="00534935">
        <w:rPr>
          <w:lang w:val="lt-LT"/>
        </w:rPr>
        <w:t xml:space="preserve"> 2022-05-18 raštu Nr. 19-1339(4.45E) papildomai pateik</w:t>
      </w:r>
      <w:r w:rsidR="00411351" w:rsidRPr="00534935">
        <w:rPr>
          <w:lang w:val="lt-LT"/>
        </w:rPr>
        <w:t>ė</w:t>
      </w:r>
      <w:r w:rsidR="00456D47" w:rsidRPr="00534935">
        <w:rPr>
          <w:lang w:val="lt-LT"/>
        </w:rPr>
        <w:t xml:space="preserve"> informacij</w:t>
      </w:r>
      <w:r w:rsidR="00411351" w:rsidRPr="00534935">
        <w:rPr>
          <w:lang w:val="lt-LT"/>
        </w:rPr>
        <w:t>ą</w:t>
      </w:r>
      <w:r w:rsidR="00456D47" w:rsidRPr="00534935">
        <w:rPr>
          <w:lang w:val="lt-LT"/>
        </w:rPr>
        <w:t xml:space="preserve">, kad Panevėžio miesto savivaldybės tarybos 2019 m. gruodžio 19 d. sprendimu Nr. 1-478 sudaryta Panevėžio miesto savivaldybės nekilnojamojo kultūros paveldo vertinimo taryba veiklos nebevykdo nuo </w:t>
      </w:r>
      <w:r w:rsidR="006B0B0B" w:rsidRPr="00534935">
        <w:rPr>
          <w:lang w:val="lt-LT"/>
        </w:rPr>
        <w:t>2020-12-18, pasibaigus ekspertų intelektinių paslaugų teikimo sutarti</w:t>
      </w:r>
      <w:r w:rsidR="00534935">
        <w:rPr>
          <w:lang w:val="lt-LT"/>
        </w:rPr>
        <w:t>m</w:t>
      </w:r>
      <w:r w:rsidR="006B0B0B" w:rsidRPr="00534935">
        <w:rPr>
          <w:lang w:val="lt-LT"/>
        </w:rPr>
        <w:t xml:space="preserve">s. </w:t>
      </w:r>
    </w:p>
    <w:p w14:paraId="2DA0A68D" w14:textId="5EF61AB9" w:rsidR="00411351" w:rsidRPr="00534935" w:rsidRDefault="00411351" w:rsidP="00456D47">
      <w:pPr>
        <w:pStyle w:val="Betarp"/>
        <w:ind w:firstLine="900"/>
        <w:jc w:val="both"/>
        <w:rPr>
          <w:szCs w:val="24"/>
          <w:lang w:val="lt-LT"/>
        </w:rPr>
      </w:pPr>
      <w:r w:rsidRPr="00534935">
        <w:rPr>
          <w:lang w:val="lt-LT"/>
        </w:rPr>
        <w:t xml:space="preserve">Departamentas, įvertinęs Panevėžio miesto savivaldybės administracijos pateiktą prašymą patikslinti Antrojo pasaulinio karo Sovietų Sąjungos karių palaidojimo vietos (u. k. 10758) ir Antrojo pasaulinio karo Sovietų Sąjungos karių palaidojimo vietos (u. k. 38812) vertingąsias savybes </w:t>
      </w:r>
      <w:r w:rsidR="00534935">
        <w:rPr>
          <w:lang w:val="lt-LT"/>
        </w:rPr>
        <w:t>pagal</w:t>
      </w:r>
      <w:r w:rsidRPr="00534935">
        <w:rPr>
          <w:lang w:val="lt-LT"/>
        </w:rPr>
        <w:t xml:space="preserve"> Nekilnojamųjų kultūros vertybių vertinimo ir atrankos kriterijų aprašo, </w:t>
      </w:r>
      <w:r w:rsidRPr="00534935">
        <w:rPr>
          <w:szCs w:val="24"/>
          <w:lang w:val="lt-LT"/>
        </w:rPr>
        <w:t>patvirtinto Lietuvos Respublikos kultūros ministro 2005 m. balandžio 15 d. įsakymu Nr. ĮV-150 „Dėl Nekilnojamųjų kultūros vertybių vertinimo ir atrankos kriterijų aprašo patvirtinimo“, 10 punkte numatyt</w:t>
      </w:r>
      <w:r w:rsidR="00534935">
        <w:rPr>
          <w:szCs w:val="24"/>
          <w:lang w:val="lt-LT"/>
        </w:rPr>
        <w:t>u</w:t>
      </w:r>
      <w:r w:rsidRPr="00534935">
        <w:rPr>
          <w:szCs w:val="24"/>
          <w:lang w:val="lt-LT"/>
        </w:rPr>
        <w:t>s kriterij</w:t>
      </w:r>
      <w:r w:rsidR="00534935">
        <w:rPr>
          <w:szCs w:val="24"/>
          <w:lang w:val="lt-LT"/>
        </w:rPr>
        <w:t>u</w:t>
      </w:r>
      <w:r w:rsidRPr="00534935">
        <w:rPr>
          <w:szCs w:val="24"/>
          <w:lang w:val="lt-LT"/>
        </w:rPr>
        <w:t>s, informuoja, kad:</w:t>
      </w:r>
    </w:p>
    <w:p w14:paraId="21364865" w14:textId="68ED63EC" w:rsidR="00411351" w:rsidRPr="00534935" w:rsidRDefault="00411351" w:rsidP="00456D47">
      <w:pPr>
        <w:pStyle w:val="Betarp"/>
        <w:ind w:firstLine="900"/>
        <w:jc w:val="both"/>
        <w:rPr>
          <w:lang w:val="lt-LT"/>
        </w:rPr>
      </w:pPr>
      <w:r w:rsidRPr="00534935">
        <w:rPr>
          <w:szCs w:val="24"/>
          <w:lang w:val="lt-LT"/>
        </w:rPr>
        <w:t xml:space="preserve">1) </w:t>
      </w:r>
      <w:r w:rsidRPr="00534935">
        <w:rPr>
          <w:lang w:val="lt-LT"/>
        </w:rPr>
        <w:t>Antrojo pasaulinio karo Sovietų Sąjungos karių palaidojimo viet</w:t>
      </w:r>
      <w:r w:rsidR="00534935">
        <w:rPr>
          <w:lang w:val="lt-LT"/>
        </w:rPr>
        <w:t>os</w:t>
      </w:r>
      <w:r w:rsidRPr="00534935">
        <w:rPr>
          <w:lang w:val="lt-LT"/>
        </w:rPr>
        <w:t xml:space="preserve"> (u. k. 10758) </w:t>
      </w:r>
      <w:r w:rsidR="00262542" w:rsidRPr="00534935">
        <w:rPr>
          <w:lang w:val="lt-LT"/>
        </w:rPr>
        <w:t>vertingoji savybė yra Sovietų Sąjungos karių, žuvusių Antrajame pasauliniame kare palaikai;</w:t>
      </w:r>
    </w:p>
    <w:p w14:paraId="7C92A79C" w14:textId="56777BF7" w:rsidR="00411351" w:rsidRPr="00534935" w:rsidRDefault="00411351" w:rsidP="00456D47">
      <w:pPr>
        <w:pStyle w:val="Betarp"/>
        <w:ind w:firstLine="900"/>
        <w:jc w:val="both"/>
        <w:rPr>
          <w:lang w:val="lt-LT"/>
        </w:rPr>
      </w:pPr>
      <w:r w:rsidRPr="00534935">
        <w:rPr>
          <w:lang w:val="lt-LT"/>
        </w:rPr>
        <w:t xml:space="preserve">2) Antrojo pasaulinio karo Sovietų Sąjungos karių palaidojimo vietos (u. k. 38812) </w:t>
      </w:r>
      <w:r w:rsidR="00262542" w:rsidRPr="00534935">
        <w:rPr>
          <w:lang w:val="lt-LT"/>
        </w:rPr>
        <w:t>vertingosios savybės yra reljefas lygus</w:t>
      </w:r>
      <w:r w:rsidR="00534935">
        <w:rPr>
          <w:lang w:val="lt-LT"/>
        </w:rPr>
        <w:t xml:space="preserve"> ir</w:t>
      </w:r>
      <w:r w:rsidR="00262542" w:rsidRPr="00534935">
        <w:rPr>
          <w:lang w:val="lt-LT"/>
        </w:rPr>
        <w:t xml:space="preserve"> Sovietų sąjungos karių, žuvusių Antrajame pasauliniame kare palaikai.</w:t>
      </w:r>
    </w:p>
    <w:p w14:paraId="2E739979" w14:textId="24B9759B" w:rsidR="00262542" w:rsidRPr="00534935" w:rsidRDefault="00262542" w:rsidP="00534935">
      <w:pPr>
        <w:pStyle w:val="TableContents"/>
        <w:ind w:firstLine="900"/>
        <w:jc w:val="both"/>
        <w:rPr>
          <w:lang w:val="lt-LT"/>
        </w:rPr>
      </w:pPr>
      <w:r w:rsidRPr="00534935">
        <w:rPr>
          <w:lang w:val="lt-LT"/>
        </w:rPr>
        <w:t>Nurodytų kultūros paveldo objektų teritorijose esan</w:t>
      </w:r>
      <w:r w:rsidR="00534935">
        <w:rPr>
          <w:lang w:val="lt-LT"/>
        </w:rPr>
        <w:t>tiems</w:t>
      </w:r>
      <w:r w:rsidRPr="00534935">
        <w:rPr>
          <w:lang w:val="lt-LT"/>
        </w:rPr>
        <w:t xml:space="preserve"> įvairi</w:t>
      </w:r>
      <w:r w:rsidR="00534935">
        <w:rPr>
          <w:lang w:val="lt-LT"/>
        </w:rPr>
        <w:t>ems</w:t>
      </w:r>
      <w:r w:rsidRPr="00534935">
        <w:rPr>
          <w:lang w:val="lt-LT"/>
        </w:rPr>
        <w:t xml:space="preserve"> mažosios kraštovaizdžio architektūros statini</w:t>
      </w:r>
      <w:r w:rsidR="00534935">
        <w:rPr>
          <w:lang w:val="lt-LT"/>
        </w:rPr>
        <w:t>ams</w:t>
      </w:r>
      <w:r w:rsidRPr="00534935">
        <w:rPr>
          <w:lang w:val="lt-LT"/>
        </w:rPr>
        <w:t xml:space="preserve"> ir vaizduojamojo meno formų elementams paveldosaugos reikalavimai netaikomi. </w:t>
      </w:r>
    </w:p>
    <w:p w14:paraId="36B7922F" w14:textId="1ADA5382" w:rsidR="00262542" w:rsidRPr="00534935" w:rsidRDefault="00262542" w:rsidP="00534935">
      <w:pPr>
        <w:pStyle w:val="TableContents"/>
        <w:ind w:firstLine="900"/>
        <w:jc w:val="both"/>
        <w:rPr>
          <w:lang w:val="lt-LT"/>
        </w:rPr>
      </w:pPr>
      <w:r w:rsidRPr="00534935">
        <w:rPr>
          <w:lang w:val="lt-LT"/>
        </w:rPr>
        <w:t xml:space="preserve">Atsižvelgiant į tai, sprendimą dėl paminklų demontavimo gali priimti pati savivaldybė, vadovaudamasi Lietuvos Respublikos savivaldos įstatymu, Užsienio valstybėms reikšmingo nekilnojamojo kultūros paveldo, esančio Lietuvos Respublikoje, tvarkymo taisyklėmis, patvirtintomis Lietuvos Respublikos kultūros ministro 2016 m. gegužės 2 d. įsakymu Nr. ĮV-354 (Lietuvos Respublikos kultūros ministro 2018 m. birželio 27 d. įsakymo Nr. ĮV-525 redakcija) „Dėl </w:t>
      </w:r>
      <w:r w:rsidRPr="00534935">
        <w:rPr>
          <w:lang w:val="lt-LT"/>
        </w:rPr>
        <w:lastRenderedPageBreak/>
        <w:t>Užsienio valstybėms reikšmingo nekilnojamojo kultūros paveldo, esančio Lietuvos Respublikoje, tvarkymo taisyklių patvirtinimo</w:t>
      </w:r>
      <w:r w:rsidRPr="00534935">
        <w:rPr>
          <w:szCs w:val="24"/>
          <w:lang w:val="lt-LT"/>
        </w:rPr>
        <w:t>“</w:t>
      </w:r>
      <w:r w:rsidRPr="00534935">
        <w:rPr>
          <w:lang w:val="lt-LT"/>
        </w:rPr>
        <w:t xml:space="preserve">. Tuo atveju, jei Antrojo pasaulinio karo Sovietų Sąjungos karių </w:t>
      </w:r>
      <w:r w:rsidRPr="00F2591A">
        <w:rPr>
          <w:szCs w:val="24"/>
          <w:lang w:val="lt-LT"/>
        </w:rPr>
        <w:t xml:space="preserve">palaidojimo vieta (u. k. 10758) ir Antrojo pasaulinio karo Sovietų Sąjungos karių palaidojimo vieta (u. k. 38812) yra įtrauktos į Panevėžio miesto savivaldybės </w:t>
      </w:r>
      <w:r w:rsidRPr="00F2591A">
        <w:rPr>
          <w:color w:val="000000"/>
          <w:szCs w:val="24"/>
          <w:lang w:val="lt-LT"/>
        </w:rPr>
        <w:t xml:space="preserve">teritorijoje esančių kapinių sąrašą, </w:t>
      </w:r>
      <w:r w:rsidRPr="00F2591A">
        <w:rPr>
          <w:szCs w:val="24"/>
          <w:lang w:val="lt-LT"/>
        </w:rPr>
        <w:t>šioms palaidojimo vietoms taikomi reikalavimai, nustatyti Kapinių tvarkymo taisyklėmis, patvirtintomis Lietuvos Respublikos Vyriausybės 2008 m. lapkričio 19 d. nutarimu Nr. 1207 „Dėl Lietuvos Respublikos žmonių palaikų laidojimo įstatymo įgyvendinamųjų teisės aktų patvirtinimo“.</w:t>
      </w:r>
    </w:p>
    <w:p w14:paraId="7847EA1F" w14:textId="77777777" w:rsidR="00534935" w:rsidRPr="00534935" w:rsidRDefault="00534935" w:rsidP="00534935">
      <w:pPr>
        <w:pStyle w:val="TableContents"/>
        <w:ind w:firstLine="900"/>
        <w:jc w:val="both"/>
        <w:rPr>
          <w:szCs w:val="24"/>
          <w:lang w:val="lt-LT"/>
        </w:rPr>
      </w:pPr>
      <w:r w:rsidRPr="00534935">
        <w:rPr>
          <w:szCs w:val="24"/>
          <w:lang w:val="lt-LT"/>
        </w:rPr>
        <w:t xml:space="preserve">Departamentas taip pat atkreipia dėmesį, kad tiek Kultūros vertybių registre įregistruotose, tiek </w:t>
      </w:r>
      <w:r w:rsidRPr="00534935">
        <w:rPr>
          <w:color w:val="000000"/>
          <w:szCs w:val="24"/>
          <w:lang w:val="lt-LT"/>
        </w:rPr>
        <w:t xml:space="preserve">Kultūros vertybių registre neregistruotose objektuose – kapinėse, kapuose ir palaidojimo vietose – esami paminklai, memorialinės lentos, antkapiai, kiti kapaviečių objektai </w:t>
      </w:r>
      <w:r w:rsidRPr="00534935">
        <w:rPr>
          <w:szCs w:val="24"/>
          <w:lang w:val="lt-LT"/>
        </w:rPr>
        <w:t xml:space="preserve">naujais duomenimis (skaičiais, datomis, asmenų pavardėmis ir vardais) papildomi, šie duomenys tikslinami arba pašalinami, objektai ženklinami informacinėmis lentelėmis Taisyklėse nustatyta tvarka, t. y. užrašų papildymą, šalinimą </w:t>
      </w:r>
      <w:r w:rsidRPr="00534935">
        <w:rPr>
          <w:color w:val="000000"/>
          <w:szCs w:val="24"/>
          <w:lang w:val="lt-LT"/>
        </w:rPr>
        <w:t>paminkluose, memorialinėse lentose, antkapiuose, kitose kapaviečių objektuose</w:t>
      </w:r>
      <w:r w:rsidRPr="00534935">
        <w:rPr>
          <w:szCs w:val="24"/>
          <w:lang w:val="lt-LT"/>
        </w:rPr>
        <w:t xml:space="preserve"> ar tekstus informacinėse lentelėse suderinus ir gavus Lietuvos gyventojų genocido ir rezistencijos tyrimų centro išvadą. </w:t>
      </w:r>
    </w:p>
    <w:p w14:paraId="79ED9E65" w14:textId="3C02063A" w:rsidR="00534935" w:rsidRPr="00534935" w:rsidRDefault="00534935" w:rsidP="00534935">
      <w:pPr>
        <w:ind w:firstLine="900"/>
        <w:jc w:val="both"/>
        <w:rPr>
          <w:szCs w:val="24"/>
          <w:lang w:val="lt-LT"/>
        </w:rPr>
      </w:pPr>
      <w:r w:rsidRPr="00534935">
        <w:rPr>
          <w:szCs w:val="24"/>
          <w:lang w:val="lt-LT"/>
        </w:rPr>
        <w:t>Kilus papildomiems klausimams, prašome kreiptis į Departamento Panevėžio</w:t>
      </w:r>
      <w:r w:rsidRPr="00534935">
        <w:rPr>
          <w:lang w:val="lt-LT"/>
        </w:rPr>
        <w:t>–</w:t>
      </w:r>
      <w:r w:rsidRPr="00534935">
        <w:rPr>
          <w:szCs w:val="24"/>
          <w:lang w:val="lt-LT"/>
        </w:rPr>
        <w:t xml:space="preserve">Utenos teritorinį skyrių. </w:t>
      </w:r>
    </w:p>
    <w:p w14:paraId="539493E2" w14:textId="77777777" w:rsidR="00262542" w:rsidRPr="00534935" w:rsidRDefault="00262542" w:rsidP="00534935">
      <w:pPr>
        <w:suppressAutoHyphens w:val="0"/>
        <w:ind w:firstLine="900"/>
        <w:jc w:val="both"/>
        <w:rPr>
          <w:szCs w:val="24"/>
          <w:lang w:val="lt-LT" w:eastAsia="en-US"/>
        </w:rPr>
      </w:pPr>
      <w:r w:rsidRPr="00534935">
        <w:rPr>
          <w:szCs w:val="24"/>
          <w:lang w:val="lt-LT" w:eastAsia="en-US"/>
        </w:rPr>
        <w:t xml:space="preserve">Vadovaujantis Lietuvos Respublikos viešojo administravimo įstatymo 10 straipsnio 5 dalies 7 punktu, informuojame, kad šis raštas teisės aktų nustatyta tvarka gali būti skundžiamas Lietuvos administracinių ginčų komisijai (Vilniaus g. 27, 01119 Vilnius) arba Vilniaus apygardos administraciniam teismui (Žygimantų g. 2, 01102 Vilnius) per vieną mėnesį nuo jo gavimo dienos. </w:t>
      </w:r>
    </w:p>
    <w:p w14:paraId="4800CC01" w14:textId="77777777" w:rsidR="00411351" w:rsidRPr="00534935" w:rsidRDefault="00411351" w:rsidP="00456D47">
      <w:pPr>
        <w:pStyle w:val="Betarp"/>
        <w:ind w:firstLine="900"/>
        <w:jc w:val="both"/>
        <w:rPr>
          <w:lang w:val="lt-LT"/>
        </w:rPr>
      </w:pPr>
    </w:p>
    <w:p w14:paraId="2CE778D0" w14:textId="6D16286C" w:rsidR="005431F0" w:rsidRPr="00534935" w:rsidRDefault="005431F0" w:rsidP="00F50C57">
      <w:pPr>
        <w:pStyle w:val="TableContents"/>
        <w:ind w:firstLine="900"/>
        <w:jc w:val="both"/>
        <w:rPr>
          <w:lang w:val="lt-LT"/>
        </w:rPr>
      </w:pPr>
    </w:p>
    <w:p w14:paraId="2E477FF3" w14:textId="77777777" w:rsidR="00F50C57" w:rsidRPr="00534935" w:rsidRDefault="00F50C57" w:rsidP="00F50C57">
      <w:pPr>
        <w:pStyle w:val="TableContents"/>
        <w:jc w:val="both"/>
        <w:rPr>
          <w:lang w:val="lt-LT"/>
        </w:rPr>
      </w:pPr>
    </w:p>
    <w:p w14:paraId="0804463A" w14:textId="77777777" w:rsidR="00EA771F" w:rsidRPr="00534935" w:rsidRDefault="00EA771F" w:rsidP="0037557B">
      <w:pPr>
        <w:pStyle w:val="TableContents"/>
        <w:ind w:firstLine="900"/>
        <w:jc w:val="both"/>
        <w:rPr>
          <w:szCs w:val="24"/>
          <w:lang w:val="lt-LT"/>
        </w:rPr>
      </w:pPr>
    </w:p>
    <w:p w14:paraId="48FEB896" w14:textId="77777777" w:rsidR="001941C8" w:rsidRPr="00534935" w:rsidRDefault="001941C8" w:rsidP="001941C8">
      <w:pPr>
        <w:rPr>
          <w:lang w:val="lt-LT"/>
        </w:rPr>
      </w:pPr>
      <w:r w:rsidRPr="00534935">
        <w:rPr>
          <w:lang w:val="lt-LT"/>
        </w:rPr>
        <w:t xml:space="preserve">Teisės ir personalo skyriaus vedėjas, </w:t>
      </w:r>
    </w:p>
    <w:p w14:paraId="6EFC3B77" w14:textId="77777777" w:rsidR="001941C8" w:rsidRPr="00534935" w:rsidRDefault="001941C8" w:rsidP="001941C8">
      <w:pPr>
        <w:rPr>
          <w:lang w:val="lt-LT"/>
        </w:rPr>
      </w:pPr>
      <w:r w:rsidRPr="00534935">
        <w:rPr>
          <w:lang w:val="lt-LT"/>
        </w:rPr>
        <w:t xml:space="preserve">pavaduojantis direktorių </w:t>
      </w:r>
      <w:r w:rsidRPr="00534935">
        <w:rPr>
          <w:lang w:val="lt-LT"/>
        </w:rPr>
        <w:tab/>
        <w:t xml:space="preserve">            </w:t>
      </w:r>
      <w:r w:rsidRPr="00534935">
        <w:rPr>
          <w:lang w:val="lt-LT"/>
        </w:rPr>
        <w:tab/>
      </w:r>
      <w:r w:rsidRPr="00534935">
        <w:rPr>
          <w:lang w:val="lt-LT"/>
        </w:rPr>
        <w:tab/>
        <w:t xml:space="preserve">               </w:t>
      </w:r>
      <w:r w:rsidRPr="00534935">
        <w:rPr>
          <w:lang w:val="lt-LT"/>
        </w:rPr>
        <w:tab/>
        <w:t xml:space="preserve">             Andrius Vaicekauskas</w:t>
      </w:r>
    </w:p>
    <w:p w14:paraId="4C0D136D" w14:textId="77777777" w:rsidR="00994348" w:rsidRPr="00534935" w:rsidRDefault="00994348" w:rsidP="00A24431">
      <w:pPr>
        <w:rPr>
          <w:lang w:val="lt-LT"/>
        </w:rPr>
      </w:pPr>
    </w:p>
    <w:p w14:paraId="2CAF262C" w14:textId="77777777" w:rsidR="00F50C57" w:rsidRPr="00534935" w:rsidRDefault="00F50C57" w:rsidP="00A24431">
      <w:pPr>
        <w:rPr>
          <w:lang w:val="lt-LT"/>
        </w:rPr>
      </w:pPr>
    </w:p>
    <w:p w14:paraId="56583D33" w14:textId="562AF595" w:rsidR="00F50C57" w:rsidRPr="00534935" w:rsidRDefault="00F50C57" w:rsidP="00A24431">
      <w:pPr>
        <w:rPr>
          <w:lang w:val="lt-LT"/>
        </w:rPr>
      </w:pPr>
    </w:p>
    <w:p w14:paraId="491C49F1" w14:textId="5D4D8335" w:rsidR="001941C8" w:rsidRPr="00534935" w:rsidRDefault="001941C8" w:rsidP="00A24431">
      <w:pPr>
        <w:rPr>
          <w:lang w:val="lt-LT"/>
        </w:rPr>
      </w:pPr>
    </w:p>
    <w:p w14:paraId="01AF6E3C" w14:textId="4224AF71" w:rsidR="001941C8" w:rsidRPr="00534935" w:rsidRDefault="001941C8" w:rsidP="00A24431">
      <w:pPr>
        <w:rPr>
          <w:lang w:val="lt-LT"/>
        </w:rPr>
      </w:pPr>
    </w:p>
    <w:p w14:paraId="146B4C03" w14:textId="734FBDEB" w:rsidR="001941C8" w:rsidRPr="00534935" w:rsidRDefault="001941C8" w:rsidP="00A24431">
      <w:pPr>
        <w:rPr>
          <w:lang w:val="lt-LT"/>
        </w:rPr>
      </w:pPr>
    </w:p>
    <w:p w14:paraId="615FDB33" w14:textId="35691D1A" w:rsidR="001941C8" w:rsidRPr="00534935" w:rsidRDefault="001941C8" w:rsidP="00A24431">
      <w:pPr>
        <w:rPr>
          <w:lang w:val="lt-LT"/>
        </w:rPr>
      </w:pPr>
    </w:p>
    <w:p w14:paraId="1C8E45AA" w14:textId="19134EB8" w:rsidR="001941C8" w:rsidRPr="00534935" w:rsidRDefault="001941C8" w:rsidP="00A24431">
      <w:pPr>
        <w:rPr>
          <w:lang w:val="lt-LT"/>
        </w:rPr>
      </w:pPr>
    </w:p>
    <w:p w14:paraId="14BFB905" w14:textId="1A29B5EF" w:rsidR="001941C8" w:rsidRPr="00534935" w:rsidRDefault="001941C8" w:rsidP="00A24431">
      <w:pPr>
        <w:rPr>
          <w:lang w:val="lt-LT"/>
        </w:rPr>
      </w:pPr>
    </w:p>
    <w:p w14:paraId="4D353F61" w14:textId="0ECD56DD" w:rsidR="001941C8" w:rsidRPr="00534935" w:rsidRDefault="001941C8" w:rsidP="00A24431">
      <w:pPr>
        <w:rPr>
          <w:lang w:val="lt-LT"/>
        </w:rPr>
      </w:pPr>
    </w:p>
    <w:p w14:paraId="768A21F7" w14:textId="2C45FE16" w:rsidR="001941C8" w:rsidRPr="00534935" w:rsidRDefault="001941C8" w:rsidP="00A24431">
      <w:pPr>
        <w:rPr>
          <w:lang w:val="lt-LT"/>
        </w:rPr>
      </w:pPr>
    </w:p>
    <w:p w14:paraId="1431677D" w14:textId="465BE38D" w:rsidR="001941C8" w:rsidRPr="00534935" w:rsidRDefault="001941C8" w:rsidP="00A24431">
      <w:pPr>
        <w:rPr>
          <w:lang w:val="lt-LT"/>
        </w:rPr>
      </w:pPr>
    </w:p>
    <w:p w14:paraId="4E357A74" w14:textId="74A792FF" w:rsidR="001941C8" w:rsidRPr="00534935" w:rsidRDefault="001941C8" w:rsidP="00A24431">
      <w:pPr>
        <w:rPr>
          <w:lang w:val="lt-LT"/>
        </w:rPr>
      </w:pPr>
    </w:p>
    <w:p w14:paraId="5BBF3F30" w14:textId="52E80CB2" w:rsidR="001941C8" w:rsidRPr="00534935" w:rsidRDefault="001941C8" w:rsidP="00A24431">
      <w:pPr>
        <w:rPr>
          <w:lang w:val="lt-LT"/>
        </w:rPr>
      </w:pPr>
    </w:p>
    <w:p w14:paraId="2B3BF6F6" w14:textId="367DFD3B" w:rsidR="001941C8" w:rsidRPr="00534935" w:rsidRDefault="001941C8" w:rsidP="00A24431">
      <w:pPr>
        <w:rPr>
          <w:lang w:val="lt-LT"/>
        </w:rPr>
      </w:pPr>
    </w:p>
    <w:p w14:paraId="46DAE103" w14:textId="55F6F8FE" w:rsidR="001941C8" w:rsidRPr="00534935" w:rsidRDefault="001941C8" w:rsidP="00A24431">
      <w:pPr>
        <w:rPr>
          <w:lang w:val="lt-LT"/>
        </w:rPr>
      </w:pPr>
    </w:p>
    <w:p w14:paraId="7EBB1E5B" w14:textId="6B889373" w:rsidR="001941C8" w:rsidRPr="00534935" w:rsidRDefault="001941C8" w:rsidP="00A24431">
      <w:pPr>
        <w:rPr>
          <w:lang w:val="lt-LT"/>
        </w:rPr>
      </w:pPr>
    </w:p>
    <w:p w14:paraId="718D8F7F" w14:textId="5EC6EA8E" w:rsidR="001941C8" w:rsidRPr="00534935" w:rsidRDefault="001941C8" w:rsidP="00A24431">
      <w:pPr>
        <w:rPr>
          <w:lang w:val="lt-LT"/>
        </w:rPr>
      </w:pPr>
    </w:p>
    <w:p w14:paraId="10212753" w14:textId="62EE578B" w:rsidR="001941C8" w:rsidRPr="00534935" w:rsidRDefault="001941C8" w:rsidP="00A24431">
      <w:pPr>
        <w:rPr>
          <w:lang w:val="lt-LT"/>
        </w:rPr>
      </w:pPr>
    </w:p>
    <w:p w14:paraId="6CA158C5" w14:textId="04D75F47" w:rsidR="001941C8" w:rsidRPr="00534935" w:rsidRDefault="001941C8" w:rsidP="00A24431">
      <w:pPr>
        <w:rPr>
          <w:lang w:val="lt-LT"/>
        </w:rPr>
      </w:pPr>
    </w:p>
    <w:p w14:paraId="0664542E" w14:textId="77777777" w:rsidR="00A24431" w:rsidRPr="00534935" w:rsidRDefault="00A24431">
      <w:pPr>
        <w:rPr>
          <w:lang w:val="lt-LT"/>
        </w:rPr>
      </w:pPr>
      <w:r w:rsidRPr="00534935">
        <w:rPr>
          <w:lang w:val="lt-LT"/>
        </w:rPr>
        <w:t xml:space="preserve">Augustina Kurilienė, tel. </w:t>
      </w:r>
      <w:r w:rsidR="008F19F3" w:rsidRPr="00534935">
        <w:rPr>
          <w:lang w:val="lt-LT"/>
        </w:rPr>
        <w:t>(</w:t>
      </w:r>
      <w:r w:rsidRPr="00534935">
        <w:rPr>
          <w:lang w:val="lt-LT"/>
        </w:rPr>
        <w:t>8 5)</w:t>
      </w:r>
      <w:r w:rsidRPr="00534935">
        <w:rPr>
          <w:color w:val="FF0000"/>
          <w:lang w:val="lt-LT"/>
        </w:rPr>
        <w:t xml:space="preserve"> </w:t>
      </w:r>
      <w:r w:rsidR="00BE32BB" w:rsidRPr="00534935">
        <w:rPr>
          <w:szCs w:val="24"/>
          <w:lang w:val="lt-LT"/>
        </w:rPr>
        <w:t>273 11 01</w:t>
      </w:r>
      <w:r w:rsidRPr="00534935">
        <w:rPr>
          <w:szCs w:val="24"/>
          <w:lang w:val="lt-LT"/>
        </w:rPr>
        <w:t>,</w:t>
      </w:r>
      <w:r w:rsidRPr="00534935">
        <w:rPr>
          <w:lang w:val="lt-LT"/>
        </w:rPr>
        <w:t xml:space="preserve"> e. p. </w:t>
      </w:r>
      <w:hyperlink r:id="rId8" w:history="1">
        <w:r w:rsidRPr="00534935">
          <w:rPr>
            <w:rStyle w:val="Hipersaitas"/>
            <w:lang w:val="lt-LT"/>
          </w:rPr>
          <w:t>augustina.kuriliene@kpd.lt</w:t>
        </w:r>
      </w:hyperlink>
    </w:p>
    <w:sectPr w:rsidR="00A24431" w:rsidRPr="00534935" w:rsidSect="005431F0">
      <w:footerReference w:type="first" r:id="rId9"/>
      <w:pgSz w:w="11906" w:h="16838"/>
      <w:pgMar w:top="1350" w:right="656" w:bottom="1530" w:left="1620" w:header="567" w:footer="31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E8D99" w14:textId="77777777" w:rsidR="00225175" w:rsidRDefault="00225175">
      <w:r>
        <w:separator/>
      </w:r>
    </w:p>
  </w:endnote>
  <w:endnote w:type="continuationSeparator" w:id="0">
    <w:p w14:paraId="6C715092" w14:textId="77777777" w:rsidR="00225175" w:rsidRDefault="0022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AC783" w14:textId="4B75DC42" w:rsidR="00BD3A9D" w:rsidRDefault="00132438">
    <w:pPr>
      <w:pStyle w:val="Porat"/>
      <w:rPr>
        <w:lang w:val="lt-LT"/>
      </w:rPr>
    </w:pPr>
    <w:r>
      <w:rPr>
        <w:noProof/>
        <w:lang w:val="lt-LT" w:eastAsia="lt-LT"/>
      </w:rPr>
      <mc:AlternateContent>
        <mc:Choice Requires="wps">
          <w:drawing>
            <wp:anchor distT="0" distB="0" distL="114300" distR="114300" simplePos="0" relativeHeight="251657728" behindDoc="0" locked="0" layoutInCell="1" allowOverlap="1" wp14:anchorId="023B082B" wp14:editId="754DF9D2">
              <wp:simplePos x="0" y="0"/>
              <wp:positionH relativeFrom="margin">
                <wp:posOffset>-354330</wp:posOffset>
              </wp:positionH>
              <wp:positionV relativeFrom="paragraph">
                <wp:posOffset>-335915</wp:posOffset>
              </wp:positionV>
              <wp:extent cx="6653530" cy="520065"/>
              <wp:effectExtent l="0" t="0" r="0" b="0"/>
              <wp:wrapSquare wrapText="bothSides"/>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520065"/>
                      </a:xfrm>
                      <a:prstGeom prst="rect">
                        <a:avLst/>
                      </a:prstGeom>
                      <a:solidFill>
                        <a:srgbClr val="FFFFFF">
                          <a:alpha val="0"/>
                        </a:srgbClr>
                      </a:solidFill>
                      <a:ln>
                        <a:noFill/>
                      </a:ln>
                    </wps:spPr>
                    <wps:txbx>
                      <w:txbxContent>
                        <w:p w14:paraId="5544BE80" w14:textId="77777777" w:rsidR="003E646E" w:rsidRDefault="003E646E" w:rsidP="00A24431">
                          <w:pPr>
                            <w:pStyle w:val="Porat"/>
                          </w:pPr>
                          <w:r>
                            <w:t>__________________________________________________________________________________________</w:t>
                          </w:r>
                        </w:p>
                        <w:p w14:paraId="494D275D" w14:textId="77777777" w:rsidR="003E646E" w:rsidRPr="007D50C7" w:rsidRDefault="003E646E" w:rsidP="003E646E">
                          <w:pPr>
                            <w:pStyle w:val="Porat"/>
                            <w:jc w:val="center"/>
                          </w:pPr>
                          <w:r w:rsidRPr="007D50C7">
                            <w:t>Biudžetinė įstaiga. Juridinių asmenų registras. Kodas 188692688. Šnipiškių g. 3, LT-09309 Vilnius.</w:t>
                          </w:r>
                        </w:p>
                        <w:p w14:paraId="2FEC0615" w14:textId="77777777" w:rsidR="003E646E" w:rsidRPr="007D50C7" w:rsidRDefault="003E646E" w:rsidP="003E646E">
                          <w:pPr>
                            <w:pStyle w:val="Porat"/>
                            <w:jc w:val="center"/>
                          </w:pPr>
                          <w:r w:rsidRPr="007D50C7">
                            <w:t>Tel. (8 5) 273 4256. Faks. (8 5) 272 4058. El. p. centras@kpd.lt</w:t>
                          </w:r>
                        </w:p>
                        <w:p w14:paraId="0CB231AB" w14:textId="77777777" w:rsidR="00BD3A9D" w:rsidRDefault="00BD3A9D">
                          <w:r>
                            <w:t xml:space="preserve"> </w:t>
                          </w: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23B082B" id="_x0000_t202" coordsize="21600,21600" o:spt="202" path="m,l,21600r21600,l21600,xe">
              <v:stroke joinstyle="miter"/>
              <v:path gradientshapeok="t" o:connecttype="rect"/>
            </v:shapetype>
            <v:shape id="Teksto laukas 1" o:spid="_x0000_s1027" type="#_x0000_t202" style="position:absolute;margin-left:-27.9pt;margin-top:-26.45pt;width:523.9pt;height:40.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AG9Q+AEAAOMDAAAOAAAAZHJzL2Uyb0RvYy54bWysU9tu2zAMfR+wfxD0vjhpkaAz4hRdigwD ugvQ7QNkWb5gsqiRSuzs60fJaZq1b8P8IFCidMhzeLy+HXsrDgapA1fIxWwuhXEaqs41hfzxfffu RgoKylXKgjOFPBqSt5u3b9aDz80VtGArg4JBHOWDL2Qbgs+zjHRrekUz8MZxsgbsVeAtNlmFamD0 3mZX8/kqGwArj6ANEZ/eT0m5Sfh1bXT4WtdkgrCF5N5CWjGtZVyzzVrlDSrfdvrUhvqHLnrVOS56 hrpXQYk9dq+g+k4jENRhpqHPoK47bRIHZrOYv2Dz2CpvEhcWh/xZJvp/sPrL4dF/QxHGDzDyABMJ 8g+gf5JwsG2Va8wdIgytURUXXkTJssFTfnoapaacIkg5fIaKh6z2ARLQWGMfVWGegtF5AMez6GYM QvPharW8Xl5zSnNuGWe6TCVU/vTaI4WPBnoRg0IiDzWhq8MDhdiNyp+uxGIEtqt2nbVpg025tSgO ig2wS9/01vpWTafJBIxB09WE9xeGdRHJQcScysWTpEGkPQkQxnLkZNSihOrIaiBMbuO/g4MW8LcU AzutkPRrr9BIYT85VnT1/mbJzryI8SIuL2LlNMMUMkgxhdswWXnvsWtarjLNz8EdT6DukjjPHZ16 ZicljifXR6te7tOt539z8wcAAP//AwBQSwMEFAAGAAgAAAAhAKL6zI/eAAAACgEAAA8AAABkcnMv ZG93bnJldi54bWxMj0FPg0AQhe8m/Q+baeKtXcRgBFmapklPvWht1OPCjkBkZym7pfDvnZ709ibv 5c338s1kOzHi4FtHCh7WEQikypmWagWn9/3qGYQPmozuHKGCGT1sisVdrjPjrvSG4zHUgkvIZ1pB E0KfSemrBq32a9cjsfftBqsDn0MtzaCvXG47GUfRk7S6Jf7Q6B53DVY/x4tV8HhIbDm3h/P8iR/n ML7OX0Q7pe6X0/YFRMAp/IXhhs/oUDBT6S5kvOgUrJKE0cNNxCkITqRpzOtKBXEagSxy+X9C8QsA AP//AwBQSwECLQAUAAYACAAAACEAtoM4kv4AAADhAQAAEwAAAAAAAAAAAAAAAAAAAAAAW0NvbnRl bnRfVHlwZXNdLnhtbFBLAQItABQABgAIAAAAIQA4/SH/1gAAAJQBAAALAAAAAAAAAAAAAAAAAC8B AABfcmVscy8ucmVsc1BLAQItABQABgAIAAAAIQDRAG9Q+AEAAOMDAAAOAAAAAAAAAAAAAAAAAC4C AABkcnMvZTJvRG9jLnhtbFBLAQItABQABgAIAAAAIQCi+syP3gAAAAoBAAAPAAAAAAAAAAAAAAAA AFIEAABkcnMvZG93bnJldi54bWxQSwUGAAAAAAQABADzAAAAXQUAAAAA " stroked="f">
              <v:fill opacity="0"/>
              <v:textbox inset=".55pt,.55pt,.55pt,.55pt">
                <w:txbxContent>
                  <w:p w14:paraId="5544BE80" w14:textId="77777777" w:rsidR="003E646E" w:rsidRDefault="003E646E" w:rsidP="00A24431">
                    <w:pPr>
                      <w:pStyle w:val="Porat"/>
                    </w:pPr>
                    <w:r>
                      <w:t>__________________________________________________________________________________________</w:t>
                    </w:r>
                  </w:p>
                  <w:p w14:paraId="494D275D" w14:textId="77777777" w:rsidR="003E646E" w:rsidRPr="007D50C7" w:rsidRDefault="003E646E" w:rsidP="003E646E">
                    <w:pPr>
                      <w:pStyle w:val="Porat"/>
                      <w:jc w:val="center"/>
                    </w:pPr>
                    <w:proofErr w:type="spellStart"/>
                    <w:r w:rsidRPr="007D50C7">
                      <w:t>Biudžetinė</w:t>
                    </w:r>
                    <w:proofErr w:type="spellEnd"/>
                    <w:r w:rsidRPr="007D50C7">
                      <w:t xml:space="preserve"> </w:t>
                    </w:r>
                    <w:proofErr w:type="spellStart"/>
                    <w:r w:rsidRPr="007D50C7">
                      <w:t>įstaiga</w:t>
                    </w:r>
                    <w:proofErr w:type="spellEnd"/>
                    <w:r w:rsidRPr="007D50C7">
                      <w:t xml:space="preserve">. </w:t>
                    </w:r>
                    <w:proofErr w:type="spellStart"/>
                    <w:r w:rsidRPr="007D50C7">
                      <w:t>Juridinių</w:t>
                    </w:r>
                    <w:proofErr w:type="spellEnd"/>
                    <w:r w:rsidRPr="007D50C7">
                      <w:t xml:space="preserve"> </w:t>
                    </w:r>
                    <w:proofErr w:type="spellStart"/>
                    <w:r w:rsidRPr="007D50C7">
                      <w:t>asmenų</w:t>
                    </w:r>
                    <w:proofErr w:type="spellEnd"/>
                    <w:r w:rsidRPr="007D50C7">
                      <w:t xml:space="preserve"> </w:t>
                    </w:r>
                    <w:proofErr w:type="spellStart"/>
                    <w:r w:rsidRPr="007D50C7">
                      <w:t>registras</w:t>
                    </w:r>
                    <w:proofErr w:type="spellEnd"/>
                    <w:r w:rsidRPr="007D50C7">
                      <w:t xml:space="preserve">. </w:t>
                    </w:r>
                    <w:proofErr w:type="spellStart"/>
                    <w:r w:rsidRPr="007D50C7">
                      <w:t>Kodas</w:t>
                    </w:r>
                    <w:proofErr w:type="spellEnd"/>
                    <w:r w:rsidRPr="007D50C7">
                      <w:t xml:space="preserve"> 188692688. </w:t>
                    </w:r>
                    <w:proofErr w:type="spellStart"/>
                    <w:r w:rsidRPr="007D50C7">
                      <w:t>Šnipiškių</w:t>
                    </w:r>
                    <w:proofErr w:type="spellEnd"/>
                    <w:r w:rsidRPr="007D50C7">
                      <w:t xml:space="preserve"> g. 3, LT-09309 Vilnius.</w:t>
                    </w:r>
                  </w:p>
                  <w:p w14:paraId="2FEC0615" w14:textId="77777777" w:rsidR="003E646E" w:rsidRPr="007D50C7" w:rsidRDefault="003E646E" w:rsidP="003E646E">
                    <w:pPr>
                      <w:pStyle w:val="Porat"/>
                      <w:jc w:val="center"/>
                    </w:pPr>
                    <w:r w:rsidRPr="007D50C7">
                      <w:t xml:space="preserve">Tel. (8 5) 273 4256. </w:t>
                    </w:r>
                    <w:proofErr w:type="spellStart"/>
                    <w:r w:rsidRPr="007D50C7">
                      <w:t>Faks</w:t>
                    </w:r>
                    <w:proofErr w:type="spellEnd"/>
                    <w:r w:rsidRPr="007D50C7">
                      <w:t>. (8 5) 272 4058. El. p. centras@kpd.lt</w:t>
                    </w:r>
                  </w:p>
                  <w:p w14:paraId="0CB231AB" w14:textId="77777777" w:rsidR="00BD3A9D" w:rsidRDefault="00BD3A9D">
                    <w:r>
                      <w:t xml:space="preserve"> </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FF466" w14:textId="77777777" w:rsidR="00225175" w:rsidRDefault="00225175">
      <w:r>
        <w:separator/>
      </w:r>
    </w:p>
  </w:footnote>
  <w:footnote w:type="continuationSeparator" w:id="0">
    <w:p w14:paraId="1D020A9A" w14:textId="77777777" w:rsidR="00225175" w:rsidRDefault="002251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830911"/>
    <w:multiLevelType w:val="hybridMultilevel"/>
    <w:tmpl w:val="59C0A270"/>
    <w:lvl w:ilvl="0" w:tplc="9B1295A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5BB575E9"/>
    <w:multiLevelType w:val="hybridMultilevel"/>
    <w:tmpl w:val="5B183DF8"/>
    <w:lvl w:ilvl="0" w:tplc="0DD4F10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431"/>
    <w:rsid w:val="00012EE1"/>
    <w:rsid w:val="0001557F"/>
    <w:rsid w:val="00022ABD"/>
    <w:rsid w:val="00024EB3"/>
    <w:rsid w:val="0003274C"/>
    <w:rsid w:val="00035E79"/>
    <w:rsid w:val="000455CD"/>
    <w:rsid w:val="000465C7"/>
    <w:rsid w:val="000656E3"/>
    <w:rsid w:val="00074636"/>
    <w:rsid w:val="00074CD8"/>
    <w:rsid w:val="000965BE"/>
    <w:rsid w:val="00097009"/>
    <w:rsid w:val="000A0DA8"/>
    <w:rsid w:val="000A3EE8"/>
    <w:rsid w:val="000A7B74"/>
    <w:rsid w:val="000A7F6B"/>
    <w:rsid w:val="000D6E17"/>
    <w:rsid w:val="000E5166"/>
    <w:rsid w:val="00100527"/>
    <w:rsid w:val="001061E8"/>
    <w:rsid w:val="00110915"/>
    <w:rsid w:val="00123B92"/>
    <w:rsid w:val="00127E4B"/>
    <w:rsid w:val="00132438"/>
    <w:rsid w:val="00137794"/>
    <w:rsid w:val="00141D55"/>
    <w:rsid w:val="00144DC6"/>
    <w:rsid w:val="001515E4"/>
    <w:rsid w:val="00154681"/>
    <w:rsid w:val="001605FB"/>
    <w:rsid w:val="00164A62"/>
    <w:rsid w:val="00165373"/>
    <w:rsid w:val="00182614"/>
    <w:rsid w:val="00187CD9"/>
    <w:rsid w:val="001941C8"/>
    <w:rsid w:val="00197D14"/>
    <w:rsid w:val="001B25B2"/>
    <w:rsid w:val="001B3D72"/>
    <w:rsid w:val="001C270A"/>
    <w:rsid w:val="001D5325"/>
    <w:rsid w:val="001D6DDC"/>
    <w:rsid w:val="001E4939"/>
    <w:rsid w:val="001E719B"/>
    <w:rsid w:val="002037B2"/>
    <w:rsid w:val="00212CFB"/>
    <w:rsid w:val="00215977"/>
    <w:rsid w:val="00225175"/>
    <w:rsid w:val="00230C00"/>
    <w:rsid w:val="00231372"/>
    <w:rsid w:val="002333FF"/>
    <w:rsid w:val="00241C11"/>
    <w:rsid w:val="002621D2"/>
    <w:rsid w:val="00262542"/>
    <w:rsid w:val="0026572A"/>
    <w:rsid w:val="00267D67"/>
    <w:rsid w:val="00275F69"/>
    <w:rsid w:val="00277F19"/>
    <w:rsid w:val="002820C6"/>
    <w:rsid w:val="00290922"/>
    <w:rsid w:val="00291F26"/>
    <w:rsid w:val="00294F8C"/>
    <w:rsid w:val="00295AE8"/>
    <w:rsid w:val="002971D6"/>
    <w:rsid w:val="002A5AB2"/>
    <w:rsid w:val="002B4421"/>
    <w:rsid w:val="002C2D41"/>
    <w:rsid w:val="002C4448"/>
    <w:rsid w:val="002D3859"/>
    <w:rsid w:val="002E311F"/>
    <w:rsid w:val="002E4E53"/>
    <w:rsid w:val="002E4F63"/>
    <w:rsid w:val="002F079C"/>
    <w:rsid w:val="002F143C"/>
    <w:rsid w:val="002F448A"/>
    <w:rsid w:val="00304AB0"/>
    <w:rsid w:val="00313654"/>
    <w:rsid w:val="003153C6"/>
    <w:rsid w:val="003225C5"/>
    <w:rsid w:val="003234E0"/>
    <w:rsid w:val="003347EC"/>
    <w:rsid w:val="00354BE3"/>
    <w:rsid w:val="00361483"/>
    <w:rsid w:val="00362B93"/>
    <w:rsid w:val="00362C49"/>
    <w:rsid w:val="00373E6E"/>
    <w:rsid w:val="0037557B"/>
    <w:rsid w:val="003825FD"/>
    <w:rsid w:val="00382AAF"/>
    <w:rsid w:val="0038587E"/>
    <w:rsid w:val="00391A79"/>
    <w:rsid w:val="003947C5"/>
    <w:rsid w:val="003A08C3"/>
    <w:rsid w:val="003A1678"/>
    <w:rsid w:val="003B0B9A"/>
    <w:rsid w:val="003B633E"/>
    <w:rsid w:val="003D4ACC"/>
    <w:rsid w:val="003D71C8"/>
    <w:rsid w:val="003E18CB"/>
    <w:rsid w:val="003E3FD0"/>
    <w:rsid w:val="003E646E"/>
    <w:rsid w:val="00407EDB"/>
    <w:rsid w:val="00411351"/>
    <w:rsid w:val="004165CA"/>
    <w:rsid w:val="00420C72"/>
    <w:rsid w:val="004252E9"/>
    <w:rsid w:val="00431416"/>
    <w:rsid w:val="00435ABB"/>
    <w:rsid w:val="00441B04"/>
    <w:rsid w:val="004435EF"/>
    <w:rsid w:val="00444507"/>
    <w:rsid w:val="00445366"/>
    <w:rsid w:val="00450014"/>
    <w:rsid w:val="00451008"/>
    <w:rsid w:val="00452D01"/>
    <w:rsid w:val="00456D47"/>
    <w:rsid w:val="0046484F"/>
    <w:rsid w:val="00464A9A"/>
    <w:rsid w:val="004752CA"/>
    <w:rsid w:val="00476266"/>
    <w:rsid w:val="00484631"/>
    <w:rsid w:val="00492162"/>
    <w:rsid w:val="00494460"/>
    <w:rsid w:val="00495601"/>
    <w:rsid w:val="004A2C45"/>
    <w:rsid w:val="004A3F5D"/>
    <w:rsid w:val="004A7CF3"/>
    <w:rsid w:val="004B5B3D"/>
    <w:rsid w:val="004C57D6"/>
    <w:rsid w:val="004D275D"/>
    <w:rsid w:val="004D6A3F"/>
    <w:rsid w:val="004E2BC7"/>
    <w:rsid w:val="004E63A5"/>
    <w:rsid w:val="004F323E"/>
    <w:rsid w:val="004F6E21"/>
    <w:rsid w:val="00500381"/>
    <w:rsid w:val="0050511D"/>
    <w:rsid w:val="00510A1C"/>
    <w:rsid w:val="00511DDA"/>
    <w:rsid w:val="005161DC"/>
    <w:rsid w:val="00516A04"/>
    <w:rsid w:val="00516D23"/>
    <w:rsid w:val="00517B6A"/>
    <w:rsid w:val="0053459D"/>
    <w:rsid w:val="00534935"/>
    <w:rsid w:val="00535104"/>
    <w:rsid w:val="00540D57"/>
    <w:rsid w:val="00541623"/>
    <w:rsid w:val="00542E12"/>
    <w:rsid w:val="005431F0"/>
    <w:rsid w:val="005442F1"/>
    <w:rsid w:val="00545C0C"/>
    <w:rsid w:val="00552DF1"/>
    <w:rsid w:val="00553EA0"/>
    <w:rsid w:val="0056315A"/>
    <w:rsid w:val="00570AB2"/>
    <w:rsid w:val="00573B70"/>
    <w:rsid w:val="00583DAE"/>
    <w:rsid w:val="005B3E54"/>
    <w:rsid w:val="005C0C31"/>
    <w:rsid w:val="005E55BD"/>
    <w:rsid w:val="00600CE9"/>
    <w:rsid w:val="00611243"/>
    <w:rsid w:val="00614647"/>
    <w:rsid w:val="006158CE"/>
    <w:rsid w:val="006311B8"/>
    <w:rsid w:val="006336E8"/>
    <w:rsid w:val="00635EE8"/>
    <w:rsid w:val="00637F36"/>
    <w:rsid w:val="00641852"/>
    <w:rsid w:val="00645D1C"/>
    <w:rsid w:val="00651F94"/>
    <w:rsid w:val="00652086"/>
    <w:rsid w:val="00654CE7"/>
    <w:rsid w:val="00655543"/>
    <w:rsid w:val="00664D90"/>
    <w:rsid w:val="00665711"/>
    <w:rsid w:val="006834FF"/>
    <w:rsid w:val="0068641D"/>
    <w:rsid w:val="00687311"/>
    <w:rsid w:val="00695A4C"/>
    <w:rsid w:val="00697F8B"/>
    <w:rsid w:val="006A0ECC"/>
    <w:rsid w:val="006A6D96"/>
    <w:rsid w:val="006B0B0B"/>
    <w:rsid w:val="006B5305"/>
    <w:rsid w:val="006C3FCC"/>
    <w:rsid w:val="006D1A9F"/>
    <w:rsid w:val="006D2270"/>
    <w:rsid w:val="006E022D"/>
    <w:rsid w:val="006E7CD9"/>
    <w:rsid w:val="006F0DF4"/>
    <w:rsid w:val="006F268F"/>
    <w:rsid w:val="00703CCF"/>
    <w:rsid w:val="00710550"/>
    <w:rsid w:val="00723A37"/>
    <w:rsid w:val="00725173"/>
    <w:rsid w:val="00730FA4"/>
    <w:rsid w:val="0073333C"/>
    <w:rsid w:val="00741480"/>
    <w:rsid w:val="00744126"/>
    <w:rsid w:val="00746277"/>
    <w:rsid w:val="007467FD"/>
    <w:rsid w:val="00750372"/>
    <w:rsid w:val="0075734A"/>
    <w:rsid w:val="00763C12"/>
    <w:rsid w:val="007753A9"/>
    <w:rsid w:val="0077741E"/>
    <w:rsid w:val="00780A23"/>
    <w:rsid w:val="00782A5A"/>
    <w:rsid w:val="00795832"/>
    <w:rsid w:val="007A134C"/>
    <w:rsid w:val="007A54EF"/>
    <w:rsid w:val="007C3DB5"/>
    <w:rsid w:val="007C7A3D"/>
    <w:rsid w:val="007D09B1"/>
    <w:rsid w:val="007D79E0"/>
    <w:rsid w:val="007E1BF3"/>
    <w:rsid w:val="007F18A4"/>
    <w:rsid w:val="00816EC1"/>
    <w:rsid w:val="008242E7"/>
    <w:rsid w:val="00833D2D"/>
    <w:rsid w:val="0084473D"/>
    <w:rsid w:val="0084649E"/>
    <w:rsid w:val="0085571E"/>
    <w:rsid w:val="008602F3"/>
    <w:rsid w:val="00862D22"/>
    <w:rsid w:val="00874FF1"/>
    <w:rsid w:val="008816D5"/>
    <w:rsid w:val="0088780C"/>
    <w:rsid w:val="008945E5"/>
    <w:rsid w:val="008961B4"/>
    <w:rsid w:val="0089730B"/>
    <w:rsid w:val="008A1F0E"/>
    <w:rsid w:val="008A48BF"/>
    <w:rsid w:val="008A50D8"/>
    <w:rsid w:val="008A5714"/>
    <w:rsid w:val="008B283D"/>
    <w:rsid w:val="008B57EB"/>
    <w:rsid w:val="008D253B"/>
    <w:rsid w:val="008D7F7E"/>
    <w:rsid w:val="008F19F3"/>
    <w:rsid w:val="009168A3"/>
    <w:rsid w:val="00916C0F"/>
    <w:rsid w:val="00924694"/>
    <w:rsid w:val="00932BE1"/>
    <w:rsid w:val="009360D5"/>
    <w:rsid w:val="00974978"/>
    <w:rsid w:val="00980939"/>
    <w:rsid w:val="00985711"/>
    <w:rsid w:val="009928CF"/>
    <w:rsid w:val="00994348"/>
    <w:rsid w:val="00997F6E"/>
    <w:rsid w:val="009A253B"/>
    <w:rsid w:val="009C7BA3"/>
    <w:rsid w:val="009D1F6A"/>
    <w:rsid w:val="009D6E83"/>
    <w:rsid w:val="009E55C6"/>
    <w:rsid w:val="009F5C73"/>
    <w:rsid w:val="009F7E02"/>
    <w:rsid w:val="00A13C85"/>
    <w:rsid w:val="00A15502"/>
    <w:rsid w:val="00A15901"/>
    <w:rsid w:val="00A15EE3"/>
    <w:rsid w:val="00A22FC7"/>
    <w:rsid w:val="00A24431"/>
    <w:rsid w:val="00A24C75"/>
    <w:rsid w:val="00A26EAA"/>
    <w:rsid w:val="00A3711C"/>
    <w:rsid w:val="00A4344C"/>
    <w:rsid w:val="00A51648"/>
    <w:rsid w:val="00A52D78"/>
    <w:rsid w:val="00A60800"/>
    <w:rsid w:val="00A63A87"/>
    <w:rsid w:val="00A67084"/>
    <w:rsid w:val="00A71DE9"/>
    <w:rsid w:val="00A84AC2"/>
    <w:rsid w:val="00A9096E"/>
    <w:rsid w:val="00A94412"/>
    <w:rsid w:val="00A94D2A"/>
    <w:rsid w:val="00AA4C06"/>
    <w:rsid w:val="00AC272B"/>
    <w:rsid w:val="00AC5DD7"/>
    <w:rsid w:val="00AD5C1C"/>
    <w:rsid w:val="00AF06AF"/>
    <w:rsid w:val="00B13356"/>
    <w:rsid w:val="00B24B7C"/>
    <w:rsid w:val="00B306F9"/>
    <w:rsid w:val="00B439C5"/>
    <w:rsid w:val="00B4446D"/>
    <w:rsid w:val="00B62F46"/>
    <w:rsid w:val="00B86830"/>
    <w:rsid w:val="00B91C25"/>
    <w:rsid w:val="00BA297C"/>
    <w:rsid w:val="00BB24AC"/>
    <w:rsid w:val="00BB2CD5"/>
    <w:rsid w:val="00BB3445"/>
    <w:rsid w:val="00BB45E3"/>
    <w:rsid w:val="00BB514D"/>
    <w:rsid w:val="00BC3389"/>
    <w:rsid w:val="00BC371A"/>
    <w:rsid w:val="00BD075A"/>
    <w:rsid w:val="00BD3A9D"/>
    <w:rsid w:val="00BE32BB"/>
    <w:rsid w:val="00C12C5B"/>
    <w:rsid w:val="00C15013"/>
    <w:rsid w:val="00C34784"/>
    <w:rsid w:val="00C42507"/>
    <w:rsid w:val="00C45777"/>
    <w:rsid w:val="00C46201"/>
    <w:rsid w:val="00C4640A"/>
    <w:rsid w:val="00C513AD"/>
    <w:rsid w:val="00C54A4C"/>
    <w:rsid w:val="00C56990"/>
    <w:rsid w:val="00C64275"/>
    <w:rsid w:val="00C74295"/>
    <w:rsid w:val="00C848FF"/>
    <w:rsid w:val="00C84F46"/>
    <w:rsid w:val="00C85414"/>
    <w:rsid w:val="00C86448"/>
    <w:rsid w:val="00C90E2A"/>
    <w:rsid w:val="00CA2D33"/>
    <w:rsid w:val="00CA5326"/>
    <w:rsid w:val="00CC26A7"/>
    <w:rsid w:val="00CC364F"/>
    <w:rsid w:val="00CD1B15"/>
    <w:rsid w:val="00CD5864"/>
    <w:rsid w:val="00CF4DAB"/>
    <w:rsid w:val="00D0736D"/>
    <w:rsid w:val="00D07781"/>
    <w:rsid w:val="00D31BFA"/>
    <w:rsid w:val="00D36E50"/>
    <w:rsid w:val="00D373F9"/>
    <w:rsid w:val="00D43F85"/>
    <w:rsid w:val="00D55355"/>
    <w:rsid w:val="00D56139"/>
    <w:rsid w:val="00D57D77"/>
    <w:rsid w:val="00D71857"/>
    <w:rsid w:val="00D733B0"/>
    <w:rsid w:val="00D8053B"/>
    <w:rsid w:val="00D81908"/>
    <w:rsid w:val="00D83F42"/>
    <w:rsid w:val="00D91728"/>
    <w:rsid w:val="00D932C7"/>
    <w:rsid w:val="00DA0942"/>
    <w:rsid w:val="00DA39C7"/>
    <w:rsid w:val="00DB0005"/>
    <w:rsid w:val="00DB1810"/>
    <w:rsid w:val="00DB1886"/>
    <w:rsid w:val="00DB2B21"/>
    <w:rsid w:val="00DB5F9D"/>
    <w:rsid w:val="00DB6600"/>
    <w:rsid w:val="00DD0333"/>
    <w:rsid w:val="00DD110B"/>
    <w:rsid w:val="00DD41C5"/>
    <w:rsid w:val="00DE688E"/>
    <w:rsid w:val="00E01737"/>
    <w:rsid w:val="00E027EF"/>
    <w:rsid w:val="00E0316D"/>
    <w:rsid w:val="00E103A1"/>
    <w:rsid w:val="00E117B8"/>
    <w:rsid w:val="00E200AF"/>
    <w:rsid w:val="00E2057A"/>
    <w:rsid w:val="00E31A15"/>
    <w:rsid w:val="00E35A46"/>
    <w:rsid w:val="00E36678"/>
    <w:rsid w:val="00E44800"/>
    <w:rsid w:val="00E53647"/>
    <w:rsid w:val="00E5428D"/>
    <w:rsid w:val="00E548B9"/>
    <w:rsid w:val="00E651F7"/>
    <w:rsid w:val="00E65EF4"/>
    <w:rsid w:val="00E74E7A"/>
    <w:rsid w:val="00E75236"/>
    <w:rsid w:val="00E82A49"/>
    <w:rsid w:val="00E84EC9"/>
    <w:rsid w:val="00E85CA6"/>
    <w:rsid w:val="00E92FE5"/>
    <w:rsid w:val="00EA2282"/>
    <w:rsid w:val="00EA6688"/>
    <w:rsid w:val="00EA6D0A"/>
    <w:rsid w:val="00EA771F"/>
    <w:rsid w:val="00EA7F01"/>
    <w:rsid w:val="00EB49C2"/>
    <w:rsid w:val="00EC607F"/>
    <w:rsid w:val="00EF708C"/>
    <w:rsid w:val="00F034AB"/>
    <w:rsid w:val="00F036B8"/>
    <w:rsid w:val="00F04E63"/>
    <w:rsid w:val="00F070F4"/>
    <w:rsid w:val="00F146C5"/>
    <w:rsid w:val="00F2247F"/>
    <w:rsid w:val="00F2424B"/>
    <w:rsid w:val="00F2591A"/>
    <w:rsid w:val="00F331E4"/>
    <w:rsid w:val="00F36962"/>
    <w:rsid w:val="00F429E5"/>
    <w:rsid w:val="00F508DB"/>
    <w:rsid w:val="00F50C57"/>
    <w:rsid w:val="00F5358C"/>
    <w:rsid w:val="00F709BE"/>
    <w:rsid w:val="00F8035D"/>
    <w:rsid w:val="00F83CA3"/>
    <w:rsid w:val="00F8564B"/>
    <w:rsid w:val="00F9134F"/>
    <w:rsid w:val="00F93066"/>
    <w:rsid w:val="00FA5C23"/>
    <w:rsid w:val="00FB73C9"/>
    <w:rsid w:val="00FC3ECC"/>
    <w:rsid w:val="00FD3ABE"/>
    <w:rsid w:val="00FE0D73"/>
    <w:rsid w:val="00FE4017"/>
    <w:rsid w:val="00FF465A"/>
    <w:rsid w:val="00FF4E71"/>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45D254"/>
  <w15:chartTrackingRefBased/>
  <w15:docId w15:val="{270039FE-3E0D-4E07-9884-8620DB0D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lang w:val="en-GB" w:eastAsia="zh-CN"/>
    </w:rPr>
  </w:style>
  <w:style w:type="paragraph" w:styleId="Antrat1">
    <w:name w:val="heading 1"/>
    <w:basedOn w:val="prastasis"/>
    <w:next w:val="prastasis"/>
    <w:qFormat/>
    <w:pPr>
      <w:keepNext/>
      <w:numPr>
        <w:numId w:val="1"/>
      </w:numPr>
      <w:jc w:val="center"/>
      <w:outlineLvl w:val="0"/>
    </w:pPr>
    <w:rPr>
      <w:b/>
      <w:sz w:val="28"/>
    </w:rPr>
  </w:style>
  <w:style w:type="paragraph" w:styleId="Antrat2">
    <w:name w:val="heading 2"/>
    <w:basedOn w:val="prastasis"/>
    <w:next w:val="prastasis"/>
    <w:qFormat/>
    <w:pPr>
      <w:keepNext/>
      <w:numPr>
        <w:ilvl w:val="1"/>
        <w:numId w:val="1"/>
      </w:numP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next w:val="prastasis"/>
    <w:qFormat/>
    <w:pPr>
      <w:jc w:val="center"/>
    </w:pPr>
    <w:rPr>
      <w:b/>
      <w:sz w:val="28"/>
    </w:rPr>
  </w:style>
  <w:style w:type="paragraph" w:customStyle="1" w:styleId="Index">
    <w:name w:val="Index"/>
    <w:basedOn w:val="prastasis"/>
    <w:pPr>
      <w:suppressLineNumbers/>
    </w:pPr>
    <w:rPr>
      <w:rFonts w:cs="Mangal"/>
    </w:rPr>
  </w:style>
  <w:style w:type="paragraph" w:customStyle="1" w:styleId="HeaderandFooter">
    <w:name w:val="Header and Footer"/>
    <w:basedOn w:val="prastasis"/>
    <w:pPr>
      <w:suppressLineNumbers/>
      <w:tabs>
        <w:tab w:val="center" w:pos="4819"/>
        <w:tab w:val="right" w:pos="9638"/>
      </w:tabs>
    </w:pPr>
  </w:style>
  <w:style w:type="paragraph" w:styleId="Porat">
    <w:name w:val="footer"/>
    <w:basedOn w:val="prastasis"/>
    <w:link w:val="PoratDiagrama"/>
    <w:uiPriority w:val="99"/>
    <w:pPr>
      <w:tabs>
        <w:tab w:val="center" w:pos="4153"/>
        <w:tab w:val="right" w:pos="8306"/>
      </w:tabs>
    </w:pPr>
    <w:rPr>
      <w:sz w:val="20"/>
    </w:rPr>
  </w:style>
  <w:style w:type="paragraph" w:styleId="Antrats">
    <w:name w:val="header"/>
    <w:basedOn w:val="prastasis"/>
    <w:link w:val="AntratsDiagrama"/>
    <w:pPr>
      <w:tabs>
        <w:tab w:val="center" w:pos="4986"/>
        <w:tab w:val="right" w:pos="9972"/>
      </w:tabs>
    </w:pPr>
  </w:style>
  <w:style w:type="paragraph" w:customStyle="1" w:styleId="FrameContents">
    <w:name w:val="Frame Contents"/>
    <w:basedOn w:val="prastasis"/>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TableNormal1">
    <w:name w:val="Table Normal1"/>
    <w:pPr>
      <w:suppressAutoHyphens/>
    </w:pPr>
    <w:rPr>
      <w:rFonts w:ascii="Calibri" w:hAnsi="Calibri" w:cs="Calibri"/>
      <w:sz w:val="22"/>
      <w:szCs w:val="22"/>
      <w:lang w:val="lt-LT" w:eastAsia="lt-LT"/>
    </w:rPr>
  </w:style>
  <w:style w:type="character" w:customStyle="1" w:styleId="PoratDiagrama">
    <w:name w:val="Poraštė Diagrama"/>
    <w:link w:val="Porat"/>
    <w:uiPriority w:val="99"/>
    <w:rsid w:val="003E646E"/>
    <w:rPr>
      <w:lang w:val="en-GB" w:eastAsia="zh-CN"/>
    </w:rPr>
  </w:style>
  <w:style w:type="character" w:styleId="Grietas">
    <w:name w:val="Strong"/>
    <w:uiPriority w:val="22"/>
    <w:qFormat/>
    <w:rsid w:val="00A24431"/>
    <w:rPr>
      <w:b/>
      <w:bCs/>
    </w:rPr>
  </w:style>
  <w:style w:type="character" w:customStyle="1" w:styleId="UnresolvedMention1">
    <w:name w:val="Unresolved Mention1"/>
    <w:uiPriority w:val="99"/>
    <w:semiHidden/>
    <w:unhideWhenUsed/>
    <w:rsid w:val="008602F3"/>
    <w:rPr>
      <w:color w:val="605E5C"/>
      <w:shd w:val="clear" w:color="auto" w:fill="E1DFDD"/>
    </w:rPr>
  </w:style>
  <w:style w:type="character" w:styleId="Emfaz">
    <w:name w:val="Emphasis"/>
    <w:uiPriority w:val="20"/>
    <w:qFormat/>
    <w:rsid w:val="008D253B"/>
    <w:rPr>
      <w:i/>
      <w:iCs/>
    </w:rPr>
  </w:style>
  <w:style w:type="paragraph" w:styleId="Debesliotekstas">
    <w:name w:val="Balloon Text"/>
    <w:basedOn w:val="prastasis"/>
    <w:link w:val="DebesliotekstasDiagrama"/>
    <w:uiPriority w:val="99"/>
    <w:semiHidden/>
    <w:unhideWhenUsed/>
    <w:rsid w:val="00C15013"/>
    <w:rPr>
      <w:rFonts w:ascii="Segoe UI" w:hAnsi="Segoe UI" w:cs="Segoe UI"/>
      <w:sz w:val="18"/>
      <w:szCs w:val="18"/>
    </w:rPr>
  </w:style>
  <w:style w:type="character" w:customStyle="1" w:styleId="DebesliotekstasDiagrama">
    <w:name w:val="Debesėlio tekstas Diagrama"/>
    <w:link w:val="Debesliotekstas"/>
    <w:uiPriority w:val="99"/>
    <w:semiHidden/>
    <w:rsid w:val="00C15013"/>
    <w:rPr>
      <w:rFonts w:ascii="Segoe UI" w:hAnsi="Segoe UI" w:cs="Segoe UI"/>
      <w:sz w:val="18"/>
      <w:szCs w:val="18"/>
      <w:lang w:val="en-GB" w:eastAsia="zh-CN"/>
    </w:rPr>
  </w:style>
  <w:style w:type="character" w:customStyle="1" w:styleId="AntratsDiagrama">
    <w:name w:val="Antraštės Diagrama"/>
    <w:link w:val="Antrats"/>
    <w:rsid w:val="00FF465A"/>
    <w:rPr>
      <w:sz w:val="24"/>
      <w:lang w:val="en-GB" w:eastAsia="zh-CN"/>
    </w:rPr>
  </w:style>
  <w:style w:type="paragraph" w:customStyle="1" w:styleId="DiagramaDiagrama">
    <w:name w:val="Diagrama Diagrama"/>
    <w:basedOn w:val="prastasis"/>
    <w:rsid w:val="00C90E2A"/>
    <w:pPr>
      <w:suppressAutoHyphens w:val="0"/>
      <w:spacing w:after="160" w:line="240" w:lineRule="exact"/>
    </w:pPr>
    <w:rPr>
      <w:rFonts w:ascii="Tahoma" w:hAnsi="Tahoma"/>
      <w:sz w:val="20"/>
      <w:lang w:val="en-US" w:eastAsia="en-US"/>
    </w:rPr>
  </w:style>
  <w:style w:type="paragraph" w:styleId="Betarp">
    <w:name w:val="No Spacing"/>
    <w:uiPriority w:val="1"/>
    <w:qFormat/>
    <w:rsid w:val="00097009"/>
    <w:pPr>
      <w:suppressAutoHyphens/>
    </w:pPr>
    <w:rPr>
      <w:sz w:val="24"/>
      <w:lang w:val="en-GB" w:eastAsia="zh-CN"/>
    </w:rPr>
  </w:style>
  <w:style w:type="paragraph" w:customStyle="1" w:styleId="Char">
    <w:name w:val="Char"/>
    <w:basedOn w:val="prastasis"/>
    <w:rsid w:val="002C4448"/>
    <w:pPr>
      <w:suppressAutoHyphens w:val="0"/>
      <w:spacing w:after="160" w:line="240" w:lineRule="exact"/>
    </w:pPr>
    <w:rPr>
      <w:rFonts w:ascii="Tahoma" w:hAnsi="Tahoma"/>
      <w:sz w:val="20"/>
      <w:lang w:val="en-US" w:eastAsia="en-US"/>
    </w:rPr>
  </w:style>
  <w:style w:type="paragraph" w:customStyle="1" w:styleId="DiagramaDiagrama0">
    <w:name w:val="Diagrama Diagrama"/>
    <w:basedOn w:val="prastasis"/>
    <w:rsid w:val="00730FA4"/>
    <w:pPr>
      <w:suppressAutoHyphens w:val="0"/>
      <w:spacing w:after="160" w:line="240" w:lineRule="exact"/>
    </w:pPr>
    <w:rPr>
      <w:rFonts w:ascii="Tahoma" w:hAnsi="Tahoma"/>
      <w:sz w:val="20"/>
      <w:lang w:val="en-US" w:eastAsia="en-US"/>
    </w:rPr>
  </w:style>
  <w:style w:type="character" w:customStyle="1" w:styleId="ng-binding">
    <w:name w:val="ng-binding"/>
    <w:basedOn w:val="Numatytasispastraiposriftas"/>
    <w:rsid w:val="004A3F5D"/>
  </w:style>
  <w:style w:type="character" w:customStyle="1" w:styleId="tojvnm2t">
    <w:name w:val="tojvnm2t"/>
    <w:basedOn w:val="Numatytasispastraiposriftas"/>
    <w:rsid w:val="00994348"/>
  </w:style>
  <w:style w:type="character" w:customStyle="1" w:styleId="markedcontent">
    <w:name w:val="markedcontent"/>
    <w:basedOn w:val="Numatytasispastraiposriftas"/>
    <w:rsid w:val="00687311"/>
  </w:style>
  <w:style w:type="paragraph" w:styleId="Sraopastraipa">
    <w:name w:val="List Paragraph"/>
    <w:basedOn w:val="prastasis"/>
    <w:uiPriority w:val="34"/>
    <w:qFormat/>
    <w:rsid w:val="00AC5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877">
      <w:bodyDiv w:val="1"/>
      <w:marLeft w:val="0"/>
      <w:marRight w:val="0"/>
      <w:marTop w:val="0"/>
      <w:marBottom w:val="0"/>
      <w:divBdr>
        <w:top w:val="none" w:sz="0" w:space="0" w:color="auto"/>
        <w:left w:val="none" w:sz="0" w:space="0" w:color="auto"/>
        <w:bottom w:val="none" w:sz="0" w:space="0" w:color="auto"/>
        <w:right w:val="none" w:sz="0" w:space="0" w:color="auto"/>
      </w:divBdr>
    </w:div>
    <w:div w:id="209076577">
      <w:bodyDiv w:val="1"/>
      <w:marLeft w:val="0"/>
      <w:marRight w:val="0"/>
      <w:marTop w:val="0"/>
      <w:marBottom w:val="0"/>
      <w:divBdr>
        <w:top w:val="none" w:sz="0" w:space="0" w:color="auto"/>
        <w:left w:val="none" w:sz="0" w:space="0" w:color="auto"/>
        <w:bottom w:val="none" w:sz="0" w:space="0" w:color="auto"/>
        <w:right w:val="none" w:sz="0" w:space="0" w:color="auto"/>
      </w:divBdr>
    </w:div>
    <w:div w:id="212231240">
      <w:bodyDiv w:val="1"/>
      <w:marLeft w:val="0"/>
      <w:marRight w:val="0"/>
      <w:marTop w:val="0"/>
      <w:marBottom w:val="0"/>
      <w:divBdr>
        <w:top w:val="none" w:sz="0" w:space="0" w:color="auto"/>
        <w:left w:val="none" w:sz="0" w:space="0" w:color="auto"/>
        <w:bottom w:val="none" w:sz="0" w:space="0" w:color="auto"/>
        <w:right w:val="none" w:sz="0" w:space="0" w:color="auto"/>
      </w:divBdr>
      <w:divsChild>
        <w:div w:id="537477675">
          <w:marLeft w:val="0"/>
          <w:marRight w:val="0"/>
          <w:marTop w:val="0"/>
          <w:marBottom w:val="0"/>
          <w:divBdr>
            <w:top w:val="none" w:sz="0" w:space="0" w:color="auto"/>
            <w:left w:val="none" w:sz="0" w:space="0" w:color="auto"/>
            <w:bottom w:val="none" w:sz="0" w:space="0" w:color="auto"/>
            <w:right w:val="none" w:sz="0" w:space="0" w:color="auto"/>
          </w:divBdr>
        </w:div>
      </w:divsChild>
    </w:div>
    <w:div w:id="254829187">
      <w:bodyDiv w:val="1"/>
      <w:marLeft w:val="0"/>
      <w:marRight w:val="0"/>
      <w:marTop w:val="0"/>
      <w:marBottom w:val="0"/>
      <w:divBdr>
        <w:top w:val="none" w:sz="0" w:space="0" w:color="auto"/>
        <w:left w:val="none" w:sz="0" w:space="0" w:color="auto"/>
        <w:bottom w:val="none" w:sz="0" w:space="0" w:color="auto"/>
        <w:right w:val="none" w:sz="0" w:space="0" w:color="auto"/>
      </w:divBdr>
    </w:div>
    <w:div w:id="305164576">
      <w:bodyDiv w:val="1"/>
      <w:marLeft w:val="0"/>
      <w:marRight w:val="0"/>
      <w:marTop w:val="0"/>
      <w:marBottom w:val="0"/>
      <w:divBdr>
        <w:top w:val="none" w:sz="0" w:space="0" w:color="auto"/>
        <w:left w:val="none" w:sz="0" w:space="0" w:color="auto"/>
        <w:bottom w:val="none" w:sz="0" w:space="0" w:color="auto"/>
        <w:right w:val="none" w:sz="0" w:space="0" w:color="auto"/>
      </w:divBdr>
      <w:divsChild>
        <w:div w:id="926501720">
          <w:marLeft w:val="0"/>
          <w:marRight w:val="0"/>
          <w:marTop w:val="0"/>
          <w:marBottom w:val="0"/>
          <w:divBdr>
            <w:top w:val="none" w:sz="0" w:space="0" w:color="auto"/>
            <w:left w:val="none" w:sz="0" w:space="0" w:color="auto"/>
            <w:bottom w:val="none" w:sz="0" w:space="0" w:color="auto"/>
            <w:right w:val="none" w:sz="0" w:space="0" w:color="auto"/>
          </w:divBdr>
        </w:div>
      </w:divsChild>
    </w:div>
    <w:div w:id="364335368">
      <w:bodyDiv w:val="1"/>
      <w:marLeft w:val="0"/>
      <w:marRight w:val="0"/>
      <w:marTop w:val="0"/>
      <w:marBottom w:val="0"/>
      <w:divBdr>
        <w:top w:val="none" w:sz="0" w:space="0" w:color="auto"/>
        <w:left w:val="none" w:sz="0" w:space="0" w:color="auto"/>
        <w:bottom w:val="none" w:sz="0" w:space="0" w:color="auto"/>
        <w:right w:val="none" w:sz="0" w:space="0" w:color="auto"/>
      </w:divBdr>
      <w:divsChild>
        <w:div w:id="652757738">
          <w:marLeft w:val="0"/>
          <w:marRight w:val="0"/>
          <w:marTop w:val="0"/>
          <w:marBottom w:val="0"/>
          <w:divBdr>
            <w:top w:val="none" w:sz="0" w:space="0" w:color="auto"/>
            <w:left w:val="none" w:sz="0" w:space="0" w:color="auto"/>
            <w:bottom w:val="none" w:sz="0" w:space="0" w:color="auto"/>
            <w:right w:val="none" w:sz="0" w:space="0" w:color="auto"/>
          </w:divBdr>
        </w:div>
      </w:divsChild>
    </w:div>
    <w:div w:id="468212429">
      <w:bodyDiv w:val="1"/>
      <w:marLeft w:val="0"/>
      <w:marRight w:val="0"/>
      <w:marTop w:val="0"/>
      <w:marBottom w:val="0"/>
      <w:divBdr>
        <w:top w:val="none" w:sz="0" w:space="0" w:color="auto"/>
        <w:left w:val="none" w:sz="0" w:space="0" w:color="auto"/>
        <w:bottom w:val="none" w:sz="0" w:space="0" w:color="auto"/>
        <w:right w:val="none" w:sz="0" w:space="0" w:color="auto"/>
      </w:divBdr>
      <w:divsChild>
        <w:div w:id="40592352">
          <w:marLeft w:val="0"/>
          <w:marRight w:val="0"/>
          <w:marTop w:val="0"/>
          <w:marBottom w:val="0"/>
          <w:divBdr>
            <w:top w:val="none" w:sz="0" w:space="0" w:color="auto"/>
            <w:left w:val="none" w:sz="0" w:space="0" w:color="auto"/>
            <w:bottom w:val="none" w:sz="0" w:space="0" w:color="auto"/>
            <w:right w:val="none" w:sz="0" w:space="0" w:color="auto"/>
          </w:divBdr>
          <w:divsChild>
            <w:div w:id="8271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9560">
      <w:bodyDiv w:val="1"/>
      <w:marLeft w:val="0"/>
      <w:marRight w:val="0"/>
      <w:marTop w:val="0"/>
      <w:marBottom w:val="0"/>
      <w:divBdr>
        <w:top w:val="none" w:sz="0" w:space="0" w:color="auto"/>
        <w:left w:val="none" w:sz="0" w:space="0" w:color="auto"/>
        <w:bottom w:val="none" w:sz="0" w:space="0" w:color="auto"/>
        <w:right w:val="none" w:sz="0" w:space="0" w:color="auto"/>
      </w:divBdr>
    </w:div>
    <w:div w:id="1112243482">
      <w:bodyDiv w:val="1"/>
      <w:marLeft w:val="0"/>
      <w:marRight w:val="0"/>
      <w:marTop w:val="0"/>
      <w:marBottom w:val="0"/>
      <w:divBdr>
        <w:top w:val="none" w:sz="0" w:space="0" w:color="auto"/>
        <w:left w:val="none" w:sz="0" w:space="0" w:color="auto"/>
        <w:bottom w:val="none" w:sz="0" w:space="0" w:color="auto"/>
        <w:right w:val="none" w:sz="0" w:space="0" w:color="auto"/>
      </w:divBdr>
    </w:div>
    <w:div w:id="1352150293">
      <w:bodyDiv w:val="1"/>
      <w:marLeft w:val="0"/>
      <w:marRight w:val="0"/>
      <w:marTop w:val="0"/>
      <w:marBottom w:val="0"/>
      <w:divBdr>
        <w:top w:val="none" w:sz="0" w:space="0" w:color="auto"/>
        <w:left w:val="none" w:sz="0" w:space="0" w:color="auto"/>
        <w:bottom w:val="none" w:sz="0" w:space="0" w:color="auto"/>
        <w:right w:val="none" w:sz="0" w:space="0" w:color="auto"/>
      </w:divBdr>
    </w:div>
    <w:div w:id="1469590542">
      <w:bodyDiv w:val="1"/>
      <w:marLeft w:val="0"/>
      <w:marRight w:val="0"/>
      <w:marTop w:val="0"/>
      <w:marBottom w:val="0"/>
      <w:divBdr>
        <w:top w:val="none" w:sz="0" w:space="0" w:color="auto"/>
        <w:left w:val="none" w:sz="0" w:space="0" w:color="auto"/>
        <w:bottom w:val="none" w:sz="0" w:space="0" w:color="auto"/>
        <w:right w:val="none" w:sz="0" w:space="0" w:color="auto"/>
      </w:divBdr>
      <w:divsChild>
        <w:div w:id="1821187667">
          <w:marLeft w:val="0"/>
          <w:marRight w:val="0"/>
          <w:marTop w:val="0"/>
          <w:marBottom w:val="0"/>
          <w:divBdr>
            <w:top w:val="none" w:sz="0" w:space="0" w:color="auto"/>
            <w:left w:val="none" w:sz="0" w:space="0" w:color="auto"/>
            <w:bottom w:val="none" w:sz="0" w:space="0" w:color="auto"/>
            <w:right w:val="none" w:sz="0" w:space="0" w:color="auto"/>
          </w:divBdr>
        </w:div>
      </w:divsChild>
    </w:div>
    <w:div w:id="1474523823">
      <w:bodyDiv w:val="1"/>
      <w:marLeft w:val="0"/>
      <w:marRight w:val="0"/>
      <w:marTop w:val="0"/>
      <w:marBottom w:val="0"/>
      <w:divBdr>
        <w:top w:val="none" w:sz="0" w:space="0" w:color="auto"/>
        <w:left w:val="none" w:sz="0" w:space="0" w:color="auto"/>
        <w:bottom w:val="none" w:sz="0" w:space="0" w:color="auto"/>
        <w:right w:val="none" w:sz="0" w:space="0" w:color="auto"/>
      </w:divBdr>
      <w:divsChild>
        <w:div w:id="1646855664">
          <w:marLeft w:val="0"/>
          <w:marRight w:val="0"/>
          <w:marTop w:val="0"/>
          <w:marBottom w:val="0"/>
          <w:divBdr>
            <w:top w:val="none" w:sz="0" w:space="0" w:color="auto"/>
            <w:left w:val="none" w:sz="0" w:space="0" w:color="auto"/>
            <w:bottom w:val="none" w:sz="0" w:space="0" w:color="auto"/>
            <w:right w:val="none" w:sz="0" w:space="0" w:color="auto"/>
          </w:divBdr>
        </w:div>
      </w:divsChild>
    </w:div>
    <w:div w:id="1549994396">
      <w:bodyDiv w:val="1"/>
      <w:marLeft w:val="0"/>
      <w:marRight w:val="0"/>
      <w:marTop w:val="0"/>
      <w:marBottom w:val="0"/>
      <w:divBdr>
        <w:top w:val="none" w:sz="0" w:space="0" w:color="auto"/>
        <w:left w:val="none" w:sz="0" w:space="0" w:color="auto"/>
        <w:bottom w:val="none" w:sz="0" w:space="0" w:color="auto"/>
        <w:right w:val="none" w:sz="0" w:space="0" w:color="auto"/>
      </w:divBdr>
    </w:div>
    <w:div w:id="1704862558">
      <w:bodyDiv w:val="1"/>
      <w:marLeft w:val="0"/>
      <w:marRight w:val="0"/>
      <w:marTop w:val="0"/>
      <w:marBottom w:val="0"/>
      <w:divBdr>
        <w:top w:val="none" w:sz="0" w:space="0" w:color="auto"/>
        <w:left w:val="none" w:sz="0" w:space="0" w:color="auto"/>
        <w:bottom w:val="none" w:sz="0" w:space="0" w:color="auto"/>
        <w:right w:val="none" w:sz="0" w:space="0" w:color="auto"/>
      </w:divBdr>
      <w:divsChild>
        <w:div w:id="1460106107">
          <w:marLeft w:val="0"/>
          <w:marRight w:val="0"/>
          <w:marTop w:val="0"/>
          <w:marBottom w:val="0"/>
          <w:divBdr>
            <w:top w:val="none" w:sz="0" w:space="0" w:color="auto"/>
            <w:left w:val="none" w:sz="0" w:space="0" w:color="auto"/>
            <w:bottom w:val="none" w:sz="0" w:space="0" w:color="auto"/>
            <w:right w:val="none" w:sz="0" w:space="0" w:color="auto"/>
          </w:divBdr>
        </w:div>
        <w:div w:id="1492405109">
          <w:marLeft w:val="0"/>
          <w:marRight w:val="0"/>
          <w:marTop w:val="0"/>
          <w:marBottom w:val="0"/>
          <w:divBdr>
            <w:top w:val="none" w:sz="0" w:space="0" w:color="auto"/>
            <w:left w:val="none" w:sz="0" w:space="0" w:color="auto"/>
            <w:bottom w:val="none" w:sz="0" w:space="0" w:color="auto"/>
            <w:right w:val="none" w:sz="0" w:space="0" w:color="auto"/>
          </w:divBdr>
        </w:div>
      </w:divsChild>
    </w:div>
    <w:div w:id="1800108737">
      <w:bodyDiv w:val="1"/>
      <w:marLeft w:val="0"/>
      <w:marRight w:val="0"/>
      <w:marTop w:val="0"/>
      <w:marBottom w:val="0"/>
      <w:divBdr>
        <w:top w:val="none" w:sz="0" w:space="0" w:color="auto"/>
        <w:left w:val="none" w:sz="0" w:space="0" w:color="auto"/>
        <w:bottom w:val="none" w:sz="0" w:space="0" w:color="auto"/>
        <w:right w:val="none" w:sz="0" w:space="0" w:color="auto"/>
      </w:divBdr>
      <w:divsChild>
        <w:div w:id="1980769472">
          <w:marLeft w:val="0"/>
          <w:marRight w:val="0"/>
          <w:marTop w:val="0"/>
          <w:marBottom w:val="0"/>
          <w:divBdr>
            <w:top w:val="none" w:sz="0" w:space="0" w:color="auto"/>
            <w:left w:val="none" w:sz="0" w:space="0" w:color="auto"/>
            <w:bottom w:val="none" w:sz="0" w:space="0" w:color="auto"/>
            <w:right w:val="none" w:sz="0" w:space="0" w:color="auto"/>
          </w:divBdr>
        </w:div>
      </w:divsChild>
    </w:div>
    <w:div w:id="1806000746">
      <w:bodyDiv w:val="1"/>
      <w:marLeft w:val="0"/>
      <w:marRight w:val="0"/>
      <w:marTop w:val="0"/>
      <w:marBottom w:val="0"/>
      <w:divBdr>
        <w:top w:val="none" w:sz="0" w:space="0" w:color="auto"/>
        <w:left w:val="none" w:sz="0" w:space="0" w:color="auto"/>
        <w:bottom w:val="none" w:sz="0" w:space="0" w:color="auto"/>
        <w:right w:val="none" w:sz="0" w:space="0" w:color="auto"/>
      </w:divBdr>
      <w:divsChild>
        <w:div w:id="2033873517">
          <w:marLeft w:val="0"/>
          <w:marRight w:val="0"/>
          <w:marTop w:val="0"/>
          <w:marBottom w:val="0"/>
          <w:divBdr>
            <w:top w:val="none" w:sz="0" w:space="0" w:color="auto"/>
            <w:left w:val="none" w:sz="0" w:space="0" w:color="auto"/>
            <w:bottom w:val="none" w:sz="0" w:space="0" w:color="auto"/>
            <w:right w:val="none" w:sz="0" w:space="0" w:color="auto"/>
          </w:divBdr>
        </w:div>
      </w:divsChild>
    </w:div>
    <w:div w:id="1814519592">
      <w:bodyDiv w:val="1"/>
      <w:marLeft w:val="0"/>
      <w:marRight w:val="0"/>
      <w:marTop w:val="0"/>
      <w:marBottom w:val="0"/>
      <w:divBdr>
        <w:top w:val="none" w:sz="0" w:space="0" w:color="auto"/>
        <w:left w:val="none" w:sz="0" w:space="0" w:color="auto"/>
        <w:bottom w:val="none" w:sz="0" w:space="0" w:color="auto"/>
        <w:right w:val="none" w:sz="0" w:space="0" w:color="auto"/>
      </w:divBdr>
      <w:divsChild>
        <w:div w:id="324011751">
          <w:marLeft w:val="0"/>
          <w:marRight w:val="0"/>
          <w:marTop w:val="0"/>
          <w:marBottom w:val="0"/>
          <w:divBdr>
            <w:top w:val="none" w:sz="0" w:space="0" w:color="auto"/>
            <w:left w:val="none" w:sz="0" w:space="0" w:color="auto"/>
            <w:bottom w:val="none" w:sz="0" w:space="0" w:color="auto"/>
            <w:right w:val="none" w:sz="0" w:space="0" w:color="auto"/>
          </w:divBdr>
        </w:div>
        <w:div w:id="1230264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gustina.kuriliene@kpd.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3308</Words>
  <Characters>1886</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5184</CharactersWithSpaces>
  <SharedDoc>false</SharedDoc>
  <HLinks>
    <vt:vector size="6" baseType="variant">
      <vt:variant>
        <vt:i4>589947</vt:i4>
      </vt:variant>
      <vt:variant>
        <vt:i4>0</vt:i4>
      </vt:variant>
      <vt:variant>
        <vt:i4>0</vt:i4>
      </vt:variant>
      <vt:variant>
        <vt:i4>5</vt:i4>
      </vt:variant>
      <vt:variant>
        <vt:lpwstr>mailto:augustina.kuriliene@kpd.lt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c:creator>
  <cp:lastModifiedBy>Raimonda Misevičienė</cp:lastModifiedBy>
  <cp:revision>2</cp:revision>
  <cp:lastPrinted>2020-05-08T09:09:00Z</cp:lastPrinted>
  <dcterms:created xsi:type="dcterms:W3CDTF">2022-07-21T13:36:00Z</dcterms:created>
  <dcterms:modified xsi:type="dcterms:W3CDTF">2022-07-21T13:36:00Z</dcterms:modified>
</cp:coreProperties>
</file>