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4A7F7" w14:textId="77777777" w:rsidR="00613D92" w:rsidRPr="006C684A" w:rsidRDefault="00613D92" w:rsidP="00613D92">
      <w:pPr>
        <w:spacing w:after="0" w:line="240" w:lineRule="auto"/>
        <w:ind w:firstLine="5387"/>
        <w:rPr>
          <w:rFonts w:ascii="Times New Roman" w:eastAsia="Times New Roman" w:hAnsi="Times New Roman" w:cs="Times New Roman"/>
          <w:sz w:val="24"/>
          <w:szCs w:val="24"/>
        </w:rPr>
      </w:pPr>
      <w:bookmarkStart w:id="0" w:name="_GoBack"/>
      <w:bookmarkEnd w:id="0"/>
      <w:r w:rsidRPr="006C684A">
        <w:rPr>
          <w:rFonts w:ascii="Times New Roman" w:eastAsia="Times New Roman" w:hAnsi="Times New Roman" w:cs="Times New Roman"/>
          <w:sz w:val="24"/>
          <w:szCs w:val="24"/>
        </w:rPr>
        <w:t>PRITARTA</w:t>
      </w:r>
    </w:p>
    <w:p w14:paraId="1FE4A7F8" w14:textId="77777777" w:rsidR="00613D92" w:rsidRPr="006C684A" w:rsidRDefault="00613D92" w:rsidP="00613D92">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t>Panevėžio miesto savivaldybės tarybos</w:t>
      </w:r>
    </w:p>
    <w:p w14:paraId="1FE4A7F9" w14:textId="77777777" w:rsidR="00613D92" w:rsidRPr="006C684A" w:rsidRDefault="00613D92" w:rsidP="00613D92">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6C684A">
        <w:rPr>
          <w:rFonts w:ascii="Times New Roman" w:eastAsia="Times New Roman" w:hAnsi="Times New Roman" w:cs="Times New Roman"/>
          <w:sz w:val="24"/>
          <w:szCs w:val="24"/>
        </w:rPr>
        <w:t xml:space="preserve"> m. kovo 31 d. sprendimu Nr.</w:t>
      </w:r>
    </w:p>
    <w:p w14:paraId="1FE4A7FA" w14:textId="77777777" w:rsidR="00613D92" w:rsidRPr="006C684A" w:rsidRDefault="00613D92" w:rsidP="00613D92">
      <w:pPr>
        <w:spacing w:after="0" w:line="240" w:lineRule="auto"/>
        <w:jc w:val="center"/>
        <w:rPr>
          <w:rFonts w:ascii="Times New Roman" w:eastAsia="Times New Roman" w:hAnsi="Times New Roman" w:cs="Times New Roman"/>
          <w:b/>
          <w:sz w:val="24"/>
          <w:szCs w:val="24"/>
        </w:rPr>
      </w:pPr>
    </w:p>
    <w:p w14:paraId="1FE4A7FB" w14:textId="77777777" w:rsidR="00613D92" w:rsidRPr="006C684A" w:rsidRDefault="00613D92" w:rsidP="00613D92">
      <w:pPr>
        <w:spacing w:after="0" w:line="240" w:lineRule="auto"/>
        <w:jc w:val="center"/>
        <w:rPr>
          <w:rFonts w:ascii="Times New Roman" w:eastAsia="Times New Roman" w:hAnsi="Times New Roman" w:cs="Times New Roman"/>
          <w:b/>
          <w:sz w:val="24"/>
          <w:szCs w:val="24"/>
        </w:rPr>
      </w:pPr>
    </w:p>
    <w:p w14:paraId="1FE4A7FC" w14:textId="77777777" w:rsidR="00613D92" w:rsidRPr="008611FE" w:rsidRDefault="00613D92" w:rsidP="00613D92">
      <w:pPr>
        <w:spacing w:after="0" w:line="240" w:lineRule="auto"/>
        <w:jc w:val="center"/>
        <w:rPr>
          <w:rFonts w:ascii="Times New Roman" w:eastAsia="Times New Roman" w:hAnsi="Times New Roman" w:cs="Times New Roman"/>
          <w:b/>
          <w:sz w:val="24"/>
          <w:szCs w:val="24"/>
        </w:rPr>
      </w:pPr>
      <w:r w:rsidRPr="008611FE">
        <w:rPr>
          <w:rFonts w:ascii="Times New Roman" w:eastAsia="Times New Roman" w:hAnsi="Times New Roman" w:cs="Times New Roman"/>
          <w:b/>
          <w:sz w:val="24"/>
          <w:szCs w:val="24"/>
        </w:rPr>
        <w:t>PANEVĖŽIO MIESTO SAVIVALDYBĖS MERO IR TARYBOS</w:t>
      </w:r>
    </w:p>
    <w:p w14:paraId="1FE4A7FD" w14:textId="77777777" w:rsidR="00613D92" w:rsidRPr="008611FE" w:rsidRDefault="00613D92" w:rsidP="00613D92">
      <w:pPr>
        <w:spacing w:after="0" w:line="240" w:lineRule="auto"/>
        <w:jc w:val="center"/>
        <w:rPr>
          <w:rFonts w:ascii="Times New Roman" w:eastAsia="Times New Roman" w:hAnsi="Times New Roman" w:cs="Times New Roman"/>
          <w:b/>
          <w:sz w:val="24"/>
          <w:szCs w:val="24"/>
        </w:rPr>
      </w:pPr>
      <w:r w:rsidRPr="008611FE">
        <w:rPr>
          <w:rFonts w:ascii="Times New Roman" w:eastAsia="Times New Roman" w:hAnsi="Times New Roman" w:cs="Times New Roman"/>
          <w:b/>
          <w:sz w:val="24"/>
          <w:szCs w:val="24"/>
        </w:rPr>
        <w:t>2021 METŲ VEIKLOS ATASKAITA</w:t>
      </w:r>
    </w:p>
    <w:p w14:paraId="1FE4A7FE" w14:textId="77777777" w:rsidR="00613D92" w:rsidRPr="008611FE" w:rsidRDefault="00613D92" w:rsidP="00613D92">
      <w:pPr>
        <w:spacing w:after="0" w:line="240" w:lineRule="auto"/>
        <w:jc w:val="center"/>
        <w:rPr>
          <w:rFonts w:ascii="Times New Roman" w:hAnsi="Times New Roman" w:cs="Times New Roman"/>
          <w:b/>
          <w:sz w:val="24"/>
          <w:szCs w:val="24"/>
        </w:rPr>
      </w:pPr>
    </w:p>
    <w:p w14:paraId="1FE4A7FF"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Vadovaudamasis Lietuvos Respublikos vietos savivaldos įstatymu ir Panevėžio miesto savivaldybės tarybos veiklos reglamentu, teikiu Jums 2021 m. veiklos ataskaitą, apibendrinančią Panevėžio miesto savivaldybės mero ir tarybos veiklą. </w:t>
      </w:r>
    </w:p>
    <w:p w14:paraId="1FE4A800" w14:textId="4BF061C8"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Svarbiausiu 2021 metų iššūkiu ir lemiančiu veiksniu išliko koronavirusas ir pasaulinė pandemija, įtakoję pokyčius bei lėmę sprendimus miesto savivaldybės ir Tarybos darbe. Nepaisant iššūkių, Panevėžio miesto taryba dirbo sklandžiai, priėmė miestui svarbius sprendimus, užtikrinančius tolesnį miesto atsinaujinimą. Kaip vienas svarbiausių 2021 m. darbų išskirtinas Strategini</w:t>
      </w:r>
      <w:r w:rsidR="00051FD2">
        <w:rPr>
          <w:rFonts w:ascii="Times New Roman" w:hAnsi="Times New Roman" w:cs="Times New Roman"/>
          <w:sz w:val="24"/>
          <w:szCs w:val="24"/>
        </w:rPr>
        <w:t>o</w:t>
      </w:r>
      <w:r w:rsidRPr="008611FE">
        <w:rPr>
          <w:rFonts w:ascii="Times New Roman" w:hAnsi="Times New Roman" w:cs="Times New Roman"/>
          <w:sz w:val="24"/>
          <w:szCs w:val="24"/>
        </w:rPr>
        <w:t xml:space="preserve"> plėtros plan</w:t>
      </w:r>
      <w:r w:rsidR="00051FD2">
        <w:rPr>
          <w:rFonts w:ascii="Times New Roman" w:hAnsi="Times New Roman" w:cs="Times New Roman"/>
          <w:sz w:val="24"/>
          <w:szCs w:val="24"/>
        </w:rPr>
        <w:t>o</w:t>
      </w:r>
      <w:r w:rsidRPr="008611FE">
        <w:rPr>
          <w:rFonts w:ascii="Times New Roman" w:hAnsi="Times New Roman" w:cs="Times New Roman"/>
          <w:sz w:val="24"/>
          <w:szCs w:val="24"/>
        </w:rPr>
        <w:t xml:space="preserve"> patvirtinimas. Tai vienas kompleksiškiausių strateginio planavimo dokumentų, miesto ateities gairės, aprėpiančios strateginius tikslus, uždavinius bei priemones jiems įgyvendinti. Strateginiame plėtros plane iškelta siekiamybė – Panevėžys 2030 – patirtys, pokyčiai, pažanga. Jos įgyvendinimui užtikrinti suformuotos ilgalaikės strategijos kryptys, įvardijamos prioritetais – I „Darni visuomenė, kurianti miesto kultūrą“, II „Miestas, vystantis tvarią aplinką“, III „Bendrystė, plėtojanti ateities ekonomiką“ bei IV, apjungiantis visus tris pirmuosius prioritetus – „Sumanus miestas, jungiantis patirtis, pokyčius ir pažangą“. </w:t>
      </w:r>
    </w:p>
    <w:p w14:paraId="1FE4A801"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Dėkojame visiems, prisidėjusiems prie geriausių sprendimų Panevėžiui ir panevėžiečiams rengimo ir įgyvendinimo, dėkojame visiems tęsiantiems darbus. </w:t>
      </w:r>
    </w:p>
    <w:p w14:paraId="1FE4A802" w14:textId="77777777" w:rsidR="00613D92" w:rsidRPr="008611FE" w:rsidRDefault="00613D92" w:rsidP="00613D92">
      <w:pPr>
        <w:spacing w:after="0" w:line="240" w:lineRule="auto"/>
        <w:jc w:val="center"/>
        <w:rPr>
          <w:rFonts w:ascii="Times New Roman" w:hAnsi="Times New Roman" w:cs="Times New Roman"/>
          <w:sz w:val="24"/>
          <w:szCs w:val="24"/>
        </w:rPr>
      </w:pPr>
    </w:p>
    <w:p w14:paraId="1FE4A803" w14:textId="77777777" w:rsidR="00613D92" w:rsidRPr="008611FE" w:rsidRDefault="00613D92" w:rsidP="00613D92">
      <w:pPr>
        <w:spacing w:after="0" w:line="240" w:lineRule="auto"/>
        <w:jc w:val="center"/>
        <w:rPr>
          <w:rFonts w:ascii="Times New Roman" w:hAnsi="Times New Roman" w:cs="Times New Roman"/>
          <w:b/>
          <w:sz w:val="24"/>
          <w:szCs w:val="24"/>
        </w:rPr>
      </w:pPr>
      <w:r w:rsidRPr="008611FE">
        <w:rPr>
          <w:rFonts w:ascii="Times New Roman" w:hAnsi="Times New Roman" w:cs="Times New Roman"/>
          <w:b/>
          <w:sz w:val="24"/>
          <w:szCs w:val="24"/>
        </w:rPr>
        <w:t>TARYBOS VEIKLA</w:t>
      </w:r>
    </w:p>
    <w:p w14:paraId="1FE4A804" w14:textId="77777777" w:rsidR="00613D92" w:rsidRPr="008611FE" w:rsidRDefault="00613D92" w:rsidP="00613D92">
      <w:pPr>
        <w:spacing w:after="0" w:line="240" w:lineRule="auto"/>
        <w:jc w:val="center"/>
        <w:rPr>
          <w:rFonts w:ascii="Times New Roman" w:hAnsi="Times New Roman" w:cs="Times New Roman"/>
          <w:sz w:val="24"/>
          <w:szCs w:val="24"/>
          <w:highlight w:val="yellow"/>
        </w:rPr>
      </w:pPr>
    </w:p>
    <w:p w14:paraId="1FE4A805"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31 d. Taryboje buvo 7 frakcijos:</w:t>
      </w:r>
    </w:p>
    <w:p w14:paraId="1FE4A806" w14:textId="77777777" w:rsidR="00613D92" w:rsidRPr="008611FE" w:rsidRDefault="00613D92" w:rsidP="00613D92">
      <w:pPr>
        <w:spacing w:after="0" w:line="240" w:lineRule="auto"/>
        <w:jc w:val="both"/>
        <w:rPr>
          <w:rFonts w:ascii="Times New Roman" w:eastAsia="Calibri" w:hAnsi="Times New Roman" w:cs="Times New Roman"/>
          <w:sz w:val="24"/>
          <w:szCs w:val="24"/>
        </w:rPr>
      </w:pPr>
    </w:p>
    <w:tbl>
      <w:tblPr>
        <w:tblStyle w:val="Lentelstinklelis1"/>
        <w:tblW w:w="0" w:type="auto"/>
        <w:tblInd w:w="0" w:type="dxa"/>
        <w:tblLook w:val="04A0" w:firstRow="1" w:lastRow="0" w:firstColumn="1" w:lastColumn="0" w:noHBand="0" w:noVBand="1"/>
      </w:tblPr>
      <w:tblGrid>
        <w:gridCol w:w="3229"/>
        <w:gridCol w:w="3191"/>
        <w:gridCol w:w="3208"/>
      </w:tblGrid>
      <w:tr w:rsidR="00613D92" w:rsidRPr="008611FE" w14:paraId="1FE4A80A"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07"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Frakcijos pavadinimas</w:t>
            </w:r>
          </w:p>
        </w:tc>
        <w:tc>
          <w:tcPr>
            <w:tcW w:w="3191" w:type="dxa"/>
            <w:tcBorders>
              <w:top w:val="single" w:sz="4" w:space="0" w:color="auto"/>
              <w:left w:val="single" w:sz="4" w:space="0" w:color="auto"/>
              <w:bottom w:val="single" w:sz="4" w:space="0" w:color="auto"/>
              <w:right w:val="single" w:sz="4" w:space="0" w:color="auto"/>
            </w:tcBorders>
            <w:hideMark/>
          </w:tcPr>
          <w:p w14:paraId="1FE4A808"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Frakcijos narių skaičius</w:t>
            </w:r>
          </w:p>
        </w:tc>
        <w:tc>
          <w:tcPr>
            <w:tcW w:w="3208" w:type="dxa"/>
            <w:tcBorders>
              <w:top w:val="single" w:sz="4" w:space="0" w:color="auto"/>
              <w:left w:val="single" w:sz="4" w:space="0" w:color="auto"/>
              <w:bottom w:val="single" w:sz="4" w:space="0" w:color="auto"/>
              <w:right w:val="single" w:sz="4" w:space="0" w:color="auto"/>
            </w:tcBorders>
            <w:hideMark/>
          </w:tcPr>
          <w:p w14:paraId="1FE4A809"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Frakcijos pirmininkas (-ė)</w:t>
            </w:r>
          </w:p>
        </w:tc>
      </w:tr>
      <w:tr w:rsidR="00613D92" w:rsidRPr="008611FE" w14:paraId="1FE4A80E"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0B"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Frakcija „Atsinaujinančiam Panevėžiui“</w:t>
            </w:r>
          </w:p>
        </w:tc>
        <w:tc>
          <w:tcPr>
            <w:tcW w:w="3191" w:type="dxa"/>
            <w:tcBorders>
              <w:top w:val="single" w:sz="4" w:space="0" w:color="auto"/>
              <w:left w:val="single" w:sz="4" w:space="0" w:color="auto"/>
              <w:bottom w:val="single" w:sz="4" w:space="0" w:color="auto"/>
              <w:right w:val="single" w:sz="4" w:space="0" w:color="auto"/>
            </w:tcBorders>
            <w:hideMark/>
          </w:tcPr>
          <w:p w14:paraId="1FE4A80C"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5</w:t>
            </w:r>
          </w:p>
        </w:tc>
        <w:tc>
          <w:tcPr>
            <w:tcW w:w="3208" w:type="dxa"/>
            <w:tcBorders>
              <w:top w:val="single" w:sz="4" w:space="0" w:color="auto"/>
              <w:left w:val="single" w:sz="4" w:space="0" w:color="auto"/>
              <w:bottom w:val="single" w:sz="4" w:space="0" w:color="auto"/>
              <w:right w:val="single" w:sz="4" w:space="0" w:color="auto"/>
            </w:tcBorders>
            <w:hideMark/>
          </w:tcPr>
          <w:p w14:paraId="1FE4A80D"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Loreta Masiliūnienė</w:t>
            </w:r>
          </w:p>
        </w:tc>
      </w:tr>
      <w:tr w:rsidR="00613D92" w:rsidRPr="008611FE" w14:paraId="1FE4A812"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0F"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Frakcija „Kartu“(nuo 11.29)</w:t>
            </w:r>
          </w:p>
        </w:tc>
        <w:tc>
          <w:tcPr>
            <w:tcW w:w="3191" w:type="dxa"/>
            <w:tcBorders>
              <w:top w:val="single" w:sz="4" w:space="0" w:color="auto"/>
              <w:left w:val="single" w:sz="4" w:space="0" w:color="auto"/>
              <w:bottom w:val="single" w:sz="4" w:space="0" w:color="auto"/>
              <w:right w:val="single" w:sz="4" w:space="0" w:color="auto"/>
            </w:tcBorders>
            <w:hideMark/>
          </w:tcPr>
          <w:p w14:paraId="1FE4A810"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4</w:t>
            </w:r>
          </w:p>
        </w:tc>
        <w:tc>
          <w:tcPr>
            <w:tcW w:w="3208" w:type="dxa"/>
            <w:tcBorders>
              <w:top w:val="single" w:sz="4" w:space="0" w:color="auto"/>
              <w:left w:val="single" w:sz="4" w:space="0" w:color="auto"/>
              <w:bottom w:val="single" w:sz="4" w:space="0" w:color="auto"/>
              <w:right w:val="single" w:sz="4" w:space="0" w:color="auto"/>
            </w:tcBorders>
            <w:hideMark/>
          </w:tcPr>
          <w:p w14:paraId="1FE4A811"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Ričardas Bakanauskas</w:t>
            </w:r>
          </w:p>
        </w:tc>
      </w:tr>
      <w:tr w:rsidR="00613D92" w:rsidRPr="008611FE" w14:paraId="1FE4A816"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13" w14:textId="0AB9CD3D"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Tėvynės</w:t>
            </w:r>
            <w:r w:rsidR="008941DC">
              <w:rPr>
                <w:rFonts w:ascii="Times New Roman" w:eastAsia="Calibri" w:hAnsi="Times New Roman" w:cs="Times New Roman"/>
                <w:sz w:val="24"/>
                <w:szCs w:val="24"/>
              </w:rPr>
              <w:t xml:space="preserve"> </w:t>
            </w:r>
            <w:r w:rsidRPr="008611FE">
              <w:rPr>
                <w:rFonts w:ascii="Times New Roman" w:eastAsia="Calibri" w:hAnsi="Times New Roman" w:cs="Times New Roman"/>
                <w:sz w:val="24"/>
                <w:szCs w:val="24"/>
              </w:rPr>
              <w:t>sąjungos-Lietuvos krikščionių demokratų frakcija</w:t>
            </w:r>
          </w:p>
        </w:tc>
        <w:tc>
          <w:tcPr>
            <w:tcW w:w="3191" w:type="dxa"/>
            <w:tcBorders>
              <w:top w:val="single" w:sz="4" w:space="0" w:color="auto"/>
              <w:left w:val="single" w:sz="4" w:space="0" w:color="auto"/>
              <w:bottom w:val="single" w:sz="4" w:space="0" w:color="auto"/>
              <w:right w:val="single" w:sz="4" w:space="0" w:color="auto"/>
            </w:tcBorders>
            <w:hideMark/>
          </w:tcPr>
          <w:p w14:paraId="1FE4A814"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4</w:t>
            </w:r>
          </w:p>
        </w:tc>
        <w:tc>
          <w:tcPr>
            <w:tcW w:w="3208" w:type="dxa"/>
            <w:tcBorders>
              <w:top w:val="single" w:sz="4" w:space="0" w:color="auto"/>
              <w:left w:val="single" w:sz="4" w:space="0" w:color="auto"/>
              <w:bottom w:val="single" w:sz="4" w:space="0" w:color="auto"/>
              <w:right w:val="single" w:sz="4" w:space="0" w:color="auto"/>
            </w:tcBorders>
            <w:hideMark/>
          </w:tcPr>
          <w:p w14:paraId="1FE4A815"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Indiana Grigienė</w:t>
            </w:r>
          </w:p>
        </w:tc>
      </w:tr>
      <w:tr w:rsidR="00613D92" w:rsidRPr="008611FE" w14:paraId="1FE4A81A"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17"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Jungtinė frakcija </w:t>
            </w:r>
          </w:p>
        </w:tc>
        <w:tc>
          <w:tcPr>
            <w:tcW w:w="3191" w:type="dxa"/>
            <w:tcBorders>
              <w:top w:val="single" w:sz="4" w:space="0" w:color="auto"/>
              <w:left w:val="single" w:sz="4" w:space="0" w:color="auto"/>
              <w:bottom w:val="single" w:sz="4" w:space="0" w:color="auto"/>
              <w:right w:val="single" w:sz="4" w:space="0" w:color="auto"/>
            </w:tcBorders>
          </w:tcPr>
          <w:p w14:paraId="1FE4A818"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tcPr>
          <w:p w14:paraId="1FE4A819"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Rimantas Narkūnas</w:t>
            </w:r>
          </w:p>
        </w:tc>
      </w:tr>
      <w:tr w:rsidR="00613D92" w:rsidRPr="008611FE" w14:paraId="1FE4A81E"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1B"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Liberalų sąjūdžio frakcija</w:t>
            </w:r>
          </w:p>
        </w:tc>
        <w:tc>
          <w:tcPr>
            <w:tcW w:w="3191" w:type="dxa"/>
            <w:tcBorders>
              <w:top w:val="single" w:sz="4" w:space="0" w:color="auto"/>
              <w:left w:val="single" w:sz="4" w:space="0" w:color="auto"/>
              <w:bottom w:val="single" w:sz="4" w:space="0" w:color="auto"/>
              <w:right w:val="single" w:sz="4" w:space="0" w:color="auto"/>
            </w:tcBorders>
            <w:hideMark/>
          </w:tcPr>
          <w:p w14:paraId="1FE4A81C"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1FE4A81D"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Laimutis Sėdžius</w:t>
            </w:r>
          </w:p>
        </w:tc>
      </w:tr>
      <w:tr w:rsidR="00613D92" w:rsidRPr="008611FE" w14:paraId="1FE4A822"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1F"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Lietuvos socialdemokratų frakcija</w:t>
            </w:r>
          </w:p>
        </w:tc>
        <w:tc>
          <w:tcPr>
            <w:tcW w:w="3191" w:type="dxa"/>
            <w:tcBorders>
              <w:top w:val="single" w:sz="4" w:space="0" w:color="auto"/>
              <w:left w:val="single" w:sz="4" w:space="0" w:color="auto"/>
              <w:bottom w:val="single" w:sz="4" w:space="0" w:color="auto"/>
              <w:right w:val="single" w:sz="4" w:space="0" w:color="auto"/>
            </w:tcBorders>
            <w:hideMark/>
          </w:tcPr>
          <w:p w14:paraId="1FE4A820"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1FE4A821"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Ramūnas Vyžintas</w:t>
            </w:r>
          </w:p>
        </w:tc>
      </w:tr>
      <w:tr w:rsidR="00613D92" w:rsidRPr="008611FE" w14:paraId="1FE4A826" w14:textId="77777777" w:rsidTr="00742EDC">
        <w:tc>
          <w:tcPr>
            <w:tcW w:w="3229" w:type="dxa"/>
            <w:tcBorders>
              <w:top w:val="single" w:sz="4" w:space="0" w:color="auto"/>
              <w:left w:val="single" w:sz="4" w:space="0" w:color="auto"/>
              <w:bottom w:val="single" w:sz="4" w:space="0" w:color="auto"/>
              <w:right w:val="single" w:sz="4" w:space="0" w:color="auto"/>
            </w:tcBorders>
            <w:hideMark/>
          </w:tcPr>
          <w:p w14:paraId="1FE4A823"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Tėvynės sąjungos-Lietuvos krikščionių demokratų ir Lietuvos žaliųjų partijos (jungtinė) frakcija</w:t>
            </w:r>
          </w:p>
        </w:tc>
        <w:tc>
          <w:tcPr>
            <w:tcW w:w="3191" w:type="dxa"/>
            <w:tcBorders>
              <w:top w:val="single" w:sz="4" w:space="0" w:color="auto"/>
              <w:left w:val="single" w:sz="4" w:space="0" w:color="auto"/>
              <w:bottom w:val="single" w:sz="4" w:space="0" w:color="auto"/>
              <w:right w:val="single" w:sz="4" w:space="0" w:color="auto"/>
            </w:tcBorders>
            <w:hideMark/>
          </w:tcPr>
          <w:p w14:paraId="1FE4A824"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1FE4A825" w14:textId="77777777" w:rsidR="00613D92" w:rsidRPr="008611FE" w:rsidRDefault="00613D92" w:rsidP="00742ED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Gema Umbrasienė</w:t>
            </w:r>
          </w:p>
        </w:tc>
      </w:tr>
    </w:tbl>
    <w:p w14:paraId="1FE4A827" w14:textId="77777777" w:rsidR="00613D92" w:rsidRPr="008611FE" w:rsidRDefault="00613D92" w:rsidP="00613D92">
      <w:pPr>
        <w:spacing w:after="0" w:line="240" w:lineRule="auto"/>
        <w:jc w:val="both"/>
        <w:rPr>
          <w:rFonts w:ascii="Times New Roman" w:eastAsia="Calibri" w:hAnsi="Times New Roman" w:cs="Times New Roman"/>
          <w:sz w:val="24"/>
          <w:szCs w:val="24"/>
        </w:rPr>
      </w:pPr>
    </w:p>
    <w:p w14:paraId="1FE4A828"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b/>
          <w:sz w:val="24"/>
          <w:szCs w:val="24"/>
        </w:rPr>
        <w:t xml:space="preserve">Komitetai. </w:t>
      </w:r>
      <w:r w:rsidRPr="008611FE">
        <w:rPr>
          <w:rFonts w:ascii="Times New Roman" w:eastAsia="Calibri" w:hAnsi="Times New Roman" w:cs="Times New Roman"/>
          <w:sz w:val="24"/>
          <w:szCs w:val="24"/>
        </w:rPr>
        <w:t>Vadovaujantis LR vietos savivaldos įstatymu ir Panevėžio miesto savivaldybės tarybos veiklos reglamentu, Tarybos 2019 m. gegužės 30 d. sprendimais Nr. 1-164 ir Nr. 1-165 dirbo 5 komitetai: Švietimo, mokslo ir jaunimo reikalų komitetas, Kultūros ir meno komitetas, Bendruomenių, socialinių reikalų, sveikatos ir sporto komitetas, Strateginio planavimo, finansų ir infrastruktūros komitetas bei Kontrolės komitetas.</w:t>
      </w:r>
    </w:p>
    <w:p w14:paraId="1FE4A829" w14:textId="0648A7A1"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5 komitetuose nuo kadencijos pradžios įvyko 60 posėdžių, juose svarstyti 733 klausim</w:t>
      </w:r>
      <w:r w:rsidR="001F4456">
        <w:rPr>
          <w:rFonts w:ascii="Times New Roman" w:eastAsia="Calibri" w:hAnsi="Times New Roman" w:cs="Times New Roman"/>
          <w:sz w:val="24"/>
          <w:szCs w:val="24"/>
        </w:rPr>
        <w:t>ai</w:t>
      </w:r>
      <w:r w:rsidRPr="008611FE">
        <w:rPr>
          <w:rFonts w:ascii="Times New Roman" w:eastAsia="Calibri" w:hAnsi="Times New Roman" w:cs="Times New Roman"/>
          <w:sz w:val="24"/>
          <w:szCs w:val="24"/>
        </w:rPr>
        <w:t>.</w:t>
      </w:r>
    </w:p>
    <w:p w14:paraId="1FE4A82A" w14:textId="77777777" w:rsidR="00613D92" w:rsidRPr="008611FE" w:rsidRDefault="00613D92" w:rsidP="00613D92">
      <w:pPr>
        <w:spacing w:after="0" w:line="240" w:lineRule="auto"/>
        <w:ind w:firstLine="851"/>
        <w:jc w:val="both"/>
        <w:rPr>
          <w:rFonts w:ascii="Times New Roman" w:eastAsia="Calibri" w:hAnsi="Times New Roman" w:cs="Times New Roman"/>
          <w:b/>
          <w:sz w:val="24"/>
          <w:szCs w:val="24"/>
        </w:rPr>
      </w:pPr>
      <w:r w:rsidRPr="008611FE">
        <w:rPr>
          <w:rFonts w:ascii="Times New Roman" w:eastAsia="Calibri" w:hAnsi="Times New Roman" w:cs="Times New Roman"/>
          <w:sz w:val="24"/>
          <w:szCs w:val="24"/>
        </w:rPr>
        <w:t xml:space="preserve">2021 m. sausio 28 d. sprendimu Nr. 1-5 Tarybos narys Kęstutis Lukoševičius patvirtintas Kultūros ir meno komiteto nariu, Ramūnas Vyžintas - Strateginio planavimo, finansų ir </w:t>
      </w:r>
      <w:r w:rsidRPr="008611FE">
        <w:rPr>
          <w:rFonts w:ascii="Times New Roman" w:eastAsia="Calibri" w:hAnsi="Times New Roman" w:cs="Times New Roman"/>
          <w:sz w:val="24"/>
          <w:szCs w:val="24"/>
        </w:rPr>
        <w:lastRenderedPageBreak/>
        <w:t>infrastruktūros komiteto nariu. 2021 m. gegužės 10 d. Tarybos posėdyje prisiekė tarybos narys A. Busila ir  sprendimu Nr. 1-165 buvo paskirtas Švietimo, mokslo ir jaunimo reikalų komiteto nariu.</w:t>
      </w:r>
    </w:p>
    <w:p w14:paraId="1FE4A82B" w14:textId="77777777" w:rsidR="00613D92" w:rsidRPr="008611FE" w:rsidRDefault="00613D92" w:rsidP="00613D92">
      <w:pPr>
        <w:spacing w:after="160" w:line="259" w:lineRule="auto"/>
        <w:rPr>
          <w:rFonts w:ascii="Times New Roman" w:eastAsia="Calibri" w:hAnsi="Times New Roman" w:cs="Times New Roman"/>
          <w:sz w:val="24"/>
          <w:szCs w:val="24"/>
        </w:rPr>
      </w:pPr>
    </w:p>
    <w:p w14:paraId="1FE4A82C" w14:textId="77777777" w:rsidR="00613D92" w:rsidRPr="008611FE" w:rsidRDefault="00613D92" w:rsidP="00613D92">
      <w:pPr>
        <w:spacing w:after="160" w:line="259" w:lineRule="auto"/>
        <w:rPr>
          <w:rFonts w:ascii="Times New Roman" w:eastAsia="Calibri" w:hAnsi="Times New Roman" w:cs="Times New Roman"/>
          <w:sz w:val="24"/>
          <w:szCs w:val="24"/>
          <w:highlight w:val="yellow"/>
        </w:rPr>
      </w:pPr>
    </w:p>
    <w:p w14:paraId="1FE4A82D" w14:textId="77777777" w:rsidR="00613D92" w:rsidRPr="008611FE" w:rsidRDefault="00613D92" w:rsidP="00613D92">
      <w:pPr>
        <w:spacing w:after="160" w:line="259" w:lineRule="auto"/>
        <w:rPr>
          <w:rFonts w:ascii="Times New Roman" w:eastAsia="Calibri"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3260"/>
        <w:gridCol w:w="3059"/>
        <w:gridCol w:w="3037"/>
      </w:tblGrid>
      <w:tr w:rsidR="00613D92" w:rsidRPr="008611FE" w14:paraId="1FE4A831" w14:textId="77777777" w:rsidTr="00742EDC">
        <w:trPr>
          <w:jc w:val="center"/>
        </w:trPr>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E4A82E"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Komiteto pavadinimas</w:t>
            </w:r>
          </w:p>
        </w:tc>
        <w:tc>
          <w:tcPr>
            <w:tcW w:w="30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E4A82F"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Įvykę posėdžiai</w:t>
            </w:r>
          </w:p>
        </w:tc>
        <w:tc>
          <w:tcPr>
            <w:tcW w:w="30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E4A830"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Svarstyti klausimai</w:t>
            </w:r>
          </w:p>
        </w:tc>
      </w:tr>
      <w:tr w:rsidR="00613D92" w:rsidRPr="008611FE" w14:paraId="1FE4A835" w14:textId="77777777" w:rsidTr="00742ED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4A832" w14:textId="77777777" w:rsidR="00613D92" w:rsidRPr="008611FE" w:rsidRDefault="00613D92" w:rsidP="00742EDC">
            <w:pPr>
              <w:spacing w:after="0" w:line="240" w:lineRule="auto"/>
              <w:rPr>
                <w:rFonts w:ascii="Times New Roman" w:eastAsia="Calibri" w:hAnsi="Times New Roman" w:cs="Times New Roman"/>
                <w:sz w:val="24"/>
                <w:szCs w:val="24"/>
              </w:rPr>
            </w:pPr>
            <w:r w:rsidRPr="008611FE">
              <w:rPr>
                <w:rFonts w:ascii="Times New Roman" w:eastAsia="Calibri" w:hAnsi="Times New Roman" w:cs="Times New Roman"/>
                <w:sz w:val="24"/>
                <w:szCs w:val="24"/>
              </w:rPr>
              <w:t>Bendruomenių, socialinių reikalų, sveikatos ir sporto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3"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12</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4"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158</w:t>
            </w:r>
          </w:p>
        </w:tc>
      </w:tr>
      <w:tr w:rsidR="00613D92" w:rsidRPr="008611FE" w14:paraId="1FE4A839" w14:textId="77777777" w:rsidTr="00742ED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4A836" w14:textId="77777777" w:rsidR="00613D92" w:rsidRPr="008611FE" w:rsidRDefault="00613D92" w:rsidP="00742EDC">
            <w:pPr>
              <w:spacing w:after="0" w:line="240" w:lineRule="auto"/>
              <w:rPr>
                <w:rFonts w:ascii="Times New Roman" w:eastAsia="Calibri" w:hAnsi="Times New Roman" w:cs="Times New Roman"/>
                <w:sz w:val="24"/>
                <w:szCs w:val="24"/>
              </w:rPr>
            </w:pPr>
            <w:r w:rsidRPr="008611FE">
              <w:rPr>
                <w:rFonts w:ascii="Times New Roman" w:eastAsia="Calibri" w:hAnsi="Times New Roman" w:cs="Times New Roman"/>
                <w:sz w:val="24"/>
                <w:szCs w:val="24"/>
              </w:rPr>
              <w:t>Kontrolės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7"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6</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8"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14</w:t>
            </w:r>
          </w:p>
        </w:tc>
      </w:tr>
      <w:tr w:rsidR="00613D92" w:rsidRPr="008611FE" w14:paraId="1FE4A83D" w14:textId="77777777" w:rsidTr="00742ED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4A83A" w14:textId="77777777" w:rsidR="00613D92" w:rsidRPr="008611FE" w:rsidRDefault="00613D92" w:rsidP="00742EDC">
            <w:pPr>
              <w:spacing w:after="0" w:line="240" w:lineRule="auto"/>
              <w:rPr>
                <w:rFonts w:ascii="Times New Roman" w:eastAsia="Calibri" w:hAnsi="Times New Roman" w:cs="Times New Roman"/>
                <w:sz w:val="24"/>
                <w:szCs w:val="24"/>
              </w:rPr>
            </w:pPr>
            <w:r w:rsidRPr="008611FE">
              <w:rPr>
                <w:rFonts w:ascii="Times New Roman" w:eastAsia="Calibri" w:hAnsi="Times New Roman" w:cs="Times New Roman"/>
                <w:sz w:val="24"/>
                <w:szCs w:val="24"/>
              </w:rPr>
              <w:t>Kultūros ir meno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B"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13</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C"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101</w:t>
            </w:r>
          </w:p>
        </w:tc>
      </w:tr>
      <w:tr w:rsidR="00613D92" w:rsidRPr="008611FE" w14:paraId="1FE4A841" w14:textId="77777777" w:rsidTr="00742ED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4A83E" w14:textId="77777777" w:rsidR="00613D92" w:rsidRPr="008611FE" w:rsidRDefault="00613D92" w:rsidP="00742EDC">
            <w:pPr>
              <w:spacing w:after="0" w:line="240" w:lineRule="auto"/>
              <w:rPr>
                <w:rFonts w:ascii="Times New Roman" w:eastAsia="Calibri" w:hAnsi="Times New Roman" w:cs="Times New Roman"/>
                <w:sz w:val="24"/>
                <w:szCs w:val="24"/>
              </w:rPr>
            </w:pPr>
            <w:r w:rsidRPr="008611FE">
              <w:rPr>
                <w:rFonts w:ascii="Times New Roman" w:eastAsia="Calibri" w:hAnsi="Times New Roman" w:cs="Times New Roman"/>
                <w:sz w:val="24"/>
                <w:szCs w:val="24"/>
              </w:rPr>
              <w:t>Strateginio planavimo, finansų ir infrastruktūros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3F"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15</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40"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264</w:t>
            </w:r>
          </w:p>
        </w:tc>
      </w:tr>
      <w:tr w:rsidR="00613D92" w:rsidRPr="008611FE" w14:paraId="1FE4A845" w14:textId="77777777" w:rsidTr="00742ED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4A842" w14:textId="77777777" w:rsidR="00613D92" w:rsidRPr="008611FE" w:rsidRDefault="00613D92" w:rsidP="00742EDC">
            <w:pPr>
              <w:spacing w:after="0" w:line="240" w:lineRule="auto"/>
              <w:rPr>
                <w:rFonts w:ascii="Times New Roman" w:eastAsia="Calibri" w:hAnsi="Times New Roman" w:cs="Times New Roman"/>
                <w:sz w:val="24"/>
                <w:szCs w:val="24"/>
              </w:rPr>
            </w:pPr>
            <w:r w:rsidRPr="008611FE">
              <w:rPr>
                <w:rFonts w:ascii="Times New Roman" w:eastAsia="Calibri" w:hAnsi="Times New Roman" w:cs="Times New Roman"/>
                <w:sz w:val="24"/>
                <w:szCs w:val="24"/>
              </w:rPr>
              <w:t>Švietimo, mokslo ir jaunimo reikalų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43"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14</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4A844" w14:textId="77777777" w:rsidR="00613D92" w:rsidRPr="008611FE" w:rsidRDefault="00613D92" w:rsidP="00742ED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196</w:t>
            </w:r>
          </w:p>
        </w:tc>
      </w:tr>
    </w:tbl>
    <w:p w14:paraId="1FE4A846"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p>
    <w:p w14:paraId="1FE4A847"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b/>
          <w:sz w:val="24"/>
          <w:szCs w:val="24"/>
        </w:rPr>
        <w:t xml:space="preserve">Komisijos. </w:t>
      </w:r>
      <w:r w:rsidRPr="008611FE">
        <w:rPr>
          <w:rFonts w:ascii="Times New Roman" w:eastAsia="Calibri" w:hAnsi="Times New Roman" w:cs="Times New Roman"/>
          <w:sz w:val="24"/>
          <w:szCs w:val="24"/>
        </w:rPr>
        <w:t>Etikos ir Antikorupcijos komisijos rinkosi į 5 posėdžius, apsvarstyta 12 klausimų.</w:t>
      </w:r>
    </w:p>
    <w:p w14:paraId="1FE4A848" w14:textId="77777777" w:rsidR="00613D92" w:rsidRPr="008611FE" w:rsidRDefault="00613D92" w:rsidP="00613D92">
      <w:pPr>
        <w:spacing w:after="0" w:line="240" w:lineRule="auto"/>
        <w:jc w:val="both"/>
        <w:rPr>
          <w:rFonts w:ascii="Times New Roman" w:eastAsia="Calibri" w:hAnsi="Times New Roman" w:cs="Times New Roman"/>
          <w:b/>
          <w:sz w:val="24"/>
          <w:szCs w:val="24"/>
        </w:rPr>
      </w:pPr>
    </w:p>
    <w:p w14:paraId="1FE4A849"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b/>
          <w:sz w:val="24"/>
          <w:szCs w:val="24"/>
        </w:rPr>
        <w:t>Tarybos posėdžiai.</w:t>
      </w:r>
      <w:r w:rsidRPr="008611FE">
        <w:rPr>
          <w:rFonts w:ascii="Times New Roman" w:eastAsia="Calibri" w:hAnsi="Times New Roman" w:cs="Times New Roman"/>
          <w:sz w:val="24"/>
          <w:szCs w:val="24"/>
        </w:rPr>
        <w:t xml:space="preserve"> 2021 m. įvyko 13 Tarybos posėdžių.</w:t>
      </w:r>
    </w:p>
    <w:p w14:paraId="1FE4A84A"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Per šį laiką užregistruota 446 sprendimų projektai, pagal juos Taryba priėmė 404 sprendimus.</w:t>
      </w:r>
    </w:p>
    <w:p w14:paraId="1FE4A84B"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Iš priimtų Tarybos sprendimų svarbiausi yra šie:</w:t>
      </w:r>
    </w:p>
    <w:p w14:paraId="1FE4A84C"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vasario 19 d. sprendimas Nr. 1-37 „D</w:t>
      </w:r>
      <w:r w:rsidRPr="008611FE">
        <w:rPr>
          <w:rFonts w:ascii="Times New Roman" w:eastAsia="Calibri" w:hAnsi="Times New Roman" w:cs="Times New Roman"/>
          <w:sz w:val="24"/>
          <w:szCs w:val="24"/>
          <w:shd w:val="clear" w:color="auto" w:fill="FFFFFF"/>
        </w:rPr>
        <w:t>ėl pritarimo projekto „Vienijantis kūrybiškumo centras – Pragiedrulių sodyba“ teikimui 2014–2021 m. Europos ekonominės erdvės ir Norvegijos finansinių mechanizmų investicijoms gauti, projekto dalinio finansavimo ir partnerystės sutarčių sudarymo</w:t>
      </w:r>
      <w:r w:rsidRPr="008611FE">
        <w:rPr>
          <w:rFonts w:ascii="Times New Roman" w:eastAsia="Calibri" w:hAnsi="Times New Roman" w:cs="Times New Roman"/>
          <w:sz w:val="24"/>
          <w:szCs w:val="24"/>
        </w:rPr>
        <w:t>“;</w:t>
      </w:r>
    </w:p>
    <w:p w14:paraId="1FE4A84D"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kovo 19 d. sprendimas Nr. 1-73 „D</w:t>
      </w:r>
      <w:r w:rsidRPr="008611FE">
        <w:rPr>
          <w:rFonts w:ascii="Times New Roman" w:eastAsia="Calibri" w:hAnsi="Times New Roman" w:cs="Times New Roman"/>
          <w:sz w:val="24"/>
          <w:szCs w:val="24"/>
          <w:shd w:val="clear" w:color="auto" w:fill="FFFFFF"/>
        </w:rPr>
        <w:t>ėl pritarimo projekto „Pripučiamo futbolo maniežo įrengimas Beržų g. 37, Panevėžyje“ įgyvendinimui ir projekto dalinio finansavimo</w:t>
      </w:r>
      <w:r w:rsidRPr="008611FE">
        <w:rPr>
          <w:rFonts w:ascii="Times New Roman" w:eastAsia="Calibri" w:hAnsi="Times New Roman" w:cs="Times New Roman"/>
          <w:sz w:val="24"/>
          <w:szCs w:val="24"/>
        </w:rPr>
        <w:t>;</w:t>
      </w:r>
    </w:p>
    <w:p w14:paraId="1FE4A84E"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kovo 19 d. sprendimas Nr. 1-74 „D</w:t>
      </w:r>
      <w:r w:rsidRPr="008611FE">
        <w:rPr>
          <w:rFonts w:ascii="Times New Roman" w:eastAsia="Calibri" w:hAnsi="Times New Roman" w:cs="Times New Roman"/>
          <w:sz w:val="24"/>
          <w:szCs w:val="24"/>
          <w:shd w:val="clear" w:color="auto" w:fill="FFFFFF"/>
        </w:rPr>
        <w:t>ėl 2021 metų vietinės reikšmės kelių tiesimo, rekonstravimo, taisymo (remonto), priežiūros ir saugaus eismo sąlygų užtikrinimo objektų, finansuojamų kelių priežiūros ir plėtros programos lėšomis, sąrašo patvirtinimo</w:t>
      </w:r>
      <w:r w:rsidRPr="008611FE">
        <w:rPr>
          <w:rFonts w:ascii="Times New Roman" w:eastAsia="Calibri" w:hAnsi="Times New Roman" w:cs="Times New Roman"/>
          <w:sz w:val="24"/>
          <w:szCs w:val="24"/>
        </w:rPr>
        <w:t>;</w:t>
      </w:r>
    </w:p>
    <w:p w14:paraId="1FE4A84F"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kovo 31 d. sprendimas Nr. 1-84 „Dėl leidimo vykdyti viešąjį pirkimą „Panevėžio autobusų stoties su požemine automobilių stovėjimo aikštele Savanorių a. 9, Panevėžyje, darbo projekto parengimas ir rangos darbai“ ir Administracijos direktoriui pasirašyti sutartį;</w:t>
      </w:r>
    </w:p>
    <w:p w14:paraId="1FE4A850"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kovo 31 d. sprendimas Nr. 1-85 „Dėl leidimo vykdyti viešąjį pirkimą „Panevėžio m. Pašilių kapinių Panevėžio r. sav., Ramygalos sen., I Pašilių k. II etapo rangos darbai“ ir Administracijos direktoriui pasirašyti sutartį;</w:t>
      </w:r>
    </w:p>
    <w:p w14:paraId="1FE4A851"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kovo 31 d. sprendimas Nr. 1-86 „Dėl Savivaldybės tarybos 2016 m. gruodžio 29 d. sprendimo Nr. 1-457 „Dėl pritarimo projekto „Elektromobilių įkrovimo prieigų tinklo kūrimas Panevėžio mieste“ įgyvendinimui“ pakeitimo;</w:t>
      </w:r>
    </w:p>
    <w:p w14:paraId="1FE4A852"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1-112 „Dėl Savivaldybės tarybos 2020 m. sausio 30 d. sprendimo Nr. 1-13 „Dėl Pailgintos darbo dienos grupės paslaugų teikimo Panevėžio miesto savivaldybės bendrojo ugdymo mokyklose tvarkos aprašo patvirtinimo“ pakeitimo;</w:t>
      </w:r>
    </w:p>
    <w:p w14:paraId="1FE4A853"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1-114 „Dėl Panevėžio miesto savivaldybės bendrojo ugdymo mokyklų tinklo pertvarkos 2021–2025 metų bendrojo plano patvirtinimo;</w:t>
      </w:r>
    </w:p>
    <w:p w14:paraId="1FE4A854"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1-120 „Dėl leidimo vykdyti viešąjį pirkimą „Panevėžio daugiafunkcinio sporto ir sveikatingumo centro „Aukštaitija“, A. Jakšto g. 1, Panevėžyje, darbo projekto parengimas ir rangos darbai“ ir Administracijos direktoriui pasirašyti sutartį;</w:t>
      </w:r>
    </w:p>
    <w:p w14:paraId="1FE4A855"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lastRenderedPageBreak/>
        <w:t>2021 m. balandžio 29 d. sprendimas Nr. 1-122 „Dėl Savivaldybės tarybos 2013 m. kovo 28 d. sprendimo Nr. 1-83 „Dėl Keleivių ir bagažo vežimo autobusais vietinio (miesto) reguliaraus susisiekimo maršrutais Panevėžio mieste taisyklių patvirtinimo“ pakeitimo;</w:t>
      </w:r>
    </w:p>
    <w:p w14:paraId="1FE4A856"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1-123 „Dėl Savivaldybės tarybos 2020 m. gruodžio 17 d. sprendimo Nr. 1-391 „Dėl Panevėžio miesto savivaldybės infrastruktūros plėtros rėmimo programos komisijos sudėties ir komisijos darbo reglamento patvirtinimo“ pakeitimo;</w:t>
      </w:r>
    </w:p>
    <w:p w14:paraId="1FE4A857"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1-124 „Dėl Panevėžio miesto savivaldybės infrastruktūros plėtros įmokos mokėjimo ir atleidimo nuo jos mokėjimo tvarkos aprašo patvirtinimo;</w:t>
      </w:r>
    </w:p>
    <w:p w14:paraId="1FE4A858"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1-125 „Dėl Panevėžio miesto savivaldybės infrastruktūros plėtros sutarties sudarymo tvarkos aprašo ir Panevėžio miesto savivaldybės infrastruktūros plėtros sutarties standartinių sąlygų patvirtinimo;</w:t>
      </w:r>
    </w:p>
    <w:p w14:paraId="1FE4A859"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1-126 „Dėl Panevėžio miesto savivaldybės infrastruktūros pripažinimo prioritetine tvarkos aprašo patvirtinimo;</w:t>
      </w:r>
    </w:p>
    <w:p w14:paraId="1FE4A85A"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balandžio 29 d. sprendimas Nr. 1-127 „Dėl atminimo ženklo įrengimo Panevėžio mieste;</w:t>
      </w:r>
    </w:p>
    <w:p w14:paraId="1FE4A85B"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2021 m. balandžio 29 d. sprendimas Nr. 1-128 „Dėl Kelių priežiūros ir plėtros programos finansavimo lėšų naudojimo tvarkos aprašo patvirtinimo; </w:t>
      </w:r>
    </w:p>
    <w:p w14:paraId="1FE4A85C"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gegužės 10 d. sprendimas Nr. 1-166 „Dėl pritarimo rezoliucijai dėl žmogaus teisių pažeidimų Baltarusijos Respublikoje ir mieste partneryje Vitebske“;</w:t>
      </w:r>
    </w:p>
    <w:p w14:paraId="1FE4A85D"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gegužės 26 d. sprendimas Nr. 1-171 „Dėl Panevėžio miesto savivaldybės tarybos 2019 m. gruodžio 19 d. sprendimo Nr. 1-474 „Dėl Panevėžio miesto savivaldybės nevyriausybinių organizacijų tarybos sudarymo“ pakeitimo;</w:t>
      </w:r>
    </w:p>
    <w:p w14:paraId="1FE4A85E"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gegužės 26 d. sprendimas Nr. 1-173 „Dėl leidimo vykdyti viešąjį pirkimą „Panevėžio sporto centro lengvosios atletikos maniežo, Liepų al. 4, Panevėžyje, paprastojo remonto darbai“ ir Administracijos direktoriui pasirašyti sutartį;</w:t>
      </w:r>
    </w:p>
    <w:p w14:paraId="1FE4A85F"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gegužės 26 d. sprendimas Nr. 1-178 „Dėl 2021 m. vaikų vasaros stovyklų finansavimo tvarkos aprašo patvirtinimo;</w:t>
      </w:r>
    </w:p>
    <w:p w14:paraId="1FE4A860"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gegužės 26 d. sprendimas Nr. 1-192 „Dėl AB „Panevėžio energija“ 2013–2018 metų įvykdytų investicijų Panevėžio mieste į turto atnaujinimą ir (ar) remontą, didinantį ilgalaikio materialiojo turto vertę ar ilginantį naudingo tarnavimo laiką, suderinimo;</w:t>
      </w:r>
    </w:p>
    <w:p w14:paraId="1FE4A861"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 2021 m. gegužės 26 d. sprendimas Nr. 1-193 „Dėl AB „Panevėžio energija“ 2019–2022 metų investicijų Panevėžio mieste plano suderinimo ir Savivaldybės tarybos sprendimų pripažinimo netekusiais galios;</w:t>
      </w:r>
    </w:p>
    <w:p w14:paraId="1FE4A862"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1-208 „Dėl Mokesčių lengvatų juridiniams ir fiziniams 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pripažinimo netekusiu galios;</w:t>
      </w:r>
    </w:p>
    <w:p w14:paraId="1FE4A863"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1-209 „Dėl Prekybos ir paslaugų teikimo Panevėžio miesto viešosiose vietose taisyklių patvirtinimo ir Savivaldybės tarybos 2016 m. rugsėjo 29 d. sprendimo Nr. 1-305 „Dėl Prekybos ir paslaugų teikimo Panevėžio miesto viešosiose vietose taisyklių ir leidimo prekiauti ar teikti paslaugas viešojoje vietoje formos patvirtinimo“ pripažinimo netekusiu galios;</w:t>
      </w:r>
    </w:p>
    <w:p w14:paraId="1FE4A864"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1-210 „Dėl Savivaldybės tarybos 2015 m. kovo 26 d. sprendimo Nr. 1-85 „Dėl Leidimo teikti paslaugas pramoginiais įrenginiais išdavimo tvarkos aprašo patvirtinimo ir Savivaldybės tarybos 2014 m. kovo 27 d. sprendimo Nr. 1-91 „Dėl Leidimo teikti paslaugas pramoginiais įrenginiais išdavimo tvarkos aprašo tvirtinimo“ pripažinimo netekusiu galios“ pripažinimo netekusiu galios;</w:t>
      </w:r>
    </w:p>
    <w:p w14:paraId="1FE4A865"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1-211 „Dėl Savivaldybės tarybos 2011 m. gruodžio 15 d. sprendimo Nr. 1-12-4 „Dėl keleivių vežimo reguliariais reisais vietinio (miesto) susisiekimo maršrutais bilietų kainų nustatymo, Savivaldybės tarybos 2008 m. lapkričio 27 d. sprendimo Nr. 1-</w:t>
      </w:r>
      <w:r w:rsidRPr="008611FE">
        <w:rPr>
          <w:rFonts w:ascii="Times New Roman" w:eastAsia="Calibri" w:hAnsi="Times New Roman" w:cs="Times New Roman"/>
          <w:sz w:val="24"/>
          <w:szCs w:val="24"/>
        </w:rPr>
        <w:lastRenderedPageBreak/>
        <w:t>26-19 1, 2, 3, 5, 6 punktų ir 2009 m. balandžio 29 d. sprendimo Nr. 1-32-12 pripažinimo netekusiais galios“ pakeitimo;</w:t>
      </w:r>
    </w:p>
    <w:p w14:paraId="1FE4A866"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1-213 „Dėl leidimo vykdyti viešąjį pirkimą „Panevėžio miesto Bendrijų gatvės kapitalinio remonto darbai“ ir Administracijos direktoriui pasirašyti sutartį;</w:t>
      </w:r>
    </w:p>
    <w:p w14:paraId="1FE4A867"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1-214 „Dėl leidimo vykdyti viešąjį pirkimą „Panevėžio miesto Kazio Naruševičiaus gatvės dalies (nuo Kazio Naruševičiaus g. 16 iki Panevėžio miesto ribos) kapitalinio remonto darbai“ ir Administracijos direktoriui pasirašyti sutartį;</w:t>
      </w:r>
    </w:p>
    <w:p w14:paraId="1FE4A868"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1-215 „Dėl leidimo vykdyti viešojo pirkimo „Panevėžio Elektronikos g., Senamiesčio g., S. Kerbedžio g., Tinklų g., Venslaviškio g., J. Biliūno g., Panevėžyje rekonstravimo projektas“ I etapo (Elektronikos g., Tinklų g.) rekonstrukcijos darbus ir Administracijos direktoriui pasirašyti sutartį;</w:t>
      </w:r>
    </w:p>
    <w:p w14:paraId="1FE4A869"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1-218 „Dėl Jaunųjų specialistų pritraukimo į Panevėžio miesto ugdymo įstaigas ir pedagogų perkvalifikavimo 2021–2023 m. programos patvirtinimo ir Savivaldybės tarybos 2018 m. birželio 28 d. sprendimo Nr. 1-231 „Dėl Jaunų specialistų pritraukimo į Panevėžio miesto ugdymo įstaigas ir pedagogų perkvalifikavimo programos patvirtinimo“ pripažinimo netekusiu galios;</w:t>
      </w:r>
    </w:p>
    <w:p w14:paraId="1FE4A86A"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2021 m. liepos 1 d. sprendimas Nr. 1-227 „Dėl Panevėžio miesto tvarios energetikos ir kovos su klimato kaita veiksmų plano patvirtinimo; </w:t>
      </w:r>
    </w:p>
    <w:p w14:paraId="1FE4A86B"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1-228 „Dėl Savivaldybės tarybos 2013 m. liepos 25 d. sprendimo Nr. 1-236 „Dėl Savivaldybės energinio efektyvumo didinimo daugiabučiuose namuose programos patvirtinimo, jos įgyvendinimo administratorių paskyrimo ir įpareigojimo Savivaldybės administracijos direktoriui“ pakeitimo ir Savivaldybės tarybos 2015 m. spalio 22 d. sprendimo Nr. 1-264 pripažinimo netekusiu galios;</w:t>
      </w:r>
    </w:p>
    <w:p w14:paraId="1FE4A86C"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1-241 „Dėl Marijonų sodo pavadinimo suteikimo;</w:t>
      </w:r>
    </w:p>
    <w:p w14:paraId="1FE4A86D"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liepos 1 d. sprendimas Nr. 1-242 „Dėl memorialinės lentos įrengimo Panevėžio mieste;</w:t>
      </w:r>
    </w:p>
    <w:p w14:paraId="1FE4A86E"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rugsėjo 30 d. sprendimas Nr. 1-269 „Dėl fiksuotų pajamų mokesčio ir lengvatų dydžių, taikomų įsigyjant verslo liudijimus 2022 metais vykdomai veiklai, nustatymo;</w:t>
      </w:r>
    </w:p>
    <w:p w14:paraId="1FE4A86F"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rugsėjo 30 d. sprendimas Nr. 1-274  „Dėl sutikimo priimti dovaną;</w:t>
      </w:r>
    </w:p>
    <w:p w14:paraId="1FE4A870"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spalio 28 d. sprendimas Nr. 1-287 „Dėl pritarimo projekto „Kūrybos užuovėja“ įgyvendinimui;</w:t>
      </w:r>
    </w:p>
    <w:p w14:paraId="1FE4A871"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spalio 28 d. sprendimas Nr. 1-288 „Dėl pritarimo projekto „Skate parko įrengimas Panevėžyje skatinant turistų srautus“ įgyvendinimui ir projekto dalinio finansavimo;</w:t>
      </w:r>
    </w:p>
    <w:p w14:paraId="1FE4A872"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spalio 28 d. sprendimas Nr. 1-289 „Dėl pritarimo Kazickų šeimos fondo, Panevėžio miesto savivaldybės ir Panevėžio atviro jaunimo centro bendradarbiavimo sutarties sudarymui;</w:t>
      </w:r>
    </w:p>
    <w:p w14:paraId="1FE4A873"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spalio 28 d. sprendimas Nr. 1-291 „Dėl pritarimo Savivaldybės administracijos dalyvavimui 2021–2023 m. projekte „Kokybės krepšelis“ ir partnerystės sutarties sudarymui;</w:t>
      </w:r>
    </w:p>
    <w:p w14:paraId="1FE4A874"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spalio 28 d. sprendimas Nr. 1-304 „Dėl Savivaldybės tarybos 2013 m. liepos 25 d. sprendimo Nr. 1-236 „Dėl Savivaldybės energinio efektyvumo didinimo daugiabučiuose namuose programos patvirtinimo, jos įgyvendinimo administratorių paskyrimo ir įpareigojimo Savivaldybės administracijos direktoriui“ pakeitimo;</w:t>
      </w:r>
    </w:p>
    <w:p w14:paraId="1FE4A875"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spalio 28 d. sprendimas Nr. 1-319 „Dėl įsipareigojimo užtikrinti rengiamo Panevėžio miesto vandens tiekimo ir nuotekų tvarkymo infrastruktūros plėtros specialiojo plano keitimo duomenų atitiktį UAB „Aukštaitijos vandenys“ 2021 m. rugsėjo 29 d. paraiškoje ,,Gyvenamųjų būstų prijungimas prie esamų centralizuotų nuotekų tvarkymo sistemų 2021-08 Nr. LAAIF-AM-FK01-0003“ pateiktiems duomenims;</w:t>
      </w:r>
    </w:p>
    <w:p w14:paraId="1FE4A876"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1-326 „Dėl Savivaldybės tarybos 2016 m. gruodžio 29 d. sprendimo Nr. 1-425 „Dėl Panevėžio miesto savivaldybės dvinarės įmokos už komunalinių atliekų surinkimą iš atliekų turėtojų ir atliekų tvarkymą dydžio nustatymo metodikos patvirtinimo“ pakeitimo;</w:t>
      </w:r>
    </w:p>
    <w:p w14:paraId="1FE4A877"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lastRenderedPageBreak/>
        <w:t>2021 m. lapkričio 25 d. sprendimas Nr. 1-327 „Dėl Savivaldybės tarybos 2017 m. lapkričio 23 d. sprendimo Nr. 1-354 „Dėl komunalinių atliekų tvarkymo kainos, susidarymo normos ir dvinarės įmokos už komunalinių atliekų surinkimą iš atliekų turėtojų ir atliekų tvarkymą dydžių patvirtinimo, Savivaldybės tarybos 2016 m. gruodžio 29 d. sprendimo Nr. 1-426 pripažinimo netekusiu galios“ pakeitimo;</w:t>
      </w:r>
    </w:p>
    <w:p w14:paraId="1FE4A878"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1-328 „Dėl Savivaldybės tarybos 2016 m. gruodžio 29 d. sprendimo Nr. 1-427 „Dėl Panevėžio miesto savivaldybės dvinarės įmokos už komunalinių atliekų surinkimą iš atliekų turėtojų ir atliekų tvarkymą taikymo tvarkos aprašo patvirtinimo“ pakeitimo;</w:t>
      </w:r>
    </w:p>
    <w:p w14:paraId="1FE4A879"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1-331 „Dėl žemės, valstybinės žemės nuomos mokesčio lengvatų juridiniams asmenims, 2021 metais rėmusiems sporto, kultūros ir mokslo veiklas Panevėžio miesto savivaldybėje, taikymo;</w:t>
      </w:r>
    </w:p>
    <w:p w14:paraId="1FE4A87A"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1-332 „Dėl Vaikų vasaros stovyklų finansavimo konkurso tvarkos aprašo patvirtinimo ir Savivaldybės tarybos 2016 m. lapkričio 24 d. sprendimo Nr. 1-388 „Dėl Vaikų vasaros poilsio projektų finansavimo konkurso tvarkos aprašo patvirtinimo“ pripažinimo netekusiu galios;</w:t>
      </w:r>
    </w:p>
    <w:p w14:paraId="1FE4A87B"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1-334 „Dėl Panevėžio miesto savivaldybės biudžetinių įstaigų buhalterinės apskaitos tvarkymo;</w:t>
      </w:r>
    </w:p>
    <w:p w14:paraId="1FE4A87C"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1-337 „Dėl Panevėžio miesto savivaldybės darbo su jaunimu gatvėje tvarkos aprašo patvirtinimo;</w:t>
      </w:r>
    </w:p>
    <w:p w14:paraId="1FE4A87D"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1-338 „Dėl Panevėžio miesto savivaldybės jaunimo ir su jaunimu dirbančių organizacijų steigimosi ir įstatų keitimo išlaidų kompensavimo tvarkos aprašo patvirtinimo ir Savivaldybės tarybos 2017 m. gruodžio 21 d. sprendimo Nr. 1-420 „Dėl Panevėžio miesto savivaldybės jaunimo organizacijų, jų sąjungų steigimosi išlaidų kompensavimo tvarkos aprašo patvirtinimo“ pripažinimo netekusiu galios;</w:t>
      </w:r>
    </w:p>
    <w:p w14:paraId="1FE4A87E"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1-340 „Dėl Panevėžio miesto savivaldybės trimetės (2022–2024 m.) futbolo vystymo programos finansavimo nuostatų patvirtinimo;</w:t>
      </w:r>
    </w:p>
    <w:p w14:paraId="1FE4A87F"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1-342 „ Dėl Savivaldybės tarybos 2016 m. sausio 28 d. sprendimo Nr. 1-8 „Dėl Panevėžio miesto savivaldybės vietinės reikšmės kelių sąrašo patvirtinimo“ pakeitimo;</w:t>
      </w:r>
    </w:p>
    <w:p w14:paraId="1FE4A880"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lapkričio 25 d. sprendimas Nr. 1-343 „Dėl apleisto ir neprižiūrimo nekilnojamojo turto, kuriam 2022 metais taikomas padidintas mokesčio tarifas, sąrašo patvirtinimo;</w:t>
      </w:r>
    </w:p>
    <w:p w14:paraId="1FE4A881"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27 d. sprendimas Nr. 1-361 „Dėl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1FE4A882"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27 d. sprendimas Nr. 1-366 „D</w:t>
      </w:r>
      <w:r w:rsidRPr="008611FE">
        <w:rPr>
          <w:rFonts w:ascii="Times New Roman" w:eastAsia="Calibri" w:hAnsi="Times New Roman" w:cs="Times New Roman"/>
          <w:sz w:val="24"/>
          <w:szCs w:val="24"/>
          <w:shd w:val="clear" w:color="auto" w:fill="FFFFFF"/>
        </w:rPr>
        <w:t>ėl Savivaldybės tarybos 2019 m. balandžio 12 d. sprendimo Nr. 1-118 „Dėl UAB „Aukštaitijos vandenys“ geriamojo vandens tiekimo ir nuotekų tvarkymo paslaugų bazinių kainų nustatymo ir Savivaldybės tarybos 2015 m. birželio 25 d. sprendimo Nr. 1-132 (su pakeitimu) ir 2017 m. lapkričio 23 d. sprendimo Nr. 1-350 pripažinimo netekusiais galios“ pakeitimo;</w:t>
      </w:r>
    </w:p>
    <w:p w14:paraId="1FE4A883"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27 d. sprendimas Nr. 1-368 „D</w:t>
      </w:r>
      <w:r w:rsidRPr="008611FE">
        <w:rPr>
          <w:rFonts w:ascii="Times New Roman" w:eastAsia="Calibri" w:hAnsi="Times New Roman" w:cs="Times New Roman"/>
          <w:sz w:val="24"/>
          <w:szCs w:val="24"/>
          <w:shd w:val="clear" w:color="auto" w:fill="FFFFFF"/>
        </w:rPr>
        <w:t>ėl leidimo vykdyti viešojo pirkimo Panevėžio miesto Beržų gatvės dalies (nuo Pilėnų g. iki Ramygalos g.) rekonstrukcijos darbus ir Administracijos direktoriui pasirašyti sutartį;</w:t>
      </w:r>
    </w:p>
    <w:p w14:paraId="1FE4A884"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31 d. sprendimas Nr. 1-369 „</w:t>
      </w:r>
      <w:r w:rsidRPr="008611FE">
        <w:rPr>
          <w:rFonts w:ascii="Times New Roman" w:eastAsia="Calibri" w:hAnsi="Times New Roman" w:cs="Times New Roman"/>
          <w:sz w:val="24"/>
          <w:szCs w:val="24"/>
          <w:shd w:val="clear" w:color="auto" w:fill="FFFFFF"/>
        </w:rPr>
        <w:t>Dėl Savivaldybės tarybos 2016 m. gruodžio 29 d. sprendimo Nr. 1-457 „Dėl pritarimo projekto „Elektromobilių įkrovimo prieigų tinklo kūrimas Panevėžio mieste“ įgyvendinimui“ pakeitimo;</w:t>
      </w:r>
    </w:p>
    <w:p w14:paraId="1FE4A885"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27 d. sprendimas Nr. 1-370 „D</w:t>
      </w:r>
      <w:r w:rsidRPr="008611FE">
        <w:rPr>
          <w:rFonts w:ascii="Times New Roman" w:eastAsia="Calibri" w:hAnsi="Times New Roman" w:cs="Times New Roman"/>
          <w:sz w:val="24"/>
          <w:szCs w:val="24"/>
          <w:shd w:val="clear" w:color="auto" w:fill="FFFFFF"/>
        </w:rPr>
        <w:t>ėl leidimo vykdyti viešuosius pirkimus ir Administracijos direktoriui pasirašyti sutartis;</w:t>
      </w:r>
    </w:p>
    <w:p w14:paraId="1FE4A886"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2021 m. gruodžio 27 d. sprendimas Nr. 1-372 „</w:t>
      </w:r>
      <w:r w:rsidRPr="008611FE">
        <w:rPr>
          <w:rFonts w:ascii="Times New Roman" w:eastAsia="Calibri" w:hAnsi="Times New Roman" w:cs="Times New Roman"/>
          <w:sz w:val="24"/>
          <w:szCs w:val="24"/>
          <w:shd w:val="clear" w:color="auto" w:fill="FFFFFF"/>
        </w:rPr>
        <w:t>Dėl leidimo vykdyti viešąjį pirkimą „Panevėžio miesto teritorijos bendrojo plano keitimo koregavimas“ ir Administracijos direktoriui pasirašyti sutartį;</w:t>
      </w:r>
    </w:p>
    <w:p w14:paraId="1FE4A887" w14:textId="77777777" w:rsidR="00613D92" w:rsidRPr="008611FE" w:rsidRDefault="00613D92" w:rsidP="00613D92">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lastRenderedPageBreak/>
        <w:t>2021 m. gruodžio 27 d. sprendimas Nr. 1-377 „D</w:t>
      </w:r>
      <w:r w:rsidRPr="008611FE">
        <w:rPr>
          <w:rFonts w:ascii="Times New Roman" w:eastAsia="Calibri" w:hAnsi="Times New Roman" w:cs="Times New Roman"/>
          <w:sz w:val="24"/>
          <w:szCs w:val="24"/>
          <w:shd w:val="clear" w:color="auto" w:fill="FFFFFF"/>
        </w:rPr>
        <w:t>ėl pedagogų dalinių kelionės į darbą išlaidų kompensavimo tvarkos aprašo patvirtinimo.</w:t>
      </w:r>
    </w:p>
    <w:p w14:paraId="1FE4A888" w14:textId="77777777" w:rsidR="00613D92" w:rsidRPr="008611FE" w:rsidRDefault="00613D92" w:rsidP="00613D92">
      <w:pPr>
        <w:spacing w:after="0" w:line="240" w:lineRule="auto"/>
        <w:rPr>
          <w:rFonts w:ascii="Times New Roman" w:hAnsi="Times New Roman" w:cs="Times New Roman"/>
          <w:sz w:val="24"/>
          <w:szCs w:val="24"/>
        </w:rPr>
      </w:pPr>
    </w:p>
    <w:p w14:paraId="1FE4A889"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UŽSIENIO RYŠIAI</w:t>
      </w:r>
    </w:p>
    <w:p w14:paraId="1FE4A88A" w14:textId="77777777" w:rsidR="00613D92" w:rsidRPr="008611FE" w:rsidRDefault="00613D92" w:rsidP="00613D92">
      <w:pPr>
        <w:spacing w:after="0" w:line="240" w:lineRule="auto"/>
        <w:jc w:val="both"/>
        <w:rPr>
          <w:rFonts w:ascii="Times New Roman" w:hAnsi="Times New Roman" w:cs="Times New Roman"/>
          <w:b/>
          <w:bCs/>
          <w:sz w:val="24"/>
          <w:szCs w:val="24"/>
        </w:rPr>
      </w:pPr>
    </w:p>
    <w:p w14:paraId="1FE4A88B" w14:textId="77777777" w:rsidR="00613D92" w:rsidRPr="008611FE" w:rsidRDefault="00613D92" w:rsidP="00613D92">
      <w:pPr>
        <w:spacing w:after="0" w:line="240" w:lineRule="auto"/>
        <w:ind w:firstLine="1298"/>
        <w:jc w:val="both"/>
        <w:rPr>
          <w:rFonts w:ascii="Times New Roman" w:hAnsi="Times New Roman" w:cs="Times New Roman"/>
          <w:sz w:val="24"/>
          <w:szCs w:val="24"/>
        </w:rPr>
      </w:pPr>
      <w:bookmarkStart w:id="1" w:name="_Hlk67318099"/>
      <w:r w:rsidRPr="008611FE">
        <w:rPr>
          <w:rFonts w:ascii="Times New Roman" w:hAnsi="Times New Roman" w:cs="Times New Roman"/>
          <w:sz w:val="24"/>
          <w:szCs w:val="24"/>
        </w:rPr>
        <w:t>2021 metais Savivaldybėje vyko keturi diplomatinio korpuso vizitai, jų metu mieste lankėsi Kroatijos ambasadorė Lietuvoje J. E. p. Dunja Staničc ir ambasados atstovai, Norvegijos Karalystės ambasadorius Lietuvoje J. E. p. Ole Terje Horpestad ir ambasados atstovai, Izraelio ambasadorius Lietuvoje J. E. p. Yossi Levy bei Ispanijos Karalystės ambasadorius Lietuvoje J. E. p. Jose Maria Robles Fraga ir ambasados atstovai. Vyko miestų–partnerių ir užsienio delegacijų iš Vinycios (Ukraina), Liublino (Lenkija), Maramurešo apskrities (Rumunija), Gradoli ir Kasteglione in Teverina (Italija) vizitai. Panevėžio delegacijos su oficialiais vizitais lankėsi Vinycioje ir Gradolyje, dalyvavo tarptautinio ES projekto TILTAS veiklose Vila Nova de Cerveira mieste (Portugalija), meras atstovavo Panevėžio regiono plėtros tarybai Trijų jūrų iniciatyvos forume Liubline (Lenkija).</w:t>
      </w:r>
    </w:p>
    <w:p w14:paraId="1FE4A88C" w14:textId="77777777" w:rsidR="00613D92" w:rsidRPr="008611FE" w:rsidRDefault="00613D92" w:rsidP="00613D92">
      <w:pPr>
        <w:spacing w:after="0" w:line="240" w:lineRule="auto"/>
        <w:ind w:firstLine="1298"/>
        <w:jc w:val="both"/>
        <w:rPr>
          <w:rFonts w:ascii="Times New Roman" w:hAnsi="Times New Roman" w:cs="Times New Roman"/>
          <w:sz w:val="24"/>
          <w:szCs w:val="24"/>
        </w:rPr>
      </w:pPr>
      <w:r w:rsidRPr="008611FE">
        <w:rPr>
          <w:rFonts w:ascii="Times New Roman" w:hAnsi="Times New Roman" w:cs="Times New Roman"/>
          <w:sz w:val="24"/>
          <w:szCs w:val="24"/>
        </w:rPr>
        <w:t>Kovo 25 d. paminėta Baltarusijos Laisvės diena, gegužės mėn. miesto taryboje priimtas sprendimas „Dėl pritarimo rezoliucijai dėl žmogaus teisių pažeidimų Baltarusijos Respublikoje ir mieste partneryje Vitebske“, lapkričio 27 d. paminėta Solidarumo su Baltarusijos politiniais kaliniais diena.</w:t>
      </w:r>
    </w:p>
    <w:p w14:paraId="1FE4A88D" w14:textId="77777777" w:rsidR="00613D92" w:rsidRPr="008611FE" w:rsidRDefault="00613D92" w:rsidP="00613D92">
      <w:pPr>
        <w:spacing w:after="0" w:line="240" w:lineRule="auto"/>
        <w:ind w:firstLine="1298"/>
        <w:jc w:val="both"/>
        <w:rPr>
          <w:rFonts w:ascii="Times New Roman" w:hAnsi="Times New Roman" w:cs="Times New Roman"/>
          <w:sz w:val="24"/>
          <w:szCs w:val="24"/>
        </w:rPr>
      </w:pPr>
    </w:p>
    <w:bookmarkEnd w:id="1"/>
    <w:p w14:paraId="1FE4A88E"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DARBAS PANEVĖŽIO REGIONO PLĖTROS TARYBOJE</w:t>
      </w:r>
    </w:p>
    <w:p w14:paraId="1FE4A88F" w14:textId="77777777" w:rsidR="00613D92" w:rsidRPr="008611FE" w:rsidRDefault="00613D92" w:rsidP="00613D92">
      <w:pPr>
        <w:spacing w:after="0" w:line="240" w:lineRule="auto"/>
        <w:jc w:val="center"/>
        <w:rPr>
          <w:rFonts w:ascii="Times New Roman" w:hAnsi="Times New Roman" w:cs="Times New Roman"/>
          <w:b/>
          <w:sz w:val="24"/>
          <w:szCs w:val="24"/>
        </w:rPr>
      </w:pPr>
    </w:p>
    <w:p w14:paraId="1FE4A890" w14:textId="77777777" w:rsidR="00613D92" w:rsidRPr="008611FE" w:rsidRDefault="00613D92" w:rsidP="00613D92">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2020 m. įsigaliojus naujai LR Regioninės plėtros įstatymo redakcijai savivaldybių taryboms suteikta teisė priimti sprendimus dėl regiono plėtros tarybų, turinčių įstatymu nustatytą kompetenciją ir galinčių priimti sprendimus regiono lygmeniu, steigimo.</w:t>
      </w:r>
    </w:p>
    <w:p w14:paraId="1FE4A891" w14:textId="77777777" w:rsidR="00613D92" w:rsidRPr="008611FE" w:rsidRDefault="00613D92" w:rsidP="00613D92">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2021 m. buvo pirmieji Panevėžio regiono plėtros tarybos, kaip savarankiško juridinio asmens, veiklos metai, todėl daug dėmesio buvo skirta procesams, reikalingiems naujos įstaigos veiklai ir vidaus administravimui, drauge užtikrinant ir nepertraukiamą kitų Panevėžio regiono plėtros tarybos organų veiklą bei sprendimų priėmimą, taip pat regioninių planavimo dokumentų rengimą.</w:t>
      </w:r>
    </w:p>
    <w:p w14:paraId="1FE4A892" w14:textId="77777777" w:rsidR="00613D92" w:rsidRPr="008611FE" w:rsidRDefault="00613D92" w:rsidP="00613D92">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Patvirtinta Panevėžio regiono plėtros tarybos kolegijos personalinė sudėtis, iš darbdavių, profesinių sąjungų organizacijų, bendruomeninių ir kitų nevyriausybinių organizacijų atstovų sudaryta Panevėžio regiono plėtros tarybos patariamoji kolegijos partnerių grupė bei patvirtinta jos personalinė sudėtis. Panevėžio regiono plėtros taryboje kolegijoje Panevėžio miesto savivaldybei atstovavo Rytis Mykolas Račkauskas, Valdemaras Jakštas ir Petras Luomanas. Tarybos kolegijos pirmininku išrinktas Panevėžio miesto meras Rytis Mykolas Račkauskas.</w:t>
      </w:r>
    </w:p>
    <w:p w14:paraId="1FE4A893" w14:textId="77777777" w:rsidR="00613D92" w:rsidRPr="008611FE" w:rsidRDefault="00613D92" w:rsidP="00613D92">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Vieni iš svarbiausių darbų 2021 m. buvo Panevėžio regiono plėtros plano iki 2030 m. rengimas, taip pat Panevėžio regiono 2014 – 2020 m. plėtros plano įgyvendinimo stebėsena, atstovaujant regionui ir plėtojant tarptautinį bendradarbiavimą, pasirašyta Liublino deklaracija kartu su 14 Lietuvos, Lenkijos, Bulgarijos, Rumunijos, Slovakijos ir Vengrijos regionų. Šio susitarimo tikslas – bendradarbiauti abipusės naudos tikslais ir didinti regionų konkurencingumą. Kartu tai leis įgyvendinti bendras iniciatyvas infrastruktūros, energetikos, kultūros ir kitose srityse, ieškant partnerių bei finansavimo galimybių.</w:t>
      </w:r>
    </w:p>
    <w:p w14:paraId="1FE4A894" w14:textId="77777777" w:rsidR="00613D92" w:rsidRPr="008611FE" w:rsidRDefault="00613D92" w:rsidP="00613D92">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 xml:space="preserve">2021 m. įvyko 7 Panevėžio regiono plėtros tarybos posėdžių, iš kurių: 6 posėdžiai žodinės procedūros tvarka ir 1 posėdžių rašytinės procedūros tvarka (dauguma posėdžių, atsižvelgiant į epidemiologinę situaciją šalyje, vyko nuotoliniu būdu). </w:t>
      </w:r>
    </w:p>
    <w:p w14:paraId="1FE4A895" w14:textId="77777777" w:rsidR="00613D92" w:rsidRPr="008611FE" w:rsidRDefault="00613D92" w:rsidP="00613D92">
      <w:pPr>
        <w:spacing w:after="0" w:line="240" w:lineRule="auto"/>
        <w:ind w:firstLine="851"/>
        <w:jc w:val="both"/>
        <w:rPr>
          <w:rFonts w:ascii="Times New Roman" w:hAnsi="Times New Roman" w:cs="Times New Roman"/>
          <w:bCs/>
          <w:sz w:val="24"/>
          <w:szCs w:val="24"/>
        </w:rPr>
      </w:pPr>
    </w:p>
    <w:p w14:paraId="1FE4A896" w14:textId="77777777" w:rsidR="00613D92" w:rsidRPr="008611FE" w:rsidRDefault="00613D92" w:rsidP="00613D92">
      <w:pPr>
        <w:spacing w:after="0" w:line="240" w:lineRule="auto"/>
        <w:jc w:val="center"/>
        <w:rPr>
          <w:rFonts w:ascii="Times New Roman" w:hAnsi="Times New Roman" w:cs="Times New Roman"/>
          <w:sz w:val="24"/>
          <w:szCs w:val="24"/>
        </w:rPr>
      </w:pPr>
    </w:p>
    <w:p w14:paraId="1FE4A897" w14:textId="77777777" w:rsidR="00613D92" w:rsidRPr="008611FE" w:rsidRDefault="00613D92" w:rsidP="00613D92">
      <w:pPr>
        <w:spacing w:after="0" w:line="240" w:lineRule="auto"/>
        <w:jc w:val="center"/>
        <w:rPr>
          <w:rFonts w:ascii="Times New Roman" w:hAnsi="Times New Roman" w:cs="Times New Roman"/>
          <w:b/>
          <w:sz w:val="24"/>
          <w:szCs w:val="24"/>
        </w:rPr>
      </w:pPr>
      <w:r w:rsidRPr="008611FE">
        <w:rPr>
          <w:rFonts w:ascii="Times New Roman" w:hAnsi="Times New Roman" w:cs="Times New Roman"/>
          <w:b/>
          <w:sz w:val="24"/>
          <w:szCs w:val="24"/>
        </w:rPr>
        <w:t>MERO POTVARKIAI</w:t>
      </w:r>
    </w:p>
    <w:p w14:paraId="1FE4A898" w14:textId="77777777" w:rsidR="00613D92" w:rsidRPr="008611FE" w:rsidRDefault="00613D92" w:rsidP="00613D92">
      <w:pPr>
        <w:spacing w:after="0" w:line="240" w:lineRule="auto"/>
        <w:jc w:val="center"/>
        <w:rPr>
          <w:rFonts w:ascii="Times New Roman" w:hAnsi="Times New Roman" w:cs="Times New Roman"/>
          <w:b/>
          <w:sz w:val="24"/>
          <w:szCs w:val="24"/>
        </w:rPr>
      </w:pPr>
    </w:p>
    <w:p w14:paraId="1FE4A899" w14:textId="77777777" w:rsidR="00613D92" w:rsidRPr="008611FE" w:rsidRDefault="00613D92" w:rsidP="00613D92">
      <w:pPr>
        <w:ind w:firstLine="1298"/>
        <w:rPr>
          <w:rFonts w:ascii="Times New Roman" w:hAnsi="Times New Roman" w:cs="Times New Roman"/>
          <w:sz w:val="24"/>
          <w:szCs w:val="24"/>
        </w:rPr>
      </w:pPr>
      <w:r w:rsidRPr="008611FE">
        <w:rPr>
          <w:rFonts w:ascii="Times New Roman" w:hAnsi="Times New Roman" w:cs="Times New Roman"/>
          <w:sz w:val="24"/>
          <w:szCs w:val="24"/>
        </w:rPr>
        <w:t>Per 2021 m. išleisti 544 mero potvarkiai, iš jų: 67 veiklos, 198 atostogų, 79 dėl komandiruočių, papildomų poilsio dienų, sutrumpinto darbo laiko, 200 dėl priėmimo į pareigas, perkėlimo, atleidimo iš pareigų, darbo užmokesčio, atostogų vaikui prižiūrėti, tėvystės atostogų klausimais.</w:t>
      </w:r>
    </w:p>
    <w:p w14:paraId="1FE4A89A" w14:textId="77777777" w:rsidR="00613D92" w:rsidRPr="008611FE" w:rsidRDefault="00613D92" w:rsidP="00613D92">
      <w:pPr>
        <w:spacing w:after="0" w:line="240" w:lineRule="auto"/>
        <w:jc w:val="center"/>
        <w:rPr>
          <w:rFonts w:ascii="Times New Roman" w:hAnsi="Times New Roman" w:cs="Times New Roman"/>
          <w:b/>
          <w:sz w:val="24"/>
          <w:szCs w:val="24"/>
        </w:rPr>
      </w:pPr>
      <w:r w:rsidRPr="008611FE">
        <w:rPr>
          <w:rFonts w:ascii="Times New Roman" w:hAnsi="Times New Roman" w:cs="Times New Roman"/>
          <w:b/>
          <w:sz w:val="24"/>
          <w:szCs w:val="24"/>
        </w:rPr>
        <w:lastRenderedPageBreak/>
        <w:t>SAVIVALDYBĖS FINANSAI</w:t>
      </w:r>
    </w:p>
    <w:p w14:paraId="1FE4A89B" w14:textId="77777777" w:rsidR="00613D92" w:rsidRPr="008611FE" w:rsidRDefault="00613D92" w:rsidP="00613D92">
      <w:pPr>
        <w:tabs>
          <w:tab w:val="left" w:pos="2964"/>
        </w:tabs>
        <w:spacing w:after="0" w:line="240" w:lineRule="auto"/>
        <w:jc w:val="center"/>
        <w:rPr>
          <w:rFonts w:ascii="Times New Roman" w:hAnsi="Times New Roman" w:cs="Times New Roman"/>
          <w:sz w:val="24"/>
          <w:szCs w:val="24"/>
        </w:rPr>
      </w:pPr>
    </w:p>
    <w:p w14:paraId="1FE4A89C" w14:textId="77777777" w:rsidR="00613D92" w:rsidRPr="008611FE" w:rsidRDefault="00613D92" w:rsidP="00613D92">
      <w:pPr>
        <w:tabs>
          <w:tab w:val="left" w:pos="2964"/>
        </w:tabs>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2021 metų pradžioje planuotos biudžeto pajamos buvo 115 mln. 879,8 tūkst. Eur.  Savivaldybės biudžetas tikslintas 6 kartus. Patikslinto biudžeto pajamos sudarė 128 mln. 434,1 tūkst. Eur. Faktiškai gauta 125 mln. 261,8 tūkst. Eur (3 mln. 172,3 tūkst. Eur mažiau). Daugiausia biudžeto lėšų panaudota švietimo ir ugdymo programai (53,1 mln. Eur).</w:t>
      </w:r>
    </w:p>
    <w:p w14:paraId="1FE4A89D" w14:textId="77777777" w:rsidR="00613D92" w:rsidRPr="008611FE" w:rsidRDefault="00613D92" w:rsidP="00613D92">
      <w:pPr>
        <w:tabs>
          <w:tab w:val="left" w:pos="2964"/>
        </w:tabs>
        <w:spacing w:after="0" w:line="240" w:lineRule="auto"/>
        <w:ind w:firstLine="851"/>
        <w:jc w:val="both"/>
        <w:rPr>
          <w:rFonts w:ascii="Times New Roman" w:hAnsi="Times New Roman" w:cs="Times New Roman"/>
          <w:sz w:val="24"/>
          <w:szCs w:val="24"/>
        </w:rPr>
      </w:pPr>
    </w:p>
    <w:p w14:paraId="1FE4A89E" w14:textId="77777777" w:rsidR="00613D92" w:rsidRPr="008611FE" w:rsidRDefault="00613D92" w:rsidP="00613D92">
      <w:pPr>
        <w:spacing w:after="0" w:line="240" w:lineRule="auto"/>
        <w:jc w:val="center"/>
        <w:rPr>
          <w:rFonts w:ascii="Times New Roman" w:hAnsi="Times New Roman" w:cs="Times New Roman"/>
          <w:sz w:val="24"/>
          <w:szCs w:val="24"/>
        </w:rPr>
      </w:pPr>
      <w:r w:rsidRPr="008611FE">
        <w:rPr>
          <w:rFonts w:ascii="Times New Roman" w:hAnsi="Times New Roman" w:cs="Times New Roman"/>
          <w:b/>
          <w:bCs/>
          <w:sz w:val="24"/>
          <w:szCs w:val="24"/>
        </w:rPr>
        <w:t>MERO FONDAS</w:t>
      </w:r>
    </w:p>
    <w:p w14:paraId="1FE4A89F" w14:textId="77777777" w:rsidR="00613D92" w:rsidRPr="008611FE" w:rsidRDefault="00613D92" w:rsidP="00613D92">
      <w:pPr>
        <w:spacing w:after="0" w:line="240" w:lineRule="auto"/>
        <w:jc w:val="center"/>
        <w:rPr>
          <w:rFonts w:ascii="Times New Roman" w:hAnsi="Times New Roman" w:cs="Times New Roman"/>
          <w:sz w:val="24"/>
          <w:szCs w:val="24"/>
        </w:rPr>
      </w:pPr>
    </w:p>
    <w:p w14:paraId="1FE4A8A0"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Mero fondui kaip ir kasmet skirta 14 500 Eur. Per 2021 m. panaudota 4 632,83 Eur, organizuojant tradicinį Panevėžio miesto gimtadienio šventinį vakarą.</w:t>
      </w:r>
    </w:p>
    <w:p w14:paraId="1FE4A8A1" w14:textId="77777777" w:rsidR="00613D92" w:rsidRPr="008611FE" w:rsidRDefault="00613D92" w:rsidP="00613D92">
      <w:pPr>
        <w:spacing w:after="0" w:line="240" w:lineRule="auto"/>
        <w:ind w:firstLine="851"/>
        <w:jc w:val="both"/>
        <w:rPr>
          <w:rFonts w:ascii="Times New Roman" w:hAnsi="Times New Roman" w:cs="Times New Roman"/>
          <w:sz w:val="24"/>
          <w:szCs w:val="24"/>
        </w:rPr>
      </w:pPr>
    </w:p>
    <w:p w14:paraId="1FE4A8A2" w14:textId="77777777" w:rsidR="00613D92" w:rsidRPr="008611FE" w:rsidRDefault="00613D92" w:rsidP="00613D92">
      <w:pPr>
        <w:spacing w:after="0" w:line="240" w:lineRule="auto"/>
        <w:ind w:firstLine="851"/>
        <w:jc w:val="both"/>
        <w:rPr>
          <w:rFonts w:ascii="Times New Roman" w:hAnsi="Times New Roman" w:cs="Times New Roman"/>
          <w:sz w:val="24"/>
          <w:szCs w:val="24"/>
          <w:u w:val="single"/>
        </w:rPr>
      </w:pPr>
      <w:r w:rsidRPr="008611FE">
        <w:rPr>
          <w:rFonts w:ascii="Times New Roman" w:hAnsi="Times New Roman" w:cs="Times New Roman"/>
          <w:sz w:val="24"/>
          <w:szCs w:val="24"/>
        </w:rPr>
        <w:tab/>
      </w:r>
      <w:r w:rsidRPr="008611FE">
        <w:rPr>
          <w:rFonts w:ascii="Times New Roman" w:hAnsi="Times New Roman" w:cs="Times New Roman"/>
          <w:sz w:val="24"/>
          <w:szCs w:val="24"/>
        </w:rPr>
        <w:tab/>
      </w:r>
      <w:r w:rsidRPr="008611FE">
        <w:rPr>
          <w:rFonts w:ascii="Times New Roman" w:hAnsi="Times New Roman" w:cs="Times New Roman"/>
          <w:sz w:val="24"/>
          <w:szCs w:val="24"/>
          <w:u w:val="single"/>
        </w:rPr>
        <w:tab/>
      </w:r>
      <w:r w:rsidRPr="008611FE">
        <w:rPr>
          <w:rFonts w:ascii="Times New Roman" w:hAnsi="Times New Roman" w:cs="Times New Roman"/>
          <w:sz w:val="24"/>
          <w:szCs w:val="24"/>
          <w:u w:val="single"/>
        </w:rPr>
        <w:tab/>
      </w:r>
      <w:r w:rsidRPr="008611FE">
        <w:rPr>
          <w:rFonts w:ascii="Times New Roman" w:hAnsi="Times New Roman" w:cs="Times New Roman"/>
          <w:sz w:val="24"/>
          <w:szCs w:val="24"/>
          <w:u w:val="single"/>
        </w:rPr>
        <w:tab/>
      </w:r>
    </w:p>
    <w:p w14:paraId="1FE4A8A3" w14:textId="77777777" w:rsidR="00613D92" w:rsidRPr="008611FE" w:rsidRDefault="00613D92" w:rsidP="00613D92">
      <w:pPr>
        <w:spacing w:after="0" w:line="240" w:lineRule="auto"/>
        <w:ind w:firstLine="851"/>
        <w:jc w:val="both"/>
        <w:rPr>
          <w:rFonts w:ascii="Times New Roman" w:hAnsi="Times New Roman" w:cs="Times New Roman"/>
          <w:i/>
          <w:iCs/>
          <w:sz w:val="24"/>
          <w:szCs w:val="24"/>
        </w:rPr>
      </w:pPr>
    </w:p>
    <w:p w14:paraId="1FE4A8A4" w14:textId="77777777" w:rsidR="00613D92" w:rsidRPr="008611FE" w:rsidRDefault="00613D92" w:rsidP="00613D92">
      <w:pPr>
        <w:spacing w:after="0" w:line="240" w:lineRule="auto"/>
        <w:ind w:firstLine="851"/>
        <w:jc w:val="both"/>
        <w:rPr>
          <w:rFonts w:ascii="Times New Roman" w:hAnsi="Times New Roman" w:cs="Times New Roman"/>
          <w:b/>
          <w:sz w:val="24"/>
          <w:szCs w:val="24"/>
        </w:rPr>
      </w:pPr>
      <w:r w:rsidRPr="008611FE">
        <w:rPr>
          <w:rFonts w:ascii="Times New Roman" w:hAnsi="Times New Roman" w:cs="Times New Roman"/>
          <w:sz w:val="24"/>
          <w:szCs w:val="24"/>
        </w:rPr>
        <w:t>Tarybos politinė valia ir priimti sprendimai lėmė esmines Panevėžio raidos kryptis bei administracijos darbotvarkę. Panevėžys ir toliau sėkmingai dirbo strateginėmis kryptimis, intensyviai vyko miesto atnaujinimo darbai. Toliau apžvelgiami svarbiausi aspektai.</w:t>
      </w:r>
    </w:p>
    <w:p w14:paraId="1FE4A8A5" w14:textId="77777777" w:rsidR="00613D92" w:rsidRPr="008611FE" w:rsidRDefault="00613D92" w:rsidP="00613D92">
      <w:pPr>
        <w:spacing w:after="0" w:line="240" w:lineRule="auto"/>
        <w:ind w:firstLine="851"/>
        <w:jc w:val="both"/>
        <w:rPr>
          <w:rFonts w:ascii="Times New Roman" w:hAnsi="Times New Roman" w:cs="Times New Roman"/>
          <w:sz w:val="24"/>
          <w:szCs w:val="24"/>
        </w:rPr>
      </w:pPr>
    </w:p>
    <w:p w14:paraId="1FE4A8A6" w14:textId="77777777" w:rsidR="00613D92" w:rsidRPr="008611FE" w:rsidRDefault="00613D92" w:rsidP="00613D92">
      <w:pPr>
        <w:spacing w:after="0" w:line="240" w:lineRule="auto"/>
        <w:jc w:val="center"/>
        <w:rPr>
          <w:rFonts w:ascii="Times New Roman" w:hAnsi="Times New Roman" w:cs="Times New Roman"/>
          <w:sz w:val="24"/>
          <w:szCs w:val="24"/>
        </w:rPr>
      </w:pPr>
    </w:p>
    <w:p w14:paraId="1FE4A8A7"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PRAMONĖ 4.0</w:t>
      </w:r>
    </w:p>
    <w:p w14:paraId="1FE4A8A8" w14:textId="77777777" w:rsidR="00613D92" w:rsidRPr="008611FE" w:rsidRDefault="00613D92" w:rsidP="00613D92">
      <w:pPr>
        <w:spacing w:after="0" w:line="240" w:lineRule="auto"/>
        <w:jc w:val="center"/>
        <w:rPr>
          <w:rFonts w:ascii="Times New Roman" w:hAnsi="Times New Roman" w:cs="Times New Roman"/>
          <w:sz w:val="24"/>
          <w:szCs w:val="24"/>
        </w:rPr>
      </w:pPr>
    </w:p>
    <w:p w14:paraId="1FE4A8A9"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2021 m. Panevėžys sėkmingai tęsė strateginės </w:t>
      </w:r>
      <w:r w:rsidRPr="008611FE">
        <w:rPr>
          <w:rFonts w:ascii="Times New Roman" w:hAnsi="Times New Roman" w:cs="Times New Roman"/>
          <w:i/>
          <w:sz w:val="24"/>
          <w:szCs w:val="24"/>
        </w:rPr>
        <w:t>Pramonė 4.0</w:t>
      </w:r>
      <w:r w:rsidRPr="008611FE">
        <w:rPr>
          <w:rFonts w:ascii="Times New Roman" w:hAnsi="Times New Roman" w:cs="Times New Roman"/>
          <w:sz w:val="24"/>
          <w:szCs w:val="24"/>
        </w:rPr>
        <w:t xml:space="preserve"> krypties vystymą. Išplėsta Pramonės 4.0  strateginės krypties apimtis, sustiprėjo jos poveikis. Šiuo klausimu intensyviai dirbo Panevėžio plėtros agentūra. Nacionaliniu pradėtas kurti atviro inovacijoms miesto įvaizdis – net 2 iš 40 visoje šalyje įgyvendinamų „GovTech“ projektų yra įgyvendinami Panevėžyje. </w:t>
      </w:r>
    </w:p>
    <w:p w14:paraId="1FE4A8AA"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Atlikta Pramonės 4.0 vystymo Panevėžio mieste apžvalga leidžia įvertinti miesto ir  regiono strateginės krypties vystymo progresą, nustatyti labiausiai dėmesio reikalaujančias sritis. Greta miesto verslo aplinkos apžvalgos parengtas pirmasis išsamus ir visapusiškai miesto stiprybes apžvelgiantis reprezentacinis leidinys – informacinis paketas investuotojams.</w:t>
      </w:r>
    </w:p>
    <w:p w14:paraId="1FE4A8AB"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Pramonė 4.0 kryptis nuosekliai stiprinama ir švietimo veiklose. Duris atvėręs Panevėžio regioninis gamtos mokslų, technologijų, inžinerijos, matematikos tyrimų eksperimentinės veiklos atviros prieigos (STEAM) centras Lietuvos Respublikos finansų ministerijos konkurse „Europos burės 2021“ pelnė nominacijos „Už investicijas į  ateities mokyklą“ laimėjimą. Džiugina miesto verslo bendruomenės įsitraukimas į STEAM įveiklinimą – įrengiant laboratorijas prisidėjo miesto įmonės, tarp jų kaip inovatyviausia Panevėžio miesto įmonė apdovanota UAB „TPA“.</w:t>
      </w:r>
    </w:p>
    <w:p w14:paraId="1FE4A8AC"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Mieste toliau aktyviai vykdytas projektas „Lyderių laikas 3“. STEAM veiklos suplanuotos  mokyklų strateginiuose, metiniuose planuose, jos įgyvendinamos. Siekiant didesnio pedagogų įsitraukimo į STEAM ugdymo veiklas, sukurtas „Pamokų patirčių  bankas“, kuriame talpinamos mokytojų sukurtos, išbandytos mokymo(si) priemonės, jomis gali naudotis visi mokytojai. Mokyklose vykdomos naujos tiriamosios veiklos panaudojant Lyderių laiko projekto metu gautas naujas mokymo priemones atnaujintose / naujai įkurtose laboratorijose. </w:t>
      </w:r>
    </w:p>
    <w:p w14:paraId="1FE4A8AD"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  Projekte „Kokybės krepšelis“ dalyvaujančių mokyklų pasirinkta kryptis – dėmesys gamtamoksliniam patyriminiam ugdymui, modernizuojamas gamtos ir technologijų mokymas(is), mokiniai skatinami domėtis STEAM dalykais ir su jais susijusiomis trūkstamomis mieste inžinerijos, programavimo profesijomis. Projekto lėšomis mokyklose įrengtos gamtos mokslų laboratorijos, įsigyta mokymo priemonių, sudominančių mokinius, taip auginant mokymosi pažangumą, motyvaciją.</w:t>
      </w:r>
    </w:p>
    <w:p w14:paraId="1FE4A8AE"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Pramonė 4.0 kryptis 2021 m. buvo atskleista ir kultūros bei turizmo kontekste – kūrėsi pramonės ir meno sintezę išryškinančios iniciatyvos, organizuoti renginiai, akcijos, išleisti leidiniai, vyko ekskursijos ir edukacinės programos, atidaryta lauko galerija „Dabarties Ekranas“. Visa tai Panevėžį vis labiau garsina kaip pramoninio turizmo miestą, už pramoninio turizmo iniciavimą miestas nominuotas kaip sėkmingiausia 2021 m. turizmo traukos vietovė.</w:t>
      </w:r>
    </w:p>
    <w:p w14:paraId="1FE4A8AF" w14:textId="77777777" w:rsidR="00613D92" w:rsidRPr="008611FE" w:rsidRDefault="00613D92" w:rsidP="00613D92">
      <w:pPr>
        <w:spacing w:after="0" w:line="240" w:lineRule="auto"/>
        <w:ind w:firstLine="851"/>
        <w:jc w:val="both"/>
        <w:rPr>
          <w:rFonts w:ascii="Times New Roman" w:hAnsi="Times New Roman" w:cs="Times New Roman"/>
          <w:sz w:val="24"/>
          <w:szCs w:val="24"/>
        </w:rPr>
      </w:pPr>
    </w:p>
    <w:p w14:paraId="1FE4A8B0" w14:textId="77777777" w:rsidR="00613D92" w:rsidRPr="008611FE" w:rsidRDefault="00613D92" w:rsidP="00613D92">
      <w:pPr>
        <w:spacing w:after="0" w:line="240" w:lineRule="auto"/>
        <w:jc w:val="center"/>
        <w:rPr>
          <w:rFonts w:ascii="Times New Roman" w:hAnsi="Times New Roman" w:cs="Times New Roman"/>
          <w:sz w:val="24"/>
          <w:szCs w:val="24"/>
        </w:rPr>
      </w:pPr>
    </w:p>
    <w:p w14:paraId="1FE4A8B1"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INVESTICIJOS</w:t>
      </w:r>
    </w:p>
    <w:p w14:paraId="1FE4A8B2" w14:textId="77777777" w:rsidR="00613D92" w:rsidRPr="008611FE" w:rsidRDefault="00613D92" w:rsidP="00613D92">
      <w:pPr>
        <w:spacing w:after="0" w:line="240" w:lineRule="auto"/>
        <w:jc w:val="center"/>
        <w:rPr>
          <w:rFonts w:ascii="Times New Roman" w:hAnsi="Times New Roman" w:cs="Times New Roman"/>
          <w:b/>
          <w:bCs/>
          <w:sz w:val="24"/>
          <w:szCs w:val="24"/>
        </w:rPr>
      </w:pPr>
    </w:p>
    <w:p w14:paraId="1FE4A8B3"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Miestas sėkmingai įgyvendino investicijų projektus, laimėjo daugiausiai konkursinių priemonių, tuo pritraukdamas investicijų ir sukurdamas galimybes atnaujinti miesto viešąsias erdves bei įvairius objektus.</w:t>
      </w:r>
    </w:p>
    <w:p w14:paraId="1FE4A8B4"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2021 m. skirtas finansavimas / papildomas finansavimas projektams už daugiau nei 4,93 mln. Eur. Pradėti viešieji pirkimai ir darbai įgyvendinant tokius projektus tokius projektus kaip susisiekimo su Panevėžio LEZ gerinimas, modernizuojant J. Janonio g. – Vakarinės g. – Pramonės g. sankryžą“, pripučiamo futbolo maniežo įrengimas, „Vienijantis kūrybiškumo centras – Pragiedrulių sodyba“, infrastruktūros Biliūno g., Elektronikos g., Tinklų g.  įrengimas / modernizavimas, pėsčiųjų ir dviračių tako nuo Vakarinės g. link Berčiūnų gyvenvietės modernizavimas. Svarbu atkreipti dėmesį į vieną svarbiausių projektų – „Panevėžio miesto gatvių apšvietimo modernizavimas“. Rudenį pasirašyta šio projekto I grupės darbų sutartis. Sėkmingas projekto įgyvendinimas leis užtikrinti kokybišką, efektyvų ir reikalavimus atitinkantį Savivaldybės gatvių apšvietimą bei sumažinti energijos suvartojimą gatvių apšvietimo infrastruktūroje. Skaičiuojama, kad sutaupytas elektros energijos kiekis sieks ne mažiau kaip 40 proc.</w:t>
      </w:r>
    </w:p>
    <w:p w14:paraId="1FE4A8B5"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Įgyvendinti tokie projektai kaip Laisvės aikštės ir jos prieigų kompleksinis sutvarkymas, mokyklų aprūpinimas gamtos ir technologinių mokslų priemonėmis (STEAM), Jaunimo sodo sutvarkymas, teritorijos prie „Ekrano“ marių konversija, pritaikant ją aktyviam poilsiui, užimtumui ir vietos verslo skatinimui, Panevėžio miesto A. Jakšto g. rekonstrukcija, Moigių namų pastatų komplekso modernizavimas ir pritaikymas visuomenės poreikiams, Panevėžio miesto Dailės galerijos aktualizavimas, „Vilties“ progimnazijos pastato modernizavimas, Lengvosios atletikos maniežo modernizavimas.</w:t>
      </w:r>
    </w:p>
    <w:p w14:paraId="1FE4A8B6" w14:textId="77777777" w:rsidR="00613D92" w:rsidRPr="008611FE" w:rsidRDefault="00613D92" w:rsidP="00613D92">
      <w:pPr>
        <w:spacing w:after="0" w:line="240" w:lineRule="auto"/>
        <w:jc w:val="center"/>
        <w:rPr>
          <w:rFonts w:ascii="Times New Roman" w:hAnsi="Times New Roman" w:cs="Times New Roman"/>
          <w:b/>
          <w:bCs/>
          <w:sz w:val="24"/>
          <w:szCs w:val="24"/>
        </w:rPr>
      </w:pPr>
    </w:p>
    <w:p w14:paraId="1FE4A8B7"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MIESTO ŪKIS</w:t>
      </w:r>
    </w:p>
    <w:p w14:paraId="1FE4A8B8" w14:textId="77777777" w:rsidR="00613D92" w:rsidRPr="008611FE" w:rsidRDefault="00613D92" w:rsidP="00613D92">
      <w:pPr>
        <w:spacing w:after="0" w:line="240" w:lineRule="auto"/>
        <w:jc w:val="center"/>
        <w:rPr>
          <w:rFonts w:ascii="Times New Roman" w:hAnsi="Times New Roman" w:cs="Times New Roman"/>
          <w:b/>
          <w:bCs/>
          <w:sz w:val="24"/>
          <w:szCs w:val="24"/>
        </w:rPr>
      </w:pPr>
    </w:p>
    <w:p w14:paraId="1FE4A8B9"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2021 m. savivaldybė nuosekliai gerino miesto infrastruktūrą. Iš Kelių priežiūros ir plėtros programos lėšų ir savivaldybės biudžeto lėšų (2 mln. 619,7 tūkst. Eur) užbaigti centrinės miesto dalies viešųjų erdvių bei gatvių sutvarkymo (I etapo), Kėdainių gatvės rekonstravimo darbai, atlikta dalis K. Naruševičiaus gatvės dalies kapitalinio remonto darbų. </w:t>
      </w:r>
    </w:p>
    <w:p w14:paraId="1FE4A8BA"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Pernai baigti paskutinieji Šiaurinės gatvės dalies statybos darbai, gatvė atidaryta. Tai strateginis objektas viso miesto gyventojams, sudarantis galimybę patogiau iš šiaurinės miesto dalies patekti į vakarinę miesto dalį. Gatvė įrengta kokybiškai ir atsižvelgiant į šalia gyvenančiųjų poreikius patiesta tylioji asfalto danga, įrengtos triukšmo mažinimo sienelės. Be to, šios gatvės įrengimas atveria galimybes pradėti kitą, nemažiau svarbų projektą – Smėlynės gatvės atnaujinimą.</w:t>
      </w:r>
    </w:p>
    <w:p w14:paraId="1FE4A8BB"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Paprastojo remonto darbai buvo vykdomi aštuoniolikoje miesto gatvių ir jų atkarpų, tam skirta 2,2 mln. Eur. Šaligatvių dangos tvarkymui panaudota 130 tūkst. Eur.</w:t>
      </w:r>
    </w:p>
    <w:p w14:paraId="1FE4A8BC"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Suprantant, kad būtina užtikrinti gyventojų saugumą, viešąją tvarką, atnaujintos miesto infrastruktūros išsaugojimą, Panevėžyje 65 vietose įrengtos 92 modernios vaizdo stebėjimo kameros.</w:t>
      </w:r>
    </w:p>
    <w:p w14:paraId="1FE4A8BD"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Tarybos sprendimu, 2021 m. miestiečiai viešuoju transportu galėjo naudotis miesto gimtadienio dienomis, Tarptautinę dieną be automobilio, Visų šventųjų ir Vėlinių dienomis. Toks sprendimas prisideda prie darnaus judumo plano įgyvendinimo.</w:t>
      </w:r>
    </w:p>
    <w:p w14:paraId="1FE4A8BE" w14:textId="77777777" w:rsidR="00613D92" w:rsidRPr="008611FE" w:rsidRDefault="00613D92" w:rsidP="00613D92">
      <w:pPr>
        <w:spacing w:after="0" w:line="240" w:lineRule="auto"/>
        <w:rPr>
          <w:rFonts w:ascii="Times New Roman" w:hAnsi="Times New Roman" w:cs="Times New Roman"/>
          <w:b/>
          <w:bCs/>
          <w:sz w:val="24"/>
          <w:szCs w:val="24"/>
        </w:rPr>
      </w:pPr>
    </w:p>
    <w:p w14:paraId="1FE4A8BF" w14:textId="77777777" w:rsidR="00613D92" w:rsidRPr="008611FE" w:rsidRDefault="00613D92" w:rsidP="00613D92">
      <w:pPr>
        <w:spacing w:after="0" w:line="240" w:lineRule="auto"/>
        <w:jc w:val="center"/>
        <w:rPr>
          <w:rFonts w:ascii="Times New Roman" w:hAnsi="Times New Roman" w:cs="Times New Roman"/>
          <w:sz w:val="24"/>
          <w:szCs w:val="24"/>
        </w:rPr>
      </w:pPr>
      <w:r w:rsidRPr="008611FE">
        <w:rPr>
          <w:rFonts w:ascii="Times New Roman" w:hAnsi="Times New Roman" w:cs="Times New Roman"/>
          <w:b/>
          <w:bCs/>
          <w:sz w:val="24"/>
          <w:szCs w:val="24"/>
        </w:rPr>
        <w:t>ŠVIETIMAS IR JAUNIMAS</w:t>
      </w:r>
    </w:p>
    <w:p w14:paraId="1FE4A8C0" w14:textId="77777777" w:rsidR="00613D92" w:rsidRPr="008611FE" w:rsidRDefault="00613D92" w:rsidP="00613D92">
      <w:pPr>
        <w:spacing w:after="0" w:line="240" w:lineRule="auto"/>
        <w:jc w:val="center"/>
        <w:rPr>
          <w:rFonts w:ascii="Times New Roman" w:hAnsi="Times New Roman" w:cs="Times New Roman"/>
          <w:sz w:val="24"/>
          <w:szCs w:val="24"/>
        </w:rPr>
      </w:pPr>
    </w:p>
    <w:p w14:paraId="1FE4A8C1"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2021 m. švietimo srities veiklas toliau įtakojo koronavirusas ir pandemijai suvaldyti skirtos priemonės ir sprendimai. Dėkojame švietimo darbuotojams už gebėjimą persiorientuoti ir užtikrinti kokybišką ugdymą.</w:t>
      </w:r>
    </w:p>
    <w:p w14:paraId="1FE4A8C2"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Savivaldybė biudžeto ir Vyriausybės skirtomis lėšomis aprūpino ugdymo įstaigas apsaugos priemonėmis, planšetiniais kompiuteriais, įranga hibridinėms klasėms įsirengti, finansavo mokinių konsultacijas mokymosi praradimams dėl pandemijos kompensuoti. Tokiose konsultacijose dalyvavo 19 439 bendrojo ugdymo įstaigų mokinių, 2 064 egzaminams besiruošiantys abiturientai.</w:t>
      </w:r>
    </w:p>
    <w:p w14:paraId="1FE4A8C3" w14:textId="18D89F39"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lastRenderedPageBreak/>
        <w:t>Tarybos sprendimu patvirtinta bendrojo ugdymo mokyklų mokinių profesinio orientavimo programa</w:t>
      </w:r>
      <w:r w:rsidR="003D0D49">
        <w:rPr>
          <w:rFonts w:ascii="Times New Roman" w:hAnsi="Times New Roman" w:cs="Times New Roman"/>
          <w:sz w:val="24"/>
          <w:szCs w:val="24"/>
        </w:rPr>
        <w:t xml:space="preserve"> </w:t>
      </w:r>
      <w:r w:rsidRPr="008611FE">
        <w:rPr>
          <w:rFonts w:ascii="Times New Roman" w:hAnsi="Times New Roman" w:cs="Times New Roman"/>
          <w:sz w:val="24"/>
          <w:szCs w:val="24"/>
        </w:rPr>
        <w:t>2021-2023 metams. Atsižvelgiant į mokyklų bei tėvų apklausą, buvo tikslinamas Pailgintos darbo dienos grupės paslaugų teikimo Panevėžio miesto savivaldybės bendrojo ugdymo mokyklose tvarkos aprašas. Siekiant skatinti ir motyvuoti gabius mokinius Panevėžio miesto savivaldybės tarybos patvirtintas Motyvuotų ir gabių mokinių papildomo mokymo projektų, finansuojamų Savivaldybės biudžeto lėšomis, finansavimo ir atrankos tvarkos aprašas.</w:t>
      </w:r>
    </w:p>
    <w:p w14:paraId="1FE4A8C4"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Strateginė Pramonė 4.0 kryptis švietime ir STEAM veiklos įgavo pagreitį įtraukiant mokinius ne tik mieste, bet ir regiono kontekste.</w:t>
      </w:r>
      <w:r w:rsidRPr="008611FE">
        <w:t xml:space="preserve"> </w:t>
      </w:r>
      <w:r w:rsidRPr="008611FE">
        <w:rPr>
          <w:rFonts w:ascii="Times New Roman" w:hAnsi="Times New Roman" w:cs="Times New Roman"/>
          <w:sz w:val="24"/>
          <w:szCs w:val="24"/>
        </w:rPr>
        <w:t xml:space="preserve">„RoboLabas“ įgyvendino 14 inžinerinės pakraipos neformaliojo vaikų švietimo programų. Veikė 32 grupės, kurias lankė 296 ugdytiniai. Panevėžio mokyklų mokiniams vyko 32 renginiai inžinerine tematika, edukacinėse pažintinėse programose dalyvavo 499 Panevėžio regiono vaikai. 131 integruotoje STEAM pamokoje dalyvavo 2554 Panevėžio miesto ir rajono progimnazijų ir gimnazijų mokiniai. Įgyvendinti vaikų vasaros poilsio stovyklos projektai ,,RoboLabo atostogos” ir „Pra-kalbink-tiltą“, kuriuose dalyvavo 60 vaikų.  </w:t>
      </w:r>
    </w:p>
    <w:p w14:paraId="1FE4A8C5"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Kaip ir kiekvienais metais buvo vykdomas Atrankos gauti finansinę paramą Panevėžio mieste trūkstamų specialybių pedagogams konkursas. 2021 m. paskirstyta 4944,73 Eur 6 ikimokyklinį ir priešmokyklinį ugdymą studijuojančioms studentėms ir 1 mokytojui dalinai kompensuotos persikraustymo išlaidos.</w:t>
      </w:r>
    </w:p>
    <w:p w14:paraId="1FE4A8C6"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Įgyvendinant Jaunųjų specialistų pritraukimo į Panevėžio miesto ugdymo įstaigas ir pedagogų perkvalifikavimo 2021–2023 m. programą, Tarybos sprendimu patvirtintas įgyvendinimo priemonių planas, pedagogų dalinių kelionės į darbą išlaidų kompensavimo tvarkos aprašas. Nuo 2021 m. savivaldybė dalyvauja programoje „Renkuosi mokyti“. Visos šios priemonės stiprins miesto pedagoginę bendruomenę ir bus paskata pritraukti mokytojų dirbti pedagoginį darbą Panevėžio miesto ugdymo įstaigose.</w:t>
      </w:r>
    </w:p>
    <w:p w14:paraId="1FE4A8C7"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Buvo sudarytos sąlygos užsieniečių ir Lietuvos Respublikos piliečių, atvykusių ar grįžusių gyventi ir dirbti mūsų šalyje, vaikams mokytis lietuvių kalbos V. Žemkalnio gimnazijoje komplektuojant išlyginamąją mobiliąją grupę. 2021 m. mokytis išlyginamojoje mobiliojoje grupėje atvyko 18 vaikų. Stebint šių dienų realijas, svarbu pastebėti, kad pedagogų sukaupta praktika dirbti tokio tipo grupėse bus labai naudinga ugdant karo pabėgėlius ir Ukrainos.</w:t>
      </w:r>
    </w:p>
    <w:p w14:paraId="1FE4A8C8"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Jaunimo interesus atstovavo Jaunimo reikalų taryba bei mieste aktyviai veikiančios  jaunimo organizacijos. Pirmą kartą įgyvendinta Jaunimo vasaros užimtumo ir integracijos į darbo rinką programa, sulaukusi didelio susidomėjimo ir jaunimo, ir darbdavių tarpe. </w:t>
      </w:r>
    </w:p>
    <w:p w14:paraId="1FE4A8C9"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Nepaisant pandemijos sukeltų iššūkių, aktyviai veikė Atviras jaunimo centras, į veiklas pritraukiantis vis daugiau jaunimo, aktyviai dirbo su jaunimu gatvėje. Centras taip pat pasirašė sutartį su „Kazickų šeimos fondu“ dėl naujos informacinių technologijų ugdymo programos jaunuoliams „Uncommon.lt“ kūrimo.</w:t>
      </w:r>
    </w:p>
    <w:p w14:paraId="1FE4A8CA" w14:textId="77777777" w:rsidR="00613D92" w:rsidRPr="008611FE" w:rsidRDefault="00613D92" w:rsidP="00613D92">
      <w:pPr>
        <w:spacing w:after="0" w:line="240" w:lineRule="auto"/>
        <w:ind w:firstLine="851"/>
        <w:jc w:val="both"/>
        <w:rPr>
          <w:rFonts w:ascii="Times New Roman" w:hAnsi="Times New Roman" w:cs="Times New Roman"/>
          <w:sz w:val="24"/>
          <w:szCs w:val="24"/>
        </w:rPr>
      </w:pPr>
    </w:p>
    <w:p w14:paraId="1FE4A8CB" w14:textId="77777777" w:rsidR="00613D92" w:rsidRPr="008611FE" w:rsidRDefault="00613D92" w:rsidP="00613D92">
      <w:pPr>
        <w:spacing w:after="0" w:line="240" w:lineRule="auto"/>
        <w:ind w:firstLine="851"/>
        <w:jc w:val="both"/>
        <w:rPr>
          <w:rFonts w:ascii="Times New Roman" w:hAnsi="Times New Roman" w:cs="Times New Roman"/>
          <w:sz w:val="24"/>
          <w:szCs w:val="24"/>
        </w:rPr>
      </w:pPr>
    </w:p>
    <w:p w14:paraId="1FE4A8CC" w14:textId="77777777" w:rsidR="00613D92" w:rsidRPr="008611FE" w:rsidRDefault="00613D92" w:rsidP="00613D92">
      <w:pPr>
        <w:spacing w:after="0" w:line="240" w:lineRule="auto"/>
        <w:rPr>
          <w:rFonts w:ascii="Times New Roman" w:hAnsi="Times New Roman" w:cs="Times New Roman"/>
          <w:sz w:val="24"/>
          <w:szCs w:val="24"/>
        </w:rPr>
      </w:pPr>
    </w:p>
    <w:p w14:paraId="1FE4A8CD"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KULTŪRA</w:t>
      </w:r>
    </w:p>
    <w:p w14:paraId="1FE4A8CE" w14:textId="77777777" w:rsidR="00613D92" w:rsidRPr="008611FE" w:rsidRDefault="00613D92" w:rsidP="00613D92">
      <w:pPr>
        <w:spacing w:after="0" w:line="240" w:lineRule="auto"/>
        <w:jc w:val="center"/>
        <w:rPr>
          <w:rFonts w:ascii="Times New Roman" w:hAnsi="Times New Roman" w:cs="Times New Roman"/>
          <w:sz w:val="24"/>
          <w:szCs w:val="24"/>
        </w:rPr>
      </w:pPr>
    </w:p>
    <w:p w14:paraId="1FE4A8CF"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Kultūros ir meno projektams iš dalies finansuoti 2021 metais iš Savivaldybės biudžeto buvo skirta 55 000 Eur. Dalinai finansuotas 31 kultūros ir meno projektas. Numatytas 15000 Eur biudžetas kultūros ir meno stipendijoms skirtas 11 menininkų jų meno projektams įgyvendinti. Paremti 2 dailės, 3 fotografijos, po vieną literatūros meno ir muzikos, 3 tarpdisciplininio meno projektai.</w:t>
      </w:r>
    </w:p>
    <w:p w14:paraId="1FE4A8D0"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Įvairūs pandemijos apribojimai apsunkino įstaigų veiklą ir renginių mieste organizavimą, tačiau kultūros įstaigos sugebėjo prisitaikyti ir rasti naujus veiklų formatus. Be tradicinių mieste vykstančių renginių, 2021 m. organizuota signataro Juliaus Beinorto lentos atidengimo ir pašventinimo ceremonija, atminimo lentos prie Cukraus fabriko atidengimo ceremonija Politinių kalinių ir tremtinių sušaudymo 80-mečiui paminėti, iškilminga „Metų panevėžiečių 2020“ apdovanojimo ceremonija, kuri dėl COVID-19 situacijos Lietuvoje buvo perkelta į 2021 metus. Suteikta pagalba organizuojant Holokausto 80-mečio minėjimo Panevėžyje, Vyčio kryžiaus ordino komandoro kryžiaus kavalieriaus, Laisvės premijos laureato, laisvės kovų dalyvio, Vyčio apygardos partizano Bronislovo Juospaičio – direktoriaus valstybines laidotuves.</w:t>
      </w:r>
    </w:p>
    <w:p w14:paraId="1FE4A8D1"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lastRenderedPageBreak/>
        <w:t>Toliau buvo vykdomas projektas „Stasio Eidrigevičiaus menų centro Panevėžyje įkūrimas modernizuojant viešąją kultūros infrastruktūrą“.</w:t>
      </w:r>
    </w:p>
    <w:p w14:paraId="1FE4A8D2"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Džiugina 2021 m. laimėtas projektas „Vienijantis kūrybiškumo centras – Pragiedrulių sodyba“ iš EEE finansinio mechanizmo konkursinės programos „Kultūra“. Bendra projekto vertė 1 078 557,67 Eur. Iš EEE finansinių mechanizmų gautos lėšos 959 839,67 Eur, Savivaldybės indėlis - 118 718 Eur. Projekto tikslas – pasitelkiant kūrybiškos vietokūros metodus ir kultūrinio verslumo mokymus skatinti visuomenės įsitraukimą į kultūrinius procesus atgaivintame kultūros paveldo objekte, kuris atitinka vietinių bendruomenių poreikius. Projektas siekia ugdyti kultūrinį verslumą atsižvelgdamas į vietos kontekstą ir kurdamas skirtingų meno disciplinų studijas, kurios naudosis meninėmis priemonėmis, kūrybiškos vietokūros metodais ir bendradarbiaus su suinteresuotomis šalimis. Šios veiklos taip pat parodys integralų ir tvarų kultūros paveldo tvarkymą ir valdymą. Įrengtos skirtingos studijos, įkurta įtrauki meno rezidencija užtikrins kultūrinio verslumo įgūdžių kėlimą vietiniame lygmenyje. Sodyboje bus įrengtos studijos bei erdvės: taikomosios dailės studija, teatro studija, audio-video studija, rezidencijų erdvė, bendruomeninė erdvė, bendruomeninis sodas. Matant kompetentingą ir veržlią projekto komandą, ir partnerius – teatras „Menas“, dailės galerija, muzikinis teatras, „Aukštaičių-Žemaičių“ bendruomenė, Nabolagshager AS (Norvegija) – tikime projekto sėkme ir laukiame jo įgyvendinimo.</w:t>
      </w:r>
    </w:p>
    <w:p w14:paraId="1FE4A8D3" w14:textId="77777777" w:rsidR="00613D92" w:rsidRPr="008611FE" w:rsidRDefault="00613D92" w:rsidP="00613D92">
      <w:pPr>
        <w:tabs>
          <w:tab w:val="left" w:pos="6684"/>
        </w:tabs>
        <w:spacing w:after="0" w:line="240" w:lineRule="auto"/>
        <w:rPr>
          <w:rFonts w:ascii="Times New Roman" w:hAnsi="Times New Roman" w:cs="Times New Roman"/>
          <w:sz w:val="24"/>
          <w:szCs w:val="24"/>
        </w:rPr>
      </w:pPr>
      <w:r w:rsidRPr="008611FE">
        <w:rPr>
          <w:rFonts w:ascii="Times New Roman" w:hAnsi="Times New Roman" w:cs="Times New Roman"/>
          <w:sz w:val="24"/>
          <w:szCs w:val="24"/>
        </w:rPr>
        <w:tab/>
      </w:r>
    </w:p>
    <w:p w14:paraId="1FE4A8D4" w14:textId="77777777" w:rsidR="00613D92" w:rsidRPr="008611FE" w:rsidRDefault="00613D92" w:rsidP="00613D92">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SPORTAS</w:t>
      </w:r>
    </w:p>
    <w:p w14:paraId="1FE4A8D5" w14:textId="77777777" w:rsidR="00613D92" w:rsidRPr="008611FE" w:rsidRDefault="00613D92" w:rsidP="00613D92">
      <w:pPr>
        <w:spacing w:after="0" w:line="240" w:lineRule="auto"/>
        <w:jc w:val="center"/>
        <w:rPr>
          <w:rFonts w:ascii="Times New Roman" w:hAnsi="Times New Roman" w:cs="Times New Roman"/>
          <w:sz w:val="24"/>
          <w:szCs w:val="24"/>
        </w:rPr>
      </w:pPr>
    </w:p>
    <w:p w14:paraId="1FE4A8D6"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2021 m. toliau buvo skatinamas socialiai atsakingas verslas, viešojo ir privataus sektoriaus bendradarbiavimas, propaguojama ir skatinama sporto plėtra. Tęsta iniciatyva taikyti žemės mokesčio, valstybinės žemės nuomos, nekilnojamojo turto mokesčių lengvatas remiantiems sporto veiklas juridiniams ir fiziniams asmenims, vykdantiems ūkinę veiklą Panevėžyje. Pernai miesto įmonės suteikė paramos sportui už 383 952,1 Eur (2020 m. - 317 172,56 Eur).</w:t>
      </w:r>
    </w:p>
    <w:p w14:paraId="1FE4A8D7"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Siekiant paskatinti daugiau gyventojų sportuoti, suteikti geresnes sąlygas neįgaliesiems, senjorams ir ikimokyklinio amžiaus vaikams, jiems suteikta galimybė nemokamai naudotis Panevėžio sporto centro bazėmis</w:t>
      </w:r>
      <w:r w:rsidRPr="008611FE">
        <w:rPr>
          <w:rFonts w:ascii="Times New Roman" w:eastAsia="Times New Roman" w:hAnsi="Times New Roman" w:cs="Times New Roman"/>
          <w:color w:val="000000"/>
          <w:sz w:val="24"/>
          <w:szCs w:val="24"/>
          <w:lang w:eastAsia="lt-LT"/>
        </w:rPr>
        <w:t>. Iš viso panevėžiečiai nemokamomis paslaugomis pasinaudojo 1209 kartus.</w:t>
      </w:r>
    </w:p>
    <w:p w14:paraId="1FE4A8D8"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Atidarytas atnaujintas lengvosios atletikos maniežas, kuriame sutvarkytos administracinės patalpos, persirengimo kambariai, elektros instaliacija, apšvietimas, santechnika, pakeista stogo danga, sutvarkytas pastato su priestatu fasadas, atnaujinti inžineriniai tinklai, nupirktas reikalingas inventorius ir įranga, įsigytas LED ekranas, įrengta nauja maniežo danga, sutvarkytas žiūrovų sektorius, atliktas sienų remontas, pagerintos sportininkų persirengimo sąlygos ir kt. Svarbu paminėti, kad maniežui suteiktas specialus lipdukas su paralimpiečių simboliu gile, žymintis sporto infrastruktūros objektus, prieinamus žmonėms su negalia.</w:t>
      </w:r>
    </w:p>
    <w:p w14:paraId="1FE4A8D9"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Teiktas projektas ir gautas 450 tūkst. Eur finansavimas pripučiamo futbolo maniežo įrengimui „Beržų“ progimnazijos stadiono vietoje. Bus modernizuojama ten esanti futbolo aikštė, ant jos paklojant sintetinę iki 115 x 77 metrų futbolo dangą ir sukonstruojant iki 22 metrų aukščio pripučiamą kupolą. Planuojama sumontuoti apšvietimo, vėdinimo, šildymo sistemas, pastačius pagalbinius pristatomus blokus, juose bus įrengiami sportininkų bei trenerių/teisėjų persirengimo kambariai su dušais, tualetais, medicininė patalpa, tualetai žiūrovams, kitos pagalbinės patalpos. Žmonėms su negalia bus užtikrinta galimybė patekti, judėti ir naudotis visomis pagrindinėmis ir pagalbinėmis maniežo patalpomis bei persirengimo kambariais su neįgaliųjų poreikiams pritaikytomis dušo kabinomis bei tualetais.</w:t>
      </w:r>
    </w:p>
    <w:p w14:paraId="1FE4A8DA"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Atsižvelgiant į miesto bendruomenės ir ekstremalaus sporto mėgėjų prašymus, įrengtas Skate parkas – rekreacinė sporto erdvė, skirta riedučių, riedlenčių, paspirtukų ir BMX dviračių sportui. Tai atveria galimybes ne tik sportuoti panevėžiečiams mėgėjams, pradedantiems, pažengusiems bei profesionalams, tačiau ir organizuoti įvairius ekstremalių sporto šakų parodomuosius renginius, pasirodymus, aukšto lygio vietines, regionines, šalies bei tarptautines varžybas.</w:t>
      </w:r>
    </w:p>
    <w:p w14:paraId="1FE4A8DB" w14:textId="77777777" w:rsidR="00613D92" w:rsidRPr="008611FE" w:rsidRDefault="00613D92" w:rsidP="00613D92">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Panevėžys vis labiau įsitvirtina kaip sporto renginių lyderis regione. 2021 m. čia vyko Lietuvos 3X3 krepšinio čempionato finalinės varžybos, Lietuvos muaythai čempionatas, Lietuvos </w:t>
      </w:r>
      <w:r w:rsidRPr="008611FE">
        <w:rPr>
          <w:rFonts w:ascii="Times New Roman" w:eastAsia="Calibri" w:hAnsi="Times New Roman" w:cs="Times New Roman"/>
          <w:sz w:val="24"/>
          <w:szCs w:val="24"/>
        </w:rPr>
        <w:lastRenderedPageBreak/>
        <w:t>regbio ,,Žvaigždžių diena“ sporto renginys, Karaliaus Mindaugo taurės finalinio etapo krepšinio varžybos ir t.t. tačiau neabejotinai reikšmingiausias praėjusių metų renginys ne tik Panevėžyje, bet ir Lietuvoje - Tarptautinės dviračių sporto federacijos (UCI) dviračių treko Čempionų lygos varžybos „Cido“ arenoje, kurio dėka mūsų miestas stojo į vieną gretą su Maljorka, Londonu ir Tel Avivu.</w:t>
      </w:r>
    </w:p>
    <w:p w14:paraId="1FE4A8DC" w14:textId="77777777" w:rsidR="00613D92" w:rsidRPr="008611FE" w:rsidRDefault="00613D92" w:rsidP="00613D92">
      <w:pPr>
        <w:spacing w:after="0" w:line="240" w:lineRule="auto"/>
        <w:jc w:val="center"/>
        <w:rPr>
          <w:rFonts w:ascii="Times New Roman" w:eastAsia="Calibri" w:hAnsi="Times New Roman" w:cs="Times New Roman"/>
          <w:b/>
          <w:bCs/>
          <w:sz w:val="24"/>
          <w:szCs w:val="24"/>
        </w:rPr>
      </w:pPr>
    </w:p>
    <w:p w14:paraId="1FE4A8DD" w14:textId="77777777" w:rsidR="00613D92" w:rsidRPr="008611FE" w:rsidRDefault="00613D92" w:rsidP="00613D92">
      <w:pPr>
        <w:spacing w:after="0" w:line="240" w:lineRule="auto"/>
        <w:jc w:val="center"/>
        <w:rPr>
          <w:rFonts w:ascii="Times New Roman" w:eastAsia="Calibri" w:hAnsi="Times New Roman" w:cs="Times New Roman"/>
          <w:b/>
          <w:bCs/>
          <w:sz w:val="24"/>
          <w:szCs w:val="24"/>
        </w:rPr>
      </w:pPr>
      <w:r w:rsidRPr="008611FE">
        <w:rPr>
          <w:rFonts w:ascii="Times New Roman" w:eastAsia="Calibri" w:hAnsi="Times New Roman" w:cs="Times New Roman"/>
          <w:b/>
          <w:bCs/>
          <w:sz w:val="24"/>
          <w:szCs w:val="24"/>
        </w:rPr>
        <w:t>SVEIKATOS APSAUGA IR SOCIALINĖ PARAMA</w:t>
      </w:r>
    </w:p>
    <w:p w14:paraId="1FE4A8DE" w14:textId="77777777" w:rsidR="00613D92" w:rsidRPr="008611FE" w:rsidRDefault="00613D92" w:rsidP="00613D92">
      <w:pPr>
        <w:spacing w:after="0" w:line="240" w:lineRule="auto"/>
        <w:jc w:val="center"/>
        <w:rPr>
          <w:rFonts w:ascii="Times New Roman" w:eastAsia="Calibri" w:hAnsi="Times New Roman" w:cs="Times New Roman"/>
          <w:b/>
          <w:bCs/>
          <w:sz w:val="24"/>
          <w:szCs w:val="24"/>
        </w:rPr>
      </w:pPr>
    </w:p>
    <w:p w14:paraId="1FE4A8DF"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2021 m. sveikatos apsaugos sistema ir toliau sprendė su pandemija susijusius iššūkius. Įsteigtas vakcinavimo centras, kuriame suteikta 124 680 skiepijimo paslaugų. Padvigubintas mobilaus punkto efektyvumas, jame atlikta 88 203 tyrimai. Dėkojame visiems sveikatos apsaugos darbuotojams už profesionalų darbą, suvaldant pandemijos iššūkius ir sprendžiant kylančius sunkumus.</w:t>
      </w:r>
    </w:p>
    <w:p w14:paraId="1FE4A8E0"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Socialinė parama buvo teikiama Lietuvos Respublikoje paskelbto karantino ir ekstremaliosios situacijos dėl koronaviruso (COVID-19) sąlygomis didžiausią dėmesį skiriant nepertraukiamam socialinės paramos teikimui socialiai pažeidžiamoms asmenų grupėms.</w:t>
      </w:r>
    </w:p>
    <w:p w14:paraId="1FE4A8E1" w14:textId="77777777" w:rsidR="00613D92" w:rsidRPr="008611FE" w:rsidRDefault="00613D92" w:rsidP="00613D92">
      <w:pPr>
        <w:spacing w:after="0" w:line="240" w:lineRule="auto"/>
        <w:ind w:firstLine="851"/>
        <w:jc w:val="both"/>
        <w:rPr>
          <w:rFonts w:ascii="Times New Roman" w:eastAsia="Times New Roman" w:hAnsi="Times New Roman" w:cs="Times New Roman"/>
          <w:sz w:val="24"/>
          <w:szCs w:val="24"/>
          <w:lang w:eastAsia="pl-PL"/>
        </w:rPr>
      </w:pPr>
      <w:r w:rsidRPr="008611FE">
        <w:rPr>
          <w:rFonts w:ascii="Times New Roman" w:eastAsia="Times New Roman" w:hAnsi="Times New Roman" w:cs="Times New Roman"/>
          <w:sz w:val="24"/>
          <w:szCs w:val="24"/>
          <w:lang w:eastAsia="pl-PL"/>
        </w:rPr>
        <w:t>Įvertinus galimas nepalankias ekonomines pandemijos pasekmes Panevėžio miesto gyventojams, buvo mokamos periodinės pašalpos asmenims ekstremaliosios situacijos ar karantino laikotarpiu netekusiems darbo arba nebegalintiems vykdyti individualios veiklos miesto   gyventojams, sąlygos. Tokią paramą 2021 m. gavo 1438 asmenys (2020 m. – 186), jiems išmokėta 677,9 tūkst. Eur (2020 m. – 251 tūkst. Eur).</w:t>
      </w:r>
    </w:p>
    <w:p w14:paraId="1FE4A8E2" w14:textId="77777777" w:rsidR="00613D92" w:rsidRPr="008611FE" w:rsidRDefault="00613D92" w:rsidP="00613D92">
      <w:pPr>
        <w:spacing w:after="0" w:line="240" w:lineRule="auto"/>
        <w:ind w:firstLine="851"/>
        <w:jc w:val="both"/>
        <w:rPr>
          <w:rFonts w:ascii="Times New Roman" w:eastAsia="Times New Roman" w:hAnsi="Times New Roman" w:cs="Times New Roman"/>
          <w:sz w:val="24"/>
          <w:szCs w:val="24"/>
          <w:lang w:eastAsia="pl-PL"/>
        </w:rPr>
      </w:pPr>
      <w:r w:rsidRPr="008611FE">
        <w:rPr>
          <w:rFonts w:ascii="Times New Roman" w:eastAsia="Times New Roman" w:hAnsi="Times New Roman" w:cs="Times New Roman"/>
          <w:sz w:val="24"/>
          <w:szCs w:val="24"/>
          <w:lang w:eastAsia="pl-PL"/>
        </w:rPr>
        <w:t>Toliau  įgyvendinama Panevėžio miesto savivaldybės 2020–2021 metų užimtumo didinimo programa. Per 2021 metus 165 (2020 m. – 218) šios programos dalyviai turėjo galimybę dirbti laikinuosius darbus, teikiančius socialinę naudą miesto bendruomenei ir prisidedančius prie socialinės infrastruktūros palaikymo ir plėtojimo. Po dalyvavimo užimtumo didinimo programos priemonėse 23 dalyviai (2020 m. – 27) įsidarbino nuolatiniam darbui.</w:t>
      </w:r>
    </w:p>
    <w:p w14:paraId="1FE4A8E3" w14:textId="77777777" w:rsidR="00613D92" w:rsidRPr="008611FE" w:rsidRDefault="00613D92" w:rsidP="00613D92">
      <w:pPr>
        <w:spacing w:after="0" w:line="240" w:lineRule="auto"/>
        <w:jc w:val="center"/>
        <w:rPr>
          <w:rFonts w:ascii="Times New Roman" w:hAnsi="Times New Roman" w:cs="Times New Roman"/>
          <w:sz w:val="24"/>
          <w:szCs w:val="24"/>
        </w:rPr>
      </w:pPr>
    </w:p>
    <w:p w14:paraId="1FE4A8E4" w14:textId="77777777" w:rsidR="00613D92" w:rsidRPr="008611FE" w:rsidRDefault="00613D92" w:rsidP="00613D92">
      <w:pPr>
        <w:spacing w:after="0" w:line="240" w:lineRule="auto"/>
        <w:jc w:val="center"/>
        <w:rPr>
          <w:rFonts w:ascii="Times New Roman" w:hAnsi="Times New Roman" w:cs="Times New Roman"/>
          <w:sz w:val="24"/>
          <w:szCs w:val="24"/>
        </w:rPr>
      </w:pPr>
      <w:r w:rsidRPr="008611FE">
        <w:rPr>
          <w:rFonts w:ascii="Times New Roman" w:hAnsi="Times New Roman" w:cs="Times New Roman"/>
          <w:b/>
          <w:bCs/>
          <w:sz w:val="24"/>
          <w:szCs w:val="24"/>
        </w:rPr>
        <w:t>BENDRUOMENĖ</w:t>
      </w:r>
    </w:p>
    <w:p w14:paraId="1FE4A8E5" w14:textId="77777777" w:rsidR="00613D92" w:rsidRPr="008611FE" w:rsidRDefault="00613D92" w:rsidP="00613D92">
      <w:pPr>
        <w:spacing w:after="0" w:line="240" w:lineRule="auto"/>
        <w:jc w:val="center"/>
        <w:rPr>
          <w:rFonts w:ascii="Times New Roman" w:hAnsi="Times New Roman" w:cs="Times New Roman"/>
          <w:sz w:val="24"/>
          <w:szCs w:val="24"/>
        </w:rPr>
      </w:pPr>
    </w:p>
    <w:p w14:paraId="1FE4A8E6"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2021 m. gyvenome pandemijos sąlygojamoje realybėje. Džiugina, kad panevėžiečių bendruomenės neatitolo, greičiau atvirkščiai – susivienijo savanorystės iniciatyvose. Visų drauge išmoktos pamokos neabejotinai pravers dabar, susiduriant su karo Ukrainoje įtakota pabėgėlių krize.</w:t>
      </w:r>
    </w:p>
    <w:p w14:paraId="1FE4A8E7"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Panevėžiečiai teikė idėjas viešųjų erdvių infrastruktūrai gerinti ir patrauklumui didinti. Miesto bendruomenė balsuodama išrinko patraukliausius projektus – jau įgyvendinamą „A. Baranausko pušynėlio ir jo prieigų sutvarkymas“ ir šiuo metu projektuojamą „Panevėžio šokių terasa“. Šiems dviem projektams įgyvendinti bus skirta iki 40 tūkst. eurų.</w:t>
      </w:r>
    </w:p>
    <w:p w14:paraId="1FE4A8E8"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Įgyvendintas 2020 m. bendruomenių iniciatyvų konkurse laimėjęs projektas „Kniaudiškių g. – Žvaigždžių g. žaidimų, sporto ir poilsio viešosios erdvės sutvarkymas“, įgyvendinamas „Panevėžio miesto neįgaliųjų organizacijų viešos aplinkos sutvarkymas ir pritaikymas socialinei bei kultūrinei veiklai“. Projektų įgyvendinimas finansuojamas miesto biudžeto lėšomis.</w:t>
      </w:r>
    </w:p>
    <w:p w14:paraId="1FE4A8E9" w14:textId="77777777" w:rsidR="00613D92" w:rsidRPr="008611FE" w:rsidRDefault="00613D92" w:rsidP="00613D92">
      <w:pPr>
        <w:spacing w:after="0" w:line="240" w:lineRule="auto"/>
        <w:jc w:val="center"/>
        <w:rPr>
          <w:rFonts w:ascii="Times New Roman" w:hAnsi="Times New Roman" w:cs="Times New Roman"/>
          <w:sz w:val="24"/>
          <w:szCs w:val="24"/>
        </w:rPr>
      </w:pPr>
      <w:r w:rsidRPr="008611FE">
        <w:rPr>
          <w:rFonts w:ascii="Times New Roman" w:hAnsi="Times New Roman" w:cs="Times New Roman"/>
          <w:sz w:val="24"/>
          <w:szCs w:val="24"/>
        </w:rPr>
        <w:t>_______________________________</w:t>
      </w:r>
    </w:p>
    <w:p w14:paraId="1FE4A8EA" w14:textId="77777777" w:rsidR="00613D92" w:rsidRPr="008611FE" w:rsidRDefault="00613D92" w:rsidP="00613D92">
      <w:pPr>
        <w:spacing w:after="0" w:line="240" w:lineRule="auto"/>
        <w:ind w:firstLine="851"/>
        <w:jc w:val="both"/>
        <w:rPr>
          <w:rFonts w:ascii="Times New Roman" w:hAnsi="Times New Roman" w:cs="Times New Roman"/>
          <w:sz w:val="24"/>
          <w:szCs w:val="24"/>
        </w:rPr>
      </w:pPr>
    </w:p>
    <w:p w14:paraId="1FE4A8EB" w14:textId="77777777" w:rsidR="00613D92" w:rsidRPr="008611FE" w:rsidRDefault="00613D92" w:rsidP="00613D92">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Ačiū visiems Tarybos nariams, Tarybos ir mero sekretoriatui, Savivaldybės audito ir kontrolės tarnybai, Savivaldybės administracijai, įmonėms, įstaigoms, organizacijoms ir, žinoma, visiems panevėžiečiams už indėlį kuriant naujos kokybės Panevėžį.</w:t>
      </w:r>
    </w:p>
    <w:p w14:paraId="1FE4A8EC" w14:textId="77777777" w:rsidR="00613D92" w:rsidRPr="008611FE" w:rsidRDefault="00613D92" w:rsidP="00613D92">
      <w:pPr>
        <w:spacing w:after="0" w:line="240" w:lineRule="auto"/>
        <w:jc w:val="center"/>
        <w:rPr>
          <w:rFonts w:ascii="Times New Roman" w:hAnsi="Times New Roman" w:cs="Times New Roman"/>
          <w:sz w:val="24"/>
          <w:szCs w:val="24"/>
        </w:rPr>
      </w:pPr>
    </w:p>
    <w:p w14:paraId="1FE4A8ED" w14:textId="77777777" w:rsidR="00613D92" w:rsidRPr="006C684A" w:rsidRDefault="00613D92" w:rsidP="00613D92">
      <w:pPr>
        <w:spacing w:after="0" w:line="240" w:lineRule="auto"/>
        <w:jc w:val="center"/>
        <w:rPr>
          <w:rFonts w:ascii="Times New Roman" w:hAnsi="Times New Roman" w:cs="Times New Roman"/>
          <w:sz w:val="24"/>
          <w:szCs w:val="24"/>
        </w:rPr>
      </w:pPr>
    </w:p>
    <w:p w14:paraId="1FE4A8EE" w14:textId="77777777" w:rsidR="00FD2180" w:rsidRDefault="00FD2180"/>
    <w:sectPr w:rsidR="00FD2180" w:rsidSect="00121976">
      <w:headerReference w:type="default" r:id="rId7"/>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431A8" w14:textId="77777777" w:rsidR="00922452" w:rsidRDefault="00922452">
      <w:pPr>
        <w:spacing w:after="0" w:line="240" w:lineRule="auto"/>
      </w:pPr>
      <w:r>
        <w:separator/>
      </w:r>
    </w:p>
  </w:endnote>
  <w:endnote w:type="continuationSeparator" w:id="0">
    <w:p w14:paraId="3C5790BF" w14:textId="77777777" w:rsidR="00922452" w:rsidRDefault="00922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38137" w14:textId="77777777" w:rsidR="00922452" w:rsidRDefault="00922452">
      <w:pPr>
        <w:spacing w:after="0" w:line="240" w:lineRule="auto"/>
      </w:pPr>
      <w:r>
        <w:separator/>
      </w:r>
    </w:p>
  </w:footnote>
  <w:footnote w:type="continuationSeparator" w:id="0">
    <w:p w14:paraId="71DD1978" w14:textId="77777777" w:rsidR="00922452" w:rsidRDefault="00922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486146"/>
      <w:docPartObj>
        <w:docPartGallery w:val="Page Numbers (Top of Page)"/>
        <w:docPartUnique/>
      </w:docPartObj>
    </w:sdtPr>
    <w:sdtEndPr>
      <w:rPr>
        <w:rFonts w:ascii="Times New Roman" w:hAnsi="Times New Roman" w:cs="Times New Roman"/>
        <w:sz w:val="24"/>
        <w:szCs w:val="24"/>
      </w:rPr>
    </w:sdtEndPr>
    <w:sdtContent>
      <w:p w14:paraId="1FE4A8EF" w14:textId="77777777" w:rsidR="00355FBE" w:rsidRPr="00355FBE" w:rsidRDefault="00613D92">
        <w:pPr>
          <w:pStyle w:val="Antrats"/>
          <w:jc w:val="center"/>
          <w:rPr>
            <w:rFonts w:ascii="Times New Roman" w:hAnsi="Times New Roman" w:cs="Times New Roman"/>
            <w:sz w:val="24"/>
            <w:szCs w:val="24"/>
          </w:rPr>
        </w:pPr>
        <w:r w:rsidRPr="00355FBE">
          <w:rPr>
            <w:rFonts w:ascii="Times New Roman" w:hAnsi="Times New Roman" w:cs="Times New Roman"/>
            <w:sz w:val="24"/>
            <w:szCs w:val="24"/>
          </w:rPr>
          <w:fldChar w:fldCharType="begin"/>
        </w:r>
        <w:r w:rsidRPr="00355FBE">
          <w:rPr>
            <w:rFonts w:ascii="Times New Roman" w:hAnsi="Times New Roman" w:cs="Times New Roman"/>
            <w:sz w:val="24"/>
            <w:szCs w:val="24"/>
          </w:rPr>
          <w:instrText>PAGE   \* MERGEFORMAT</w:instrText>
        </w:r>
        <w:r w:rsidRPr="00355FBE">
          <w:rPr>
            <w:rFonts w:ascii="Times New Roman" w:hAnsi="Times New Roman" w:cs="Times New Roman"/>
            <w:sz w:val="24"/>
            <w:szCs w:val="24"/>
          </w:rPr>
          <w:fldChar w:fldCharType="separate"/>
        </w:r>
        <w:r w:rsidR="00543BE0">
          <w:rPr>
            <w:rFonts w:ascii="Times New Roman" w:hAnsi="Times New Roman" w:cs="Times New Roman"/>
            <w:noProof/>
            <w:sz w:val="24"/>
            <w:szCs w:val="24"/>
          </w:rPr>
          <w:t>2</w:t>
        </w:r>
        <w:r w:rsidRPr="00355FB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16FCE"/>
    <w:multiLevelType w:val="hybridMultilevel"/>
    <w:tmpl w:val="AE3CA5C0"/>
    <w:lvl w:ilvl="0" w:tplc="8F040DD2">
      <w:start w:val="2020"/>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D00"/>
    <w:rsid w:val="00051FD2"/>
    <w:rsid w:val="001231EB"/>
    <w:rsid w:val="001F4456"/>
    <w:rsid w:val="003D0D49"/>
    <w:rsid w:val="00401DE6"/>
    <w:rsid w:val="00543BE0"/>
    <w:rsid w:val="00552B33"/>
    <w:rsid w:val="005A163C"/>
    <w:rsid w:val="00613D92"/>
    <w:rsid w:val="00707A74"/>
    <w:rsid w:val="008941DC"/>
    <w:rsid w:val="00922452"/>
    <w:rsid w:val="00927D00"/>
    <w:rsid w:val="009408E8"/>
    <w:rsid w:val="00AD3AF9"/>
    <w:rsid w:val="00DC10D2"/>
    <w:rsid w:val="00FD21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4A7F7"/>
  <w15:chartTrackingRefBased/>
  <w15:docId w15:val="{E4A27FFE-9DDB-405A-B17B-3450603E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3D92"/>
    <w:pPr>
      <w:spacing w:after="200" w:line="276" w:lineRule="auto"/>
    </w:pPr>
    <w:rPr>
      <w:rFonts w:asciiTheme="minorHAnsi" w:hAnsiTheme="minorHAns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13D9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13D92"/>
    <w:rPr>
      <w:rFonts w:asciiTheme="minorHAnsi" w:hAnsiTheme="minorHAnsi"/>
      <w:sz w:val="22"/>
    </w:rPr>
  </w:style>
  <w:style w:type="table" w:customStyle="1" w:styleId="Lentelstinklelis1">
    <w:name w:val="Lentelės tinklelis1"/>
    <w:basedOn w:val="prastojilentel"/>
    <w:next w:val="Lentelstinklelis"/>
    <w:uiPriority w:val="39"/>
    <w:rsid w:val="00613D92"/>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613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25880</Words>
  <Characters>14753</Characters>
  <Application>Microsoft Office Word</Application>
  <DocSecurity>0</DocSecurity>
  <Lines>122</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Navaruckis</dc:creator>
  <cp:lastModifiedBy>Diana Brazdžiunienė</cp:lastModifiedBy>
  <cp:revision>2</cp:revision>
  <dcterms:created xsi:type="dcterms:W3CDTF">2022-03-21T12:02:00Z</dcterms:created>
  <dcterms:modified xsi:type="dcterms:W3CDTF">2022-03-21T12:02:00Z</dcterms:modified>
</cp:coreProperties>
</file>