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7B9BB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421D01E4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6DDE6230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0769CDE4" w14:textId="77777777" w:rsidR="007C5AF9" w:rsidRPr="007C5AF9" w:rsidRDefault="007C5AF9" w:rsidP="007C5AF9">
      <w:pPr>
        <w:rPr>
          <w:szCs w:val="24"/>
        </w:rPr>
      </w:pPr>
    </w:p>
    <w:p w14:paraId="010C6073" w14:textId="77777777" w:rsidR="00F658A6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F658A6">
        <w:rPr>
          <w:b/>
          <w:i/>
          <w:szCs w:val="24"/>
        </w:rPr>
        <w:t xml:space="preserve">Panevėžio miesto savivaldybės kultūros ir meno stipendijų skyrimo nuostatų patvirtinimo ir savivaldybės tarybos 2019 m. rugpjūčio 22 d. sprendimo Nr. 1-278 pripažinimo netekusiu galios“ projektas. </w:t>
      </w:r>
    </w:p>
    <w:p w14:paraId="52DCCD3B" w14:textId="77777777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AC4A57">
        <w:t>v</w:t>
      </w:r>
      <w:r w:rsidR="00AC4A57" w:rsidRPr="00AC4A57">
        <w:rPr>
          <w:b/>
          <w:szCs w:val="24"/>
        </w:rPr>
        <w:t>yriausioji kultūros įstaigų veiklos analizės specialistė Danguolė Čepukienė</w:t>
      </w:r>
      <w:r w:rsidR="00AC4A57">
        <w:rPr>
          <w:b/>
          <w:szCs w:val="24"/>
        </w:rPr>
        <w:t>;</w:t>
      </w:r>
    </w:p>
    <w:p w14:paraId="7BBA25C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>
        <w:rPr>
          <w:szCs w:val="24"/>
        </w:rPr>
        <w:t>Nėra</w:t>
      </w:r>
      <w:r w:rsidR="001B1A74">
        <w:rPr>
          <w:b/>
          <w:szCs w:val="24"/>
        </w:rPr>
        <w:t xml:space="preserve">. </w:t>
      </w:r>
      <w:r w:rsidRPr="000341F1">
        <w:rPr>
          <w:b/>
          <w:szCs w:val="24"/>
        </w:rPr>
        <w:t xml:space="preserve"> </w:t>
      </w:r>
    </w:p>
    <w:p w14:paraId="2F482454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7DA666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05BA6E9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3BE1BF1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42DAC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CF98E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29878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140DC9A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1AECEF0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71EFD81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AF0206F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1906F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2CCD88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1D59CCB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0D70F1C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E9B1D9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6FC9E95D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00A7CA3" w14:textId="77777777" w:rsidR="007C5AF9" w:rsidRPr="00E81A0A" w:rsidRDefault="00DB6474" w:rsidP="001B1A7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Panevėžio miesto savivaldybės kultūros ir meno stipendijų skyrimo nuostatų (toliau – Nuostatai) 2 punkte</w:t>
            </w:r>
          </w:p>
        </w:tc>
        <w:tc>
          <w:tcPr>
            <w:tcW w:w="3827" w:type="dxa"/>
            <w:shd w:val="clear" w:color="auto" w:fill="auto"/>
          </w:tcPr>
          <w:p w14:paraId="1D5C49C4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886A1CB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FF9CE6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AD835B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F94D3E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37152275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40D7C1AA" w14:textId="77777777" w:rsidR="007C5AF9" w:rsidRPr="000341F1" w:rsidRDefault="00E2339E" w:rsidP="005E56B6">
            <w:pPr>
              <w:keepNext/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N</w:t>
            </w:r>
            <w:r w:rsidR="005E56B6">
              <w:rPr>
                <w:i/>
                <w:sz w:val="22"/>
                <w:szCs w:val="22"/>
              </w:rPr>
              <w:t>enustatyta</w:t>
            </w:r>
          </w:p>
        </w:tc>
        <w:tc>
          <w:tcPr>
            <w:tcW w:w="3827" w:type="dxa"/>
            <w:shd w:val="clear" w:color="auto" w:fill="auto"/>
          </w:tcPr>
          <w:p w14:paraId="302D6476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3C434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6C3AE7B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0A948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39280FB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666AF78C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30A791F3" w14:textId="77777777" w:rsidR="00690332" w:rsidRDefault="00A66C51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</w:t>
            </w:r>
            <w:r w:rsidR="003903DE">
              <w:rPr>
                <w:i/>
                <w:sz w:val="22"/>
                <w:szCs w:val="22"/>
              </w:rPr>
              <w:t xml:space="preserve">Nuostatų </w:t>
            </w:r>
            <w:r w:rsidR="009A27C5">
              <w:rPr>
                <w:i/>
                <w:sz w:val="22"/>
                <w:szCs w:val="22"/>
              </w:rPr>
              <w:t>13, 25, 29, 37, 47</w:t>
            </w:r>
            <w:r w:rsidR="003903DE">
              <w:rPr>
                <w:i/>
                <w:sz w:val="22"/>
                <w:szCs w:val="22"/>
              </w:rPr>
              <w:t xml:space="preserve"> </w:t>
            </w:r>
            <w:r w:rsidR="00397917">
              <w:rPr>
                <w:i/>
                <w:sz w:val="22"/>
                <w:szCs w:val="22"/>
              </w:rPr>
              <w:t xml:space="preserve"> punktuose</w:t>
            </w:r>
            <w:r w:rsidR="00636CCB">
              <w:rPr>
                <w:i/>
                <w:sz w:val="22"/>
                <w:szCs w:val="22"/>
              </w:rPr>
              <w:t xml:space="preserve"> ir</w:t>
            </w:r>
            <w:r w:rsidR="009A27C5">
              <w:rPr>
                <w:i/>
                <w:sz w:val="22"/>
                <w:szCs w:val="22"/>
              </w:rPr>
              <w:t xml:space="preserve"> 10.5. papunktyje</w:t>
            </w:r>
          </w:p>
          <w:p w14:paraId="2796D3D2" w14:textId="77777777" w:rsidR="007C5AF9" w:rsidRPr="00F75068" w:rsidRDefault="007C5AF9" w:rsidP="00690332">
            <w:pPr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6048F02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931482D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22AAE1E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194F38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95F055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D5D77C8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65C919EE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EF4BD5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10927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CCEB8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C43525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4E83F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0128737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7E3726F" w14:textId="77777777" w:rsidR="007C5AF9" w:rsidRPr="000341F1" w:rsidRDefault="00EB1C6A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3D4AB8">
              <w:rPr>
                <w:i/>
                <w:sz w:val="22"/>
                <w:szCs w:val="22"/>
              </w:rPr>
              <w:t xml:space="preserve">Nuostatų </w:t>
            </w:r>
            <w:r w:rsidR="00636CCB">
              <w:rPr>
                <w:i/>
                <w:sz w:val="22"/>
                <w:szCs w:val="22"/>
              </w:rPr>
              <w:t>19, 20, 26, 30-32</w:t>
            </w:r>
            <w:r w:rsidR="00EB1EE6"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3BA9AEA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79DB642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866010D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2107F8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DBA04B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245363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2E19437B" w14:textId="77777777" w:rsidR="007C5AF9" w:rsidRPr="000341F1" w:rsidRDefault="00EB1EE6" w:rsidP="00AC498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1A3E901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D2A83FD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316859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30CF87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DF906F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458C9F39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3EC52CB7" w14:textId="77777777" w:rsidR="007C5AF9" w:rsidRPr="000341F1" w:rsidRDefault="00EB1EE6" w:rsidP="005A137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636CCB">
              <w:rPr>
                <w:i/>
                <w:sz w:val="22"/>
                <w:szCs w:val="22"/>
              </w:rPr>
              <w:t>Nuostatų 5, 13, 40, 44</w:t>
            </w:r>
            <w:r>
              <w:rPr>
                <w:i/>
                <w:sz w:val="22"/>
                <w:szCs w:val="22"/>
              </w:rPr>
              <w:t xml:space="preserve"> punkt</w:t>
            </w:r>
            <w:r w:rsidR="00636CCB">
              <w:rPr>
                <w:i/>
                <w:sz w:val="22"/>
                <w:szCs w:val="22"/>
              </w:rPr>
              <w:t>uose, 32.3. papunktyje</w:t>
            </w:r>
          </w:p>
        </w:tc>
        <w:tc>
          <w:tcPr>
            <w:tcW w:w="3827" w:type="dxa"/>
            <w:shd w:val="clear" w:color="auto" w:fill="auto"/>
          </w:tcPr>
          <w:p w14:paraId="2D514E9C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3418041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22E1FF5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080597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3A46A2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45896F93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448A3B96" w14:textId="77777777" w:rsidR="007C5AF9" w:rsidRPr="000341F1" w:rsidRDefault="00EB1EE6" w:rsidP="00B5782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061CB386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61FE0D7" w14:textId="77777777" w:rsidR="007C5AF9" w:rsidRPr="00CB4326" w:rsidRDefault="003643A2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600164AE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953D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F5773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51EC11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6865CAF4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</w:t>
            </w:r>
            <w:r w:rsidRPr="00CB4326">
              <w:rPr>
                <w:sz w:val="22"/>
                <w:szCs w:val="22"/>
              </w:rPr>
              <w:lastRenderedPageBreak/>
              <w:t>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2427E79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29ECED8B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0161A4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19FEBB68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5C6847B1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27933E83" w14:textId="77777777" w:rsidR="001B1B98" w:rsidRPr="000341F1" w:rsidRDefault="00A66C51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</w:t>
            </w:r>
            <w:r w:rsidR="00EB1EE6">
              <w:rPr>
                <w:i/>
                <w:sz w:val="22"/>
                <w:szCs w:val="22"/>
              </w:rPr>
              <w:t xml:space="preserve">Nuostatų </w:t>
            </w:r>
            <w:r w:rsidR="00636CCB">
              <w:rPr>
                <w:i/>
                <w:sz w:val="22"/>
                <w:szCs w:val="22"/>
              </w:rPr>
              <w:t xml:space="preserve">10.5. </w:t>
            </w:r>
            <w:r w:rsidR="003903DE">
              <w:rPr>
                <w:i/>
                <w:sz w:val="22"/>
                <w:szCs w:val="22"/>
              </w:rPr>
              <w:t xml:space="preserve"> papunktyje </w:t>
            </w:r>
            <w:r w:rsidR="0039791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6D1E44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D2F7CF1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1D8FAC6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B3791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2B378F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A346562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27224FA6" w14:textId="77777777" w:rsidR="007C5AF9" w:rsidRPr="000341F1" w:rsidRDefault="00690332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3903DE">
              <w:rPr>
                <w:i/>
                <w:sz w:val="22"/>
                <w:szCs w:val="22"/>
              </w:rPr>
              <w:t xml:space="preserve">Nuostatų </w:t>
            </w:r>
            <w:r w:rsidR="00636CCB">
              <w:rPr>
                <w:i/>
                <w:sz w:val="22"/>
                <w:szCs w:val="22"/>
              </w:rPr>
              <w:t xml:space="preserve">III- VI </w:t>
            </w:r>
            <w:r>
              <w:rPr>
                <w:i/>
                <w:sz w:val="22"/>
                <w:szCs w:val="22"/>
              </w:rPr>
              <w:t>skyriu</w:t>
            </w:r>
            <w:r w:rsidR="00636CCB">
              <w:rPr>
                <w:i/>
                <w:sz w:val="22"/>
                <w:szCs w:val="22"/>
              </w:rPr>
              <w:t>os</w:t>
            </w:r>
            <w:r>
              <w:rPr>
                <w:i/>
                <w:sz w:val="22"/>
                <w:szCs w:val="22"/>
              </w:rPr>
              <w:t>e</w:t>
            </w:r>
          </w:p>
        </w:tc>
        <w:tc>
          <w:tcPr>
            <w:tcW w:w="3827" w:type="dxa"/>
            <w:shd w:val="clear" w:color="auto" w:fill="auto"/>
          </w:tcPr>
          <w:p w14:paraId="6A564E1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BFFEBA8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00513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5C7BDC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DD1024B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4651B8BC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4828D4B2" w14:textId="77777777" w:rsidR="007C5AF9" w:rsidRPr="000341F1" w:rsidRDefault="003903DE" w:rsidP="00CB4326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17486A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E5FAF21" w14:textId="77777777" w:rsidR="007C5AF9" w:rsidRPr="00CB4326" w:rsidRDefault="003903DE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7CE70BC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FE6A8C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C8613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24459634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bookmarkStart w:id="0" w:name="_GoBack"/>
            <w:bookmarkEnd w:id="0"/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1CA0170B" w14:textId="77777777" w:rsidR="007C5AF9" w:rsidRPr="000341F1" w:rsidRDefault="00A66C51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3903DE">
              <w:rPr>
                <w:i/>
                <w:sz w:val="22"/>
                <w:szCs w:val="22"/>
              </w:rPr>
              <w:t xml:space="preserve">Nuostatų </w:t>
            </w:r>
            <w:r w:rsidR="00636CCB">
              <w:rPr>
                <w:i/>
                <w:sz w:val="22"/>
                <w:szCs w:val="22"/>
              </w:rPr>
              <w:t xml:space="preserve">13, 25, 27, 29, 38, 41, 45, 49  </w:t>
            </w:r>
            <w:r w:rsidR="00EB1C6A">
              <w:rPr>
                <w:i/>
                <w:sz w:val="22"/>
                <w:szCs w:val="22"/>
              </w:rPr>
              <w:t>punktuose</w:t>
            </w:r>
            <w:r w:rsidR="00636CCB">
              <w:rPr>
                <w:i/>
                <w:sz w:val="22"/>
                <w:szCs w:val="22"/>
              </w:rPr>
              <w:t xml:space="preserve">,  16.1. papunktyje   </w:t>
            </w:r>
          </w:p>
        </w:tc>
        <w:tc>
          <w:tcPr>
            <w:tcW w:w="3827" w:type="dxa"/>
            <w:shd w:val="clear" w:color="auto" w:fill="auto"/>
          </w:tcPr>
          <w:p w14:paraId="44A0C5C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6D059C1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6210219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AAD333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EE6AAB8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2230446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30BD5BD1" w14:textId="77777777" w:rsidR="007C5AF9" w:rsidRPr="000341F1" w:rsidRDefault="00EB1C6A" w:rsidP="001079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3903DE">
              <w:rPr>
                <w:i/>
                <w:sz w:val="22"/>
                <w:szCs w:val="22"/>
              </w:rPr>
              <w:t>Nuostatų</w:t>
            </w:r>
            <w:r>
              <w:rPr>
                <w:i/>
                <w:sz w:val="22"/>
                <w:szCs w:val="22"/>
              </w:rPr>
              <w:t xml:space="preserve"> </w:t>
            </w:r>
            <w:r w:rsidR="00636CCB">
              <w:rPr>
                <w:i/>
                <w:sz w:val="22"/>
                <w:szCs w:val="22"/>
              </w:rPr>
              <w:t>27</w:t>
            </w:r>
            <w:r w:rsidR="003903D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punkte</w:t>
            </w:r>
          </w:p>
        </w:tc>
        <w:tc>
          <w:tcPr>
            <w:tcW w:w="3827" w:type="dxa"/>
            <w:shd w:val="clear" w:color="auto" w:fill="auto"/>
          </w:tcPr>
          <w:p w14:paraId="6B783B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21B5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7531DD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DF4F3E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19200C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593560B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6FCBEE59" w14:textId="77777777" w:rsidR="00F75068" w:rsidRPr="000341F1" w:rsidRDefault="00636CCB" w:rsidP="00690332">
            <w:pPr>
              <w:rPr>
                <w:i/>
                <w:sz w:val="22"/>
                <w:szCs w:val="22"/>
              </w:rPr>
            </w:pPr>
            <w:r w:rsidRPr="00636CCB">
              <w:rPr>
                <w:i/>
                <w:sz w:val="22"/>
                <w:szCs w:val="22"/>
              </w:rPr>
              <w:t>Aptarta Nuostatų 5, 13, 40, 44 punktuose, 32.3. papunktyje</w:t>
            </w:r>
          </w:p>
        </w:tc>
        <w:tc>
          <w:tcPr>
            <w:tcW w:w="3827" w:type="dxa"/>
            <w:shd w:val="clear" w:color="auto" w:fill="auto"/>
          </w:tcPr>
          <w:p w14:paraId="7D83B587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D7FD25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9174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8F962F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93D8D2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95CFFC3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5FCCB993" w14:textId="77777777" w:rsidR="007C5AF9" w:rsidRPr="000341F1" w:rsidRDefault="00690332" w:rsidP="00021D74">
            <w:pPr>
              <w:rPr>
                <w:i/>
                <w:sz w:val="22"/>
                <w:szCs w:val="22"/>
              </w:rPr>
            </w:pPr>
            <w:r w:rsidRPr="00690332">
              <w:rPr>
                <w:i/>
                <w:sz w:val="22"/>
                <w:szCs w:val="22"/>
              </w:rPr>
              <w:t xml:space="preserve">Aptarta </w:t>
            </w:r>
            <w:r w:rsidR="003903DE">
              <w:rPr>
                <w:i/>
                <w:sz w:val="22"/>
                <w:szCs w:val="22"/>
              </w:rPr>
              <w:t xml:space="preserve">Nuostatų </w:t>
            </w:r>
            <w:r w:rsidR="002700B5">
              <w:rPr>
                <w:i/>
                <w:sz w:val="22"/>
                <w:szCs w:val="22"/>
              </w:rPr>
              <w:t xml:space="preserve"> </w:t>
            </w:r>
            <w:r w:rsidR="00636CCB">
              <w:rPr>
                <w:i/>
                <w:sz w:val="22"/>
                <w:szCs w:val="22"/>
              </w:rPr>
              <w:t>45</w:t>
            </w:r>
            <w:r w:rsidR="00513C39">
              <w:rPr>
                <w:i/>
                <w:sz w:val="22"/>
                <w:szCs w:val="22"/>
              </w:rPr>
              <w:t>, 49</w:t>
            </w:r>
            <w:r w:rsidR="00B305FF">
              <w:rPr>
                <w:i/>
                <w:sz w:val="22"/>
                <w:szCs w:val="22"/>
              </w:rPr>
              <w:t xml:space="preserve"> </w:t>
            </w:r>
            <w:r w:rsidR="002700B5">
              <w:rPr>
                <w:i/>
                <w:sz w:val="22"/>
                <w:szCs w:val="22"/>
              </w:rPr>
              <w:t>punkt</w:t>
            </w:r>
            <w:r w:rsidR="00B305FF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4BF81F2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8D02ACF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507028B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22FA3F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55863A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60B2E4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55FAE6AE" w14:textId="77777777" w:rsidR="007C5AF9" w:rsidRPr="000341F1" w:rsidRDefault="00513C39" w:rsidP="00F7506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Nuostatų 51 punkte</w:t>
            </w:r>
          </w:p>
        </w:tc>
        <w:tc>
          <w:tcPr>
            <w:tcW w:w="3827" w:type="dxa"/>
            <w:shd w:val="clear" w:color="auto" w:fill="auto"/>
          </w:tcPr>
          <w:p w14:paraId="15708458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891E35C" w14:textId="77777777" w:rsidR="007C5AF9" w:rsidRPr="00CB4326" w:rsidRDefault="00E21945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2FCC0D86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2A371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8B351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5239D470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0F97AFAC" w14:textId="77777777" w:rsidR="007C5AF9" w:rsidRPr="000341F1" w:rsidRDefault="002700B5" w:rsidP="00A47E90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B305FF">
              <w:rPr>
                <w:i/>
                <w:sz w:val="22"/>
                <w:szCs w:val="22"/>
              </w:rPr>
              <w:t xml:space="preserve">Nuostatų </w:t>
            </w:r>
            <w:r w:rsidR="00513C39">
              <w:rPr>
                <w:i/>
                <w:sz w:val="22"/>
                <w:szCs w:val="22"/>
              </w:rPr>
              <w:t>41, 48-49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493B0AF0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1F6E87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E02CF9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2920CF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28FE65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583620F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lastRenderedPageBreak/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1C558882" w14:textId="77777777" w:rsidR="00513C39" w:rsidRDefault="00513C39" w:rsidP="00252F0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</w:t>
            </w:r>
            <w:r w:rsidR="00B305FF" w:rsidRPr="00B305FF">
              <w:rPr>
                <w:i/>
                <w:sz w:val="22"/>
                <w:szCs w:val="22"/>
              </w:rPr>
              <w:t>ptarta Nuostatų</w:t>
            </w:r>
            <w:r>
              <w:rPr>
                <w:i/>
                <w:sz w:val="22"/>
                <w:szCs w:val="22"/>
              </w:rPr>
              <w:t xml:space="preserve"> 26.3. papunktyje, </w:t>
            </w:r>
            <w:r w:rsidR="00B305FF" w:rsidRPr="00B305FF">
              <w:rPr>
                <w:i/>
                <w:sz w:val="22"/>
                <w:szCs w:val="22"/>
              </w:rPr>
              <w:t xml:space="preserve"> </w:t>
            </w:r>
          </w:p>
          <w:p w14:paraId="18629967" w14:textId="77777777" w:rsidR="007C5AF9" w:rsidRPr="00B305FF" w:rsidRDefault="00513C39" w:rsidP="00252F0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41, 48-49 </w:t>
            </w:r>
            <w:r w:rsidR="00B305FF" w:rsidRPr="00B305FF">
              <w:rPr>
                <w:i/>
                <w:sz w:val="22"/>
                <w:szCs w:val="22"/>
              </w:rPr>
              <w:t>punktuose.</w:t>
            </w:r>
          </w:p>
        </w:tc>
        <w:tc>
          <w:tcPr>
            <w:tcW w:w="3827" w:type="dxa"/>
            <w:shd w:val="clear" w:color="auto" w:fill="auto"/>
          </w:tcPr>
          <w:p w14:paraId="19A3C46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AB2A844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2EE146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8E3E6F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807125B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3257E542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7102D14B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14240C8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602630D" w14:textId="77777777" w:rsidR="007C5AF9" w:rsidRPr="00CB4326" w:rsidRDefault="009D1CB0" w:rsidP="001079FB">
            <w:pPr>
              <w:rPr>
                <w:sz w:val="22"/>
                <w:szCs w:val="22"/>
              </w:rPr>
            </w:pPr>
            <w:r w:rsidRPr="009D1CB0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649EBDC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A1F8F5C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7CB6DCD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2401FD9" w14:textId="77777777" w:rsidR="00BA7619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Teisės akto projekto </w:t>
      </w:r>
      <w:r w:rsidR="004E6665">
        <w:rPr>
          <w:color w:val="000000"/>
        </w:rPr>
        <w:t xml:space="preserve"> </w:t>
      </w:r>
      <w:r w:rsidR="00BA7619">
        <w:rPr>
          <w:color w:val="000000"/>
        </w:rPr>
        <w:t>rengėjas: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>Teisės akto projekto vertintojas:</w:t>
      </w:r>
    </w:p>
    <w:p w14:paraId="5112A18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2CB556A" w14:textId="77777777" w:rsidR="00BA7619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>Kultūros ir meno</w:t>
      </w:r>
      <w:r w:rsidR="00BA7619">
        <w:rPr>
          <w:color w:val="000000"/>
        </w:rPr>
        <w:t xml:space="preserve"> </w:t>
      </w:r>
      <w:r w:rsidR="004E6665">
        <w:rPr>
          <w:color w:val="000000"/>
        </w:rPr>
        <w:t xml:space="preserve">skyriaus </w:t>
      </w:r>
      <w:r w:rsidR="00306EC3" w:rsidRPr="009E1397">
        <w:rPr>
          <w:color w:val="000000"/>
        </w:rPr>
        <w:t>Vyriausioji kultūros įstaigų veiklos analizės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 w:rsidRPr="00BA7619">
        <w:rPr>
          <w:color w:val="000000"/>
        </w:rPr>
        <w:t>Teisės ir viešosios tvarkos skyriaus vedėj</w:t>
      </w:r>
      <w:r>
        <w:rPr>
          <w:color w:val="000000"/>
        </w:rPr>
        <w:t>a</w:t>
      </w:r>
      <w:r w:rsidR="00BA7619">
        <w:rPr>
          <w:color w:val="000000"/>
        </w:rPr>
        <w:t xml:space="preserve"> </w:t>
      </w:r>
    </w:p>
    <w:p w14:paraId="5D98A523" w14:textId="77777777" w:rsidR="00AE296D" w:rsidRDefault="009E1397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9E1397">
        <w:rPr>
          <w:color w:val="000000"/>
        </w:rPr>
        <w:t>specialistė Danguolė Čepukienė</w:t>
      </w:r>
      <w:r w:rsidR="00306EC3">
        <w:rPr>
          <w:color w:val="000000"/>
        </w:rPr>
        <w:t xml:space="preserve">                                                                                                      </w:t>
      </w:r>
      <w:r w:rsidR="007140DF">
        <w:rPr>
          <w:color w:val="000000"/>
        </w:rPr>
        <w:tab/>
      </w:r>
      <w:r w:rsidR="00306EC3" w:rsidRPr="00306EC3">
        <w:rPr>
          <w:color w:val="000000"/>
        </w:rPr>
        <w:t xml:space="preserve">Daiva Svirelienė                                                                                                                                  </w:t>
      </w:r>
      <w:r w:rsidR="007140DF">
        <w:rPr>
          <w:color w:val="000000"/>
        </w:rPr>
        <w:tab/>
        <w:t xml:space="preserve"> </w:t>
      </w:r>
    </w:p>
    <w:p w14:paraId="4404238E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6DD4D161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1CCB6" w14:textId="77777777" w:rsidR="00E10C4E" w:rsidRDefault="00E10C4E">
      <w:r>
        <w:separator/>
      </w:r>
    </w:p>
  </w:endnote>
  <w:endnote w:type="continuationSeparator" w:id="0">
    <w:p w14:paraId="26EE1294" w14:textId="77777777" w:rsidR="00E10C4E" w:rsidRDefault="00E1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16B6E" w14:textId="77777777" w:rsidR="00E10C4E" w:rsidRDefault="00E10C4E">
      <w:r>
        <w:separator/>
      </w:r>
    </w:p>
  </w:footnote>
  <w:footnote w:type="continuationSeparator" w:id="0">
    <w:p w14:paraId="0C3C2AAC" w14:textId="77777777" w:rsidR="00E10C4E" w:rsidRDefault="00E10C4E">
      <w:r>
        <w:continuationSeparator/>
      </w:r>
    </w:p>
  </w:footnote>
  <w:footnote w:id="1">
    <w:p w14:paraId="577F50B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4A483FFE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C64F3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C9ABBF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D81C7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7AF5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AC8B950" w14:textId="77777777" w:rsidR="00D6129E" w:rsidRDefault="00D6129E">
    <w:pPr>
      <w:pStyle w:val="Antrats"/>
    </w:pPr>
  </w:p>
  <w:p w14:paraId="7179FC04" w14:textId="77777777" w:rsidR="00D6129E" w:rsidRDefault="00D6129E" w:rsidP="004A0AD8">
    <w:pPr>
      <w:pStyle w:val="Antrats"/>
      <w:jc w:val="center"/>
    </w:pPr>
  </w:p>
  <w:p w14:paraId="6FC60A0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41F1"/>
    <w:rsid w:val="00040D80"/>
    <w:rsid w:val="0004392A"/>
    <w:rsid w:val="00050062"/>
    <w:rsid w:val="0005781B"/>
    <w:rsid w:val="00061715"/>
    <w:rsid w:val="00071F90"/>
    <w:rsid w:val="00081FFE"/>
    <w:rsid w:val="000826E8"/>
    <w:rsid w:val="0008470F"/>
    <w:rsid w:val="00097A50"/>
    <w:rsid w:val="00097EC7"/>
    <w:rsid w:val="000A620D"/>
    <w:rsid w:val="000A6572"/>
    <w:rsid w:val="000B5B2A"/>
    <w:rsid w:val="000B6A65"/>
    <w:rsid w:val="000C564A"/>
    <w:rsid w:val="000D47C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423E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516C"/>
    <w:rsid w:val="002C69E1"/>
    <w:rsid w:val="002D0CD9"/>
    <w:rsid w:val="002D3CFB"/>
    <w:rsid w:val="002D4B01"/>
    <w:rsid w:val="002E3918"/>
    <w:rsid w:val="002F48E1"/>
    <w:rsid w:val="0030023B"/>
    <w:rsid w:val="00306EC3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43A2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21D88"/>
    <w:rsid w:val="004220C8"/>
    <w:rsid w:val="00427AF5"/>
    <w:rsid w:val="00431F67"/>
    <w:rsid w:val="00440821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3C39"/>
    <w:rsid w:val="00514C76"/>
    <w:rsid w:val="00526EE2"/>
    <w:rsid w:val="00530414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36CCB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2257"/>
    <w:rsid w:val="007C5707"/>
    <w:rsid w:val="007C5AF9"/>
    <w:rsid w:val="007D48AE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27C5"/>
    <w:rsid w:val="009A4204"/>
    <w:rsid w:val="009A612B"/>
    <w:rsid w:val="009A6DE7"/>
    <w:rsid w:val="009A78FD"/>
    <w:rsid w:val="009B2682"/>
    <w:rsid w:val="009C2A3A"/>
    <w:rsid w:val="009C6305"/>
    <w:rsid w:val="009C6CA2"/>
    <w:rsid w:val="009D1CB0"/>
    <w:rsid w:val="009D22CB"/>
    <w:rsid w:val="009E1397"/>
    <w:rsid w:val="009E5A42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8598E"/>
    <w:rsid w:val="00A90C10"/>
    <w:rsid w:val="00A92B4E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C4A57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60A"/>
    <w:rsid w:val="00B24CE5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9649A"/>
    <w:rsid w:val="00BA12C2"/>
    <w:rsid w:val="00BA284A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2B95"/>
    <w:rsid w:val="00C845B7"/>
    <w:rsid w:val="00C905CA"/>
    <w:rsid w:val="00C90CFC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6474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C4E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1299"/>
    <w:rsid w:val="00E43CB3"/>
    <w:rsid w:val="00E44E34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71C6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5075A"/>
    <w:rsid w:val="00F52D86"/>
    <w:rsid w:val="00F54938"/>
    <w:rsid w:val="00F658A6"/>
    <w:rsid w:val="00F65D0F"/>
    <w:rsid w:val="00F67BD6"/>
    <w:rsid w:val="00F734D6"/>
    <w:rsid w:val="00F75068"/>
    <w:rsid w:val="00F81C5B"/>
    <w:rsid w:val="00F87A0D"/>
    <w:rsid w:val="00F93EB6"/>
    <w:rsid w:val="00FA50F1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C79EC6"/>
  <w15:chartTrackingRefBased/>
  <w15:docId w15:val="{A32113D5-3C20-4F4B-AD9E-168862A7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1BAE-6E72-4169-8D0D-72690196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4026</Words>
  <Characters>2296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Giedres</cp:lastModifiedBy>
  <cp:revision>2</cp:revision>
  <cp:lastPrinted>2017-06-14T08:11:00Z</cp:lastPrinted>
  <dcterms:created xsi:type="dcterms:W3CDTF">2020-11-16T14:59:00Z</dcterms:created>
  <dcterms:modified xsi:type="dcterms:W3CDTF">2020-11-16T14:59:00Z</dcterms:modified>
</cp:coreProperties>
</file>