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2E038" w14:textId="77777777" w:rsidR="005C41AC" w:rsidRPr="005C41AC" w:rsidRDefault="001D3CB6" w:rsidP="005C41AC">
      <w:pPr>
        <w:jc w:val="center"/>
        <w:rPr>
          <w:szCs w:val="24"/>
        </w:rPr>
      </w:pPr>
      <w:r>
        <w:rPr>
          <w:noProof/>
          <w:lang w:eastAsia="lt-LT"/>
        </w:rPr>
        <w:drawing>
          <wp:inline distT="0" distB="0" distL="0" distR="0" wp14:anchorId="1A22E054" wp14:editId="1A22E05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22E039" w14:textId="77777777" w:rsidR="005C41AC" w:rsidRPr="005C41AC" w:rsidRDefault="005C41AC" w:rsidP="005C41AC">
      <w:pPr>
        <w:jc w:val="center"/>
        <w:rPr>
          <w:szCs w:val="24"/>
        </w:rPr>
      </w:pPr>
    </w:p>
    <w:p w14:paraId="1A22E0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A22E03B" w14:textId="77777777" w:rsidR="005C41AC" w:rsidRPr="005C41AC" w:rsidRDefault="005C41AC" w:rsidP="00571BF3">
      <w:pPr>
        <w:keepNext/>
        <w:jc w:val="center"/>
        <w:outlineLvl w:val="1"/>
      </w:pPr>
    </w:p>
    <w:p w14:paraId="1A22E03C" w14:textId="77777777" w:rsidR="005C41AC" w:rsidRPr="005C41AC" w:rsidRDefault="005C41AC" w:rsidP="00571BF3">
      <w:pPr>
        <w:keepNext/>
        <w:jc w:val="center"/>
        <w:outlineLvl w:val="1"/>
      </w:pPr>
    </w:p>
    <w:p w14:paraId="1A22E03D" w14:textId="77777777" w:rsidR="0062551B" w:rsidRPr="00A562AA" w:rsidRDefault="00A11511" w:rsidP="00571BF3">
      <w:pPr>
        <w:keepNext/>
        <w:jc w:val="center"/>
        <w:outlineLvl w:val="1"/>
        <w:rPr>
          <w:b/>
        </w:rPr>
      </w:pPr>
      <w:r>
        <w:rPr>
          <w:b/>
        </w:rPr>
        <w:t>SPRENDIMAS</w:t>
      </w:r>
    </w:p>
    <w:p w14:paraId="1A22E03E" w14:textId="77777777" w:rsidR="0062551B" w:rsidRPr="00A562AA" w:rsidRDefault="006127B2" w:rsidP="005F44E3">
      <w:pPr>
        <w:pStyle w:val="Antrat1"/>
      </w:pPr>
      <w:r>
        <w:t>DĖL</w:t>
      </w:r>
      <w:r w:rsidR="00A730DF">
        <w:t xml:space="preserve"> PANEVĖŽIO MIESTO SAVIVALDYBĖS TARYBOS 2020 M. VASARIO 20 D. SPRENDIMO NR. 1-42 „DĖL PANEVĖŽIO MIESTO SAVIVALDYBĖS 2020 METŲ BIUDŽETO PATVIRTINIMO“ PAKEITIMO</w:t>
      </w:r>
    </w:p>
    <w:p w14:paraId="1A22E03F" w14:textId="77777777" w:rsidR="0062551B" w:rsidRDefault="0062551B" w:rsidP="003E58F0">
      <w:pPr>
        <w:jc w:val="center"/>
      </w:pPr>
    </w:p>
    <w:p w14:paraId="1A22E04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19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TSP-353</w:t>
      </w:r>
      <w:r>
        <w:rPr>
          <w:noProof/>
        </w:rPr>
        <w:t/>
      </w:r>
      <w:r>
        <w:rPr>
          <w:noProof/>
        </w:rPr>
        <w:t/>
      </w:r>
      <w:r>
        <w:rPr>
          <w:noProof/>
        </w:rPr>
        <w:t/>
      </w:r>
      <w:r>
        <w:rPr>
          <w:noProof/>
        </w:rPr>
        <w:t/>
      </w:r>
      <w:r>
        <w:fldChar w:fldCharType="end"/>
      </w:r>
      <w:bookmarkEnd w:id="1"/>
    </w:p>
    <w:p w14:paraId="1A22E041" w14:textId="77777777" w:rsidR="0062551B" w:rsidRPr="00A562AA" w:rsidRDefault="0062551B" w:rsidP="00571BF3">
      <w:pPr>
        <w:keepNext/>
        <w:jc w:val="center"/>
        <w:outlineLvl w:val="2"/>
        <w:rPr>
          <w:b/>
        </w:rPr>
      </w:pPr>
      <w:r w:rsidRPr="00A562AA">
        <w:t>Panevėžys</w:t>
      </w:r>
    </w:p>
    <w:p w14:paraId="1A22E042" w14:textId="77777777" w:rsidR="0062551B" w:rsidRDefault="0062551B" w:rsidP="00571BF3">
      <w:pPr>
        <w:jc w:val="both"/>
      </w:pPr>
    </w:p>
    <w:p w14:paraId="1A22E043" w14:textId="77777777" w:rsidR="0062551B" w:rsidRPr="00A562AA" w:rsidRDefault="0062551B" w:rsidP="005C41AC">
      <w:pPr>
        <w:ind w:firstLine="851"/>
        <w:jc w:val="both"/>
      </w:pPr>
    </w:p>
    <w:p w14:paraId="1A22E044" w14:textId="77777777" w:rsidR="001E64C5" w:rsidRDefault="0062551B" w:rsidP="001E64C5">
      <w:pPr>
        <w:spacing w:line="360" w:lineRule="auto"/>
        <w:ind w:firstLine="840"/>
        <w:jc w:val="both"/>
      </w:pPr>
      <w:r w:rsidRPr="00A562AA">
        <w:rPr>
          <w:szCs w:val="24"/>
        </w:rPr>
        <w:t>Vadovaudamasi</w:t>
      </w:r>
      <w:r w:rsidR="001E64C5">
        <w:rPr>
          <w:szCs w:val="24"/>
        </w:rPr>
        <w:t xml:space="preserve"> </w:t>
      </w:r>
      <w:r w:rsidR="001E64C5" w:rsidRPr="0082354B">
        <w:rPr>
          <w:szCs w:val="24"/>
        </w:rPr>
        <w:t>Lietuvos Respublikos vietos savivaldos įstatymo 16 straipsnio 2 dalies 15</w:t>
      </w:r>
      <w:r w:rsidR="001E64C5">
        <w:rPr>
          <w:szCs w:val="24"/>
        </w:rPr>
        <w:t xml:space="preserve"> punktu ir 18 straipsnio 1 dalimi, Panevėžio miesto savivaldybės taryba</w:t>
      </w:r>
      <w:r w:rsidR="001E64C5">
        <w:t xml:space="preserve"> n u s p r e n d ž i a:</w:t>
      </w:r>
    </w:p>
    <w:p w14:paraId="1A22E045" w14:textId="77777777" w:rsidR="001E64C5" w:rsidRDefault="001E64C5" w:rsidP="001E64C5">
      <w:pPr>
        <w:spacing w:line="360" w:lineRule="auto"/>
        <w:ind w:firstLine="840"/>
        <w:jc w:val="both"/>
        <w:rPr>
          <w:szCs w:val="24"/>
        </w:rPr>
      </w:pPr>
      <w:r>
        <w:rPr>
          <w:szCs w:val="24"/>
        </w:rPr>
        <w:t xml:space="preserve">1. </w:t>
      </w:r>
      <w:r w:rsidRPr="0082354B">
        <w:rPr>
          <w:szCs w:val="24"/>
        </w:rPr>
        <w:t xml:space="preserve">Pakeisti Panevėžio miesto savivaldybės tarybos 2020 m. vasario 20 d. sprendimą </w:t>
      </w:r>
      <w:r>
        <w:rPr>
          <w:szCs w:val="24"/>
        </w:rPr>
        <w:br/>
      </w:r>
      <w:r w:rsidRPr="0082354B">
        <w:rPr>
          <w:szCs w:val="24"/>
        </w:rPr>
        <w:t>Nr. 1-42</w:t>
      </w:r>
      <w:r>
        <w:rPr>
          <w:szCs w:val="24"/>
        </w:rPr>
        <w:t xml:space="preserve"> „Dėl Panevėžio miesto </w:t>
      </w:r>
      <w:r w:rsidRPr="0082354B">
        <w:rPr>
          <w:szCs w:val="24"/>
        </w:rPr>
        <w:t xml:space="preserve">savivaldybės </w:t>
      </w:r>
      <w:r>
        <w:rPr>
          <w:szCs w:val="24"/>
        </w:rPr>
        <w:t>2020 metų biudžeto patvirtinimo“ taip:</w:t>
      </w:r>
    </w:p>
    <w:p w14:paraId="1A22E046" w14:textId="77777777" w:rsidR="001E64C5" w:rsidRDefault="001E64C5" w:rsidP="001E64C5">
      <w:pPr>
        <w:spacing w:line="360" w:lineRule="auto"/>
        <w:ind w:firstLine="840"/>
        <w:jc w:val="both"/>
        <w:rPr>
          <w:szCs w:val="24"/>
        </w:rPr>
      </w:pPr>
      <w:r>
        <w:rPr>
          <w:szCs w:val="24"/>
        </w:rPr>
        <w:t xml:space="preserve">1.1. pakeisti 1 punktą ir jį išdėstyti taip: </w:t>
      </w:r>
    </w:p>
    <w:p w14:paraId="1A22E047" w14:textId="77777777" w:rsidR="001E64C5" w:rsidRPr="00640CF2" w:rsidRDefault="001E64C5" w:rsidP="001E64C5">
      <w:pPr>
        <w:spacing w:line="360" w:lineRule="auto"/>
        <w:ind w:firstLine="840"/>
        <w:jc w:val="both"/>
        <w:rPr>
          <w:szCs w:val="24"/>
        </w:rPr>
      </w:pPr>
      <w:r>
        <w:rPr>
          <w:szCs w:val="24"/>
        </w:rPr>
        <w:t xml:space="preserve">„1. Patvirtinti Panevėžio miesto savivaldybės (toliau – Savivaldybė) 2020 metų biudžeto prognozuojamas pajamas </w:t>
      </w:r>
      <w:r w:rsidRPr="00640CF2">
        <w:rPr>
          <w:szCs w:val="24"/>
        </w:rPr>
        <w:t>–</w:t>
      </w:r>
      <w:r>
        <w:rPr>
          <w:szCs w:val="24"/>
        </w:rPr>
        <w:t xml:space="preserve"> 121820,744 </w:t>
      </w:r>
      <w:r w:rsidRPr="00640CF2">
        <w:rPr>
          <w:szCs w:val="24"/>
        </w:rPr>
        <w:t xml:space="preserve">tūkst. Eur, iš jų </w:t>
      </w:r>
      <w:r>
        <w:rPr>
          <w:szCs w:val="24"/>
        </w:rPr>
        <w:t>61903,444</w:t>
      </w:r>
      <w:r w:rsidRPr="00640CF2">
        <w:rPr>
          <w:szCs w:val="24"/>
        </w:rPr>
        <w:t xml:space="preserve"> tūkst. Eur dotacijas (1 priedas).“;</w:t>
      </w:r>
    </w:p>
    <w:p w14:paraId="1A22E048" w14:textId="77777777" w:rsidR="001E64C5" w:rsidRPr="00640CF2" w:rsidRDefault="001E64C5" w:rsidP="001E64C5">
      <w:pPr>
        <w:spacing w:line="360" w:lineRule="auto"/>
        <w:ind w:firstLine="840"/>
        <w:jc w:val="both"/>
        <w:rPr>
          <w:szCs w:val="24"/>
        </w:rPr>
      </w:pPr>
      <w:r w:rsidRPr="00640CF2">
        <w:rPr>
          <w:szCs w:val="24"/>
        </w:rPr>
        <w:t>1.2. pakeisti 2 punktą ir jį išdėstyti taip:</w:t>
      </w:r>
    </w:p>
    <w:p w14:paraId="1A22E049" w14:textId="4E92E2D9" w:rsidR="001E64C5" w:rsidRPr="00640CF2" w:rsidRDefault="001E64C5" w:rsidP="001E64C5">
      <w:pPr>
        <w:spacing w:line="360" w:lineRule="auto"/>
        <w:ind w:firstLine="840"/>
        <w:jc w:val="both"/>
      </w:pPr>
      <w:r w:rsidRPr="00640CF2">
        <w:rPr>
          <w:szCs w:val="24"/>
        </w:rPr>
        <w:t xml:space="preserve">„2. Patvirtinti Savivaldybės biudžeto išlaidas – </w:t>
      </w:r>
      <w:r>
        <w:rPr>
          <w:szCs w:val="24"/>
        </w:rPr>
        <w:t>126131,744</w:t>
      </w:r>
      <w:r w:rsidRPr="00640CF2">
        <w:rPr>
          <w:szCs w:val="24"/>
        </w:rPr>
        <w:t xml:space="preserve"> tūkst. Eur, </w:t>
      </w:r>
      <w:r w:rsidRPr="00640CF2">
        <w:t xml:space="preserve">iš jų: </w:t>
      </w:r>
      <w:r>
        <w:t>26018,5</w:t>
      </w:r>
      <w:r w:rsidRPr="00640CF2">
        <w:t xml:space="preserve"> tūkst. Eur – ugdymo reikmėms finansuoti, </w:t>
      </w:r>
      <w:r>
        <w:t>4020,312</w:t>
      </w:r>
      <w:r w:rsidRPr="00640CF2">
        <w:t xml:space="preserve"> tūkst. Eur – valstybinėms (valstybės perduotoms savivaldybėms) funkcijoms atlikti, 1884,7 tūkst. Eur – mokykloms (klasėms), skirtoms šalies (regiono) mokiniams, turintiems specialiųjų ugdymosi poreikių, ir kitoms Savivaldybei perduotoms įstaigoms išlaikyti, </w:t>
      </w:r>
      <w:r>
        <w:t>7896,937</w:t>
      </w:r>
      <w:r w:rsidRPr="00640CF2">
        <w:t xml:space="preserve"> tūkst. Eur – valstybės lėšos kapitalo investicijoms finansuoti, </w:t>
      </w:r>
      <w:r>
        <w:t>1336,6</w:t>
      </w:r>
      <w:r w:rsidRPr="00640CF2">
        <w:t xml:space="preserve"> tūkst. Eur – valstybės lėšos vietinės reikšmės keliams (gatvėms) tiesti, taisyti, prižiūrėti ir saugaus eismo sąlygoms užtikrinti, </w:t>
      </w:r>
      <w:r>
        <w:t xml:space="preserve">18484,661 </w:t>
      </w:r>
      <w:r w:rsidRPr="00640CF2">
        <w:t xml:space="preserve">tūkst. Eur – Europos Sąjungos finansinės paramos lėšos investicijų ir kitiems projektams finansuoti, </w:t>
      </w:r>
      <w:r>
        <w:t>96,0</w:t>
      </w:r>
      <w:r w:rsidRPr="00640CF2">
        <w:t xml:space="preserve"> tūkst. Eur – valstybės lėšos mokytojų, dirbančių pagal neformaliojo vaikų švietimo programas, darbo užmokesčiui, 18,7</w:t>
      </w:r>
      <w:r>
        <w:t>38</w:t>
      </w:r>
      <w:r w:rsidRPr="00640CF2">
        <w:t xml:space="preserve"> tūkst. Eur asbesto turinčių gaminių atliekoms surinkti, 23,8 tūkst. Eur tarpinstitucinio bendradarbiavimo koordinatoriaus pareigybei finansuoti, 80,2 tūkst. Eur </w:t>
      </w:r>
      <w:r w:rsidRPr="00640CF2">
        <w:rPr>
          <w:rFonts w:ascii="Times" w:hAnsi="Times"/>
          <w:szCs w:val="24"/>
        </w:rPr>
        <w:t>vienkartin</w:t>
      </w:r>
      <w:r w:rsidRPr="00640CF2">
        <w:rPr>
          <w:rFonts w:ascii="Times" w:hAnsi="Times" w:hint="eastAsia"/>
          <w:szCs w:val="24"/>
        </w:rPr>
        <w:t>ė</w:t>
      </w:r>
      <w:r w:rsidRPr="00640CF2">
        <w:rPr>
          <w:rFonts w:ascii="Times" w:hAnsi="Times"/>
          <w:szCs w:val="24"/>
        </w:rPr>
        <w:t>ms premijoms už ypa</w:t>
      </w:r>
      <w:r w:rsidRPr="00640CF2">
        <w:rPr>
          <w:rFonts w:ascii="Times" w:hAnsi="Times" w:hint="eastAsia"/>
          <w:szCs w:val="24"/>
        </w:rPr>
        <w:t>č</w:t>
      </w:r>
      <w:r w:rsidRPr="00640CF2">
        <w:rPr>
          <w:rFonts w:ascii="Times" w:hAnsi="Times"/>
          <w:szCs w:val="24"/>
        </w:rPr>
        <w:t xml:space="preserve"> svarbi</w:t>
      </w:r>
      <w:r w:rsidRPr="00640CF2">
        <w:rPr>
          <w:rFonts w:ascii="Times" w:hAnsi="Times" w:hint="eastAsia"/>
          <w:szCs w:val="24"/>
        </w:rPr>
        <w:t>ų</w:t>
      </w:r>
      <w:r w:rsidRPr="00640CF2">
        <w:rPr>
          <w:rFonts w:ascii="Times" w:hAnsi="Times"/>
          <w:szCs w:val="24"/>
        </w:rPr>
        <w:t xml:space="preserve"> užduo</w:t>
      </w:r>
      <w:r w:rsidRPr="00640CF2">
        <w:rPr>
          <w:rFonts w:ascii="Times" w:hAnsi="Times" w:hint="eastAsia"/>
          <w:szCs w:val="24"/>
        </w:rPr>
        <w:t>č</w:t>
      </w:r>
      <w:r w:rsidRPr="00640CF2">
        <w:rPr>
          <w:rFonts w:ascii="Times" w:hAnsi="Times"/>
          <w:szCs w:val="24"/>
        </w:rPr>
        <w:t>i</w:t>
      </w:r>
      <w:r w:rsidRPr="00640CF2">
        <w:rPr>
          <w:rFonts w:ascii="Times" w:hAnsi="Times" w:hint="eastAsia"/>
          <w:szCs w:val="24"/>
        </w:rPr>
        <w:t>ų</w:t>
      </w:r>
      <w:r w:rsidRPr="00640CF2">
        <w:rPr>
          <w:rFonts w:ascii="Times" w:hAnsi="Times"/>
          <w:szCs w:val="24"/>
        </w:rPr>
        <w:t xml:space="preserve"> vykdym</w:t>
      </w:r>
      <w:r w:rsidRPr="00640CF2">
        <w:rPr>
          <w:rFonts w:ascii="Times" w:hAnsi="Times" w:hint="eastAsia"/>
          <w:szCs w:val="24"/>
        </w:rPr>
        <w:t>ą</w:t>
      </w:r>
      <w:r w:rsidRPr="00640CF2">
        <w:rPr>
          <w:rFonts w:ascii="Times" w:hAnsi="Times"/>
          <w:szCs w:val="24"/>
        </w:rPr>
        <w:t xml:space="preserve"> valstyb</w:t>
      </w:r>
      <w:r w:rsidRPr="00640CF2">
        <w:rPr>
          <w:rFonts w:ascii="Times" w:hAnsi="Times" w:hint="eastAsia"/>
          <w:szCs w:val="24"/>
        </w:rPr>
        <w:t>ė</w:t>
      </w:r>
      <w:r w:rsidRPr="00640CF2">
        <w:rPr>
          <w:rFonts w:ascii="Times" w:hAnsi="Times"/>
          <w:szCs w:val="24"/>
        </w:rPr>
        <w:t>s lygio ekstremaliosios situacijos ir karantino laikotarpiu savivaldybi</w:t>
      </w:r>
      <w:r w:rsidRPr="00640CF2">
        <w:rPr>
          <w:rFonts w:ascii="Times" w:hAnsi="Times" w:hint="eastAsia"/>
          <w:szCs w:val="24"/>
        </w:rPr>
        <w:t>ų</w:t>
      </w:r>
      <w:r w:rsidRPr="00640CF2">
        <w:rPr>
          <w:rFonts w:ascii="Times" w:hAnsi="Times"/>
          <w:szCs w:val="24"/>
        </w:rPr>
        <w:t xml:space="preserve"> socialini</w:t>
      </w:r>
      <w:r w:rsidRPr="00640CF2">
        <w:rPr>
          <w:rFonts w:ascii="Times" w:hAnsi="Times" w:hint="eastAsia"/>
          <w:szCs w:val="24"/>
        </w:rPr>
        <w:t>ų</w:t>
      </w:r>
      <w:r w:rsidRPr="00640CF2">
        <w:rPr>
          <w:rFonts w:ascii="Times" w:hAnsi="Times"/>
          <w:szCs w:val="24"/>
        </w:rPr>
        <w:t xml:space="preserve"> paslaug</w:t>
      </w:r>
      <w:r w:rsidRPr="00640CF2">
        <w:rPr>
          <w:rFonts w:ascii="Times" w:hAnsi="Times" w:hint="eastAsia"/>
          <w:szCs w:val="24"/>
        </w:rPr>
        <w:t>ų</w:t>
      </w:r>
      <w:r w:rsidRPr="00640CF2">
        <w:rPr>
          <w:rFonts w:ascii="Times" w:hAnsi="Times"/>
          <w:szCs w:val="24"/>
        </w:rPr>
        <w:t xml:space="preserve"> </w:t>
      </w:r>
      <w:r w:rsidRPr="00640CF2">
        <w:rPr>
          <w:rFonts w:ascii="Times" w:hAnsi="Times" w:hint="eastAsia"/>
          <w:szCs w:val="24"/>
        </w:rPr>
        <w:t>į</w:t>
      </w:r>
      <w:r w:rsidRPr="00640CF2">
        <w:rPr>
          <w:rFonts w:ascii="Times" w:hAnsi="Times"/>
          <w:szCs w:val="24"/>
        </w:rPr>
        <w:t>staigose dirbantiems darbuotojams išmok</w:t>
      </w:r>
      <w:r w:rsidRPr="00640CF2">
        <w:rPr>
          <w:rFonts w:ascii="Times" w:hAnsi="Times" w:hint="eastAsia"/>
          <w:szCs w:val="24"/>
        </w:rPr>
        <w:t>ė</w:t>
      </w:r>
      <w:r w:rsidRPr="00640CF2">
        <w:rPr>
          <w:rFonts w:ascii="Times" w:hAnsi="Times"/>
          <w:szCs w:val="24"/>
        </w:rPr>
        <w:t>ti, 273,4 tūkst. Eur vaikų vasaros stovykloms ir kitoms neformaliojo vaikų švietimo veikloms finansuoti, 205,7 tūkst. Eur mokytojų, dirbančių pagal ikimokyklinio, priešmokyklinio, bendrojo ugdymo ir profesinio mokymo programas</w:t>
      </w:r>
      <w:r>
        <w:rPr>
          <w:rFonts w:ascii="Times" w:hAnsi="Times"/>
          <w:szCs w:val="24"/>
        </w:rPr>
        <w:t>, skaiči</w:t>
      </w:r>
      <w:r w:rsidR="007B6BA5">
        <w:rPr>
          <w:rFonts w:ascii="Times" w:hAnsi="Times"/>
          <w:szCs w:val="24"/>
        </w:rPr>
        <w:t>ui</w:t>
      </w:r>
      <w:r>
        <w:rPr>
          <w:rFonts w:ascii="Times" w:hAnsi="Times"/>
          <w:szCs w:val="24"/>
        </w:rPr>
        <w:t xml:space="preserve"> optimiz</w:t>
      </w:r>
      <w:r w:rsidR="007B6BA5">
        <w:rPr>
          <w:rFonts w:ascii="Times" w:hAnsi="Times"/>
          <w:szCs w:val="24"/>
        </w:rPr>
        <w:t>uoti</w:t>
      </w:r>
      <w:r>
        <w:rPr>
          <w:rFonts w:ascii="Times" w:hAnsi="Times"/>
          <w:szCs w:val="24"/>
        </w:rPr>
        <w:t xml:space="preserve">, 1211,4 tūkst. Eur skirti socialinę paramą nepasiturintiems gyventojams, laikinai </w:t>
      </w:r>
      <w:r>
        <w:rPr>
          <w:rFonts w:ascii="Times" w:hAnsi="Times"/>
          <w:szCs w:val="24"/>
        </w:rPr>
        <w:lastRenderedPageBreak/>
        <w:t>nevertinti turimo turto ir padidinti remiamų pajamų dydį, 36,598 tūkst. Eur plėtoti visuomenės psichikos sveikatos stiprinimo ir prevencijos paslaugas visuomenės sveikatos biuruose, 9,834 tūkst. Eur švietimo įstaigų psichologams formuluojant papildomas užduotis individualiam darbui teikiant pagalbą psichologinių sunkumų patiriantiems vaikams, 306,</w:t>
      </w:r>
      <w:r w:rsidRPr="00640CF2">
        <w:rPr>
          <w:rFonts w:ascii="Times" w:hAnsi="Times"/>
          <w:szCs w:val="24"/>
        </w:rPr>
        <w:t>064 tūkst. Eur Savivaldybės patirtoms materialinių išteklių teikimo, siekiant šalinti COVID-19 ligos (koronaviruso infekcijos) padarinius ir valdyti jos plitimą esant valstybės lygio ekstremaliajai situacijai, išlaidoms kompensuoti,</w:t>
      </w:r>
      <w:r>
        <w:rPr>
          <w:rFonts w:ascii="Times" w:hAnsi="Times"/>
          <w:szCs w:val="24"/>
        </w:rPr>
        <w:t xml:space="preserve"> </w:t>
      </w:r>
      <w:r w:rsidRPr="00640CF2">
        <w:t xml:space="preserve">59917,3 tūkst. Eur – Savivaldybės savarankiškosioms funkcijoms vykdyti kartu su biudžetinių įstaigų pajamomis, skirtomis programoms finansuoti, 4311,0 tūkst. Eur – bankų paskolos lėšos investicijų projektams finansuoti. Biudžeto asignavimai sudaro </w:t>
      </w:r>
      <w:r>
        <w:t>123959,344</w:t>
      </w:r>
      <w:r w:rsidRPr="00640CF2">
        <w:t xml:space="preserve"> tūkst. Eur (2 priedas).“;</w:t>
      </w:r>
    </w:p>
    <w:p w14:paraId="1A22E04A" w14:textId="77777777" w:rsidR="001E64C5" w:rsidRPr="00640CF2" w:rsidRDefault="001E64C5" w:rsidP="001E64C5">
      <w:pPr>
        <w:spacing w:line="360" w:lineRule="auto"/>
        <w:ind w:firstLine="840"/>
        <w:jc w:val="both"/>
        <w:rPr>
          <w:szCs w:val="24"/>
        </w:rPr>
      </w:pPr>
      <w:r>
        <w:rPr>
          <w:szCs w:val="24"/>
        </w:rPr>
        <w:t>1.3</w:t>
      </w:r>
      <w:r w:rsidRPr="00640CF2">
        <w:rPr>
          <w:szCs w:val="24"/>
        </w:rPr>
        <w:t>. pakeisti 4 punktą ir jį išdėstyti taip:</w:t>
      </w:r>
    </w:p>
    <w:p w14:paraId="1A22E04B" w14:textId="2F743964" w:rsidR="001E64C5" w:rsidRPr="00640CF2" w:rsidRDefault="001E64C5" w:rsidP="001E64C5">
      <w:pPr>
        <w:spacing w:line="360" w:lineRule="auto"/>
        <w:ind w:firstLine="840"/>
        <w:jc w:val="both"/>
      </w:pPr>
      <w:r w:rsidRPr="00640CF2">
        <w:rPr>
          <w:szCs w:val="24"/>
        </w:rPr>
        <w:t xml:space="preserve">„4. </w:t>
      </w:r>
      <w:r w:rsidRPr="00640CF2">
        <w:t>Patvirtinti asignavimus iš Savivaldybės 2019 m. nepanaudotų biudžeto lėšų pagal programas ir asignavimų valdytojus – 8527669,96 Eur, iš jų</w:t>
      </w:r>
      <w:r w:rsidR="007B6BA5">
        <w:t>:</w:t>
      </w:r>
      <w:r w:rsidRPr="00640CF2">
        <w:t xml:space="preserve"> 1648988,41 Eur – tikslinės paskirties lėšos, 382745,30 Eur – lėšos 2019 m. gruodžio 31 d. įsiskolinimui dengti ir 6495936,25 Eur – </w:t>
      </w:r>
      <w:r w:rsidR="007B6BA5">
        <w:t xml:space="preserve">lėšos </w:t>
      </w:r>
      <w:r w:rsidRPr="00640CF2">
        <w:t>Savivaldybės einamųjų metų išlaidoms (4 priedas).“;</w:t>
      </w:r>
    </w:p>
    <w:p w14:paraId="1A22E04C" w14:textId="77777777" w:rsidR="001E64C5" w:rsidRDefault="001E64C5" w:rsidP="001E64C5">
      <w:pPr>
        <w:spacing w:line="360" w:lineRule="auto"/>
        <w:ind w:firstLine="840"/>
        <w:jc w:val="both"/>
      </w:pPr>
      <w:r>
        <w:t>1.4</w:t>
      </w:r>
      <w:r w:rsidRPr="00640CF2">
        <w:t>. pakeisti 1, 2, 4 priedus ir juos išdėstyti nauja redakcija (pridedama).</w:t>
      </w:r>
    </w:p>
    <w:p w14:paraId="1A22E04D" w14:textId="77777777" w:rsidR="001E64C5" w:rsidRDefault="001E64C5" w:rsidP="001E64C5">
      <w:pPr>
        <w:spacing w:line="360" w:lineRule="auto"/>
        <w:ind w:firstLine="840"/>
        <w:jc w:val="both"/>
      </w:pPr>
      <w:r>
        <w:t>2. Nustatyti, kad sprendimas skelbiamas Teisės aktų registre ir Panevėžio miesto savivaldybės interneto svetainėje.</w:t>
      </w:r>
    </w:p>
    <w:p w14:paraId="1A22E04E" w14:textId="77777777" w:rsidR="001E64C5" w:rsidRDefault="001E64C5" w:rsidP="001E64C5">
      <w:pPr>
        <w:spacing w:line="360" w:lineRule="auto"/>
        <w:ind w:firstLine="840"/>
        <w:jc w:val="both"/>
        <w:rPr>
          <w:szCs w:val="24"/>
        </w:rPr>
      </w:pPr>
      <w:r>
        <w:t>3. Nustatyti, kad sprendimas įsigalioja kitą dieną po oficialaus paskelbimo Teisės aktų registre.</w:t>
      </w:r>
    </w:p>
    <w:p w14:paraId="1A22E050" w14:textId="77777777" w:rsidR="0062551B" w:rsidRDefault="0062551B" w:rsidP="002D0B3C">
      <w:pPr>
        <w:jc w:val="both"/>
        <w:rPr>
          <w:szCs w:val="24"/>
        </w:rPr>
      </w:pPr>
    </w:p>
    <w:p w14:paraId="1A22E051" w14:textId="77777777" w:rsidR="005C41AC" w:rsidRPr="00A562AA" w:rsidRDefault="005C41AC" w:rsidP="002D0B3C">
      <w:pPr>
        <w:jc w:val="both"/>
        <w:rPr>
          <w:szCs w:val="24"/>
        </w:rPr>
      </w:pPr>
    </w:p>
    <w:p w14:paraId="1A22E052" w14:textId="77777777" w:rsidR="0062551B" w:rsidRDefault="0062551B" w:rsidP="002D0B3C">
      <w:pPr>
        <w:jc w:val="both"/>
        <w:rPr>
          <w:szCs w:val="24"/>
        </w:rPr>
      </w:pPr>
    </w:p>
    <w:p w14:paraId="1A22E053" w14:textId="77777777" w:rsidR="001D3CB6" w:rsidRPr="00A562AA" w:rsidRDefault="001D3CB6" w:rsidP="00CD0C42">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2E058" w14:textId="77777777" w:rsidR="00BD4568" w:rsidRDefault="00BD4568">
      <w:r>
        <w:separator/>
      </w:r>
    </w:p>
  </w:endnote>
  <w:endnote w:type="continuationSeparator" w:id="0">
    <w:p w14:paraId="1A22E059" w14:textId="77777777" w:rsidR="00BD4568" w:rsidRDefault="00BD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2E05E" w14:textId="77777777" w:rsidR="0062551B" w:rsidRDefault="0062551B" w:rsidP="00BE4566">
    <w:pPr>
      <w:tabs>
        <w:tab w:val="left" w:pos="8445"/>
      </w:tabs>
    </w:pPr>
    <w:r>
      <w:tab/>
    </w:r>
  </w:p>
  <w:p w14:paraId="1A22E05F" w14:textId="77777777" w:rsidR="0062551B" w:rsidRDefault="0062551B"/>
  <w:p w14:paraId="1A22E06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2E061" w14:textId="77777777" w:rsidR="0062551B" w:rsidRDefault="0062551B" w:rsidP="00DD20B8">
    <w:pPr>
      <w:pStyle w:val="Porat"/>
    </w:pPr>
  </w:p>
  <w:p w14:paraId="1A22E062" w14:textId="77777777" w:rsidR="0062551B" w:rsidRDefault="0062551B" w:rsidP="00DD20B8">
    <w:pPr>
      <w:pStyle w:val="Porat"/>
    </w:pPr>
  </w:p>
  <w:p w14:paraId="1A22E063" w14:textId="77777777" w:rsidR="0062551B" w:rsidRDefault="0062551B" w:rsidP="00DD20B8">
    <w:pPr>
      <w:pStyle w:val="Porat"/>
    </w:pPr>
  </w:p>
  <w:p w14:paraId="1A22E0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2E056" w14:textId="77777777" w:rsidR="00BD4568" w:rsidRDefault="00BD4568">
      <w:r>
        <w:separator/>
      </w:r>
    </w:p>
  </w:footnote>
  <w:footnote w:type="continuationSeparator" w:id="0">
    <w:p w14:paraId="1A22E057" w14:textId="77777777" w:rsidR="00BD4568" w:rsidRDefault="00BD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2E05A" w14:textId="77777777" w:rsidR="0062551B" w:rsidRDefault="0062551B">
    <w:pPr>
      <w:pStyle w:val="Antrats"/>
      <w:jc w:val="center"/>
    </w:pPr>
  </w:p>
  <w:p w14:paraId="1A22E05B" w14:textId="77777777" w:rsidR="0062551B" w:rsidRDefault="0062551B">
    <w:pPr>
      <w:pStyle w:val="Antrats"/>
      <w:jc w:val="center"/>
    </w:pPr>
  </w:p>
  <w:p w14:paraId="1A22E05C" w14:textId="77777777" w:rsidR="0062551B" w:rsidRDefault="002E4357">
    <w:pPr>
      <w:pStyle w:val="Antrats"/>
      <w:jc w:val="center"/>
    </w:pPr>
    <w:r>
      <w:fldChar w:fldCharType="begin"/>
    </w:r>
    <w:r>
      <w:instrText xml:space="preserve"> PAGE   \* MERGEFORMAT </w:instrText>
    </w:r>
    <w:r>
      <w:fldChar w:fldCharType="separate"/>
    </w:r>
    <w:r w:rsidR="00A730DF">
      <w:rPr>
        <w:noProof/>
      </w:rPr>
      <w:t>2</w:t>
    </w:r>
    <w:r>
      <w:rPr>
        <w:noProof/>
      </w:rPr>
      <w:fldChar w:fldCharType="end"/>
    </w:r>
  </w:p>
  <w:p w14:paraId="1A22E05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E64C5"/>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6BA5"/>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5CEC"/>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30DF"/>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4568"/>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0C42"/>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42EF"/>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2E03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22</TotalTime>
  <Pages>2</Pages>
  <Words>492</Words>
  <Characters>3522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2020-10-15T07:56:00Z</dcterms:created>
  <dc:creator>Ina1</dc:creator>
  <cp:lastModifiedBy>Agnė Pakalnė</cp:lastModifiedBy>
  <cp:lastPrinted>2016-01-28T10:29:00Z</cp:lastPrinted>
  <dcterms:modified xsi:type="dcterms:W3CDTF">2020-10-15T10:12:00Z</dcterms:modified>
  <cp:revision>6</cp:revision>
  <dc:title>                                </dc:title>
</cp:coreProperties>
</file>