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99A5B" w14:textId="77777777" w:rsidR="00F77864" w:rsidRDefault="00F77864" w:rsidP="00F77864">
      <w:pPr>
        <w:jc w:val="center"/>
        <w:rPr>
          <w:b/>
        </w:rPr>
      </w:pPr>
      <w:r>
        <w:rPr>
          <w:b/>
        </w:rPr>
        <w:t>AIŠKINAMASIS RAŠTAS</w:t>
      </w:r>
    </w:p>
    <w:p w14:paraId="70099A5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70099A5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70099A5E" w14:textId="77777777" w:rsidR="008A4928" w:rsidRPr="003E095D" w:rsidRDefault="008A4928" w:rsidP="00F77864">
      <w:pPr>
        <w:jc w:val="center"/>
        <w:rPr>
          <w:b/>
          <w:sz w:val="20"/>
          <w:szCs w:val="20"/>
        </w:rPr>
      </w:pPr>
    </w:p>
    <w:p w14:paraId="70099A5F" w14:textId="77777777" w:rsidR="007F123F" w:rsidRDefault="009B6A77" w:rsidP="00F77864">
      <w:pPr>
        <w:jc w:val="center"/>
      </w:pPr>
      <w:r>
        <w:t>2020</w:t>
      </w:r>
      <w:r w:rsidR="00092691">
        <w:t xml:space="preserve"> m.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spalio</w:t>
      </w:r>
      <w:proofErr w:type="spellEnd"/>
      <w:r>
        <w:rPr>
          <w:lang w:val="en-US"/>
        </w:rPr>
        <w:t xml:space="preserve"> 12</w:t>
      </w:r>
      <w:r w:rsidR="009E7603">
        <w:t xml:space="preserve"> d.</w:t>
      </w:r>
    </w:p>
    <w:p w14:paraId="70099A60" w14:textId="77777777" w:rsidR="007F123F" w:rsidRDefault="007F123F" w:rsidP="00F77864">
      <w:pPr>
        <w:jc w:val="center"/>
      </w:pPr>
      <w:r>
        <w:t>Panevėžys</w:t>
      </w:r>
    </w:p>
    <w:p w14:paraId="70099A61" w14:textId="77777777" w:rsidR="007F123F" w:rsidRDefault="007F123F" w:rsidP="006165CB">
      <w:pPr>
        <w:spacing w:line="276" w:lineRule="auto"/>
        <w:jc w:val="both"/>
        <w:rPr>
          <w:b/>
        </w:rPr>
      </w:pPr>
      <w:r>
        <w:rPr>
          <w:b/>
        </w:rPr>
        <w:t>1. Problemos esmė:</w:t>
      </w:r>
    </w:p>
    <w:p w14:paraId="70099A62" w14:textId="77777777" w:rsidR="0022415E" w:rsidRDefault="003243D2" w:rsidP="006165CB">
      <w:pPr>
        <w:spacing w:line="276" w:lineRule="auto"/>
        <w:ind w:firstLine="900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2020</w:t>
      </w:r>
      <w:r w:rsidR="00842A0B" w:rsidRPr="00A859F1">
        <w:t xml:space="preserve"> m. </w:t>
      </w:r>
      <w:r w:rsidR="009B6A77">
        <w:t>rugpjūčio 26</w:t>
      </w:r>
      <w:r w:rsidR="00842A0B" w:rsidRPr="00A859F1">
        <w:t xml:space="preserve"> d. </w:t>
      </w:r>
      <w:r w:rsidR="00842A0B">
        <w:t>nutarimu</w:t>
      </w:r>
      <w:r w:rsidR="00842A0B" w:rsidRPr="00A859F1">
        <w:t xml:space="preserve"> Nr. </w:t>
      </w:r>
      <w:r w:rsidR="00951F24">
        <w:t>933</w:t>
      </w:r>
      <w:r w:rsidR="00842A0B" w:rsidRPr="00A859F1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aprašą, patvirtintą LR Vyriausybės 2018 m. liepos 11 d. nutarimu Nr.679</w:t>
      </w:r>
      <w:r w:rsidR="00136396">
        <w:t>.</w:t>
      </w:r>
    </w:p>
    <w:p w14:paraId="70099A63" w14:textId="77777777" w:rsidR="00D61E78" w:rsidRDefault="00D61E78" w:rsidP="006165CB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70099A64" w14:textId="77777777" w:rsidR="00F03D3A" w:rsidRDefault="00F03D3A" w:rsidP="006165CB">
      <w:pPr>
        <w:spacing w:line="276" w:lineRule="auto"/>
        <w:ind w:firstLine="900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27655E">
        <w:t xml:space="preserve"> pakeitimo“</w:t>
      </w:r>
      <w:r w:rsidR="00F30308">
        <w:t>:</w:t>
      </w:r>
    </w:p>
    <w:p w14:paraId="70099A65" w14:textId="77777777" w:rsidR="00F30308" w:rsidRDefault="007F26F1" w:rsidP="00A146EB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Savivaldybei skiriamos mokymo lėšos paskirstomos mokykloms papildomai ugdymo reikmei tenkinti - skaitmeninio ugdymo plėtrai (</w:t>
      </w:r>
      <w:r w:rsidR="009B6A77">
        <w:t>tvarkos aprašo 8 punktas papildytas 8.6. papunkčiu</w:t>
      </w:r>
      <w:r>
        <w:t xml:space="preserve">); </w:t>
      </w:r>
    </w:p>
    <w:p w14:paraId="70099A66" w14:textId="77777777" w:rsidR="00F30308" w:rsidRDefault="00951F24" w:rsidP="00A146EB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 xml:space="preserve">įgyvendinant Ateities ekonomikos DNR planą ir LR </w:t>
      </w:r>
      <w:r w:rsidR="00650FAC">
        <w:t xml:space="preserve">švietimo, mokslo ir sporto ministro 2020-07-02 įsakymą Nr. V-1006 ,,Dėl Mokymo nuotoliniu ugdymo proceso organizavimo būdu kriterijų aprašo patvirtinimo“, savivaldybėms skiriamos mokymo lėšos skaitmeninio ugdymo plėtrai </w:t>
      </w:r>
      <w:r w:rsidR="000C3BFB">
        <w:t xml:space="preserve">naudojamos pagal ŠMSM nustatytus reikalavimus </w:t>
      </w:r>
      <w:r w:rsidR="00650FAC">
        <w:t>(</w:t>
      </w:r>
      <w:r w:rsidR="009B6A77">
        <w:t>tvarkos aprašas papildytas</w:t>
      </w:r>
      <w:r w:rsidR="003D1F1A">
        <w:t xml:space="preserve"> 9</w:t>
      </w:r>
      <w:r w:rsidR="003D1F1A" w:rsidRPr="003D1F1A">
        <w:rPr>
          <w:vertAlign w:val="superscript"/>
        </w:rPr>
        <w:t>1</w:t>
      </w:r>
      <w:r w:rsidR="003D1F1A">
        <w:t xml:space="preserve"> punktu</w:t>
      </w:r>
      <w:r w:rsidR="00650FAC">
        <w:t>)</w:t>
      </w:r>
      <w:r w:rsidR="008A287F">
        <w:t>;</w:t>
      </w:r>
    </w:p>
    <w:p w14:paraId="70099A67" w14:textId="77777777" w:rsidR="008A287F" w:rsidRDefault="003D1F1A" w:rsidP="00A146EB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LR Vyriausybė 2020-08-26 nutarimu Nr.</w:t>
      </w:r>
      <w:r w:rsidR="007F26F1">
        <w:t>933</w:t>
      </w:r>
      <w:r>
        <w:t xml:space="preserve"> nustato, kad skaitmeninio ugdymo plėtrai lėšos skiriamos iki 2021 m. gruodžio 31 d.</w:t>
      </w:r>
    </w:p>
    <w:p w14:paraId="70099A68" w14:textId="77777777" w:rsidR="0041452A" w:rsidRDefault="0041452A" w:rsidP="006165CB">
      <w:pPr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70099A69" w14:textId="77777777" w:rsidR="007C7740" w:rsidRDefault="001B756F" w:rsidP="007C7740">
      <w:pPr>
        <w:spacing w:line="276" w:lineRule="auto"/>
        <w:ind w:firstLine="900"/>
        <w:jc w:val="both"/>
      </w:pPr>
      <w:r>
        <w:tab/>
      </w:r>
      <w:r w:rsidR="007C7740">
        <w:t>Lietuvos Respublikos Vyriausybė</w:t>
      </w:r>
      <w:r w:rsidR="00002856">
        <w:t>s</w:t>
      </w:r>
      <w:r w:rsidR="007C7740">
        <w:t xml:space="preserve"> </w:t>
      </w:r>
      <w:r w:rsidR="007C7740" w:rsidRPr="00A859F1">
        <w:t>20</w:t>
      </w:r>
      <w:r w:rsidR="00951F24">
        <w:t>20</w:t>
      </w:r>
      <w:r w:rsidR="007C7740" w:rsidRPr="00A859F1">
        <w:t xml:space="preserve"> m. </w:t>
      </w:r>
      <w:r w:rsidR="00951F24">
        <w:t>rugpjūčio 26</w:t>
      </w:r>
      <w:r w:rsidR="007C7740" w:rsidRPr="00A859F1">
        <w:t xml:space="preserve"> d. </w:t>
      </w:r>
      <w:r w:rsidR="007C7740">
        <w:t>nutarimu</w:t>
      </w:r>
      <w:r w:rsidR="007C7740" w:rsidRPr="00A859F1">
        <w:t xml:space="preserve"> Nr. </w:t>
      </w:r>
      <w:r w:rsidR="00B60715">
        <w:t>933</w:t>
      </w:r>
      <w:r w:rsidR="007C7740" w:rsidRPr="00A859F1">
        <w:t xml:space="preserve"> </w:t>
      </w:r>
      <w:r w:rsidR="007C7740">
        <w:t xml:space="preserve">patikslintas Mokymo lėšų apskaičiavimo </w:t>
      </w:r>
      <w:r w:rsidR="007C7740" w:rsidRPr="00A859F1">
        <w:t>paskirsty</w:t>
      </w:r>
      <w:r w:rsidR="007C7740">
        <w:t>mo ir panaudojimo tvarkos aprašas.</w:t>
      </w:r>
    </w:p>
    <w:p w14:paraId="70099A6A" w14:textId="77777777" w:rsidR="00557179" w:rsidRDefault="00557179" w:rsidP="006165CB">
      <w:pPr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70099A6B" w14:textId="77777777" w:rsidR="00557179" w:rsidRDefault="00F03D3A" w:rsidP="006165CB">
      <w:pPr>
        <w:spacing w:line="276" w:lineRule="auto"/>
        <w:ind w:firstLine="900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70099A6C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70099A6D" w14:textId="77777777" w:rsidR="00917A8E" w:rsidRDefault="00917A8E" w:rsidP="006165CB">
      <w:pPr>
        <w:spacing w:line="276" w:lineRule="auto"/>
        <w:ind w:firstLine="900"/>
        <w:jc w:val="both"/>
      </w:pPr>
      <w:r>
        <w:t>Neigiamų pasekmių nebus.</w:t>
      </w:r>
    </w:p>
    <w:p w14:paraId="70099A6E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14:paraId="70099A6F" w14:textId="77777777" w:rsidR="00917A8E" w:rsidRDefault="003473B7" w:rsidP="006165CB">
      <w:pPr>
        <w:spacing w:line="276" w:lineRule="auto"/>
        <w:ind w:firstLine="900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70099A70" w14:textId="77777777" w:rsidR="007C7740" w:rsidRDefault="007C7740" w:rsidP="006165CB">
      <w:pPr>
        <w:spacing w:line="276" w:lineRule="auto"/>
        <w:ind w:firstLine="900"/>
        <w:jc w:val="both"/>
      </w:pPr>
    </w:p>
    <w:p w14:paraId="70099A71" w14:textId="77777777" w:rsidR="00917A8E" w:rsidRDefault="00917A8E" w:rsidP="00917A8E">
      <w:pPr>
        <w:ind w:firstLine="900"/>
        <w:jc w:val="both"/>
        <w:rPr>
          <w:sz w:val="32"/>
          <w:szCs w:val="32"/>
        </w:rPr>
      </w:pPr>
    </w:p>
    <w:p w14:paraId="70099A72" w14:textId="77777777" w:rsidR="00E20012" w:rsidRDefault="003E095D" w:rsidP="00917A8E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</w:p>
    <w:p w14:paraId="70099A73" w14:textId="77777777" w:rsidR="00917A8E" w:rsidRDefault="007C7740" w:rsidP="00917A8E">
      <w:pPr>
        <w:jc w:val="both"/>
      </w:pPr>
      <w:r>
        <w:t>vyriausioji</w:t>
      </w:r>
      <w:r w:rsidR="00AD16E2">
        <w:t xml:space="preserve"> specialistė</w:t>
      </w:r>
      <w:r w:rsidR="00AD16E2">
        <w:tab/>
      </w:r>
      <w:r w:rsidR="00AD16E2">
        <w:tab/>
      </w:r>
      <w:r w:rsidR="003E095D">
        <w:tab/>
      </w:r>
      <w:r w:rsidR="00917A8E">
        <w:tab/>
      </w:r>
      <w:r w:rsidR="00AD16E2">
        <w:tab/>
        <w:t>Irena Vaitelienė</w:t>
      </w:r>
    </w:p>
    <w:p w14:paraId="70099A74" w14:textId="77777777" w:rsidR="007C7740" w:rsidRDefault="007C7740" w:rsidP="00917A8E">
      <w:pPr>
        <w:jc w:val="both"/>
        <w:rPr>
          <w:lang w:val="en-US"/>
        </w:rPr>
      </w:pPr>
      <w:r>
        <w:t xml:space="preserve">tel. 50 12 30, </w:t>
      </w:r>
      <w:proofErr w:type="spellStart"/>
      <w:r>
        <w:t>el.p</w:t>
      </w:r>
      <w:proofErr w:type="spellEnd"/>
      <w:r>
        <w:t xml:space="preserve">. </w:t>
      </w:r>
      <w:hyperlink r:id="rId6" w:history="1">
        <w:r w:rsidRPr="00C21337">
          <w:rPr>
            <w:rStyle w:val="Hipersaitas"/>
          </w:rPr>
          <w:t>irena.vaiteliene</w:t>
        </w:r>
        <w:r w:rsidRPr="00C21337">
          <w:rPr>
            <w:rStyle w:val="Hipersaitas"/>
            <w:lang w:val="en-US"/>
          </w:rPr>
          <w:t>@panevezys.lt</w:t>
        </w:r>
      </w:hyperlink>
    </w:p>
    <w:p w14:paraId="70099A75" w14:textId="77777777" w:rsidR="007C7740" w:rsidRPr="007C7740" w:rsidRDefault="007C7740" w:rsidP="00917A8E">
      <w:pPr>
        <w:jc w:val="both"/>
        <w:rPr>
          <w:lang w:val="en-US"/>
        </w:rPr>
      </w:pPr>
    </w:p>
    <w:sectPr w:rsidR="007C7740" w:rsidRPr="007C7740" w:rsidSect="0088576D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64"/>
    <w:rsid w:val="00002856"/>
    <w:rsid w:val="00017DD1"/>
    <w:rsid w:val="00026959"/>
    <w:rsid w:val="000465E3"/>
    <w:rsid w:val="000903F5"/>
    <w:rsid w:val="00092185"/>
    <w:rsid w:val="00092691"/>
    <w:rsid w:val="000930D4"/>
    <w:rsid w:val="000C3BFB"/>
    <w:rsid w:val="000D4991"/>
    <w:rsid w:val="001108AD"/>
    <w:rsid w:val="00136396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25A81"/>
    <w:rsid w:val="00237593"/>
    <w:rsid w:val="00256A56"/>
    <w:rsid w:val="00271604"/>
    <w:rsid w:val="00271CDB"/>
    <w:rsid w:val="0027375F"/>
    <w:rsid w:val="0027655E"/>
    <w:rsid w:val="00290FDD"/>
    <w:rsid w:val="002A4F66"/>
    <w:rsid w:val="002C48C0"/>
    <w:rsid w:val="002E58DF"/>
    <w:rsid w:val="00300394"/>
    <w:rsid w:val="00310758"/>
    <w:rsid w:val="003169EC"/>
    <w:rsid w:val="003243D2"/>
    <w:rsid w:val="003473B7"/>
    <w:rsid w:val="00360E44"/>
    <w:rsid w:val="003617F3"/>
    <w:rsid w:val="00361B8D"/>
    <w:rsid w:val="00373E02"/>
    <w:rsid w:val="003819F7"/>
    <w:rsid w:val="00385B57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6034E"/>
    <w:rsid w:val="004709E7"/>
    <w:rsid w:val="004909FD"/>
    <w:rsid w:val="004A3EFF"/>
    <w:rsid w:val="004A649B"/>
    <w:rsid w:val="004C4140"/>
    <w:rsid w:val="00512700"/>
    <w:rsid w:val="00521A0D"/>
    <w:rsid w:val="005423B5"/>
    <w:rsid w:val="00557179"/>
    <w:rsid w:val="00570776"/>
    <w:rsid w:val="00596F8E"/>
    <w:rsid w:val="005A3CF5"/>
    <w:rsid w:val="005F00F6"/>
    <w:rsid w:val="005F03AB"/>
    <w:rsid w:val="006165CB"/>
    <w:rsid w:val="00650FAC"/>
    <w:rsid w:val="00652570"/>
    <w:rsid w:val="006929C9"/>
    <w:rsid w:val="006A0B73"/>
    <w:rsid w:val="006C1EA3"/>
    <w:rsid w:val="006F5D40"/>
    <w:rsid w:val="006F67CD"/>
    <w:rsid w:val="00723243"/>
    <w:rsid w:val="00744806"/>
    <w:rsid w:val="0075677B"/>
    <w:rsid w:val="00764BEB"/>
    <w:rsid w:val="00765A1D"/>
    <w:rsid w:val="007717C0"/>
    <w:rsid w:val="00775E32"/>
    <w:rsid w:val="0078008C"/>
    <w:rsid w:val="0078556D"/>
    <w:rsid w:val="007A1393"/>
    <w:rsid w:val="007A4373"/>
    <w:rsid w:val="007A7E2E"/>
    <w:rsid w:val="007A7F1F"/>
    <w:rsid w:val="007B0882"/>
    <w:rsid w:val="007C7740"/>
    <w:rsid w:val="007D4F3D"/>
    <w:rsid w:val="007E7262"/>
    <w:rsid w:val="007F123F"/>
    <w:rsid w:val="007F26F1"/>
    <w:rsid w:val="00830C9D"/>
    <w:rsid w:val="00842A0B"/>
    <w:rsid w:val="00863CFC"/>
    <w:rsid w:val="00872201"/>
    <w:rsid w:val="0088576D"/>
    <w:rsid w:val="00893854"/>
    <w:rsid w:val="008A287F"/>
    <w:rsid w:val="008A4928"/>
    <w:rsid w:val="008B6417"/>
    <w:rsid w:val="008E47C7"/>
    <w:rsid w:val="008E716B"/>
    <w:rsid w:val="00901E24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41D22"/>
    <w:rsid w:val="00A55AF1"/>
    <w:rsid w:val="00A75EC5"/>
    <w:rsid w:val="00A832C7"/>
    <w:rsid w:val="00AA646F"/>
    <w:rsid w:val="00AD16E2"/>
    <w:rsid w:val="00AF1156"/>
    <w:rsid w:val="00AF16E0"/>
    <w:rsid w:val="00B02966"/>
    <w:rsid w:val="00B60715"/>
    <w:rsid w:val="00BB7E07"/>
    <w:rsid w:val="00BC1880"/>
    <w:rsid w:val="00BC387E"/>
    <w:rsid w:val="00C03870"/>
    <w:rsid w:val="00C22234"/>
    <w:rsid w:val="00C23398"/>
    <w:rsid w:val="00C450A6"/>
    <w:rsid w:val="00C451C1"/>
    <w:rsid w:val="00C65B31"/>
    <w:rsid w:val="00C703B4"/>
    <w:rsid w:val="00C77CB7"/>
    <w:rsid w:val="00C86A9C"/>
    <w:rsid w:val="00C87455"/>
    <w:rsid w:val="00CD0110"/>
    <w:rsid w:val="00D20B6A"/>
    <w:rsid w:val="00D334D4"/>
    <w:rsid w:val="00D4170A"/>
    <w:rsid w:val="00D61E78"/>
    <w:rsid w:val="00DC3671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80C68"/>
    <w:rsid w:val="00E80FFE"/>
    <w:rsid w:val="00E94B23"/>
    <w:rsid w:val="00EA3D0F"/>
    <w:rsid w:val="00EB179A"/>
    <w:rsid w:val="00EF5C6B"/>
    <w:rsid w:val="00F03D3A"/>
    <w:rsid w:val="00F1130C"/>
    <w:rsid w:val="00F1551F"/>
    <w:rsid w:val="00F30308"/>
    <w:rsid w:val="00F348D5"/>
    <w:rsid w:val="00F46B46"/>
    <w:rsid w:val="00F70008"/>
    <w:rsid w:val="00F737AF"/>
    <w:rsid w:val="00F77864"/>
    <w:rsid w:val="00F9575B"/>
    <w:rsid w:val="00FB154B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99A5B"/>
  <w15:docId w15:val="{E2666432-1211-4B96-9320-9E66B54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na.vaitel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81B4-3F5C-4AA5-A815-9D3A3E52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Mantas Navaruckis</cp:lastModifiedBy>
  <cp:revision>2</cp:revision>
  <cp:lastPrinted>2019-11-04T12:02:00Z</cp:lastPrinted>
  <dcterms:created xsi:type="dcterms:W3CDTF">2020-10-16T06:07:00Z</dcterms:created>
  <dcterms:modified xsi:type="dcterms:W3CDTF">2020-10-16T06:07:00Z</dcterms:modified>
</cp:coreProperties>
</file>