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tabs>
          <w:tab w:val="left" w:pos="0"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tabs>
          <w:tab w:val="left" w:pos="0"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AI</w:t>
      </w:r>
      <w:r>
        <w:rPr>
          <w:rFonts w:ascii="Times New Roman" w:hAnsi="Times New Roman" w:cs="Times New Roman" w:eastAsia="Times New Roman"/>
          <w:b/>
          <w:color w:val="auto"/>
          <w:spacing w:val="0"/>
          <w:position w:val="0"/>
          <w:sz w:val="24"/>
          <w:shd w:fill="auto" w:val="clear"/>
        </w:rPr>
        <w:t xml:space="preserve">ŠKINAMASIS RAŠTAS</w:t>
      </w:r>
    </w:p>
    <w:p>
      <w:pPr>
        <w:tabs>
          <w:tab w:val="left" w:pos="0"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w:t>
      </w:r>
      <w:r>
        <w:rPr>
          <w:rFonts w:ascii="Times New Roman" w:hAnsi="Times New Roman" w:cs="Times New Roman" w:eastAsia="Times New Roman"/>
          <w:b/>
          <w:color w:val="auto"/>
          <w:spacing w:val="0"/>
          <w:position w:val="0"/>
          <w:sz w:val="24"/>
          <w:shd w:fill="auto" w:val="clear"/>
        </w:rPr>
        <w:t xml:space="preserve">ĖL PRITARIMO PROJEKTO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SUS</w:t>
      </w:r>
      <w:r>
        <w:rPr>
          <w:rFonts w:ascii="Times New Roman" w:hAnsi="Times New Roman" w:cs="Times New Roman" w:eastAsia="Times New Roman"/>
          <w:b/>
          <w:color w:val="auto"/>
          <w:spacing w:val="0"/>
          <w:position w:val="0"/>
          <w:sz w:val="24"/>
          <w:shd w:fill="auto" w:val="clear"/>
        </w:rPr>
        <w:t xml:space="preserve">IS</w:t>
      </w:r>
      <w:r>
        <w:rPr>
          <w:rFonts w:ascii="Times New Roman" w:hAnsi="Times New Roman" w:cs="Times New Roman" w:eastAsia="Times New Roman"/>
          <w:b/>
          <w:color w:val="auto"/>
          <w:spacing w:val="0"/>
          <w:position w:val="0"/>
          <w:sz w:val="24"/>
          <w:shd w:fill="auto" w:val="clear"/>
        </w:rPr>
        <w:t xml:space="preserve">IEKIMO SU PANEV</w:t>
      </w:r>
      <w:r>
        <w:rPr>
          <w:rFonts w:ascii="Times New Roman" w:hAnsi="Times New Roman" w:cs="Times New Roman" w:eastAsia="Times New Roman"/>
          <w:b/>
          <w:color w:val="auto"/>
          <w:spacing w:val="0"/>
          <w:position w:val="0"/>
          <w:sz w:val="24"/>
          <w:shd w:fill="auto" w:val="clear"/>
        </w:rPr>
        <w:t xml:space="preserve">ĖŽIO LEZ GERINIMAS, MODERNIZUOJANT J. JANONIO G.</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VAKARIN</w:t>
      </w:r>
      <w:r>
        <w:rPr>
          <w:rFonts w:ascii="Times New Roman" w:hAnsi="Times New Roman" w:cs="Times New Roman" w:eastAsia="Times New Roman"/>
          <w:b/>
          <w:color w:val="auto"/>
          <w:spacing w:val="0"/>
          <w:position w:val="0"/>
          <w:sz w:val="24"/>
          <w:shd w:fill="auto" w:val="clear"/>
        </w:rPr>
        <w:t xml:space="preserve">ĖS G.</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PRAMON</w:t>
      </w:r>
      <w:r>
        <w:rPr>
          <w:rFonts w:ascii="Times New Roman" w:hAnsi="Times New Roman" w:cs="Times New Roman" w:eastAsia="Times New Roman"/>
          <w:b/>
          <w:color w:val="auto"/>
          <w:spacing w:val="0"/>
          <w:position w:val="0"/>
          <w:sz w:val="24"/>
          <w:shd w:fill="auto" w:val="clear"/>
        </w:rPr>
        <w:t xml:space="preserve">ĖS G. SANKRYŽĄ“ ĮGYVENDINIMUI, TEIKIMUI EUROPOS SĄJUNGOS FONDŲ INVESTICIJOMS GAUTI IR PROJEKTO DALINIO FINANSAVIMO</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numPr>
          <w:ilvl w:val="0"/>
          <w:numId w:val="4"/>
        </w:numPr>
        <w:tabs>
          <w:tab w:val="left" w:pos="0" w:leader="none"/>
        </w:tabs>
        <w:spacing w:before="0" w:after="0" w:line="240"/>
        <w:ind w:right="0" w:left="1320" w:hanging="48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m. gegu</w:t>
      </w:r>
      <w:r>
        <w:rPr>
          <w:rFonts w:ascii="Times New Roman" w:hAnsi="Times New Roman" w:cs="Times New Roman" w:eastAsia="Times New Roman"/>
          <w:color w:val="auto"/>
          <w:spacing w:val="0"/>
          <w:position w:val="0"/>
          <w:sz w:val="24"/>
          <w:shd w:fill="auto" w:val="clear"/>
        </w:rPr>
        <w:t xml:space="preserve">žės 14   d.</w:t>
      </w:r>
    </w:p>
    <w:p>
      <w:pPr>
        <w:tabs>
          <w:tab w:val="left" w:pos="0" w:leader="none"/>
        </w:tabs>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Panev</w:t>
      </w:r>
      <w:r>
        <w:rPr>
          <w:rFonts w:ascii="Times New Roman" w:hAnsi="Times New Roman" w:cs="Times New Roman" w:eastAsia="Times New Roman"/>
          <w:color w:val="auto"/>
          <w:spacing w:val="0"/>
          <w:position w:val="0"/>
          <w:sz w:val="24"/>
          <w:shd w:fill="auto" w:val="clear"/>
        </w:rPr>
        <w:t xml:space="preserve">ėžys</w:t>
      </w:r>
    </w:p>
    <w:p>
      <w:pPr>
        <w:numPr>
          <w:ilvl w:val="0"/>
          <w:numId w:val="6"/>
        </w:numPr>
        <w:tabs>
          <w:tab w:val="left" w:pos="0" w:leader="none"/>
        </w:tabs>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Problemos esm</w:t>
      </w:r>
      <w:r>
        <w:rPr>
          <w:rFonts w:ascii="Times New Roman" w:hAnsi="Times New Roman" w:cs="Times New Roman" w:eastAsia="Times New Roman"/>
          <w:b/>
          <w:color w:val="auto"/>
          <w:spacing w:val="0"/>
          <w:position w:val="0"/>
          <w:sz w:val="24"/>
          <w:shd w:fill="auto" w:val="clear"/>
        </w:rPr>
        <w:t xml:space="preserve">ė</w:t>
      </w:r>
      <w:r>
        <w:rPr>
          <w:rFonts w:ascii="Times New Roman" w:hAnsi="Times New Roman" w:cs="Times New Roman" w:eastAsia="Times New Roman"/>
          <w:color w:val="auto"/>
          <w:spacing w:val="0"/>
          <w:position w:val="0"/>
          <w:sz w:val="24"/>
          <w:shd w:fill="auto" w:val="clear"/>
        </w:rPr>
        <w:t xml:space="preserve">: </w:t>
      </w:r>
    </w:p>
    <w:p>
      <w:pPr>
        <w:tabs>
          <w:tab w:val="left" w:pos="0" w:leader="none"/>
        </w:tabs>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2019 m. lapkri</w:t>
      </w:r>
      <w:r>
        <w:rPr>
          <w:rFonts w:ascii="Times New Roman" w:hAnsi="Times New Roman" w:cs="Times New Roman" w:eastAsia="Times New Roman"/>
          <w:color w:val="auto"/>
          <w:spacing w:val="0"/>
          <w:position w:val="0"/>
          <w:sz w:val="24"/>
          <w:shd w:fill="auto" w:val="clear"/>
        </w:rPr>
        <w:t xml:space="preserve">čio 8 d. gautas Lietuvos Respublikos vidaus reikalų ministerijos kvietimas teikti veiksmus, siūlomus įtraukti į integruotas teritorijų vystymo programas pagal priemonę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Miesto in</w:t>
      </w:r>
      <w:r>
        <w:rPr>
          <w:rFonts w:ascii="Times New Roman" w:hAnsi="Times New Roman" w:cs="Times New Roman" w:eastAsia="Times New Roman"/>
          <w:color w:val="auto"/>
          <w:spacing w:val="0"/>
          <w:position w:val="0"/>
          <w:sz w:val="24"/>
          <w:shd w:fill="auto" w:val="clear"/>
        </w:rPr>
        <w:t xml:space="preserve">žinerinės infrastruktūros, svarbios verslui, atnaujinimas ir plėtra“. </w:t>
      </w:r>
    </w:p>
    <w:p>
      <w:pPr>
        <w:tabs>
          <w:tab w:val="left" w:pos="0" w:leader="none"/>
        </w:tabs>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2019 m. gruod</w:t>
      </w:r>
      <w:r>
        <w:rPr>
          <w:rFonts w:ascii="Times New Roman" w:hAnsi="Times New Roman" w:cs="Times New Roman" w:eastAsia="Times New Roman"/>
          <w:color w:val="auto"/>
          <w:spacing w:val="0"/>
          <w:position w:val="0"/>
          <w:sz w:val="24"/>
          <w:shd w:fill="auto" w:val="clear"/>
        </w:rPr>
        <w:t xml:space="preserve">žio 27 d. pateiktas veiksmo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Sus</w:t>
      </w:r>
      <w:r>
        <w:rPr>
          <w:rFonts w:ascii="Times New Roman" w:hAnsi="Times New Roman" w:cs="Times New Roman" w:eastAsia="Times New Roman"/>
          <w:color w:val="auto"/>
          <w:spacing w:val="0"/>
          <w:position w:val="0"/>
          <w:sz w:val="24"/>
          <w:shd w:fill="auto" w:val="clear"/>
        </w:rPr>
        <w:t xml:space="preserve">isi</w:t>
      </w:r>
      <w:r>
        <w:rPr>
          <w:rFonts w:ascii="Times New Roman" w:hAnsi="Times New Roman" w:cs="Times New Roman" w:eastAsia="Times New Roman"/>
          <w:color w:val="auto"/>
          <w:spacing w:val="0"/>
          <w:position w:val="0"/>
          <w:sz w:val="24"/>
          <w:shd w:fill="auto" w:val="clear"/>
        </w:rPr>
        <w:t xml:space="preserve">ekimo su Panev</w:t>
      </w:r>
      <w:r>
        <w:rPr>
          <w:rFonts w:ascii="Times New Roman" w:hAnsi="Times New Roman" w:cs="Times New Roman" w:eastAsia="Times New Roman"/>
          <w:color w:val="auto"/>
          <w:spacing w:val="0"/>
          <w:position w:val="0"/>
          <w:sz w:val="24"/>
          <w:shd w:fill="auto" w:val="clear"/>
        </w:rPr>
        <w:t xml:space="preserve">ėžio LEZ gerinimas, modernizuojant J. Janonio g. - Vakarinės g. - Pramonės g. sankryžą“ aprašymas, kuriuo planuojamas J. Janonio g.</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Vakarin</w:t>
      </w:r>
      <w:r>
        <w:rPr>
          <w:rFonts w:ascii="Times New Roman" w:hAnsi="Times New Roman" w:cs="Times New Roman" w:eastAsia="Times New Roman"/>
          <w:color w:val="auto"/>
          <w:spacing w:val="0"/>
          <w:position w:val="0"/>
          <w:sz w:val="24"/>
          <w:shd w:fill="auto" w:val="clear"/>
        </w:rPr>
        <w:t xml:space="preserve">ės g.</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Pramon</w:t>
      </w:r>
      <w:r>
        <w:rPr>
          <w:rFonts w:ascii="Times New Roman" w:hAnsi="Times New Roman" w:cs="Times New Roman" w:eastAsia="Times New Roman"/>
          <w:color w:val="auto"/>
          <w:spacing w:val="0"/>
          <w:position w:val="0"/>
          <w:sz w:val="24"/>
          <w:shd w:fill="auto" w:val="clear"/>
        </w:rPr>
        <w:t xml:space="preserve">ės g. sankryžos, pertvarkant šviesoforinę sankryžą į žiedinę sankryžą, rekonstravimas. </w:t>
      </w:r>
    </w:p>
    <w:p>
      <w:pPr>
        <w:tabs>
          <w:tab w:val="left" w:pos="0" w:leader="none"/>
        </w:tabs>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2020 m. gegu</w:t>
      </w:r>
      <w:r>
        <w:rPr>
          <w:rFonts w:ascii="Times New Roman" w:hAnsi="Times New Roman" w:cs="Times New Roman" w:eastAsia="Times New Roman"/>
          <w:color w:val="auto"/>
          <w:spacing w:val="0"/>
          <w:position w:val="0"/>
          <w:sz w:val="24"/>
          <w:shd w:fill="auto" w:val="clear"/>
        </w:rPr>
        <w:t xml:space="preserve">žės 7 d. Lietuvos Respublikos vidaus reikalų ministerija raštu informavo, kad 2020 m. gegužės 5 d. pakeistas priemonės Nr. 07.1.1-CPVA-V-907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Miesto in</w:t>
      </w:r>
      <w:r>
        <w:rPr>
          <w:rFonts w:ascii="Times New Roman" w:hAnsi="Times New Roman" w:cs="Times New Roman" w:eastAsia="Times New Roman"/>
          <w:color w:val="auto"/>
          <w:spacing w:val="0"/>
          <w:position w:val="0"/>
          <w:sz w:val="24"/>
          <w:shd w:fill="auto" w:val="clear"/>
        </w:rPr>
        <w:t xml:space="preserve">žinerinės infrastruktūros, svarbios verslui, atnaujinimas ir plėtra“ (toliau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Priemon</w:t>
      </w:r>
      <w:r>
        <w:rPr>
          <w:rFonts w:ascii="Times New Roman" w:hAnsi="Times New Roman" w:cs="Times New Roman" w:eastAsia="Times New Roman"/>
          <w:color w:val="auto"/>
          <w:spacing w:val="0"/>
          <w:position w:val="0"/>
          <w:sz w:val="24"/>
          <w:shd w:fill="auto" w:val="clear"/>
        </w:rPr>
        <w:t xml:space="preserve">ė) veiksmų, siūlomų įtraukti į integruotas teritorijų vystymo programas, sąrašas, tačiau į veiksmų sąrašą įtrauktam Panevėžio miesto savivaldybės administracijos veiksmui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Sus</w:t>
      </w:r>
      <w:r>
        <w:rPr>
          <w:rFonts w:ascii="Times New Roman" w:hAnsi="Times New Roman" w:cs="Times New Roman" w:eastAsia="Times New Roman"/>
          <w:color w:val="auto"/>
          <w:spacing w:val="0"/>
          <w:position w:val="0"/>
          <w:sz w:val="24"/>
          <w:shd w:fill="auto" w:val="clear"/>
        </w:rPr>
        <w:t xml:space="preserve">isi</w:t>
      </w:r>
      <w:r>
        <w:rPr>
          <w:rFonts w:ascii="Times New Roman" w:hAnsi="Times New Roman" w:cs="Times New Roman" w:eastAsia="Times New Roman"/>
          <w:color w:val="auto"/>
          <w:spacing w:val="0"/>
          <w:position w:val="0"/>
          <w:sz w:val="24"/>
          <w:shd w:fill="auto" w:val="clear"/>
        </w:rPr>
        <w:t xml:space="preserve">ekimo su Panev</w:t>
      </w:r>
      <w:r>
        <w:rPr>
          <w:rFonts w:ascii="Times New Roman" w:hAnsi="Times New Roman" w:cs="Times New Roman" w:eastAsia="Times New Roman"/>
          <w:color w:val="auto"/>
          <w:spacing w:val="0"/>
          <w:position w:val="0"/>
          <w:sz w:val="24"/>
          <w:shd w:fill="auto" w:val="clear"/>
        </w:rPr>
        <w:t xml:space="preserve">ėžio LEZ gerinimas, modernizuojant J. Janonio g. - Vakarinės g. - Pramonės g. sankryžą“ (toliau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Projektas) nepakanka priemon</w:t>
      </w:r>
      <w:r>
        <w:rPr>
          <w:rFonts w:ascii="Times New Roman" w:hAnsi="Times New Roman" w:cs="Times New Roman" w:eastAsia="Times New Roman"/>
          <w:color w:val="auto"/>
          <w:spacing w:val="0"/>
          <w:position w:val="0"/>
          <w:sz w:val="24"/>
          <w:shd w:fill="auto" w:val="clear"/>
        </w:rPr>
        <w:t xml:space="preserve">ės Nr. 07.1.1-CPVA-V-907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Miesto in</w:t>
      </w:r>
      <w:r>
        <w:rPr>
          <w:rFonts w:ascii="Times New Roman" w:hAnsi="Times New Roman" w:cs="Times New Roman" w:eastAsia="Times New Roman"/>
          <w:color w:val="auto"/>
          <w:spacing w:val="0"/>
          <w:position w:val="0"/>
          <w:sz w:val="24"/>
          <w:shd w:fill="auto" w:val="clear"/>
        </w:rPr>
        <w:t xml:space="preserve">žinerinės infrastruktūros, svarbios verslui, atnaujinimas ir plėtra“ projektų finansavimo sąlygų apraše Nr. 2 numatytų lėšų ir pasiūlė Projektą įgyvendinti su mažesniu finansavimu, t. y. iki 922 200,04 eurų (847 427,94 eurų Europos Sąjungos struktūrinių fondų lėšos ir 74 772,10 eurų Lietuvos Respublikos valstybės biudžeto lėšos) galimu finansavimu vietoj prašomo 1 387 500,00 eurų finansavimo.</w:t>
      </w:r>
    </w:p>
    <w:p>
      <w:pPr>
        <w:tabs>
          <w:tab w:val="left" w:pos="0" w:leader="none"/>
        </w:tabs>
        <w:spacing w:before="0" w:after="0" w:line="360"/>
        <w:ind w:right="0" w:left="0" w:firstLine="851"/>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Projekto tikslas - </w:t>
      </w:r>
      <w:r>
        <w:rPr>
          <w:rFonts w:ascii="Times New Roman" w:hAnsi="Times New Roman" w:cs="Times New Roman" w:eastAsia="Times New Roman"/>
          <w:color w:val="000000"/>
          <w:spacing w:val="0"/>
          <w:position w:val="0"/>
          <w:sz w:val="24"/>
          <w:shd w:fill="auto" w:val="clear"/>
        </w:rPr>
        <w:t xml:space="preserve">prisid</w:t>
      </w:r>
      <w:r>
        <w:rPr>
          <w:rFonts w:ascii="Times New Roman" w:hAnsi="Times New Roman" w:cs="Times New Roman" w:eastAsia="Times New Roman"/>
          <w:color w:val="000000"/>
          <w:spacing w:val="0"/>
          <w:position w:val="0"/>
          <w:sz w:val="24"/>
          <w:shd w:fill="auto" w:val="clear"/>
        </w:rPr>
        <w:t xml:space="preserve">ėti prie palankių sąlygų sudarymo verslo plėtrai ir (ar) kūrimui.</w:t>
      </w:r>
    </w:p>
    <w:p>
      <w:pPr>
        <w:numPr>
          <w:ilvl w:val="0"/>
          <w:numId w:val="8"/>
        </w:numPr>
        <w:spacing w:before="0" w:after="0" w:line="360"/>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Kaip </w:t>
      </w:r>
      <w:r>
        <w:rPr>
          <w:rFonts w:ascii="Times New Roman" w:hAnsi="Times New Roman" w:cs="Times New Roman" w:eastAsia="Times New Roman"/>
          <w:b/>
          <w:color w:val="auto"/>
          <w:spacing w:val="0"/>
          <w:position w:val="0"/>
          <w:sz w:val="24"/>
          <w:shd w:fill="auto" w:val="clear"/>
        </w:rPr>
        <w:t xml:space="preserve">šiuo metu sprendžiami projekte aptarti klausimai:</w:t>
      </w:r>
    </w:p>
    <w:p>
      <w:pPr>
        <w:numPr>
          <w:ilvl w:val="0"/>
          <w:numId w:val="8"/>
        </w:numPr>
        <w:tabs>
          <w:tab w:val="left" w:pos="0" w:leader="none"/>
        </w:tabs>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Šiuo metu inicijuojamas Panevėžio miesto integruotos teritorijų vystymo programos (toliau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ITVP), patvirtintos Lietuvos Respublikos vidaus reikal</w:t>
      </w:r>
      <w:r>
        <w:rPr>
          <w:rFonts w:ascii="Times New Roman" w:hAnsi="Times New Roman" w:cs="Times New Roman" w:eastAsia="Times New Roman"/>
          <w:color w:val="auto"/>
          <w:spacing w:val="0"/>
          <w:position w:val="0"/>
          <w:sz w:val="24"/>
          <w:shd w:fill="auto" w:val="clear"/>
        </w:rPr>
        <w:t xml:space="preserve">ų ministro 2016 m. vasario 19 d. įsakymu Nr. 1V-122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D</w:t>
      </w:r>
      <w:r>
        <w:rPr>
          <w:rFonts w:ascii="Times New Roman" w:hAnsi="Times New Roman" w:cs="Times New Roman" w:eastAsia="Times New Roman"/>
          <w:color w:val="auto"/>
          <w:spacing w:val="0"/>
          <w:position w:val="0"/>
          <w:sz w:val="24"/>
          <w:shd w:fill="auto" w:val="clear"/>
        </w:rPr>
        <w:t xml:space="preserve">ėl Panevėžio miesto integruotos teritorijos vystymo programos patvirtinimo“ pakeitimas;</w:t>
      </w:r>
    </w:p>
    <w:p>
      <w:pPr>
        <w:numPr>
          <w:ilvl w:val="0"/>
          <w:numId w:val="8"/>
        </w:numPr>
        <w:tabs>
          <w:tab w:val="left" w:pos="0" w:leader="none"/>
        </w:tabs>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rengiamas Projekto investicij</w:t>
      </w:r>
      <w:r>
        <w:rPr>
          <w:rFonts w:ascii="Times New Roman" w:hAnsi="Times New Roman" w:cs="Times New Roman" w:eastAsia="Times New Roman"/>
          <w:color w:val="auto"/>
          <w:spacing w:val="0"/>
          <w:position w:val="0"/>
          <w:sz w:val="24"/>
          <w:shd w:fill="auto" w:val="clear"/>
        </w:rPr>
        <w:t xml:space="preserve">ų projektas;</w:t>
      </w:r>
    </w:p>
    <w:p>
      <w:pPr>
        <w:numPr>
          <w:ilvl w:val="0"/>
          <w:numId w:val="8"/>
        </w:numPr>
        <w:tabs>
          <w:tab w:val="left" w:pos="0" w:leader="none"/>
        </w:tabs>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ruo</w:t>
      </w:r>
      <w:r>
        <w:rPr>
          <w:rFonts w:ascii="Times New Roman" w:hAnsi="Times New Roman" w:cs="Times New Roman" w:eastAsia="Times New Roman"/>
          <w:color w:val="auto"/>
          <w:spacing w:val="0"/>
          <w:position w:val="0"/>
          <w:sz w:val="24"/>
          <w:shd w:fill="auto" w:val="clear"/>
        </w:rPr>
        <w:t xml:space="preserve">šiami dokumentai techninio projekto pirkimui.</w:t>
      </w:r>
    </w:p>
    <w:p>
      <w:pPr>
        <w:keepNext w:val="true"/>
        <w:keepLines w:val="true"/>
        <w:numPr>
          <w:ilvl w:val="0"/>
          <w:numId w:val="8"/>
        </w:numPr>
        <w:spacing w:before="0" w:after="0" w:line="360"/>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Sprendimo pri</w:t>
      </w:r>
      <w:r>
        <w:rPr>
          <w:rFonts w:ascii="Times New Roman" w:hAnsi="Times New Roman" w:cs="Times New Roman" w:eastAsia="Times New Roman"/>
          <w:b/>
          <w:color w:val="auto"/>
          <w:spacing w:val="0"/>
          <w:position w:val="0"/>
          <w:sz w:val="24"/>
          <w:shd w:fill="auto" w:val="clear"/>
        </w:rPr>
        <w:t xml:space="preserve">ėmimo būtinumo pagrindimas, kokių pozityvių rezultatų laukiama. </w:t>
      </w:r>
    </w:p>
    <w:p>
      <w:pPr>
        <w:keepNext w:val="true"/>
        <w:keepLines w:val="true"/>
        <w:tabs>
          <w:tab w:val="left" w:pos="0" w:leader="none"/>
        </w:tabs>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Priemon</w:t>
      </w:r>
      <w:r>
        <w:rPr>
          <w:rFonts w:ascii="Times New Roman" w:hAnsi="Times New Roman" w:cs="Times New Roman" w:eastAsia="Times New Roman"/>
          <w:color w:val="auto"/>
          <w:spacing w:val="0"/>
          <w:position w:val="0"/>
          <w:sz w:val="24"/>
          <w:shd w:fill="auto" w:val="clear"/>
        </w:rPr>
        <w:t xml:space="preserve">ės projektų finansavimo sąlygų aprašo 59.15. papunktyje įtvirtintas reikalavimas, kad kartu su paraiška pareiškėjas turi pateikti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savivaldyb</w:t>
      </w:r>
      <w:r>
        <w:rPr>
          <w:rFonts w:ascii="Times New Roman" w:hAnsi="Times New Roman" w:cs="Times New Roman" w:eastAsia="Times New Roman"/>
          <w:color w:val="000000"/>
          <w:spacing w:val="0"/>
          <w:position w:val="0"/>
          <w:sz w:val="24"/>
          <w:shd w:fill="auto" w:val="clear"/>
        </w:rPr>
        <w:t xml:space="preserve">ės tarybos sprendimo dėl bendrojo finansavimo dalies iš savivaldybės biudžeto lėšų skyrimo projektui, įskaitant ir netinkamų projekto išlaidų apmokėjimą, kopiją</w:t>
      </w:r>
      <w:r>
        <w:rPr>
          <w:rFonts w:ascii="Times New Roman" w:hAnsi="Times New Roman" w:cs="Times New Roman" w:eastAsia="Times New Roman"/>
          <w:color w:val="auto"/>
          <w:spacing w:val="0"/>
          <w:position w:val="0"/>
          <w:sz w:val="24"/>
          <w:shd w:fill="auto" w:val="clear"/>
        </w:rPr>
        <w:t xml:space="preserve">“.</w:t>
      </w:r>
    </w:p>
    <w:p>
      <w:pPr>
        <w:tabs>
          <w:tab w:val="left" w:pos="0" w:leader="none"/>
        </w:tabs>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Pilnai </w:t>
      </w:r>
      <w:r>
        <w:rPr>
          <w:rFonts w:ascii="Times New Roman" w:hAnsi="Times New Roman" w:cs="Times New Roman" w:eastAsia="Times New Roman"/>
          <w:color w:val="auto"/>
          <w:spacing w:val="0"/>
          <w:position w:val="0"/>
          <w:sz w:val="24"/>
          <w:shd w:fill="auto" w:val="clear"/>
        </w:rPr>
        <w:t xml:space="preserve">įgyvendinus Projektą šviesoforinė J. Janonio g.</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Vakarin</w:t>
      </w:r>
      <w:r>
        <w:rPr>
          <w:rFonts w:ascii="Times New Roman" w:hAnsi="Times New Roman" w:cs="Times New Roman" w:eastAsia="Times New Roman"/>
          <w:color w:val="auto"/>
          <w:spacing w:val="0"/>
          <w:position w:val="0"/>
          <w:sz w:val="24"/>
          <w:shd w:fill="auto" w:val="clear"/>
        </w:rPr>
        <w:t xml:space="preserve">ės g.</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Pramon</w:t>
      </w:r>
      <w:r>
        <w:rPr>
          <w:rFonts w:ascii="Times New Roman" w:hAnsi="Times New Roman" w:cs="Times New Roman" w:eastAsia="Times New Roman"/>
          <w:color w:val="auto"/>
          <w:spacing w:val="0"/>
          <w:position w:val="0"/>
          <w:sz w:val="24"/>
          <w:shd w:fill="auto" w:val="clear"/>
        </w:rPr>
        <w:t xml:space="preserve">ės g. sankryža bus modernizuota pertvarkant ją į žiedinę sankryžą.</w:t>
      </w:r>
    </w:p>
    <w:p>
      <w:pPr>
        <w:numPr>
          <w:ilvl w:val="0"/>
          <w:numId w:val="13"/>
        </w:numPr>
        <w:spacing w:before="0" w:after="0" w:line="360"/>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Skai</w:t>
      </w:r>
      <w:r>
        <w:rPr>
          <w:rFonts w:ascii="Times New Roman" w:hAnsi="Times New Roman" w:cs="Times New Roman" w:eastAsia="Times New Roman"/>
          <w:b/>
          <w:color w:val="auto"/>
          <w:spacing w:val="0"/>
          <w:position w:val="0"/>
          <w:sz w:val="24"/>
          <w:shd w:fill="auto" w:val="clear"/>
        </w:rPr>
        <w:t xml:space="preserve">čiavimai, išlaidų sąmatos, finansavimo šaltiniai:</w:t>
      </w:r>
    </w:p>
    <w:p>
      <w:pPr>
        <w:tabs>
          <w:tab w:val="left" w:pos="0" w:leader="none"/>
        </w:tabs>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Pagal Apra</w:t>
      </w:r>
      <w:r>
        <w:rPr>
          <w:rFonts w:ascii="Times New Roman" w:hAnsi="Times New Roman" w:cs="Times New Roman" w:eastAsia="Times New Roman"/>
          <w:color w:val="auto"/>
          <w:spacing w:val="0"/>
          <w:position w:val="0"/>
          <w:sz w:val="24"/>
          <w:shd w:fill="auto" w:val="clear"/>
        </w:rPr>
        <w:t xml:space="preserve">šo 38 p.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Did</w:t>
      </w:r>
      <w:r>
        <w:rPr>
          <w:rFonts w:ascii="Times New Roman" w:hAnsi="Times New Roman" w:cs="Times New Roman" w:eastAsia="Times New Roman"/>
          <w:color w:val="000000"/>
          <w:spacing w:val="0"/>
          <w:position w:val="0"/>
          <w:sz w:val="24"/>
          <w:shd w:fill="auto" w:val="clear"/>
        </w:rPr>
        <w:t xml:space="preserve">žiausia galima projekto finansuojamoji dalis yra 92,5 proc. visų tinkamų finansuoti projekto išlaidų. Pareiškėjas (partneris) privalo prisidėti prie projekto finansavimo ne mažiau nei 7,5 proc. visų tinkamų finansuoti projekto išlaidų</w:t>
      </w:r>
      <w:r>
        <w:rPr>
          <w:rFonts w:ascii="Times New Roman" w:hAnsi="Times New Roman" w:cs="Times New Roman" w:eastAsia="Times New Roman"/>
          <w:color w:val="auto"/>
          <w:spacing w:val="0"/>
          <w:position w:val="0"/>
          <w:sz w:val="24"/>
          <w:shd w:fill="auto" w:val="clear"/>
        </w:rPr>
        <w:t xml:space="preserve">“.</w:t>
      </w:r>
    </w:p>
    <w:p>
      <w:pPr>
        <w:tabs>
          <w:tab w:val="left" w:pos="0" w:leader="none"/>
        </w:tabs>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w:t>
      </w:r>
      <w:r>
        <w:rPr>
          <w:rFonts w:ascii="Times New Roman" w:hAnsi="Times New Roman" w:cs="Times New Roman" w:eastAsia="Times New Roman"/>
          <w:color w:val="auto"/>
          <w:spacing w:val="0"/>
          <w:position w:val="0"/>
          <w:sz w:val="24"/>
          <w:shd w:fill="auto" w:val="clear"/>
        </w:rPr>
        <w:t xml:space="preserve">čiau, kadangi finansavimo lėšų neužtenka tai Panevėžio miesto savivaldybė prisidėtų prie Projekto įgyvendinimo didesne suma:</w:t>
      </w:r>
    </w:p>
    <w:p>
      <w:pPr>
        <w:tabs>
          <w:tab w:val="left" w:pos="0" w:leader="none"/>
        </w:tabs>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Preliminari Projekto vert</w:t>
      </w:r>
      <w:r>
        <w:rPr>
          <w:rFonts w:ascii="Times New Roman" w:hAnsi="Times New Roman" w:cs="Times New Roman" w:eastAsia="Times New Roman"/>
          <w:color w:val="auto"/>
          <w:spacing w:val="0"/>
          <w:position w:val="0"/>
          <w:sz w:val="24"/>
          <w:shd w:fill="auto" w:val="clear"/>
        </w:rPr>
        <w:t xml:space="preserve">ė sudaro 1 500 000,00 Eur, iš jų ES lėšos - 847 427,94 Eur ir 74 772,10 Eur Lietuvos Respublikos valstybės biudžeto lėšos, likusi dalis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577</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799,96 Eur Savivaldyb</w:t>
      </w:r>
      <w:r>
        <w:rPr>
          <w:rFonts w:ascii="Times New Roman" w:hAnsi="Times New Roman" w:cs="Times New Roman" w:eastAsia="Times New Roman"/>
          <w:color w:val="auto"/>
          <w:spacing w:val="0"/>
          <w:position w:val="0"/>
          <w:sz w:val="24"/>
          <w:shd w:fill="auto" w:val="clear"/>
        </w:rPr>
        <w:t xml:space="preserve">ės biudžeto lėšos.</w:t>
      </w:r>
    </w:p>
    <w:p>
      <w:pPr>
        <w:tabs>
          <w:tab w:val="left" w:pos="0" w:leader="none"/>
        </w:tabs>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Reali Projekto </w:t>
      </w:r>
      <w:r>
        <w:rPr>
          <w:rFonts w:ascii="Times New Roman" w:hAnsi="Times New Roman" w:cs="Times New Roman" w:eastAsia="Times New Roman"/>
          <w:color w:val="auto"/>
          <w:spacing w:val="0"/>
          <w:position w:val="0"/>
          <w:sz w:val="24"/>
          <w:shd w:fill="auto" w:val="clear"/>
        </w:rPr>
        <w:t xml:space="preserve">įgyvendinimo kaina bus žinoma parengus techninį projektą ir įvykdžius visų veiklų viešuosius pirkimus.</w:t>
      </w:r>
    </w:p>
    <w:p>
      <w:pPr>
        <w:numPr>
          <w:ilvl w:val="0"/>
          <w:numId w:val="15"/>
        </w:numPr>
        <w:spacing w:before="0" w:after="0" w:line="360"/>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Galimos neigiamos pasekm</w:t>
      </w:r>
      <w:r>
        <w:rPr>
          <w:rFonts w:ascii="Times New Roman" w:hAnsi="Times New Roman" w:cs="Times New Roman" w:eastAsia="Times New Roman"/>
          <w:b/>
          <w:color w:val="auto"/>
          <w:spacing w:val="0"/>
          <w:position w:val="0"/>
          <w:sz w:val="24"/>
          <w:shd w:fill="auto" w:val="clear"/>
        </w:rPr>
        <w:t xml:space="preserve">ės priėmus sprendimą, kokių priemonių reikėtų imtis, kad tokių pasekmių būtų išvengta: </w:t>
      </w:r>
    </w:p>
    <w:p>
      <w:pPr>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Nenumatomos. </w:t>
      </w:r>
    </w:p>
    <w:p>
      <w:pPr>
        <w:numPr>
          <w:ilvl w:val="0"/>
          <w:numId w:val="17"/>
        </w:numPr>
        <w:spacing w:before="0" w:after="0" w:line="360"/>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Kieno iniciatyva parengtas sprendimo projektas: </w:t>
      </w:r>
    </w:p>
    <w:p>
      <w:pPr>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Savivaldyb</w:t>
      </w:r>
      <w:r>
        <w:rPr>
          <w:rFonts w:ascii="Times New Roman" w:hAnsi="Times New Roman" w:cs="Times New Roman" w:eastAsia="Times New Roman"/>
          <w:color w:val="auto"/>
          <w:spacing w:val="0"/>
          <w:position w:val="0"/>
          <w:sz w:val="24"/>
          <w:shd w:fill="auto" w:val="clear"/>
        </w:rPr>
        <w:t xml:space="preserve">ės administracijos.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4">
    <w:abstractNumId w:val="30"/>
  </w:num>
  <w:num w:numId="6">
    <w:abstractNumId w:val="24"/>
  </w:num>
  <w:num w:numId="8">
    <w:abstractNumId w:val="18"/>
  </w:num>
  <w:num w:numId="13">
    <w:abstractNumId w:val="12"/>
  </w:num>
  <w:num w:numId="15">
    <w:abstractNumId w:val="6"/>
  </w:num>
  <w:num w:numId="1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