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9547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C995491" wp14:editId="0C99549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C99547B" w14:textId="77777777" w:rsidR="005C41AC" w:rsidRPr="005C41AC" w:rsidRDefault="005C41AC" w:rsidP="005C41AC">
      <w:pPr>
        <w:jc w:val="center"/>
        <w:rPr>
          <w:szCs w:val="24"/>
        </w:rPr>
      </w:pPr>
    </w:p>
    <w:p w14:paraId="0C99547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C99547D" w14:textId="77777777" w:rsidR="005C41AC" w:rsidRPr="005C41AC" w:rsidRDefault="005C41AC" w:rsidP="00571BF3">
      <w:pPr>
        <w:keepNext/>
        <w:jc w:val="center"/>
        <w:outlineLvl w:val="1"/>
      </w:pPr>
    </w:p>
    <w:p w14:paraId="0C99547E" w14:textId="77777777" w:rsidR="005C41AC" w:rsidRPr="005C41AC" w:rsidRDefault="005C41AC" w:rsidP="00571BF3">
      <w:pPr>
        <w:keepNext/>
        <w:jc w:val="center"/>
        <w:outlineLvl w:val="1"/>
      </w:pPr>
    </w:p>
    <w:p w14:paraId="0C99547F" w14:textId="77777777" w:rsidR="0062551B" w:rsidRPr="00A562AA" w:rsidRDefault="00A11511" w:rsidP="00571BF3">
      <w:pPr>
        <w:keepNext/>
        <w:jc w:val="center"/>
        <w:outlineLvl w:val="1"/>
        <w:rPr>
          <w:b/>
        </w:rPr>
      </w:pPr>
      <w:r>
        <w:rPr>
          <w:b/>
        </w:rPr>
        <w:t>SPRENDIMAS</w:t>
      </w:r>
    </w:p>
    <w:p w14:paraId="0C995480" w14:textId="77777777" w:rsidR="00340BB5" w:rsidRPr="00340BB5" w:rsidRDefault="00340BB5" w:rsidP="00340BB5">
      <w:pPr>
        <w:jc w:val="center"/>
        <w:rPr>
          <w:rFonts w:eastAsia="Calibri"/>
          <w:b/>
          <w:sz w:val="20"/>
          <w:szCs w:val="24"/>
          <w:u w:val="single"/>
        </w:rPr>
      </w:pPr>
      <w:r w:rsidRPr="00340BB5">
        <w:rPr>
          <w:rFonts w:eastAsia="Calibri"/>
          <w:b/>
          <w:caps/>
          <w:szCs w:val="24"/>
        </w:rPr>
        <w:t>DĖL PRitarimo teikti projektą „STANISLOVO KERBEDŽIO ISTORIJOS KELIAIS TARP LIETUVOS IR LATVIJOS“</w:t>
      </w:r>
      <w:r w:rsidRPr="00340BB5">
        <w:rPr>
          <w:rFonts w:eastAsia="Calibri"/>
          <w:b/>
          <w:sz w:val="20"/>
          <w:szCs w:val="24"/>
        </w:rPr>
        <w:t xml:space="preserve"> </w:t>
      </w:r>
      <w:r w:rsidRPr="00340BB5">
        <w:rPr>
          <w:rFonts w:eastAsia="Calibri"/>
          <w:b/>
          <w:szCs w:val="24"/>
        </w:rPr>
        <w:t xml:space="preserve">PARAMAI GAUTI IŠ 2014–2020 M. EUROPOS TERITORINIO </w:t>
      </w:r>
      <w:r w:rsidRPr="00340BB5">
        <w:rPr>
          <w:rFonts w:eastAsia="Calibri"/>
          <w:b/>
          <w:caps/>
          <w:szCs w:val="24"/>
        </w:rPr>
        <w:t>LATVIJOS IR LIETUVOS BENDRADARBIAVIMO PER SIENĄ PROGRAMOS IR PROJEKTO DALINIO FINANSAVIMO</w:t>
      </w:r>
    </w:p>
    <w:p w14:paraId="0C995481" w14:textId="77777777" w:rsidR="00340BB5" w:rsidRPr="00340BB5" w:rsidRDefault="00340BB5" w:rsidP="00340BB5">
      <w:pPr>
        <w:jc w:val="center"/>
        <w:rPr>
          <w:rFonts w:eastAsia="Calibri"/>
        </w:rPr>
      </w:pPr>
    </w:p>
    <w:p w14:paraId="0C995482" w14:textId="77777777" w:rsidR="00340BB5" w:rsidRPr="00340BB5" w:rsidRDefault="00340BB5" w:rsidP="00340BB5">
      <w:pPr>
        <w:jc w:val="center"/>
        <w:rPr>
          <w:rFonts w:eastAsia="Calibri"/>
        </w:rPr>
      </w:pPr>
      <w:r w:rsidRPr="00340BB5">
        <w:rPr>
          <w:rFonts w:eastAsia="Calibri"/>
        </w:rPr>
        <w:t>2019 m.                        d. Nr.</w:t>
      </w:r>
    </w:p>
    <w:p w14:paraId="0C995483" w14:textId="77777777" w:rsidR="00340BB5" w:rsidRPr="00340BB5" w:rsidRDefault="00340BB5" w:rsidP="00340BB5">
      <w:pPr>
        <w:keepNext/>
        <w:ind w:left="709" w:hanging="709"/>
        <w:jc w:val="center"/>
        <w:outlineLvl w:val="2"/>
        <w:rPr>
          <w:rFonts w:eastAsia="Calibri"/>
          <w:szCs w:val="24"/>
        </w:rPr>
      </w:pPr>
      <w:r w:rsidRPr="00340BB5">
        <w:rPr>
          <w:rFonts w:eastAsia="Calibri"/>
          <w:szCs w:val="24"/>
        </w:rPr>
        <w:t>Panevėžys</w:t>
      </w:r>
    </w:p>
    <w:p w14:paraId="0C995484" w14:textId="77777777" w:rsidR="00340BB5" w:rsidRPr="00340BB5" w:rsidRDefault="00340BB5" w:rsidP="00340BB5">
      <w:pPr>
        <w:tabs>
          <w:tab w:val="left" w:pos="912"/>
        </w:tabs>
        <w:spacing w:line="276" w:lineRule="auto"/>
        <w:ind w:firstLine="851"/>
        <w:jc w:val="both"/>
        <w:rPr>
          <w:rFonts w:eastAsia="Calibri"/>
          <w:szCs w:val="24"/>
        </w:rPr>
      </w:pPr>
    </w:p>
    <w:p w14:paraId="0C995485" w14:textId="77777777" w:rsidR="0062551B" w:rsidRPr="00A562AA" w:rsidRDefault="0062551B" w:rsidP="005C41AC">
      <w:pPr>
        <w:ind w:firstLine="851"/>
        <w:jc w:val="both"/>
      </w:pPr>
    </w:p>
    <w:p w14:paraId="0C995486" w14:textId="77777777" w:rsidR="00340BB5" w:rsidRPr="00340BB5" w:rsidRDefault="00340BB5" w:rsidP="00340BB5">
      <w:pPr>
        <w:tabs>
          <w:tab w:val="left" w:pos="912"/>
        </w:tabs>
        <w:spacing w:line="360" w:lineRule="auto"/>
        <w:ind w:firstLine="851"/>
        <w:jc w:val="both"/>
        <w:rPr>
          <w:rFonts w:eastAsia="Calibri"/>
          <w:szCs w:val="24"/>
        </w:rPr>
      </w:pPr>
      <w:r w:rsidRPr="00340BB5">
        <w:rPr>
          <w:rFonts w:eastAsia="Calibri"/>
          <w:szCs w:val="24"/>
        </w:rPr>
        <w:t xml:space="preserve">Vadovaudamasi Lietuvos Respublikos vietos savivaldos įstatymo 6 straipsnio 29 punktu, 2014–2020 metų Europos Sąjungos finansinio laikotarpio Europos teritorinio bendradarbiavimo tikslo programų įgyvendinimo Lietuvoje taisyklėmis, patvirtintomis Lietuvos Respublikos vidaus reikalų ministro 2015 m. lapkričio 23 d. įsakymu Nr. 1V-936, ir 2014–2020 m. Europos teritorinio Latvijos ir Lietuvos bendradarbiavimo per sieną programa, patvirtinta Europos Komisijos 2015 m. lapkričio 15 d., Panevėžio miesto savivaldybės taryba  </w:t>
      </w:r>
      <w:r w:rsidRPr="00340BB5">
        <w:rPr>
          <w:rFonts w:eastAsia="Calibri"/>
          <w:spacing w:val="60"/>
          <w:szCs w:val="24"/>
        </w:rPr>
        <w:t>nusprendži</w:t>
      </w:r>
      <w:r w:rsidRPr="00340BB5">
        <w:rPr>
          <w:rFonts w:eastAsia="Calibri"/>
          <w:szCs w:val="24"/>
        </w:rPr>
        <w:t>a:</w:t>
      </w:r>
    </w:p>
    <w:p w14:paraId="0C995487" w14:textId="77777777" w:rsidR="00340BB5" w:rsidRPr="00282B92" w:rsidRDefault="00340BB5" w:rsidP="00340BB5">
      <w:pPr>
        <w:numPr>
          <w:ilvl w:val="0"/>
          <w:numId w:val="1"/>
        </w:numPr>
        <w:tabs>
          <w:tab w:val="left" w:pos="912"/>
        </w:tabs>
        <w:spacing w:line="360" w:lineRule="auto"/>
        <w:ind w:left="0" w:firstLine="851"/>
        <w:jc w:val="both"/>
        <w:rPr>
          <w:szCs w:val="24"/>
        </w:rPr>
      </w:pPr>
      <w:r w:rsidRPr="00282B92">
        <w:rPr>
          <w:szCs w:val="24"/>
        </w:rPr>
        <w:t xml:space="preserve">Pritarti Panevėžio </w:t>
      </w:r>
      <w:r>
        <w:rPr>
          <w:szCs w:val="24"/>
        </w:rPr>
        <w:t>kraštotyros muziejaus</w:t>
      </w:r>
      <w:r w:rsidRPr="003F5825">
        <w:t xml:space="preserve"> </w:t>
      </w:r>
      <w:r w:rsidRPr="003F5825">
        <w:rPr>
          <w:szCs w:val="24"/>
        </w:rPr>
        <w:t xml:space="preserve">kartu su </w:t>
      </w:r>
      <w:r>
        <w:rPr>
          <w:szCs w:val="24"/>
        </w:rPr>
        <w:t xml:space="preserve">vedančiuoju </w:t>
      </w:r>
      <w:r w:rsidRPr="003F5825">
        <w:rPr>
          <w:szCs w:val="24"/>
        </w:rPr>
        <w:t>p</w:t>
      </w:r>
      <w:r>
        <w:rPr>
          <w:szCs w:val="24"/>
        </w:rPr>
        <w:t>artneriu (</w:t>
      </w:r>
      <w:proofErr w:type="spellStart"/>
      <w:r>
        <w:rPr>
          <w:szCs w:val="24"/>
        </w:rPr>
        <w:t>Rezeknės</w:t>
      </w:r>
      <w:proofErr w:type="spellEnd"/>
      <w:r>
        <w:rPr>
          <w:szCs w:val="24"/>
        </w:rPr>
        <w:t xml:space="preserve"> savivaldybė, Latvija)</w:t>
      </w:r>
      <w:r w:rsidRPr="00282B92">
        <w:rPr>
          <w:szCs w:val="24"/>
        </w:rPr>
        <w:t xml:space="preserve"> rengiam</w:t>
      </w:r>
      <w:r>
        <w:rPr>
          <w:szCs w:val="24"/>
        </w:rPr>
        <w:t>o</w:t>
      </w:r>
      <w:r w:rsidRPr="00282B92">
        <w:rPr>
          <w:szCs w:val="24"/>
        </w:rPr>
        <w:t xml:space="preserve"> projekt</w:t>
      </w:r>
      <w:r>
        <w:rPr>
          <w:szCs w:val="24"/>
        </w:rPr>
        <w:t xml:space="preserve">o </w:t>
      </w:r>
      <w:r w:rsidRPr="00282B92">
        <w:rPr>
          <w:szCs w:val="24"/>
        </w:rPr>
        <w:t xml:space="preserve">„Stanislovo Kerbedžio istorijos keliais tarp Lietuvos ir Latvijos“ (toliau – Projektas) </w:t>
      </w:r>
      <w:r>
        <w:rPr>
          <w:szCs w:val="24"/>
        </w:rPr>
        <w:t xml:space="preserve">teikimui paramai gauti </w:t>
      </w:r>
      <w:r w:rsidRPr="00282B92">
        <w:rPr>
          <w:szCs w:val="24"/>
        </w:rPr>
        <w:t>pagal Europos Sąjungos 2014</w:t>
      </w:r>
      <w:r>
        <w:rPr>
          <w:szCs w:val="24"/>
        </w:rPr>
        <w:t>–</w:t>
      </w:r>
      <w:r w:rsidRPr="00282B92">
        <w:rPr>
          <w:szCs w:val="24"/>
        </w:rPr>
        <w:t xml:space="preserve">2020 m. </w:t>
      </w:r>
      <w:r>
        <w:rPr>
          <w:szCs w:val="24"/>
        </w:rPr>
        <w:br/>
      </w:r>
      <w:proofErr w:type="spellStart"/>
      <w:r w:rsidRPr="00A47C51">
        <w:rPr>
          <w:i/>
          <w:szCs w:val="24"/>
        </w:rPr>
        <w:t>Intereg</w:t>
      </w:r>
      <w:proofErr w:type="spellEnd"/>
      <w:r w:rsidRPr="00A47C51">
        <w:rPr>
          <w:i/>
          <w:szCs w:val="24"/>
        </w:rPr>
        <w:t xml:space="preserve"> </w:t>
      </w:r>
      <w:r w:rsidRPr="00282B92">
        <w:rPr>
          <w:szCs w:val="24"/>
        </w:rPr>
        <w:t>V-A Latvija</w:t>
      </w:r>
      <w:r>
        <w:rPr>
          <w:szCs w:val="24"/>
        </w:rPr>
        <w:t>–</w:t>
      </w:r>
      <w:r w:rsidRPr="00282B92">
        <w:rPr>
          <w:szCs w:val="24"/>
        </w:rPr>
        <w:t>Lietuva bend</w:t>
      </w:r>
      <w:r>
        <w:rPr>
          <w:szCs w:val="24"/>
        </w:rPr>
        <w:t xml:space="preserve">radarbiavimo per sieną programą </w:t>
      </w:r>
      <w:r w:rsidRPr="00282B92">
        <w:rPr>
          <w:szCs w:val="24"/>
        </w:rPr>
        <w:t>ir dalyvavimui jame partnerio teisėmis.</w:t>
      </w:r>
    </w:p>
    <w:p w14:paraId="0C995488" w14:textId="77777777" w:rsidR="00340BB5" w:rsidRPr="00282B92" w:rsidRDefault="00340BB5" w:rsidP="00340BB5">
      <w:pPr>
        <w:numPr>
          <w:ilvl w:val="0"/>
          <w:numId w:val="1"/>
        </w:numPr>
        <w:tabs>
          <w:tab w:val="left" w:pos="912"/>
        </w:tabs>
        <w:spacing w:line="360" w:lineRule="auto"/>
        <w:ind w:left="0" w:firstLine="851"/>
        <w:jc w:val="both"/>
        <w:rPr>
          <w:szCs w:val="24"/>
        </w:rPr>
      </w:pPr>
      <w:r w:rsidRPr="00282B92">
        <w:rPr>
          <w:szCs w:val="24"/>
        </w:rPr>
        <w:t>Skirti šio sprendimo 1 punkte nurodytam Projekt</w:t>
      </w:r>
      <w:r>
        <w:rPr>
          <w:szCs w:val="24"/>
        </w:rPr>
        <w:t>ui įgyvendinti ne mažesnį nei 7,5</w:t>
      </w:r>
      <w:r w:rsidRPr="00282B92">
        <w:rPr>
          <w:szCs w:val="24"/>
        </w:rPr>
        <w:t xml:space="preserve"> proc. bendrąjį finansavimą nuo visų tinkamų finansuoti Projekto išlaidų, padengti tinkamų finansuoti išlaidų dalį, kurios nepadengia Projektui skiriamo finansavimo lėšos, ir netinkamas finansuoti, tačiau Projektui įgyvendinti būtinas išlaidas, jeigu bus gauta finansinė Europos Sąjungos struktūrinių fondų parama.</w:t>
      </w:r>
    </w:p>
    <w:p w14:paraId="0C995489" w14:textId="77777777" w:rsidR="00340BB5" w:rsidRDefault="00340BB5" w:rsidP="00340BB5">
      <w:pPr>
        <w:numPr>
          <w:ilvl w:val="0"/>
          <w:numId w:val="1"/>
        </w:numPr>
        <w:tabs>
          <w:tab w:val="left" w:pos="912"/>
        </w:tabs>
        <w:spacing w:line="360" w:lineRule="auto"/>
        <w:ind w:left="0" w:firstLine="851"/>
        <w:jc w:val="both"/>
        <w:rPr>
          <w:szCs w:val="24"/>
        </w:rPr>
      </w:pPr>
      <w:r w:rsidRPr="00282B92">
        <w:rPr>
          <w:szCs w:val="24"/>
        </w:rPr>
        <w:t>Pa</w:t>
      </w:r>
      <w:r>
        <w:rPr>
          <w:szCs w:val="24"/>
        </w:rPr>
        <w:t>vesti Panevėžio kraštotyros muziejui</w:t>
      </w:r>
      <w:r w:rsidRPr="00282B92">
        <w:rPr>
          <w:szCs w:val="24"/>
        </w:rPr>
        <w:t xml:space="preserve"> įgyvendinti Projektą, jeigu bus gauta finansinė Europos Sąjungos struktūrinių fondų parama.</w:t>
      </w:r>
    </w:p>
    <w:p w14:paraId="0C99548A" w14:textId="77777777" w:rsidR="00340BB5" w:rsidRDefault="00340BB5" w:rsidP="00340BB5">
      <w:pPr>
        <w:numPr>
          <w:ilvl w:val="0"/>
          <w:numId w:val="1"/>
        </w:numPr>
        <w:tabs>
          <w:tab w:val="left" w:pos="912"/>
        </w:tabs>
        <w:spacing w:line="360" w:lineRule="auto"/>
        <w:ind w:left="0" w:firstLine="851"/>
        <w:jc w:val="both"/>
        <w:rPr>
          <w:szCs w:val="24"/>
        </w:rPr>
      </w:pPr>
      <w:r>
        <w:rPr>
          <w:szCs w:val="24"/>
        </w:rPr>
        <w:t>Įgalioti Panevėžio kraštotyros muziejaus direktorių pasirašyti visus su Projekto paraiškos teikimu ir įgyvendinimu susijusius dokumentus.</w:t>
      </w:r>
    </w:p>
    <w:p w14:paraId="0C99548B" w14:textId="77777777" w:rsidR="00340BB5" w:rsidRDefault="00340BB5" w:rsidP="00340BB5">
      <w:pPr>
        <w:numPr>
          <w:ilvl w:val="0"/>
          <w:numId w:val="1"/>
        </w:numPr>
        <w:tabs>
          <w:tab w:val="left" w:pos="912"/>
        </w:tabs>
        <w:spacing w:line="360" w:lineRule="auto"/>
        <w:ind w:left="0" w:firstLine="851"/>
        <w:jc w:val="both"/>
        <w:rPr>
          <w:szCs w:val="24"/>
        </w:rPr>
      </w:pPr>
      <w:r>
        <w:rPr>
          <w:szCs w:val="24"/>
        </w:rPr>
        <w:t>Užtikrinti Projekto investicijų tęstinumą 5 metus po Projekto finansavimo pabaigos.</w:t>
      </w:r>
    </w:p>
    <w:p w14:paraId="0C99548C" w14:textId="77777777" w:rsidR="00340BB5" w:rsidRPr="00C36299" w:rsidRDefault="00340BB5" w:rsidP="00340BB5">
      <w:pPr>
        <w:tabs>
          <w:tab w:val="left" w:pos="912"/>
        </w:tabs>
        <w:spacing w:line="360" w:lineRule="auto"/>
        <w:ind w:firstLine="851"/>
        <w:jc w:val="both"/>
        <w:rPr>
          <w:szCs w:val="24"/>
        </w:rPr>
      </w:pPr>
      <w:r w:rsidRPr="00C36299">
        <w:rPr>
          <w:bCs/>
          <w:color w:val="000000"/>
        </w:rPr>
        <w:t xml:space="preserve">Šis sprendimas per vieną mėnesį gali būti apskundžiamas Lietuvos administracinių ginčų komisijos Panevėžio apygardos skyriui (Respublikos g. 62, 35158 Panevėžys) Lietuvos Respublikos </w:t>
      </w:r>
      <w:r w:rsidRPr="00C36299">
        <w:rPr>
          <w:bCs/>
          <w:color w:val="000000"/>
        </w:rPr>
        <w:lastRenderedPageBreak/>
        <w:t>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C99548D" w14:textId="77777777" w:rsidR="00340BB5" w:rsidRDefault="00340BB5" w:rsidP="00340BB5">
      <w:pPr>
        <w:jc w:val="both"/>
      </w:pPr>
    </w:p>
    <w:p w14:paraId="0C99548E" w14:textId="77777777" w:rsidR="00340BB5" w:rsidRDefault="00340BB5" w:rsidP="00340BB5">
      <w:pPr>
        <w:jc w:val="both"/>
      </w:pPr>
    </w:p>
    <w:p w14:paraId="0C99548F" w14:textId="77777777" w:rsidR="00340BB5" w:rsidRDefault="00340BB5" w:rsidP="00340BB5">
      <w:pPr>
        <w:jc w:val="both"/>
      </w:pPr>
      <w:r>
        <w:t>Savivaldybės meras</w:t>
      </w:r>
      <w:r>
        <w:tab/>
      </w:r>
      <w:r>
        <w:tab/>
      </w:r>
      <w:r>
        <w:tab/>
      </w:r>
      <w:r>
        <w:tab/>
        <w:t xml:space="preserve">                                             Rytis Mykolas Račkauskas</w:t>
      </w:r>
    </w:p>
    <w:p w14:paraId="0C995490" w14:textId="77777777" w:rsidR="001D3CB6" w:rsidRPr="00306DD2" w:rsidRDefault="001D3CB6" w:rsidP="00306DD2">
      <w:pPr>
        <w:jc w:val="both"/>
        <w:rPr>
          <w:rFonts w:eastAsia="Calibri"/>
          <w:szCs w:val="24"/>
        </w:rPr>
      </w:pPr>
    </w:p>
    <w:sectPr w:rsidR="001D3CB6" w:rsidRPr="00306DD2"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95495" w14:textId="77777777" w:rsidR="00797710" w:rsidRDefault="00797710">
      <w:r>
        <w:separator/>
      </w:r>
    </w:p>
  </w:endnote>
  <w:endnote w:type="continuationSeparator" w:id="0">
    <w:p w14:paraId="0C995496" w14:textId="77777777" w:rsidR="00797710" w:rsidRDefault="0079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9549B" w14:textId="77777777" w:rsidR="0062551B" w:rsidRDefault="0062551B" w:rsidP="00BE4566">
    <w:pPr>
      <w:tabs>
        <w:tab w:val="left" w:pos="8445"/>
      </w:tabs>
    </w:pPr>
    <w:r>
      <w:tab/>
    </w:r>
  </w:p>
  <w:p w14:paraId="0C99549C" w14:textId="77777777" w:rsidR="0062551B" w:rsidRDefault="0062551B"/>
  <w:p w14:paraId="0C99549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9549E" w14:textId="77777777" w:rsidR="0062551B" w:rsidRDefault="0062551B" w:rsidP="00DD20B8">
    <w:pPr>
      <w:pStyle w:val="Porat"/>
    </w:pPr>
  </w:p>
  <w:p w14:paraId="0C99549F" w14:textId="77777777" w:rsidR="0062551B" w:rsidRDefault="0062551B" w:rsidP="00DD20B8">
    <w:pPr>
      <w:pStyle w:val="Porat"/>
    </w:pPr>
  </w:p>
  <w:p w14:paraId="0C9954A0" w14:textId="77777777" w:rsidR="0062551B" w:rsidRDefault="0062551B" w:rsidP="00DD20B8">
    <w:pPr>
      <w:pStyle w:val="Porat"/>
    </w:pPr>
  </w:p>
  <w:p w14:paraId="0C9954A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95493" w14:textId="77777777" w:rsidR="00797710" w:rsidRDefault="00797710">
      <w:r>
        <w:separator/>
      </w:r>
    </w:p>
  </w:footnote>
  <w:footnote w:type="continuationSeparator" w:id="0">
    <w:p w14:paraId="0C995494" w14:textId="77777777" w:rsidR="00797710" w:rsidRDefault="00797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95497" w14:textId="77777777" w:rsidR="0062551B" w:rsidRDefault="0062551B">
    <w:pPr>
      <w:pStyle w:val="Antrats"/>
      <w:jc w:val="center"/>
    </w:pPr>
  </w:p>
  <w:p w14:paraId="0C995498" w14:textId="77777777" w:rsidR="0062551B" w:rsidRDefault="0062551B">
    <w:pPr>
      <w:pStyle w:val="Antrats"/>
      <w:jc w:val="center"/>
    </w:pPr>
  </w:p>
  <w:p w14:paraId="0C995499" w14:textId="77777777" w:rsidR="0062551B" w:rsidRDefault="002E4357">
    <w:pPr>
      <w:pStyle w:val="Antrats"/>
      <w:jc w:val="center"/>
    </w:pPr>
    <w:r>
      <w:fldChar w:fldCharType="begin"/>
    </w:r>
    <w:r>
      <w:instrText xml:space="preserve"> PAGE   \* MERGEFORMAT </w:instrText>
    </w:r>
    <w:r>
      <w:fldChar w:fldCharType="separate"/>
    </w:r>
    <w:r w:rsidR="003F613C">
      <w:rPr>
        <w:noProof/>
      </w:rPr>
      <w:t>2</w:t>
    </w:r>
    <w:r>
      <w:rPr>
        <w:noProof/>
      </w:rPr>
      <w:fldChar w:fldCharType="end"/>
    </w:r>
  </w:p>
  <w:p w14:paraId="0C99549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865D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6DD2"/>
    <w:rsid w:val="00312A5C"/>
    <w:rsid w:val="00325CF1"/>
    <w:rsid w:val="00337555"/>
    <w:rsid w:val="00340BB5"/>
    <w:rsid w:val="00355495"/>
    <w:rsid w:val="00355EE8"/>
    <w:rsid w:val="00392558"/>
    <w:rsid w:val="0039707D"/>
    <w:rsid w:val="003A3559"/>
    <w:rsid w:val="003D113C"/>
    <w:rsid w:val="003D6535"/>
    <w:rsid w:val="003E58F0"/>
    <w:rsid w:val="003F3684"/>
    <w:rsid w:val="003F613C"/>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710"/>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4796"/>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C2F5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99547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340BB5"/>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3Diagrama">
    <w:name w:val="Antraštė 3 Diagrama"/>
    <w:basedOn w:val="Numatytasispastraiposriftas"/>
    <w:link w:val="Antrat3"/>
    <w:semiHidden/>
    <w:rsid w:val="00340BB5"/>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299</Words>
  <Characters>2231</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2019-06-17T09:23:00Z</dcterms:created>
  <dcterms:modified xsi:type="dcterms:W3CDTF">2019-06-17T09:23:00Z</dcterms:modified>
</cp:coreProperties>
</file>