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54514" w14:textId="77777777" w:rsidR="005C07E4" w:rsidRPr="00127FB9" w:rsidRDefault="005C07E4" w:rsidP="005C07E4">
      <w:pPr>
        <w:pStyle w:val="Antrats"/>
        <w:tabs>
          <w:tab w:val="left" w:pos="7907"/>
        </w:tabs>
        <w:ind w:firstLine="5245"/>
        <w:rPr>
          <w:sz w:val="24"/>
          <w:szCs w:val="24"/>
        </w:rPr>
      </w:pPr>
      <w:bookmarkStart w:id="0" w:name="_GoBack"/>
      <w:bookmarkEnd w:id="0"/>
      <w:r w:rsidRPr="00127FB9">
        <w:rPr>
          <w:sz w:val="24"/>
          <w:szCs w:val="24"/>
        </w:rPr>
        <w:t>PRITARTA</w:t>
      </w:r>
    </w:p>
    <w:p w14:paraId="74B54515" w14:textId="77777777" w:rsidR="005C07E4" w:rsidRPr="00127FB9" w:rsidRDefault="005C07E4" w:rsidP="005C07E4">
      <w:pPr>
        <w:pStyle w:val="Antrats"/>
        <w:tabs>
          <w:tab w:val="left" w:pos="7907"/>
        </w:tabs>
        <w:ind w:firstLine="5245"/>
        <w:rPr>
          <w:sz w:val="24"/>
          <w:szCs w:val="24"/>
        </w:rPr>
      </w:pPr>
      <w:r w:rsidRPr="00127FB9">
        <w:rPr>
          <w:sz w:val="24"/>
          <w:szCs w:val="24"/>
        </w:rPr>
        <w:t>Panevėžio miesto savivaldybės tarybos</w:t>
      </w:r>
    </w:p>
    <w:p w14:paraId="74B54516" w14:textId="5F88053A" w:rsidR="005C07E4" w:rsidRPr="00127FB9" w:rsidRDefault="005C07E4" w:rsidP="005C07E4">
      <w:pPr>
        <w:pStyle w:val="Antrats"/>
        <w:tabs>
          <w:tab w:val="left" w:pos="7907"/>
        </w:tabs>
        <w:ind w:firstLine="5245"/>
        <w:rPr>
          <w:sz w:val="24"/>
          <w:szCs w:val="24"/>
        </w:rPr>
      </w:pPr>
      <w:r>
        <w:rPr>
          <w:sz w:val="24"/>
          <w:szCs w:val="24"/>
        </w:rPr>
        <w:t>2019</w:t>
      </w:r>
      <w:r w:rsidRPr="00127FB9">
        <w:rPr>
          <w:sz w:val="24"/>
          <w:szCs w:val="24"/>
        </w:rPr>
        <w:t xml:space="preserve"> m.</w:t>
      </w:r>
      <w:r w:rsidR="007100CC">
        <w:rPr>
          <w:sz w:val="24"/>
          <w:szCs w:val="24"/>
        </w:rPr>
        <w:t xml:space="preserve"> </w:t>
      </w:r>
      <w:r w:rsidRPr="00127FB9">
        <w:rPr>
          <w:sz w:val="24"/>
          <w:szCs w:val="24"/>
        </w:rPr>
        <w:t xml:space="preserve">            d. sprendimu Nr.  </w:t>
      </w:r>
    </w:p>
    <w:p w14:paraId="74B54517" w14:textId="77777777" w:rsidR="005C07E4" w:rsidRPr="00127FB9" w:rsidRDefault="005C07E4" w:rsidP="005C07E4">
      <w:pPr>
        <w:spacing w:line="276" w:lineRule="auto"/>
        <w:jc w:val="center"/>
        <w:rPr>
          <w:b/>
          <w:sz w:val="24"/>
          <w:szCs w:val="24"/>
        </w:rPr>
      </w:pPr>
    </w:p>
    <w:p w14:paraId="74B54518" w14:textId="77777777" w:rsidR="005C07E4" w:rsidRPr="00127FB9" w:rsidRDefault="005C07E4" w:rsidP="005C07E4">
      <w:pPr>
        <w:jc w:val="center"/>
        <w:rPr>
          <w:b/>
          <w:sz w:val="24"/>
          <w:szCs w:val="24"/>
        </w:rPr>
      </w:pPr>
      <w:r w:rsidRPr="00127FB9">
        <w:rPr>
          <w:b/>
          <w:sz w:val="24"/>
          <w:szCs w:val="24"/>
        </w:rPr>
        <w:t>PAPILDOMAS SUSITARIMAS NR. 1</w:t>
      </w:r>
      <w:r>
        <w:rPr>
          <w:b/>
          <w:sz w:val="24"/>
          <w:szCs w:val="24"/>
        </w:rPr>
        <w:t>4</w:t>
      </w:r>
    </w:p>
    <w:p w14:paraId="74B54519" w14:textId="77777777" w:rsidR="005C07E4" w:rsidRPr="00127FB9" w:rsidRDefault="005C07E4" w:rsidP="005C07E4">
      <w:pPr>
        <w:jc w:val="center"/>
        <w:rPr>
          <w:b/>
          <w:sz w:val="24"/>
          <w:szCs w:val="24"/>
        </w:rPr>
      </w:pPr>
      <w:r w:rsidRPr="00127FB9">
        <w:rPr>
          <w:b/>
          <w:sz w:val="24"/>
          <w:szCs w:val="24"/>
        </w:rPr>
        <w:t>PRIE 2007 M. LIEPOS 3 D. KONCESIJOS SUTARTIES, SUDARYTOS TARP PANEVĖŽIO MIESTO SAVIVALDYBĖS ADMINISTRACIJOS IR UAB „PANEVĖŽIO ARENA“ (ANKSTESNIS PAVADINIMAS – UAB „MIESTO ARENA“)</w:t>
      </w:r>
    </w:p>
    <w:p w14:paraId="74B5451A" w14:textId="77777777" w:rsidR="005C07E4" w:rsidRPr="00127FB9" w:rsidRDefault="005C07E4" w:rsidP="005C07E4">
      <w:pPr>
        <w:spacing w:line="276" w:lineRule="auto"/>
        <w:jc w:val="center"/>
        <w:rPr>
          <w:sz w:val="24"/>
          <w:szCs w:val="24"/>
        </w:rPr>
      </w:pPr>
    </w:p>
    <w:p w14:paraId="74B5451B" w14:textId="51E3F2CD" w:rsidR="005C07E4" w:rsidRPr="00127FB9" w:rsidRDefault="005C07E4" w:rsidP="005C07E4">
      <w:pPr>
        <w:spacing w:line="276" w:lineRule="auto"/>
        <w:jc w:val="center"/>
        <w:rPr>
          <w:sz w:val="24"/>
          <w:szCs w:val="24"/>
        </w:rPr>
      </w:pPr>
      <w:r w:rsidRPr="00127FB9">
        <w:rPr>
          <w:sz w:val="24"/>
          <w:szCs w:val="24"/>
        </w:rPr>
        <w:t>201</w:t>
      </w:r>
      <w:r>
        <w:rPr>
          <w:sz w:val="24"/>
          <w:szCs w:val="24"/>
        </w:rPr>
        <w:t>9</w:t>
      </w:r>
      <w:r w:rsidR="007100CC">
        <w:rPr>
          <w:sz w:val="24"/>
          <w:szCs w:val="24"/>
        </w:rPr>
        <w:t xml:space="preserve"> m.                  ___ d. </w:t>
      </w:r>
      <w:r w:rsidRPr="00127FB9">
        <w:rPr>
          <w:sz w:val="24"/>
          <w:szCs w:val="24"/>
        </w:rPr>
        <w:t>Nr.</w:t>
      </w:r>
    </w:p>
    <w:p w14:paraId="74B5451C" w14:textId="77777777" w:rsidR="005C07E4" w:rsidRPr="00127FB9" w:rsidRDefault="005C07E4" w:rsidP="005C07E4">
      <w:pPr>
        <w:spacing w:line="276" w:lineRule="auto"/>
        <w:jc w:val="center"/>
        <w:rPr>
          <w:sz w:val="24"/>
          <w:szCs w:val="24"/>
        </w:rPr>
      </w:pPr>
      <w:r w:rsidRPr="00127FB9">
        <w:rPr>
          <w:sz w:val="24"/>
          <w:szCs w:val="24"/>
        </w:rPr>
        <w:t>Panevėžys</w:t>
      </w:r>
    </w:p>
    <w:p w14:paraId="74B5451D" w14:textId="77777777" w:rsidR="005C07E4" w:rsidRPr="00127FB9" w:rsidRDefault="005C07E4" w:rsidP="005C07E4">
      <w:pPr>
        <w:spacing w:line="276" w:lineRule="auto"/>
        <w:jc w:val="both"/>
        <w:rPr>
          <w:sz w:val="24"/>
          <w:szCs w:val="24"/>
        </w:rPr>
      </w:pPr>
    </w:p>
    <w:p w14:paraId="74B5451E" w14:textId="587096C8" w:rsidR="005C07E4" w:rsidRPr="00752267" w:rsidRDefault="005C07E4" w:rsidP="00752267">
      <w:pPr>
        <w:spacing w:line="276" w:lineRule="auto"/>
        <w:ind w:firstLine="851"/>
        <w:jc w:val="both"/>
        <w:rPr>
          <w:sz w:val="24"/>
          <w:szCs w:val="24"/>
        </w:rPr>
      </w:pPr>
      <w:r w:rsidRPr="00127FB9">
        <w:rPr>
          <w:sz w:val="24"/>
          <w:szCs w:val="24"/>
        </w:rPr>
        <w:t xml:space="preserve">Panevėžio miesto savivaldybės administracija, teisinė forma – biudžetinė įstaiga, kurios </w:t>
      </w:r>
      <w:r w:rsidR="0074032D">
        <w:rPr>
          <w:sz w:val="24"/>
          <w:szCs w:val="24"/>
        </w:rPr>
        <w:t>adresas:</w:t>
      </w:r>
      <w:r w:rsidRPr="00752267">
        <w:rPr>
          <w:sz w:val="24"/>
          <w:szCs w:val="24"/>
        </w:rPr>
        <w:t xml:space="preserve"> Laisvės a. 20, Panevėžys, juridinio asmens kodas 288724610, atstovaujama </w:t>
      </w:r>
      <w:r w:rsidR="007C64A4" w:rsidRPr="007C64A4">
        <w:rPr>
          <w:sz w:val="24"/>
          <w:szCs w:val="24"/>
        </w:rPr>
        <w:t>___________________________</w:t>
      </w:r>
      <w:r w:rsidRPr="007C64A4">
        <w:rPr>
          <w:sz w:val="24"/>
          <w:szCs w:val="24"/>
        </w:rPr>
        <w:t>, veikiančio pagal Panevėžio miesto savivaldybės administracijos</w:t>
      </w:r>
      <w:r w:rsidRPr="00752267">
        <w:rPr>
          <w:sz w:val="24"/>
          <w:szCs w:val="24"/>
        </w:rPr>
        <w:t xml:space="preserve"> nuostatus, patvirtintus Panevėžio miesto savivaldybės tarybos 2011 m. kovo 31 d. sprendimu </w:t>
      </w:r>
      <w:r w:rsidR="0074032D">
        <w:rPr>
          <w:sz w:val="24"/>
          <w:szCs w:val="24"/>
        </w:rPr>
        <w:br/>
      </w:r>
      <w:r w:rsidRPr="00752267">
        <w:rPr>
          <w:sz w:val="24"/>
          <w:szCs w:val="24"/>
        </w:rPr>
        <w:t xml:space="preserve">Nr. 1-68-17 (toliau – </w:t>
      </w:r>
      <w:r w:rsidRPr="00752267">
        <w:rPr>
          <w:b/>
          <w:sz w:val="24"/>
          <w:szCs w:val="24"/>
        </w:rPr>
        <w:t>Suteikiančioji institucija</w:t>
      </w:r>
      <w:r w:rsidRPr="00752267">
        <w:rPr>
          <w:sz w:val="24"/>
          <w:szCs w:val="24"/>
        </w:rPr>
        <w:t>) ir</w:t>
      </w:r>
    </w:p>
    <w:p w14:paraId="74B5451F" w14:textId="732FF930" w:rsidR="00752267" w:rsidRDefault="005C07E4" w:rsidP="00752267">
      <w:pPr>
        <w:spacing w:line="276" w:lineRule="auto"/>
        <w:ind w:firstLine="851"/>
        <w:jc w:val="both"/>
        <w:rPr>
          <w:sz w:val="24"/>
          <w:szCs w:val="24"/>
        </w:rPr>
      </w:pPr>
      <w:r w:rsidRPr="00127FB9">
        <w:rPr>
          <w:sz w:val="24"/>
          <w:szCs w:val="24"/>
        </w:rPr>
        <w:t>UAB „Panevėžio arena“ (ankstesnis pavadinimas – UAB „Miesto arena“), pagal Lietuvos Respublikos įstatymus įsteigta ir veikianti bendrovė, k</w:t>
      </w:r>
      <w:r w:rsidR="0074032D">
        <w:rPr>
          <w:sz w:val="24"/>
          <w:szCs w:val="24"/>
        </w:rPr>
        <w:t xml:space="preserve">urios registracijos adresas: </w:t>
      </w:r>
      <w:r w:rsidRPr="00127FB9">
        <w:rPr>
          <w:sz w:val="24"/>
          <w:szCs w:val="24"/>
        </w:rPr>
        <w:t xml:space="preserve">Ozo g. 14, Vilnius, kodas 300670950, atstovaujama generalinio direktoriaus Tomo </w:t>
      </w:r>
      <w:proofErr w:type="spellStart"/>
      <w:r w:rsidRPr="00127FB9">
        <w:rPr>
          <w:sz w:val="24"/>
          <w:szCs w:val="24"/>
        </w:rPr>
        <w:t>Inčiko</w:t>
      </w:r>
      <w:proofErr w:type="spellEnd"/>
      <w:r w:rsidRPr="00127FB9">
        <w:rPr>
          <w:sz w:val="24"/>
          <w:szCs w:val="24"/>
        </w:rPr>
        <w:t xml:space="preserve">, veikiančio pagal UAB „Panevėžio arena“ įstatus, (toliau – </w:t>
      </w:r>
      <w:r w:rsidRPr="00752267">
        <w:rPr>
          <w:b/>
          <w:sz w:val="24"/>
          <w:szCs w:val="24"/>
        </w:rPr>
        <w:t>Koncesininkas</w:t>
      </w:r>
      <w:r w:rsidRPr="00127FB9">
        <w:rPr>
          <w:sz w:val="24"/>
          <w:szCs w:val="24"/>
        </w:rPr>
        <w:t>), toliau šiame susitarime abi šio susitarimo šalys kartu yra vadinamos Š</w:t>
      </w:r>
      <w:r w:rsidR="0074032D">
        <w:rPr>
          <w:sz w:val="24"/>
          <w:szCs w:val="24"/>
        </w:rPr>
        <w:t xml:space="preserve">alimis, o kiekviena atskirai – </w:t>
      </w:r>
      <w:r w:rsidRPr="00127FB9">
        <w:rPr>
          <w:sz w:val="24"/>
          <w:szCs w:val="24"/>
        </w:rPr>
        <w:t>Šalimi,</w:t>
      </w:r>
    </w:p>
    <w:p w14:paraId="74B54520" w14:textId="77777777" w:rsidR="005C07E4" w:rsidRPr="00127FB9" w:rsidRDefault="005C07E4" w:rsidP="00752267">
      <w:pPr>
        <w:spacing w:line="276" w:lineRule="auto"/>
        <w:ind w:firstLine="851"/>
        <w:jc w:val="both"/>
        <w:rPr>
          <w:sz w:val="24"/>
          <w:szCs w:val="24"/>
        </w:rPr>
      </w:pPr>
      <w:r w:rsidRPr="00127FB9">
        <w:rPr>
          <w:sz w:val="24"/>
          <w:szCs w:val="24"/>
        </w:rPr>
        <w:t>atsižvelgdamos į tai, kad:</w:t>
      </w:r>
    </w:p>
    <w:p w14:paraId="74B54521" w14:textId="41E04D96" w:rsidR="005C07E4" w:rsidRPr="00127FB9" w:rsidRDefault="00D001BF" w:rsidP="00752267">
      <w:pPr>
        <w:numPr>
          <w:ilvl w:val="0"/>
          <w:numId w:val="1"/>
        </w:numPr>
        <w:tabs>
          <w:tab w:val="left" w:pos="426"/>
          <w:tab w:val="left" w:pos="1134"/>
        </w:tabs>
        <w:spacing w:line="276" w:lineRule="auto"/>
        <w:ind w:left="0" w:firstLine="851"/>
        <w:jc w:val="both"/>
        <w:rPr>
          <w:sz w:val="24"/>
          <w:szCs w:val="24"/>
        </w:rPr>
      </w:pPr>
      <w:r>
        <w:rPr>
          <w:sz w:val="24"/>
          <w:szCs w:val="24"/>
        </w:rPr>
        <w:t>S</w:t>
      </w:r>
      <w:r w:rsidR="005C07E4" w:rsidRPr="00127FB9">
        <w:rPr>
          <w:sz w:val="24"/>
          <w:szCs w:val="24"/>
        </w:rPr>
        <w:t>utarties 14.3 punkte numatyta, jog „koncesijos mokestis indeksuojamas pagal Pasiūlyme nurodytą koncesijos mokesčio indeksavimo metodiką“;</w:t>
      </w:r>
    </w:p>
    <w:p w14:paraId="74B54522" w14:textId="7B483CF1" w:rsidR="005C07E4" w:rsidRPr="00127FB9" w:rsidRDefault="00D001BF" w:rsidP="00752267">
      <w:pPr>
        <w:numPr>
          <w:ilvl w:val="0"/>
          <w:numId w:val="1"/>
        </w:numPr>
        <w:tabs>
          <w:tab w:val="left" w:pos="426"/>
          <w:tab w:val="left" w:pos="1134"/>
        </w:tabs>
        <w:spacing w:line="276" w:lineRule="auto"/>
        <w:ind w:left="0" w:firstLine="851"/>
        <w:jc w:val="both"/>
        <w:rPr>
          <w:sz w:val="24"/>
          <w:szCs w:val="24"/>
        </w:rPr>
      </w:pPr>
      <w:r>
        <w:rPr>
          <w:sz w:val="24"/>
          <w:szCs w:val="24"/>
        </w:rPr>
        <w:t>S</w:t>
      </w:r>
      <w:r w:rsidR="005C07E4" w:rsidRPr="00127FB9">
        <w:rPr>
          <w:sz w:val="24"/>
          <w:szCs w:val="24"/>
        </w:rPr>
        <w:t>utarties 31 punkte numatyta, jog „bet kokie šios (Koncesijos) Sutarties pakeitimai, papildymai ar priedai prie jos galioja tik tuo atveju, jei jie yra įforminami vienu arba keliais rašytiniais dokumentais, kuriuos pasirašo abi šios sutarties Šalys“;</w:t>
      </w:r>
    </w:p>
    <w:p w14:paraId="74B54523" w14:textId="30297302" w:rsidR="00752267" w:rsidRDefault="005C07E4" w:rsidP="00752267">
      <w:pPr>
        <w:numPr>
          <w:ilvl w:val="0"/>
          <w:numId w:val="1"/>
        </w:numPr>
        <w:tabs>
          <w:tab w:val="left" w:pos="426"/>
          <w:tab w:val="left" w:pos="1134"/>
        </w:tabs>
        <w:spacing w:line="276" w:lineRule="auto"/>
        <w:ind w:left="0" w:firstLine="851"/>
        <w:jc w:val="both"/>
        <w:rPr>
          <w:sz w:val="24"/>
          <w:szCs w:val="24"/>
        </w:rPr>
      </w:pPr>
      <w:r w:rsidRPr="00127FB9">
        <w:rPr>
          <w:sz w:val="24"/>
          <w:szCs w:val="24"/>
        </w:rPr>
        <w:t>Statistikos departamento prie Lietuvos Respublikos Vyriausybės patvirtintais duomenimis, 201</w:t>
      </w:r>
      <w:r w:rsidR="00AD5BC7">
        <w:rPr>
          <w:sz w:val="24"/>
          <w:szCs w:val="24"/>
        </w:rPr>
        <w:t>8</w:t>
      </w:r>
      <w:r w:rsidRPr="00127FB9">
        <w:rPr>
          <w:sz w:val="24"/>
          <w:szCs w:val="24"/>
        </w:rPr>
        <w:t xml:space="preserve"> metais vartotojų kainų indeksas (VKI) 201</w:t>
      </w:r>
      <w:r w:rsidR="00AD5BC7">
        <w:rPr>
          <w:sz w:val="24"/>
          <w:szCs w:val="24"/>
        </w:rPr>
        <w:t>8</w:t>
      </w:r>
      <w:r w:rsidRPr="00127FB9">
        <w:rPr>
          <w:sz w:val="24"/>
          <w:szCs w:val="24"/>
        </w:rPr>
        <w:t xml:space="preserve"> m. gruodžio mėn. lyginant su </w:t>
      </w:r>
      <w:r w:rsidR="0074032D">
        <w:rPr>
          <w:sz w:val="24"/>
          <w:szCs w:val="24"/>
        </w:rPr>
        <w:br/>
      </w:r>
      <w:r w:rsidRPr="00127FB9">
        <w:rPr>
          <w:sz w:val="24"/>
          <w:szCs w:val="24"/>
        </w:rPr>
        <w:t>201</w:t>
      </w:r>
      <w:r w:rsidR="00AD5BC7">
        <w:rPr>
          <w:sz w:val="24"/>
          <w:szCs w:val="24"/>
        </w:rPr>
        <w:t>7</w:t>
      </w:r>
      <w:r w:rsidRPr="00127FB9">
        <w:rPr>
          <w:sz w:val="24"/>
          <w:szCs w:val="24"/>
        </w:rPr>
        <w:t xml:space="preserve"> m. gruodžio mėn. sudaro 10</w:t>
      </w:r>
      <w:r w:rsidR="00AD5BC7">
        <w:rPr>
          <w:sz w:val="24"/>
          <w:szCs w:val="24"/>
        </w:rPr>
        <w:t>1</w:t>
      </w:r>
      <w:r w:rsidRPr="00127FB9">
        <w:rPr>
          <w:sz w:val="24"/>
          <w:szCs w:val="24"/>
        </w:rPr>
        <w:t>,9 (t.</w:t>
      </w:r>
      <w:r w:rsidR="007100CC">
        <w:rPr>
          <w:sz w:val="24"/>
          <w:szCs w:val="24"/>
        </w:rPr>
        <w:t xml:space="preserve"> </w:t>
      </w:r>
      <w:r w:rsidRPr="00127FB9">
        <w:rPr>
          <w:sz w:val="24"/>
          <w:szCs w:val="24"/>
        </w:rPr>
        <w:t>y.</w:t>
      </w:r>
      <w:r w:rsidR="00AA7B78">
        <w:rPr>
          <w:sz w:val="24"/>
          <w:szCs w:val="24"/>
        </w:rPr>
        <w:t xml:space="preserve"> </w:t>
      </w:r>
      <w:r w:rsidR="00AD5BC7">
        <w:rPr>
          <w:sz w:val="24"/>
          <w:szCs w:val="24"/>
        </w:rPr>
        <w:t>1</w:t>
      </w:r>
      <w:r w:rsidRPr="00127FB9">
        <w:rPr>
          <w:sz w:val="24"/>
          <w:szCs w:val="24"/>
        </w:rPr>
        <w:t>,9 proc. pokytis);</w:t>
      </w:r>
    </w:p>
    <w:p w14:paraId="74B54524" w14:textId="2344D0EB" w:rsidR="005C07E4" w:rsidRPr="00AA7B78" w:rsidRDefault="000D5D95" w:rsidP="00752267">
      <w:pPr>
        <w:numPr>
          <w:ilvl w:val="0"/>
          <w:numId w:val="1"/>
        </w:numPr>
        <w:tabs>
          <w:tab w:val="left" w:pos="426"/>
          <w:tab w:val="left" w:pos="1134"/>
        </w:tabs>
        <w:spacing w:line="276" w:lineRule="auto"/>
        <w:ind w:left="0" w:firstLine="851"/>
        <w:jc w:val="both"/>
        <w:rPr>
          <w:sz w:val="24"/>
          <w:szCs w:val="24"/>
        </w:rPr>
      </w:pPr>
      <w:r>
        <w:rPr>
          <w:sz w:val="24"/>
          <w:szCs w:val="24"/>
        </w:rPr>
        <w:t>n</w:t>
      </w:r>
      <w:r w:rsidR="005C07E4" w:rsidRPr="00752267">
        <w:rPr>
          <w:sz w:val="24"/>
          <w:szCs w:val="24"/>
        </w:rPr>
        <w:t>uo 201</w:t>
      </w:r>
      <w:r w:rsidR="00AA7B78">
        <w:rPr>
          <w:sz w:val="24"/>
          <w:szCs w:val="24"/>
        </w:rPr>
        <w:t>8</w:t>
      </w:r>
      <w:r w:rsidR="005C07E4" w:rsidRPr="00752267">
        <w:rPr>
          <w:sz w:val="24"/>
          <w:szCs w:val="24"/>
        </w:rPr>
        <w:t xml:space="preserve"> m. vasario 1 d. koncesijos mokestis sudarė 49 838,77 </w:t>
      </w:r>
      <w:proofErr w:type="spellStart"/>
      <w:r>
        <w:rPr>
          <w:sz w:val="24"/>
          <w:szCs w:val="24"/>
        </w:rPr>
        <w:t>E</w:t>
      </w:r>
      <w:r w:rsidR="00D001BF">
        <w:rPr>
          <w:sz w:val="24"/>
          <w:szCs w:val="24"/>
        </w:rPr>
        <w:t>ur</w:t>
      </w:r>
      <w:proofErr w:type="spellEnd"/>
      <w:r w:rsidR="00D001BF">
        <w:rPr>
          <w:sz w:val="24"/>
          <w:szCs w:val="24"/>
        </w:rPr>
        <w:t xml:space="preserve"> (įskaitant PVM) per mėnesį; S</w:t>
      </w:r>
      <w:r w:rsidR="005C07E4" w:rsidRPr="00752267">
        <w:rPr>
          <w:sz w:val="24"/>
          <w:szCs w:val="24"/>
        </w:rPr>
        <w:t>uteikiančioji institucija</w:t>
      </w:r>
      <w:r w:rsidR="0074032D">
        <w:rPr>
          <w:sz w:val="24"/>
          <w:szCs w:val="24"/>
        </w:rPr>
        <w:t xml:space="preserve"> </w:t>
      </w:r>
      <w:r w:rsidR="00D001BF">
        <w:rPr>
          <w:sz w:val="24"/>
          <w:szCs w:val="24"/>
        </w:rPr>
        <w:t>ir Koncesininkas siekdami</w:t>
      </w:r>
      <w:r w:rsidR="005C07E4" w:rsidRPr="00752267">
        <w:rPr>
          <w:sz w:val="24"/>
          <w:szCs w:val="24"/>
        </w:rPr>
        <w:t xml:space="preserve"> bendradarb</w:t>
      </w:r>
      <w:r w:rsidR="0074032D">
        <w:rPr>
          <w:sz w:val="24"/>
          <w:szCs w:val="24"/>
        </w:rPr>
        <w:t>i</w:t>
      </w:r>
      <w:r w:rsidR="00D001BF">
        <w:rPr>
          <w:sz w:val="24"/>
          <w:szCs w:val="24"/>
        </w:rPr>
        <w:t>auti tarpusavyje ir remdamie</w:t>
      </w:r>
      <w:r w:rsidR="0074032D">
        <w:rPr>
          <w:sz w:val="24"/>
          <w:szCs w:val="24"/>
        </w:rPr>
        <w:t>si Š</w:t>
      </w:r>
      <w:r w:rsidR="005C07E4" w:rsidRPr="00752267">
        <w:rPr>
          <w:sz w:val="24"/>
          <w:szCs w:val="24"/>
        </w:rPr>
        <w:t xml:space="preserve">alių gera valia, </w:t>
      </w:r>
      <w:r w:rsidR="005C07E4" w:rsidRPr="00AA7B78">
        <w:rPr>
          <w:sz w:val="24"/>
          <w:szCs w:val="24"/>
        </w:rPr>
        <w:t>derybų metu (201</w:t>
      </w:r>
      <w:r w:rsidR="00AD5BC7" w:rsidRPr="00AA7B78">
        <w:rPr>
          <w:sz w:val="24"/>
          <w:szCs w:val="24"/>
        </w:rPr>
        <w:t>9</w:t>
      </w:r>
      <w:r w:rsidR="005C07E4" w:rsidRPr="00AA7B78">
        <w:rPr>
          <w:sz w:val="24"/>
          <w:szCs w:val="24"/>
        </w:rPr>
        <w:t xml:space="preserve"> m. </w:t>
      </w:r>
      <w:r w:rsidR="00AA7B78" w:rsidRPr="00AA7B78">
        <w:rPr>
          <w:sz w:val="24"/>
          <w:szCs w:val="24"/>
        </w:rPr>
        <w:t>balandžio</w:t>
      </w:r>
      <w:r w:rsidR="005C07E4" w:rsidRPr="00AA7B78">
        <w:rPr>
          <w:sz w:val="24"/>
          <w:szCs w:val="24"/>
        </w:rPr>
        <w:t xml:space="preserve"> </w:t>
      </w:r>
      <w:r w:rsidR="00AA7B78" w:rsidRPr="00AA7B78">
        <w:rPr>
          <w:sz w:val="24"/>
          <w:szCs w:val="24"/>
        </w:rPr>
        <w:t>29</w:t>
      </w:r>
      <w:r w:rsidR="005C07E4" w:rsidRPr="00AA7B78">
        <w:rPr>
          <w:sz w:val="24"/>
          <w:szCs w:val="24"/>
        </w:rPr>
        <w:t xml:space="preserve"> d. protokolas Nr.</w:t>
      </w:r>
      <w:r w:rsidR="005C07E4" w:rsidRPr="00AA7B78">
        <w:rPr>
          <w:b/>
          <w:sz w:val="24"/>
          <w:szCs w:val="24"/>
        </w:rPr>
        <w:t xml:space="preserve"> </w:t>
      </w:r>
      <w:r w:rsidR="005C07E4" w:rsidRPr="007C64A4">
        <w:rPr>
          <w:sz w:val="24"/>
          <w:szCs w:val="24"/>
        </w:rPr>
        <w:t>18-149)</w:t>
      </w:r>
      <w:r w:rsidR="005C07E4" w:rsidRPr="00AA7B78">
        <w:rPr>
          <w:sz w:val="24"/>
          <w:szCs w:val="24"/>
        </w:rPr>
        <w:t xml:space="preserve"> susitarė </w:t>
      </w:r>
      <w:r w:rsidR="00AA7B78">
        <w:rPr>
          <w:sz w:val="24"/>
          <w:szCs w:val="24"/>
        </w:rPr>
        <w:t xml:space="preserve">atidėti </w:t>
      </w:r>
      <w:r w:rsidR="00D90747" w:rsidRPr="00AA7B78">
        <w:rPr>
          <w:sz w:val="24"/>
          <w:szCs w:val="24"/>
        </w:rPr>
        <w:t>koncesijos mokesči</w:t>
      </w:r>
      <w:r w:rsidR="00AA7B78">
        <w:rPr>
          <w:sz w:val="24"/>
          <w:szCs w:val="24"/>
        </w:rPr>
        <w:t>o</w:t>
      </w:r>
      <w:r w:rsidR="007C64A4" w:rsidRPr="007C64A4">
        <w:rPr>
          <w:sz w:val="24"/>
          <w:szCs w:val="24"/>
        </w:rPr>
        <w:t xml:space="preserve"> </w:t>
      </w:r>
      <w:r w:rsidR="007C64A4">
        <w:rPr>
          <w:sz w:val="24"/>
          <w:szCs w:val="24"/>
        </w:rPr>
        <w:t>indeksavimą</w:t>
      </w:r>
      <w:r w:rsidR="00AA7B78">
        <w:rPr>
          <w:sz w:val="24"/>
          <w:szCs w:val="24"/>
        </w:rPr>
        <w:t>,</w:t>
      </w:r>
      <w:r w:rsidR="007C64A4">
        <w:rPr>
          <w:sz w:val="24"/>
          <w:szCs w:val="24"/>
        </w:rPr>
        <w:t xml:space="preserve"> perskaičiavimą</w:t>
      </w:r>
      <w:r w:rsidR="00D90747" w:rsidRPr="00AA7B78">
        <w:rPr>
          <w:sz w:val="24"/>
          <w:szCs w:val="24"/>
        </w:rPr>
        <w:t xml:space="preserve"> 2020 m. </w:t>
      </w:r>
      <w:r w:rsidR="00AA7B78" w:rsidRPr="00AA7B78">
        <w:rPr>
          <w:sz w:val="24"/>
          <w:szCs w:val="24"/>
        </w:rPr>
        <w:t xml:space="preserve">vasario 1 </w:t>
      </w:r>
      <w:r w:rsidR="00D90747" w:rsidRPr="00AA7B78">
        <w:rPr>
          <w:sz w:val="24"/>
          <w:szCs w:val="24"/>
        </w:rPr>
        <w:t>d.</w:t>
      </w:r>
      <w:r w:rsidR="00AA7B78">
        <w:rPr>
          <w:sz w:val="24"/>
          <w:szCs w:val="24"/>
        </w:rPr>
        <w:t>,</w:t>
      </w:r>
      <w:r w:rsidR="00D90747" w:rsidRPr="00AA7B78">
        <w:rPr>
          <w:sz w:val="24"/>
          <w:szCs w:val="24"/>
        </w:rPr>
        <w:t xml:space="preserve"> </w:t>
      </w:r>
      <w:r w:rsidR="00AA7B78">
        <w:rPr>
          <w:sz w:val="24"/>
          <w:szCs w:val="24"/>
        </w:rPr>
        <w:t>t.</w:t>
      </w:r>
      <w:r w:rsidR="007100CC">
        <w:rPr>
          <w:sz w:val="24"/>
          <w:szCs w:val="24"/>
        </w:rPr>
        <w:t xml:space="preserve"> </w:t>
      </w:r>
      <w:r w:rsidR="00AA7B78">
        <w:rPr>
          <w:sz w:val="24"/>
          <w:szCs w:val="24"/>
        </w:rPr>
        <w:t>y. pagal Sutarties sąlygas koncesijos mokesčiui taikytinas indekso dydis atidedamas Susitarime nurodytam laikotarpiui Šalių susitarimu Suteikiančiosios institucijos naudai;</w:t>
      </w:r>
    </w:p>
    <w:p w14:paraId="74B54525" w14:textId="1266C8D6" w:rsidR="005C07E4" w:rsidRPr="00127FB9" w:rsidRDefault="005C07E4" w:rsidP="00752267">
      <w:pPr>
        <w:tabs>
          <w:tab w:val="left" w:pos="993"/>
        </w:tabs>
        <w:spacing w:line="276" w:lineRule="auto"/>
        <w:ind w:firstLine="851"/>
        <w:jc w:val="both"/>
        <w:rPr>
          <w:sz w:val="24"/>
          <w:szCs w:val="24"/>
        </w:rPr>
      </w:pPr>
      <w:r w:rsidRPr="00127FB9">
        <w:rPr>
          <w:sz w:val="24"/>
          <w:szCs w:val="24"/>
        </w:rPr>
        <w:t>sudarė ir pasirašė šį papildomą susitarimą Nr. 1</w:t>
      </w:r>
      <w:r w:rsidR="00D85510">
        <w:rPr>
          <w:sz w:val="24"/>
          <w:szCs w:val="24"/>
        </w:rPr>
        <w:t>4</w:t>
      </w:r>
      <w:r w:rsidRPr="00127FB9">
        <w:rPr>
          <w:sz w:val="24"/>
          <w:szCs w:val="24"/>
        </w:rPr>
        <w:t xml:space="preserve"> (toliau – Susitarimas) prie 2007 m. liepos 3 d. koncesijos sutarties, sudarytos tarp Panevėžio miesto savivaldybės administracijos ir UAB „Panevėžio arena“ (ankstesnis pavadinimas – UAB „Mies</w:t>
      </w:r>
      <w:r w:rsidR="007100CC">
        <w:rPr>
          <w:sz w:val="24"/>
          <w:szCs w:val="24"/>
        </w:rPr>
        <w:t>to arena“) (toliau – Sutartis).</w:t>
      </w:r>
    </w:p>
    <w:p w14:paraId="74B54526" w14:textId="77777777" w:rsidR="005C07E4" w:rsidRPr="00127FB9" w:rsidRDefault="005C07E4" w:rsidP="00752267">
      <w:pPr>
        <w:tabs>
          <w:tab w:val="left" w:pos="993"/>
        </w:tabs>
        <w:spacing w:line="276" w:lineRule="auto"/>
        <w:ind w:left="851"/>
        <w:jc w:val="both"/>
        <w:rPr>
          <w:sz w:val="24"/>
          <w:szCs w:val="24"/>
        </w:rPr>
      </w:pPr>
      <w:r w:rsidRPr="00127FB9">
        <w:rPr>
          <w:sz w:val="24"/>
          <w:szCs w:val="24"/>
        </w:rPr>
        <w:t>Šalys susitarė:</w:t>
      </w:r>
    </w:p>
    <w:p w14:paraId="74B54527" w14:textId="33A2ED4E" w:rsidR="00AA7B78" w:rsidRPr="00127FB9" w:rsidRDefault="00AA7B78" w:rsidP="0074032D">
      <w:pPr>
        <w:pStyle w:val="Sraopastraipa"/>
        <w:numPr>
          <w:ilvl w:val="0"/>
          <w:numId w:val="2"/>
        </w:numPr>
        <w:tabs>
          <w:tab w:val="left" w:pos="993"/>
          <w:tab w:val="left" w:pos="1134"/>
        </w:tabs>
        <w:spacing w:line="276" w:lineRule="auto"/>
        <w:ind w:left="0" w:firstLine="851"/>
        <w:jc w:val="both"/>
        <w:rPr>
          <w:szCs w:val="24"/>
        </w:rPr>
      </w:pPr>
      <w:r w:rsidRPr="00127FB9">
        <w:rPr>
          <w:szCs w:val="24"/>
        </w:rPr>
        <w:t xml:space="preserve">Atidėti koncesijos mokesčio indeksavimą ir palikti Suteikiančiosios institucijos Susitarimo </w:t>
      </w:r>
      <w:r w:rsidR="00612B2B">
        <w:rPr>
          <w:szCs w:val="24"/>
        </w:rPr>
        <w:t>2</w:t>
      </w:r>
      <w:r w:rsidRPr="00127FB9">
        <w:rPr>
          <w:szCs w:val="24"/>
        </w:rPr>
        <w:t xml:space="preserve"> punkte nurodytu laikotarpiu Koncesininku</w:t>
      </w:r>
      <w:r w:rsidR="000D5D95">
        <w:rPr>
          <w:szCs w:val="24"/>
        </w:rPr>
        <w:t xml:space="preserve">i mokamą koncesijos mokestį – 49 </w:t>
      </w:r>
      <w:r w:rsidRPr="00127FB9">
        <w:rPr>
          <w:szCs w:val="24"/>
        </w:rPr>
        <w:t xml:space="preserve">838,77 </w:t>
      </w:r>
      <w:proofErr w:type="spellStart"/>
      <w:r w:rsidRPr="00127FB9">
        <w:rPr>
          <w:szCs w:val="24"/>
        </w:rPr>
        <w:t>Eur</w:t>
      </w:r>
      <w:proofErr w:type="spellEnd"/>
      <w:r w:rsidRPr="00127FB9">
        <w:rPr>
          <w:szCs w:val="24"/>
        </w:rPr>
        <w:t xml:space="preserve"> (keturiasdešimt devyni tūkstančiai aštuoni šimtai trisdešimt aštuoni eurai ir septyniasdešimt septyni euro centai), įskaitant PVM per mėnesį (t.</w:t>
      </w:r>
      <w:r w:rsidR="000D5D95">
        <w:rPr>
          <w:szCs w:val="24"/>
        </w:rPr>
        <w:t xml:space="preserve"> y. tokį pat, koks nustatytas Sutarties </w:t>
      </w:r>
      <w:r w:rsidR="000D5D95">
        <w:rPr>
          <w:szCs w:val="24"/>
        </w:rPr>
        <w:br/>
        <w:t>14.1.2 papunktyj</w:t>
      </w:r>
      <w:r w:rsidR="0074032D">
        <w:rPr>
          <w:szCs w:val="24"/>
        </w:rPr>
        <w:t>e).</w:t>
      </w:r>
    </w:p>
    <w:p w14:paraId="74B54528" w14:textId="747A653D" w:rsidR="00AA7B78" w:rsidRPr="00127FB9" w:rsidRDefault="00AA7B78" w:rsidP="0074032D">
      <w:pPr>
        <w:pStyle w:val="Sraopastraipa"/>
        <w:numPr>
          <w:ilvl w:val="0"/>
          <w:numId w:val="2"/>
        </w:numPr>
        <w:tabs>
          <w:tab w:val="left" w:pos="993"/>
          <w:tab w:val="left" w:pos="1134"/>
        </w:tabs>
        <w:spacing w:line="276" w:lineRule="auto"/>
        <w:ind w:left="0" w:firstLine="851"/>
        <w:jc w:val="both"/>
        <w:rPr>
          <w:szCs w:val="24"/>
        </w:rPr>
      </w:pPr>
      <w:r w:rsidRPr="00127FB9">
        <w:rPr>
          <w:szCs w:val="24"/>
        </w:rPr>
        <w:lastRenderedPageBreak/>
        <w:t>Vadovaudamosi Lietuvos Respublikos civilinio kodekso 6.189 str</w:t>
      </w:r>
      <w:r w:rsidR="000D5D95">
        <w:rPr>
          <w:szCs w:val="24"/>
        </w:rPr>
        <w:t>aipsnio</w:t>
      </w:r>
      <w:r w:rsidRPr="00127FB9">
        <w:rPr>
          <w:szCs w:val="24"/>
        </w:rPr>
        <w:t xml:space="preserve"> 2 dalimi, kurioje numatyta, jog „šalys gali nustatyti, kad sutartis taikoma iki jos sudarymo atsiradusiems jų santykiams“, Šalys patvirtina, kad Suteikiančioji institucija Susitarimo 1 punkte nustatyto dydžio koncesijos mokestį moka taip pat ir už laikotarpį, buvusį iki Susitarim</w:t>
      </w:r>
      <w:r w:rsidR="00612B2B">
        <w:rPr>
          <w:szCs w:val="24"/>
        </w:rPr>
        <w:t>o sudarymo, t. y. pradedant 2019</w:t>
      </w:r>
      <w:r w:rsidRPr="00127FB9">
        <w:rPr>
          <w:szCs w:val="24"/>
        </w:rPr>
        <w:t xml:space="preserve"> m. vasario mėnesiu įskaitytinai. Atsižvelgdamos į tai, Šalys susitaria, kad Susitarimo 1 punkte nurodyto dydžio koncesijos mokestis Suteikiančiosios institucijos Koncesininkui yra mokama</w:t>
      </w:r>
      <w:r w:rsidR="00612B2B">
        <w:rPr>
          <w:szCs w:val="24"/>
        </w:rPr>
        <w:t>s už laikotarpį nuo 2019</w:t>
      </w:r>
      <w:r w:rsidRPr="00127FB9">
        <w:rPr>
          <w:szCs w:val="24"/>
        </w:rPr>
        <w:t xml:space="preserve"> m. vasario mėnesio įskaitytinai iki 20</w:t>
      </w:r>
      <w:r w:rsidR="00612B2B">
        <w:rPr>
          <w:szCs w:val="24"/>
        </w:rPr>
        <w:t>20</w:t>
      </w:r>
      <w:r w:rsidRPr="00127FB9">
        <w:rPr>
          <w:szCs w:val="24"/>
        </w:rPr>
        <w:t xml:space="preserve"> m. sausio mėnesio įskaitytinai, o 20</w:t>
      </w:r>
      <w:r w:rsidR="00612B2B">
        <w:rPr>
          <w:szCs w:val="24"/>
        </w:rPr>
        <w:t>20</w:t>
      </w:r>
      <w:r w:rsidRPr="00127FB9">
        <w:rPr>
          <w:szCs w:val="24"/>
        </w:rPr>
        <w:t xml:space="preserve"> m. vasario 1 d. koncesijos mokestis yra indeksuojamas Sutarties </w:t>
      </w:r>
      <w:r w:rsidR="000D5D95">
        <w:rPr>
          <w:szCs w:val="24"/>
        </w:rPr>
        <w:t>14.3 ir 14.</w:t>
      </w:r>
      <w:r w:rsidR="0074032D">
        <w:rPr>
          <w:szCs w:val="24"/>
        </w:rPr>
        <w:t xml:space="preserve">4 </w:t>
      </w:r>
      <w:r w:rsidR="000D5D95">
        <w:rPr>
          <w:szCs w:val="24"/>
        </w:rPr>
        <w:t xml:space="preserve">papunkčiais </w:t>
      </w:r>
      <w:r w:rsidR="0074032D">
        <w:rPr>
          <w:szCs w:val="24"/>
        </w:rPr>
        <w:t>nustatyta tvarka.</w:t>
      </w:r>
    </w:p>
    <w:p w14:paraId="74B54529" w14:textId="77777777"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szCs w:val="24"/>
        </w:rPr>
        <w:t>Sutarties sąlygos lieka nepakeistos.</w:t>
      </w:r>
    </w:p>
    <w:p w14:paraId="74B5452A" w14:textId="023C2025"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szCs w:val="24"/>
        </w:rPr>
        <w:t>Susitarima</w:t>
      </w:r>
      <w:r w:rsidR="0074032D">
        <w:rPr>
          <w:szCs w:val="24"/>
        </w:rPr>
        <w:t>s įsigalioja jo sudarymo dieną.</w:t>
      </w:r>
    </w:p>
    <w:p w14:paraId="74B5452B" w14:textId="77777777"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rFonts w:eastAsia="Times New Roman"/>
          <w:szCs w:val="24"/>
          <w:lang w:eastAsia="lt-LT"/>
        </w:rPr>
        <w:t>Tarp Šalių Susitarimo pagrindu atsiradę santykiai, tačiau Susitarime nesureguliuoti yra sprendžiami vadovaujantis Sutarties nuostatomis.</w:t>
      </w:r>
    </w:p>
    <w:p w14:paraId="74B5452C" w14:textId="77777777"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rFonts w:eastAsia="Times New Roman"/>
          <w:szCs w:val="24"/>
          <w:lang w:eastAsia="lt-LT"/>
        </w:rPr>
        <w:t>Susitarime naudojamos sąvokos, rašomos pirmąja didžiąja raide, turi joms Sutartyje suteiktą reikšmę, išskyrus atvejus, kai Susitarime yra aiškiai nustatyta kitaip.</w:t>
      </w:r>
    </w:p>
    <w:p w14:paraId="74B5452D" w14:textId="77777777"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rFonts w:eastAsia="Times New Roman"/>
          <w:szCs w:val="24"/>
          <w:lang w:eastAsia="lt-LT"/>
        </w:rPr>
        <w:t>Susitarimas gali būti pakeistas tik raštišku Šalių susitarimu.</w:t>
      </w:r>
    </w:p>
    <w:p w14:paraId="74B5452E" w14:textId="77777777" w:rsidR="00AA7B78" w:rsidRPr="00127FB9" w:rsidRDefault="00AA7B78" w:rsidP="0074032D">
      <w:pPr>
        <w:pStyle w:val="Sraopastraipa"/>
        <w:numPr>
          <w:ilvl w:val="0"/>
          <w:numId w:val="2"/>
        </w:numPr>
        <w:tabs>
          <w:tab w:val="left" w:pos="993"/>
        </w:tabs>
        <w:spacing w:line="276" w:lineRule="auto"/>
        <w:ind w:left="0" w:firstLine="851"/>
        <w:jc w:val="both"/>
        <w:rPr>
          <w:szCs w:val="24"/>
        </w:rPr>
      </w:pPr>
      <w:r w:rsidRPr="00127FB9">
        <w:rPr>
          <w:rFonts w:eastAsia="Times New Roman"/>
          <w:szCs w:val="24"/>
          <w:lang w:eastAsia="lt-LT"/>
        </w:rPr>
        <w:t>Susitarimas surašytas dviem vienodą juridinę galią turinčiais egzemplioriais, kiekvienai Šaliai po vieną.</w:t>
      </w:r>
    </w:p>
    <w:p w14:paraId="74B5452F" w14:textId="77777777" w:rsidR="005C07E4" w:rsidRPr="00127FB9" w:rsidRDefault="005C07E4" w:rsidP="002C0D95">
      <w:pPr>
        <w:spacing w:line="276" w:lineRule="auto"/>
        <w:ind w:firstLine="851"/>
        <w:rPr>
          <w:sz w:val="24"/>
          <w:szCs w:val="24"/>
        </w:rPr>
      </w:pPr>
    </w:p>
    <w:p w14:paraId="74B54530" w14:textId="77777777" w:rsidR="005C07E4" w:rsidRPr="00127FB9" w:rsidRDefault="005C07E4" w:rsidP="005C07E4">
      <w:pPr>
        <w:spacing w:line="276" w:lineRule="auto"/>
        <w:jc w:val="center"/>
        <w:rPr>
          <w:b/>
          <w:sz w:val="24"/>
          <w:szCs w:val="24"/>
        </w:rPr>
      </w:pPr>
      <w:r w:rsidRPr="00127FB9">
        <w:rPr>
          <w:b/>
          <w:sz w:val="24"/>
          <w:szCs w:val="24"/>
        </w:rPr>
        <w:t>Šalių rekvizitai ir parašai</w:t>
      </w:r>
    </w:p>
    <w:p w14:paraId="74B54531" w14:textId="77777777" w:rsidR="005C07E4" w:rsidRPr="00127FB9" w:rsidRDefault="005C07E4" w:rsidP="005C07E4">
      <w:pPr>
        <w:spacing w:line="276" w:lineRule="auto"/>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C07E4" w:rsidRPr="00127FB9" w14:paraId="74B54542" w14:textId="77777777" w:rsidTr="00BF70AA">
        <w:tc>
          <w:tcPr>
            <w:tcW w:w="4814" w:type="dxa"/>
            <w:tcBorders>
              <w:top w:val="single" w:sz="4" w:space="0" w:color="auto"/>
              <w:left w:val="single" w:sz="4" w:space="0" w:color="auto"/>
              <w:bottom w:val="single" w:sz="4" w:space="0" w:color="auto"/>
              <w:right w:val="single" w:sz="4" w:space="0" w:color="auto"/>
            </w:tcBorders>
            <w:hideMark/>
          </w:tcPr>
          <w:p w14:paraId="74B54532" w14:textId="2CF056FE" w:rsidR="005C07E4" w:rsidRPr="00127FB9" w:rsidRDefault="005C07E4" w:rsidP="00BF70AA">
            <w:pPr>
              <w:spacing w:line="276" w:lineRule="auto"/>
              <w:rPr>
                <w:sz w:val="24"/>
                <w:szCs w:val="24"/>
              </w:rPr>
            </w:pPr>
            <w:r w:rsidRPr="00127FB9">
              <w:rPr>
                <w:sz w:val="24"/>
                <w:szCs w:val="24"/>
              </w:rPr>
              <w:t>Panevėžio mies</w:t>
            </w:r>
            <w:r w:rsidR="0074032D">
              <w:rPr>
                <w:sz w:val="24"/>
                <w:szCs w:val="24"/>
              </w:rPr>
              <w:t>to savivaldybės administracija</w:t>
            </w:r>
          </w:p>
          <w:p w14:paraId="74B54533" w14:textId="77777777" w:rsidR="005C07E4" w:rsidRPr="00127FB9" w:rsidRDefault="005C07E4" w:rsidP="00BF70AA">
            <w:pPr>
              <w:spacing w:line="276" w:lineRule="auto"/>
              <w:rPr>
                <w:sz w:val="24"/>
                <w:szCs w:val="24"/>
              </w:rPr>
            </w:pPr>
            <w:r w:rsidRPr="00127FB9">
              <w:rPr>
                <w:sz w:val="24"/>
                <w:szCs w:val="24"/>
              </w:rPr>
              <w:t>Panevėžio miesto savivaldybė</w:t>
            </w:r>
          </w:p>
          <w:p w14:paraId="74B54534" w14:textId="77777777" w:rsidR="005C07E4" w:rsidRPr="00127FB9" w:rsidRDefault="005C07E4" w:rsidP="00BF70AA">
            <w:pPr>
              <w:spacing w:line="276" w:lineRule="auto"/>
              <w:rPr>
                <w:sz w:val="24"/>
                <w:szCs w:val="24"/>
              </w:rPr>
            </w:pPr>
            <w:r w:rsidRPr="00127FB9">
              <w:rPr>
                <w:sz w:val="24"/>
                <w:szCs w:val="24"/>
              </w:rPr>
              <w:t>Juridinio asmens kodas 288724610</w:t>
            </w:r>
          </w:p>
          <w:p w14:paraId="74B54535" w14:textId="77777777" w:rsidR="005C07E4" w:rsidRPr="00127FB9" w:rsidRDefault="005C07E4" w:rsidP="00BF70AA">
            <w:pPr>
              <w:spacing w:line="276" w:lineRule="auto"/>
              <w:rPr>
                <w:sz w:val="24"/>
                <w:szCs w:val="24"/>
              </w:rPr>
            </w:pPr>
            <w:r w:rsidRPr="00127FB9">
              <w:rPr>
                <w:sz w:val="24"/>
                <w:szCs w:val="24"/>
              </w:rPr>
              <w:t>Laisvės a. 20, Panevėžys</w:t>
            </w:r>
          </w:p>
          <w:p w14:paraId="74B54536" w14:textId="77777777" w:rsidR="005C07E4" w:rsidRPr="00127FB9" w:rsidRDefault="005C07E4" w:rsidP="00BF70AA">
            <w:pPr>
              <w:spacing w:line="276" w:lineRule="auto"/>
              <w:rPr>
                <w:sz w:val="24"/>
                <w:szCs w:val="24"/>
              </w:rPr>
            </w:pPr>
            <w:r w:rsidRPr="00127FB9">
              <w:rPr>
                <w:sz w:val="24"/>
                <w:szCs w:val="24"/>
              </w:rPr>
              <w:t>A. s. LT56 7300 0100 0238 6606</w:t>
            </w:r>
          </w:p>
          <w:p w14:paraId="74B54537" w14:textId="77777777" w:rsidR="005C07E4" w:rsidRPr="00127FB9" w:rsidRDefault="005C07E4" w:rsidP="00BF70AA">
            <w:pPr>
              <w:spacing w:line="276" w:lineRule="auto"/>
              <w:rPr>
                <w:sz w:val="24"/>
                <w:szCs w:val="24"/>
              </w:rPr>
            </w:pPr>
            <w:r w:rsidRPr="00127FB9">
              <w:rPr>
                <w:sz w:val="24"/>
                <w:szCs w:val="24"/>
              </w:rPr>
              <w:t>AB bankas „</w:t>
            </w:r>
            <w:proofErr w:type="spellStart"/>
            <w:r w:rsidRPr="00127FB9">
              <w:rPr>
                <w:sz w:val="24"/>
                <w:szCs w:val="24"/>
              </w:rPr>
              <w:t>Swebank</w:t>
            </w:r>
            <w:proofErr w:type="spellEnd"/>
            <w:r w:rsidRPr="00127FB9">
              <w:rPr>
                <w:sz w:val="24"/>
                <w:szCs w:val="24"/>
              </w:rPr>
              <w:t>“</w:t>
            </w:r>
          </w:p>
          <w:p w14:paraId="74B54538" w14:textId="77777777" w:rsidR="005C07E4" w:rsidRPr="00127FB9" w:rsidRDefault="005C07E4" w:rsidP="00BF70AA">
            <w:pPr>
              <w:spacing w:line="276" w:lineRule="auto"/>
              <w:rPr>
                <w:sz w:val="24"/>
                <w:szCs w:val="24"/>
              </w:rPr>
            </w:pPr>
            <w:r w:rsidRPr="00127FB9">
              <w:rPr>
                <w:sz w:val="24"/>
                <w:szCs w:val="24"/>
              </w:rPr>
              <w:t>Banko kodas 73000</w:t>
            </w:r>
          </w:p>
          <w:p w14:paraId="74B54539" w14:textId="3495A048" w:rsidR="005C07E4" w:rsidRPr="00127FB9" w:rsidRDefault="005C07E4" w:rsidP="00BF70AA">
            <w:pPr>
              <w:spacing w:line="276" w:lineRule="auto"/>
              <w:rPr>
                <w:sz w:val="24"/>
                <w:szCs w:val="24"/>
              </w:rPr>
            </w:pPr>
            <w:r w:rsidRPr="00127FB9">
              <w:rPr>
                <w:sz w:val="24"/>
                <w:szCs w:val="24"/>
              </w:rPr>
              <w:t>VĮ Re</w:t>
            </w:r>
            <w:r w:rsidR="0074032D">
              <w:rPr>
                <w:sz w:val="24"/>
                <w:szCs w:val="24"/>
              </w:rPr>
              <w:t>gistrų centro Panevėžio filialas</w:t>
            </w:r>
          </w:p>
        </w:tc>
        <w:tc>
          <w:tcPr>
            <w:tcW w:w="4814" w:type="dxa"/>
            <w:tcBorders>
              <w:top w:val="single" w:sz="4" w:space="0" w:color="auto"/>
              <w:left w:val="single" w:sz="4" w:space="0" w:color="auto"/>
              <w:bottom w:val="single" w:sz="4" w:space="0" w:color="auto"/>
              <w:right w:val="single" w:sz="4" w:space="0" w:color="auto"/>
            </w:tcBorders>
            <w:hideMark/>
          </w:tcPr>
          <w:p w14:paraId="74B5453A" w14:textId="77777777" w:rsidR="005C07E4" w:rsidRPr="00127FB9" w:rsidRDefault="005C07E4" w:rsidP="00BF70AA">
            <w:pPr>
              <w:spacing w:line="276" w:lineRule="auto"/>
              <w:rPr>
                <w:sz w:val="24"/>
                <w:szCs w:val="24"/>
              </w:rPr>
            </w:pPr>
            <w:r w:rsidRPr="00127FB9">
              <w:rPr>
                <w:sz w:val="24"/>
                <w:szCs w:val="24"/>
              </w:rPr>
              <w:t>UAB „Panevėžio arena“</w:t>
            </w:r>
          </w:p>
          <w:p w14:paraId="74B5453B" w14:textId="168AD118" w:rsidR="005C07E4" w:rsidRPr="00127FB9" w:rsidRDefault="005C07E4" w:rsidP="00BF70AA">
            <w:pPr>
              <w:spacing w:line="276" w:lineRule="auto"/>
              <w:rPr>
                <w:sz w:val="24"/>
                <w:szCs w:val="24"/>
              </w:rPr>
            </w:pPr>
            <w:proofErr w:type="spellStart"/>
            <w:r w:rsidRPr="00127FB9">
              <w:rPr>
                <w:sz w:val="24"/>
                <w:szCs w:val="24"/>
              </w:rPr>
              <w:t>Reg</w:t>
            </w:r>
            <w:proofErr w:type="spellEnd"/>
            <w:r w:rsidRPr="00127FB9">
              <w:rPr>
                <w:sz w:val="24"/>
                <w:szCs w:val="24"/>
              </w:rPr>
              <w:t>. adresas: Ozo g. 14, LT</w:t>
            </w:r>
            <w:r w:rsidR="000D5D95">
              <w:rPr>
                <w:sz w:val="24"/>
                <w:szCs w:val="24"/>
              </w:rPr>
              <w:t>-</w:t>
            </w:r>
            <w:r w:rsidRPr="00127FB9">
              <w:rPr>
                <w:sz w:val="24"/>
                <w:szCs w:val="24"/>
              </w:rPr>
              <w:t>08200 Vilnius</w:t>
            </w:r>
          </w:p>
          <w:p w14:paraId="74B5453C" w14:textId="77777777" w:rsidR="005C07E4" w:rsidRPr="00127FB9" w:rsidRDefault="005C07E4" w:rsidP="00BF70AA">
            <w:pPr>
              <w:spacing w:line="276" w:lineRule="auto"/>
              <w:rPr>
                <w:sz w:val="24"/>
                <w:szCs w:val="24"/>
              </w:rPr>
            </w:pPr>
            <w:r w:rsidRPr="00127FB9">
              <w:rPr>
                <w:sz w:val="24"/>
                <w:szCs w:val="24"/>
              </w:rPr>
              <w:t>Juridinio asmens kodas 300670950</w:t>
            </w:r>
          </w:p>
          <w:p w14:paraId="74B5453D" w14:textId="77777777" w:rsidR="005C07E4" w:rsidRPr="00127FB9" w:rsidRDefault="005C07E4" w:rsidP="00BF70AA">
            <w:pPr>
              <w:spacing w:line="276" w:lineRule="auto"/>
              <w:rPr>
                <w:sz w:val="24"/>
                <w:szCs w:val="24"/>
              </w:rPr>
            </w:pPr>
            <w:r w:rsidRPr="00127FB9">
              <w:rPr>
                <w:sz w:val="24"/>
                <w:szCs w:val="24"/>
              </w:rPr>
              <w:t>PVM mokėtojo kodas LT100003148212</w:t>
            </w:r>
          </w:p>
          <w:p w14:paraId="74B5453E" w14:textId="77777777" w:rsidR="005C07E4" w:rsidRPr="00127FB9" w:rsidRDefault="005C07E4" w:rsidP="00BF70AA">
            <w:pPr>
              <w:spacing w:line="276" w:lineRule="auto"/>
              <w:rPr>
                <w:sz w:val="24"/>
                <w:szCs w:val="24"/>
              </w:rPr>
            </w:pPr>
            <w:r w:rsidRPr="00127FB9">
              <w:rPr>
                <w:sz w:val="24"/>
                <w:szCs w:val="24"/>
              </w:rPr>
              <w:t>A. s. LT25 4010 0412 0052 9938</w:t>
            </w:r>
          </w:p>
          <w:p w14:paraId="74B5453F" w14:textId="74E1509E" w:rsidR="005C07E4" w:rsidRPr="00127FB9" w:rsidRDefault="005C07E4" w:rsidP="00BF70AA">
            <w:pPr>
              <w:spacing w:line="276" w:lineRule="auto"/>
              <w:rPr>
                <w:sz w:val="24"/>
                <w:szCs w:val="24"/>
              </w:rPr>
            </w:pPr>
            <w:proofErr w:type="spellStart"/>
            <w:r w:rsidRPr="00127FB9">
              <w:rPr>
                <w:sz w:val="24"/>
                <w:szCs w:val="24"/>
              </w:rPr>
              <w:t>Luminor</w:t>
            </w:r>
            <w:proofErr w:type="spellEnd"/>
            <w:r w:rsidRPr="00127FB9">
              <w:rPr>
                <w:sz w:val="24"/>
                <w:szCs w:val="24"/>
              </w:rPr>
              <w:t xml:space="preserve"> Bank</w:t>
            </w:r>
            <w:r w:rsidR="0074032D">
              <w:rPr>
                <w:sz w:val="24"/>
                <w:szCs w:val="24"/>
              </w:rPr>
              <w:t>,</w:t>
            </w:r>
            <w:r w:rsidRPr="00127FB9">
              <w:rPr>
                <w:sz w:val="24"/>
                <w:szCs w:val="24"/>
              </w:rPr>
              <w:t xml:space="preserve"> AB</w:t>
            </w:r>
          </w:p>
          <w:p w14:paraId="74B54540" w14:textId="77777777" w:rsidR="005C07E4" w:rsidRPr="00127FB9" w:rsidRDefault="005C07E4" w:rsidP="00BF70AA">
            <w:pPr>
              <w:spacing w:line="276" w:lineRule="auto"/>
              <w:rPr>
                <w:sz w:val="24"/>
                <w:szCs w:val="24"/>
              </w:rPr>
            </w:pPr>
            <w:r w:rsidRPr="00127FB9">
              <w:rPr>
                <w:sz w:val="24"/>
                <w:szCs w:val="24"/>
              </w:rPr>
              <w:t>Banko kodas 40100</w:t>
            </w:r>
          </w:p>
          <w:p w14:paraId="74B54541" w14:textId="145124EE" w:rsidR="005C07E4" w:rsidRPr="00127FB9" w:rsidRDefault="0074032D" w:rsidP="00BF70AA">
            <w:pPr>
              <w:spacing w:line="276" w:lineRule="auto"/>
              <w:rPr>
                <w:sz w:val="24"/>
                <w:szCs w:val="24"/>
              </w:rPr>
            </w:pPr>
            <w:r>
              <w:rPr>
                <w:sz w:val="24"/>
                <w:szCs w:val="24"/>
              </w:rPr>
              <w:t>VĮ Registrų centro Vilniaus filialas</w:t>
            </w:r>
          </w:p>
        </w:tc>
      </w:tr>
      <w:tr w:rsidR="005C07E4" w:rsidRPr="00127FB9" w14:paraId="74B5454E" w14:textId="77777777" w:rsidTr="00BF70AA">
        <w:tc>
          <w:tcPr>
            <w:tcW w:w="4814" w:type="dxa"/>
            <w:tcBorders>
              <w:top w:val="single" w:sz="4" w:space="0" w:color="auto"/>
              <w:left w:val="single" w:sz="4" w:space="0" w:color="auto"/>
              <w:bottom w:val="single" w:sz="4" w:space="0" w:color="auto"/>
              <w:right w:val="single" w:sz="4" w:space="0" w:color="auto"/>
            </w:tcBorders>
          </w:tcPr>
          <w:p w14:paraId="74B54543" w14:textId="77777777" w:rsidR="005C07E4" w:rsidRPr="00127FB9" w:rsidRDefault="005C07E4" w:rsidP="00BF70AA">
            <w:pPr>
              <w:spacing w:line="276" w:lineRule="auto"/>
              <w:rPr>
                <w:sz w:val="24"/>
                <w:szCs w:val="24"/>
              </w:rPr>
            </w:pPr>
          </w:p>
          <w:p w14:paraId="74B54544" w14:textId="77777777" w:rsidR="005C07E4" w:rsidRPr="00127FB9" w:rsidRDefault="005C07E4" w:rsidP="00BF70AA">
            <w:pPr>
              <w:spacing w:line="276" w:lineRule="auto"/>
              <w:rPr>
                <w:sz w:val="24"/>
                <w:szCs w:val="24"/>
              </w:rPr>
            </w:pPr>
            <w:r w:rsidRPr="00127FB9">
              <w:rPr>
                <w:sz w:val="24"/>
                <w:szCs w:val="24"/>
              </w:rPr>
              <w:t>_____________________</w:t>
            </w:r>
          </w:p>
          <w:p w14:paraId="74B54545" w14:textId="77777777" w:rsidR="005C07E4" w:rsidRPr="00127FB9" w:rsidRDefault="005C07E4" w:rsidP="00BF70AA">
            <w:pPr>
              <w:spacing w:line="276" w:lineRule="auto"/>
              <w:rPr>
                <w:sz w:val="24"/>
                <w:szCs w:val="24"/>
              </w:rPr>
            </w:pPr>
          </w:p>
          <w:p w14:paraId="74B54546" w14:textId="77777777" w:rsidR="005C07E4" w:rsidRPr="00127FB9" w:rsidRDefault="005C07E4" w:rsidP="00BF70AA">
            <w:pPr>
              <w:spacing w:line="276" w:lineRule="auto"/>
              <w:rPr>
                <w:sz w:val="24"/>
                <w:szCs w:val="24"/>
              </w:rPr>
            </w:pPr>
            <w:r w:rsidRPr="00127FB9">
              <w:rPr>
                <w:sz w:val="24"/>
                <w:szCs w:val="24"/>
              </w:rPr>
              <w:t>Administracijos direktorius</w:t>
            </w:r>
          </w:p>
          <w:p w14:paraId="74B54547" w14:textId="77777777" w:rsidR="005C07E4" w:rsidRPr="00127FB9" w:rsidRDefault="005C07E4" w:rsidP="00BF70AA">
            <w:pPr>
              <w:spacing w:line="276" w:lineRule="auto"/>
              <w:rPr>
                <w:sz w:val="24"/>
                <w:szCs w:val="24"/>
              </w:rPr>
            </w:pPr>
            <w:r w:rsidRPr="00127FB9">
              <w:rPr>
                <w:sz w:val="24"/>
                <w:szCs w:val="24"/>
              </w:rPr>
              <w:t>A. V.</w:t>
            </w:r>
          </w:p>
        </w:tc>
        <w:tc>
          <w:tcPr>
            <w:tcW w:w="4814" w:type="dxa"/>
            <w:tcBorders>
              <w:top w:val="single" w:sz="4" w:space="0" w:color="auto"/>
              <w:left w:val="single" w:sz="4" w:space="0" w:color="auto"/>
              <w:bottom w:val="single" w:sz="4" w:space="0" w:color="auto"/>
              <w:right w:val="single" w:sz="4" w:space="0" w:color="auto"/>
            </w:tcBorders>
          </w:tcPr>
          <w:p w14:paraId="74B54548" w14:textId="77777777" w:rsidR="005C07E4" w:rsidRPr="00127FB9" w:rsidRDefault="005C07E4" w:rsidP="00BF70AA">
            <w:pPr>
              <w:spacing w:line="276" w:lineRule="auto"/>
              <w:rPr>
                <w:sz w:val="24"/>
                <w:szCs w:val="24"/>
              </w:rPr>
            </w:pPr>
          </w:p>
          <w:p w14:paraId="74B54549" w14:textId="77777777" w:rsidR="005C07E4" w:rsidRPr="00127FB9" w:rsidRDefault="005C07E4" w:rsidP="00BF70AA">
            <w:pPr>
              <w:spacing w:line="276" w:lineRule="auto"/>
              <w:rPr>
                <w:sz w:val="24"/>
                <w:szCs w:val="24"/>
              </w:rPr>
            </w:pPr>
            <w:r w:rsidRPr="00127FB9">
              <w:rPr>
                <w:sz w:val="24"/>
                <w:szCs w:val="24"/>
              </w:rPr>
              <w:t>______________________</w:t>
            </w:r>
          </w:p>
          <w:p w14:paraId="74B5454A" w14:textId="77777777" w:rsidR="005C07E4" w:rsidRPr="00127FB9" w:rsidRDefault="005C07E4" w:rsidP="00BF70AA">
            <w:pPr>
              <w:spacing w:line="276" w:lineRule="auto"/>
              <w:rPr>
                <w:sz w:val="24"/>
                <w:szCs w:val="24"/>
              </w:rPr>
            </w:pPr>
          </w:p>
          <w:p w14:paraId="74B5454B" w14:textId="77777777" w:rsidR="005C07E4" w:rsidRPr="00127FB9" w:rsidRDefault="005C07E4" w:rsidP="00BF70AA">
            <w:pPr>
              <w:spacing w:line="276" w:lineRule="auto"/>
              <w:rPr>
                <w:sz w:val="24"/>
                <w:szCs w:val="24"/>
              </w:rPr>
            </w:pPr>
            <w:r w:rsidRPr="00127FB9">
              <w:rPr>
                <w:sz w:val="24"/>
                <w:szCs w:val="24"/>
              </w:rPr>
              <w:t>Generalinis direktorius</w:t>
            </w:r>
          </w:p>
          <w:p w14:paraId="74B5454C" w14:textId="00870870" w:rsidR="005C07E4" w:rsidRPr="00127FB9" w:rsidRDefault="0074032D" w:rsidP="00BF70AA">
            <w:pPr>
              <w:spacing w:line="276" w:lineRule="auto"/>
              <w:rPr>
                <w:sz w:val="24"/>
                <w:szCs w:val="24"/>
              </w:rPr>
            </w:pPr>
            <w:r>
              <w:rPr>
                <w:sz w:val="24"/>
                <w:szCs w:val="24"/>
              </w:rPr>
              <w:t xml:space="preserve">Tomas </w:t>
            </w:r>
            <w:proofErr w:type="spellStart"/>
            <w:r>
              <w:rPr>
                <w:sz w:val="24"/>
                <w:szCs w:val="24"/>
              </w:rPr>
              <w:t>Inčikas</w:t>
            </w:r>
            <w:proofErr w:type="spellEnd"/>
          </w:p>
          <w:p w14:paraId="74B5454D" w14:textId="77777777" w:rsidR="005C07E4" w:rsidRPr="00127FB9" w:rsidRDefault="005C07E4" w:rsidP="00BF70AA">
            <w:pPr>
              <w:spacing w:line="276" w:lineRule="auto"/>
              <w:rPr>
                <w:sz w:val="24"/>
                <w:szCs w:val="24"/>
              </w:rPr>
            </w:pPr>
            <w:r w:rsidRPr="00127FB9">
              <w:rPr>
                <w:sz w:val="24"/>
                <w:szCs w:val="24"/>
              </w:rPr>
              <w:t>A. V.</w:t>
            </w:r>
          </w:p>
        </w:tc>
      </w:tr>
    </w:tbl>
    <w:p w14:paraId="74B5454F" w14:textId="77777777" w:rsidR="005C09BA" w:rsidRDefault="005C09BA"/>
    <w:sectPr w:rsidR="005C09BA" w:rsidSect="007100CC">
      <w:headerReference w:type="default" r:id="rId7"/>
      <w:pgSz w:w="11906" w:h="16838"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67926" w14:textId="77777777" w:rsidR="007100CC" w:rsidRDefault="007100CC" w:rsidP="007100CC">
      <w:r>
        <w:separator/>
      </w:r>
    </w:p>
  </w:endnote>
  <w:endnote w:type="continuationSeparator" w:id="0">
    <w:p w14:paraId="701A0400" w14:textId="77777777" w:rsidR="007100CC" w:rsidRDefault="007100CC" w:rsidP="0071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524EB" w14:textId="77777777" w:rsidR="007100CC" w:rsidRDefault="007100CC" w:rsidP="007100CC">
      <w:r>
        <w:separator/>
      </w:r>
    </w:p>
  </w:footnote>
  <w:footnote w:type="continuationSeparator" w:id="0">
    <w:p w14:paraId="6E8021A7" w14:textId="77777777" w:rsidR="007100CC" w:rsidRDefault="007100CC" w:rsidP="00710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771631"/>
      <w:docPartObj>
        <w:docPartGallery w:val="Page Numbers (Top of Page)"/>
        <w:docPartUnique/>
      </w:docPartObj>
    </w:sdtPr>
    <w:sdtEndPr>
      <w:rPr>
        <w:sz w:val="24"/>
        <w:szCs w:val="24"/>
      </w:rPr>
    </w:sdtEndPr>
    <w:sdtContent>
      <w:p w14:paraId="1CA2DD8E" w14:textId="77777777" w:rsidR="000D5D95" w:rsidRDefault="000D5D95">
        <w:pPr>
          <w:pStyle w:val="Antrats"/>
          <w:jc w:val="center"/>
        </w:pPr>
      </w:p>
      <w:p w14:paraId="1D27F1B2" w14:textId="77777777" w:rsidR="000D5D95" w:rsidRDefault="000D5D95">
        <w:pPr>
          <w:pStyle w:val="Antrats"/>
          <w:jc w:val="center"/>
        </w:pPr>
      </w:p>
      <w:p w14:paraId="34417FDC" w14:textId="2F1A4077" w:rsidR="007100CC" w:rsidRPr="000D5D95" w:rsidRDefault="007100CC">
        <w:pPr>
          <w:pStyle w:val="Antrats"/>
          <w:jc w:val="center"/>
          <w:rPr>
            <w:sz w:val="24"/>
            <w:szCs w:val="24"/>
          </w:rPr>
        </w:pPr>
        <w:r w:rsidRPr="000D5D95">
          <w:rPr>
            <w:sz w:val="24"/>
            <w:szCs w:val="24"/>
          </w:rPr>
          <w:fldChar w:fldCharType="begin"/>
        </w:r>
        <w:r w:rsidRPr="000D5D95">
          <w:rPr>
            <w:sz w:val="24"/>
            <w:szCs w:val="24"/>
          </w:rPr>
          <w:instrText>PAGE   \* MERGEFORMAT</w:instrText>
        </w:r>
        <w:r w:rsidRPr="000D5D95">
          <w:rPr>
            <w:sz w:val="24"/>
            <w:szCs w:val="24"/>
          </w:rPr>
          <w:fldChar w:fldCharType="separate"/>
        </w:r>
        <w:r w:rsidR="00FE1E5B">
          <w:rPr>
            <w:noProof/>
            <w:sz w:val="24"/>
            <w:szCs w:val="24"/>
          </w:rPr>
          <w:t>2</w:t>
        </w:r>
        <w:r w:rsidRPr="000D5D95">
          <w:rPr>
            <w:sz w:val="24"/>
            <w:szCs w:val="24"/>
          </w:rPr>
          <w:fldChar w:fldCharType="end"/>
        </w:r>
      </w:p>
    </w:sdtContent>
  </w:sdt>
  <w:p w14:paraId="5AE54809" w14:textId="77777777" w:rsidR="007100CC" w:rsidRDefault="007100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01E7A"/>
    <w:multiLevelType w:val="hybridMultilevel"/>
    <w:tmpl w:val="E87C7746"/>
    <w:lvl w:ilvl="0" w:tplc="A95A953E">
      <w:start w:val="1"/>
      <w:numFmt w:val="decimal"/>
      <w:lvlText w:val="%1."/>
      <w:lvlJc w:val="left"/>
      <w:pPr>
        <w:ind w:left="1554"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 w15:restartNumberingAfterBreak="0">
    <w:nsid w:val="2C2D7B70"/>
    <w:multiLevelType w:val="hybridMultilevel"/>
    <w:tmpl w:val="09FA151A"/>
    <w:lvl w:ilvl="0" w:tplc="A95A953E">
      <w:start w:val="1"/>
      <w:numFmt w:val="decimal"/>
      <w:lvlText w:val="%1."/>
      <w:lvlJc w:val="left"/>
      <w:pPr>
        <w:ind w:left="987" w:hanging="360"/>
      </w:pPr>
    </w:lvl>
    <w:lvl w:ilvl="1" w:tplc="04270019">
      <w:start w:val="1"/>
      <w:numFmt w:val="lowerLetter"/>
      <w:lvlText w:val="%2."/>
      <w:lvlJc w:val="left"/>
      <w:pPr>
        <w:ind w:left="1707" w:hanging="360"/>
      </w:pPr>
    </w:lvl>
    <w:lvl w:ilvl="2" w:tplc="0427001B">
      <w:start w:val="1"/>
      <w:numFmt w:val="lowerRoman"/>
      <w:lvlText w:val="%3."/>
      <w:lvlJc w:val="right"/>
      <w:pPr>
        <w:ind w:left="2427" w:hanging="180"/>
      </w:pPr>
    </w:lvl>
    <w:lvl w:ilvl="3" w:tplc="0427000F">
      <w:start w:val="1"/>
      <w:numFmt w:val="decimal"/>
      <w:lvlText w:val="%4."/>
      <w:lvlJc w:val="left"/>
      <w:pPr>
        <w:ind w:left="3147" w:hanging="360"/>
      </w:pPr>
    </w:lvl>
    <w:lvl w:ilvl="4" w:tplc="04270019">
      <w:start w:val="1"/>
      <w:numFmt w:val="lowerLetter"/>
      <w:lvlText w:val="%5."/>
      <w:lvlJc w:val="left"/>
      <w:pPr>
        <w:ind w:left="3867" w:hanging="360"/>
      </w:pPr>
    </w:lvl>
    <w:lvl w:ilvl="5" w:tplc="0427001B">
      <w:start w:val="1"/>
      <w:numFmt w:val="lowerRoman"/>
      <w:lvlText w:val="%6."/>
      <w:lvlJc w:val="right"/>
      <w:pPr>
        <w:ind w:left="4587" w:hanging="180"/>
      </w:pPr>
    </w:lvl>
    <w:lvl w:ilvl="6" w:tplc="0427000F">
      <w:start w:val="1"/>
      <w:numFmt w:val="decimal"/>
      <w:lvlText w:val="%7."/>
      <w:lvlJc w:val="left"/>
      <w:pPr>
        <w:ind w:left="5307" w:hanging="360"/>
      </w:pPr>
    </w:lvl>
    <w:lvl w:ilvl="7" w:tplc="04270019">
      <w:start w:val="1"/>
      <w:numFmt w:val="lowerLetter"/>
      <w:lvlText w:val="%8."/>
      <w:lvlJc w:val="left"/>
      <w:pPr>
        <w:ind w:left="6027" w:hanging="360"/>
      </w:pPr>
    </w:lvl>
    <w:lvl w:ilvl="8" w:tplc="0427001B">
      <w:start w:val="1"/>
      <w:numFmt w:val="lowerRoman"/>
      <w:lvlText w:val="%9."/>
      <w:lvlJc w:val="right"/>
      <w:pPr>
        <w:ind w:left="67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E4"/>
    <w:rsid w:val="000D5D95"/>
    <w:rsid w:val="001C71C0"/>
    <w:rsid w:val="002C0D95"/>
    <w:rsid w:val="0036574E"/>
    <w:rsid w:val="0052196F"/>
    <w:rsid w:val="005C07E4"/>
    <w:rsid w:val="005C09BA"/>
    <w:rsid w:val="00612B2B"/>
    <w:rsid w:val="00665818"/>
    <w:rsid w:val="006A52D4"/>
    <w:rsid w:val="007100CC"/>
    <w:rsid w:val="0074032D"/>
    <w:rsid w:val="00752267"/>
    <w:rsid w:val="007C3C7A"/>
    <w:rsid w:val="007C64A4"/>
    <w:rsid w:val="007F22F1"/>
    <w:rsid w:val="00AA7B78"/>
    <w:rsid w:val="00AD5BC7"/>
    <w:rsid w:val="00BC4953"/>
    <w:rsid w:val="00CD2E9A"/>
    <w:rsid w:val="00D001BF"/>
    <w:rsid w:val="00D85510"/>
    <w:rsid w:val="00D90747"/>
    <w:rsid w:val="00E32FD9"/>
    <w:rsid w:val="00FC6001"/>
    <w:rsid w:val="00FE1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4514"/>
  <w15:chartTrackingRefBased/>
  <w15:docId w15:val="{FE0F939C-1DF7-431F-9729-B21FBAE1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07E4"/>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C07E4"/>
    <w:pPr>
      <w:tabs>
        <w:tab w:val="center" w:pos="4320"/>
        <w:tab w:val="right" w:pos="8640"/>
      </w:tabs>
    </w:pPr>
  </w:style>
  <w:style w:type="character" w:customStyle="1" w:styleId="AntratsDiagrama">
    <w:name w:val="Antraštės Diagrama"/>
    <w:basedOn w:val="Numatytasispastraiposriftas"/>
    <w:link w:val="Antrats"/>
    <w:uiPriority w:val="99"/>
    <w:rsid w:val="005C07E4"/>
    <w:rPr>
      <w:rFonts w:eastAsia="Times New Roman" w:cs="Times New Roman"/>
      <w:sz w:val="20"/>
      <w:szCs w:val="20"/>
    </w:rPr>
  </w:style>
  <w:style w:type="paragraph" w:styleId="Sraopastraipa">
    <w:name w:val="List Paragraph"/>
    <w:basedOn w:val="prastasis"/>
    <w:uiPriority w:val="34"/>
    <w:qFormat/>
    <w:rsid w:val="005C07E4"/>
    <w:pPr>
      <w:ind w:left="720"/>
      <w:contextualSpacing/>
    </w:pPr>
    <w:rPr>
      <w:rFonts w:eastAsia="Calibri"/>
      <w:sz w:val="24"/>
      <w:szCs w:val="22"/>
    </w:rPr>
  </w:style>
  <w:style w:type="paragraph" w:styleId="Porat">
    <w:name w:val="footer"/>
    <w:basedOn w:val="prastasis"/>
    <w:link w:val="PoratDiagrama"/>
    <w:uiPriority w:val="99"/>
    <w:unhideWhenUsed/>
    <w:rsid w:val="007100CC"/>
    <w:pPr>
      <w:tabs>
        <w:tab w:val="center" w:pos="4819"/>
        <w:tab w:val="right" w:pos="9638"/>
      </w:tabs>
    </w:pPr>
  </w:style>
  <w:style w:type="character" w:customStyle="1" w:styleId="PoratDiagrama">
    <w:name w:val="Poraštė Diagrama"/>
    <w:basedOn w:val="Numatytasispastraiposriftas"/>
    <w:link w:val="Porat"/>
    <w:uiPriority w:val="99"/>
    <w:rsid w:val="007100C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3185</Words>
  <Characters>1817</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dcterms:created xsi:type="dcterms:W3CDTF">2019-05-13T12:01:00Z</dcterms:created>
  <dcterms:modified xsi:type="dcterms:W3CDTF">2019-05-13T12:01:00Z</dcterms:modified>
</cp:coreProperties>
</file>