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C8173" w14:textId="77777777" w:rsidR="00F162E9" w:rsidRPr="0096036A" w:rsidRDefault="00F162E9" w:rsidP="00F162E9">
      <w:pPr>
        <w:jc w:val="center"/>
        <w:rPr>
          <w:b/>
          <w:szCs w:val="24"/>
        </w:rPr>
      </w:pPr>
      <w:bookmarkStart w:id="0" w:name="Pavadinimas"/>
      <w:bookmarkStart w:id="1" w:name="_GoBack"/>
      <w:bookmarkEnd w:id="1"/>
      <w:r w:rsidRPr="0096036A">
        <w:rPr>
          <w:b/>
          <w:szCs w:val="24"/>
        </w:rPr>
        <w:t>AIŠKINAMASIS RAŠTAS</w:t>
      </w:r>
    </w:p>
    <w:p w14:paraId="4DEC8174" w14:textId="77777777" w:rsidR="00F162E9" w:rsidRPr="0096036A" w:rsidRDefault="00F162E9" w:rsidP="00F162E9">
      <w:pPr>
        <w:jc w:val="center"/>
        <w:rPr>
          <w:b/>
          <w:szCs w:val="24"/>
        </w:rPr>
      </w:pPr>
    </w:p>
    <w:bookmarkEnd w:id="0"/>
    <w:p w14:paraId="4DEC8175" w14:textId="77777777" w:rsidR="00F162E9" w:rsidRPr="0096036A" w:rsidRDefault="00F162E9" w:rsidP="00F162E9">
      <w:pPr>
        <w:jc w:val="center"/>
        <w:rPr>
          <w:szCs w:val="24"/>
        </w:rPr>
      </w:pPr>
    </w:p>
    <w:p w14:paraId="4DEC8176" w14:textId="77777777" w:rsidR="009D5E0D" w:rsidRPr="00C80957" w:rsidRDefault="009D5E0D" w:rsidP="009D5E0D">
      <w:pPr>
        <w:jc w:val="center"/>
        <w:rPr>
          <w:b/>
        </w:rPr>
      </w:pPr>
      <w:r w:rsidRPr="00392F41">
        <w:rPr>
          <w:b/>
          <w:szCs w:val="24"/>
        </w:rPr>
        <w:t>DĖL ŽEMĖS MOKESČIO TARIFŲ</w:t>
      </w:r>
      <w:r>
        <w:rPr>
          <w:b/>
          <w:szCs w:val="24"/>
        </w:rPr>
        <w:t>,</w:t>
      </w:r>
      <w:r w:rsidRPr="00392F41">
        <w:rPr>
          <w:b/>
          <w:szCs w:val="24"/>
        </w:rPr>
        <w:t xml:space="preserve"> </w:t>
      </w:r>
      <w:r w:rsidRPr="00392F41">
        <w:rPr>
          <w:rFonts w:eastAsia="SimSun"/>
          <w:b/>
          <w:kern w:val="1"/>
          <w:szCs w:val="24"/>
          <w:lang w:eastAsia="hi-IN" w:bidi="hi-IN"/>
        </w:rPr>
        <w:t>NEAPMOKESTINAMOJO ŽEMĖS SKLYPO DYDŽIO</w:t>
      </w:r>
      <w:r w:rsidRPr="00392F41">
        <w:rPr>
          <w:b/>
        </w:rPr>
        <w:t xml:space="preserve"> NUSTATYMO</w:t>
      </w:r>
      <w:r>
        <w:rPr>
          <w:b/>
        </w:rPr>
        <w:t xml:space="preserve"> IR </w:t>
      </w:r>
      <w:r w:rsidRPr="00C80957">
        <w:rPr>
          <w:b/>
        </w:rPr>
        <w:t>SAVIVALDYBĖS TARYBOS 2018 M. RUGPJŪČIO 30 D. SPRENDIMO NR. 1-252</w:t>
      </w:r>
      <w:r>
        <w:rPr>
          <w:b/>
        </w:rPr>
        <w:t xml:space="preserve">  1 PUNKTO </w:t>
      </w:r>
      <w:r w:rsidRPr="00C80957">
        <w:rPr>
          <w:b/>
          <w:szCs w:val="24"/>
        </w:rPr>
        <w:t>PRIPAŽINIMO NETEKUSIU GALIOS</w:t>
      </w:r>
    </w:p>
    <w:p w14:paraId="4DEC8177" w14:textId="77777777" w:rsidR="00F162E9" w:rsidRPr="0096036A" w:rsidRDefault="00F162E9" w:rsidP="00F162E9">
      <w:pPr>
        <w:jc w:val="center"/>
        <w:rPr>
          <w:szCs w:val="24"/>
        </w:rPr>
      </w:pPr>
      <w:r w:rsidRPr="0096036A">
        <w:rPr>
          <w:szCs w:val="24"/>
        </w:rPr>
        <w:t>20</w:t>
      </w:r>
      <w:r w:rsidR="00DB2629">
        <w:rPr>
          <w:szCs w:val="24"/>
        </w:rPr>
        <w:t>19</w:t>
      </w:r>
      <w:r w:rsidRPr="0096036A">
        <w:rPr>
          <w:szCs w:val="24"/>
        </w:rPr>
        <w:t xml:space="preserve"> m. </w:t>
      </w:r>
      <w:r w:rsidR="00AE1BF1">
        <w:rPr>
          <w:szCs w:val="24"/>
        </w:rPr>
        <w:t xml:space="preserve">gegužės </w:t>
      </w:r>
      <w:r w:rsidR="00A73093">
        <w:rPr>
          <w:szCs w:val="24"/>
        </w:rPr>
        <w:t>7</w:t>
      </w:r>
      <w:r w:rsidR="00EA46ED">
        <w:rPr>
          <w:szCs w:val="24"/>
        </w:rPr>
        <w:t xml:space="preserve"> </w:t>
      </w:r>
      <w:r w:rsidRPr="0096036A">
        <w:rPr>
          <w:szCs w:val="24"/>
        </w:rPr>
        <w:t xml:space="preserve"> d.</w:t>
      </w:r>
    </w:p>
    <w:p w14:paraId="4DEC8178" w14:textId="77777777" w:rsidR="00F162E9" w:rsidRPr="0096036A" w:rsidRDefault="00F162E9" w:rsidP="00F162E9">
      <w:pPr>
        <w:jc w:val="center"/>
        <w:rPr>
          <w:szCs w:val="24"/>
        </w:rPr>
      </w:pPr>
      <w:r w:rsidRPr="0096036A">
        <w:rPr>
          <w:szCs w:val="24"/>
        </w:rPr>
        <w:t>Panevėžys</w:t>
      </w:r>
    </w:p>
    <w:p w14:paraId="4DEC8179" w14:textId="77777777" w:rsidR="00F162E9" w:rsidRPr="0096036A" w:rsidRDefault="00F162E9" w:rsidP="00F162E9">
      <w:pPr>
        <w:tabs>
          <w:tab w:val="left" w:pos="2940"/>
        </w:tabs>
        <w:rPr>
          <w:szCs w:val="24"/>
        </w:rPr>
      </w:pPr>
      <w:r w:rsidRPr="0096036A">
        <w:rPr>
          <w:szCs w:val="24"/>
        </w:rPr>
        <w:tab/>
        <w:t xml:space="preserve">      </w:t>
      </w:r>
    </w:p>
    <w:p w14:paraId="4DEC817A" w14:textId="77777777" w:rsidR="008560B1" w:rsidRDefault="00F162E9" w:rsidP="00271FEF">
      <w:pPr>
        <w:spacing w:line="276" w:lineRule="auto"/>
        <w:ind w:firstLine="567"/>
        <w:jc w:val="both"/>
        <w:rPr>
          <w:color w:val="000000"/>
        </w:rPr>
      </w:pPr>
      <w:r w:rsidRPr="0096036A">
        <w:rPr>
          <w:b/>
          <w:szCs w:val="24"/>
        </w:rPr>
        <w:t>1. Problemos esmė:</w:t>
      </w:r>
      <w:r w:rsidRPr="0096036A">
        <w:rPr>
          <w:szCs w:val="24"/>
        </w:rPr>
        <w:t xml:space="preserve"> </w:t>
      </w:r>
      <w:r w:rsidR="0025079D" w:rsidRPr="0096036A">
        <w:rPr>
          <w:szCs w:val="24"/>
        </w:rPr>
        <w:t>Lietuvos  Respublikos  Žemės mokesčio įstatym</w:t>
      </w:r>
      <w:r w:rsidR="00391B58">
        <w:rPr>
          <w:szCs w:val="24"/>
        </w:rPr>
        <w:t>u</w:t>
      </w:r>
      <w:r w:rsidR="0025079D" w:rsidRPr="0096036A">
        <w:rPr>
          <w:szCs w:val="24"/>
        </w:rPr>
        <w:t xml:space="preserve"> nustatyta, kad  </w:t>
      </w:r>
      <w:r w:rsidR="0025079D" w:rsidRPr="0096036A">
        <w:rPr>
          <w:rFonts w:eastAsia="Arial Unicode MS"/>
          <w:szCs w:val="24"/>
        </w:rPr>
        <w:t xml:space="preserve">žemės mokestinė vertė </w:t>
      </w:r>
      <w:r w:rsidR="0041074D" w:rsidRPr="0096036A">
        <w:rPr>
          <w:rFonts w:eastAsia="Arial Unicode MS"/>
          <w:szCs w:val="24"/>
        </w:rPr>
        <w:t>yra žemės vidutinė rinkos vertė (</w:t>
      </w:r>
      <w:r w:rsidR="0025079D" w:rsidRPr="0096036A">
        <w:rPr>
          <w:rFonts w:eastAsia="Arial Unicode MS"/>
          <w:szCs w:val="24"/>
        </w:rPr>
        <w:t xml:space="preserve">apskaičiuojama pagal VĮ Registrų centras masinio žemės vertinimo metu parengtus žemės verčių žemėlapius). 2018 metais </w:t>
      </w:r>
      <w:r w:rsidR="0025079D" w:rsidRPr="0096036A">
        <w:rPr>
          <w:color w:val="000000"/>
          <w:szCs w:val="24"/>
        </w:rPr>
        <w:t>žemės mokestinė vertė nustat</w:t>
      </w:r>
      <w:r w:rsidR="00AE1BF1">
        <w:rPr>
          <w:color w:val="000000"/>
          <w:szCs w:val="24"/>
        </w:rPr>
        <w:t>yta</w:t>
      </w:r>
      <w:r w:rsidR="0025079D" w:rsidRPr="0096036A">
        <w:rPr>
          <w:color w:val="000000"/>
          <w:szCs w:val="24"/>
        </w:rPr>
        <w:t xml:space="preserve"> atsižvelgiant į naujai atlikto mas</w:t>
      </w:r>
      <w:r w:rsidR="00D40915">
        <w:rPr>
          <w:color w:val="000000"/>
          <w:szCs w:val="24"/>
        </w:rPr>
        <w:t>inio žemės vertinimo rezultatus</w:t>
      </w:r>
      <w:r w:rsidR="00A2292E">
        <w:rPr>
          <w:color w:val="000000"/>
          <w:szCs w:val="24"/>
        </w:rPr>
        <w:t xml:space="preserve">, kurie </w:t>
      </w:r>
      <w:r w:rsidR="00D40915">
        <w:rPr>
          <w:color w:val="000000"/>
          <w:szCs w:val="24"/>
        </w:rPr>
        <w:t>galio</w:t>
      </w:r>
      <w:r w:rsidR="00DA2B47">
        <w:rPr>
          <w:color w:val="000000"/>
          <w:szCs w:val="24"/>
        </w:rPr>
        <w:t>ja</w:t>
      </w:r>
      <w:r w:rsidR="00D40915">
        <w:rPr>
          <w:color w:val="000000"/>
          <w:szCs w:val="24"/>
        </w:rPr>
        <w:t xml:space="preserve"> </w:t>
      </w:r>
      <w:r w:rsidR="00DA2B47">
        <w:rPr>
          <w:color w:val="000000"/>
          <w:szCs w:val="24"/>
        </w:rPr>
        <w:t>iki 2022 metų</w:t>
      </w:r>
      <w:r w:rsidR="00D40915">
        <w:rPr>
          <w:color w:val="000000"/>
          <w:szCs w:val="24"/>
        </w:rPr>
        <w:t xml:space="preserve">. </w:t>
      </w:r>
      <w:r w:rsidR="00A2292E">
        <w:rPr>
          <w:color w:val="000000"/>
          <w:szCs w:val="24"/>
        </w:rPr>
        <w:t>Į</w:t>
      </w:r>
      <w:r w:rsidR="00D40915">
        <w:rPr>
          <w:color w:val="000000"/>
          <w:szCs w:val="24"/>
        </w:rPr>
        <w:t xml:space="preserve">statymo </w:t>
      </w:r>
      <w:r w:rsidR="00A2292E">
        <w:rPr>
          <w:color w:val="000000"/>
          <w:szCs w:val="24"/>
        </w:rPr>
        <w:t>6 straipsnio</w:t>
      </w:r>
      <w:r w:rsidR="00DA2B47">
        <w:rPr>
          <w:color w:val="000000"/>
          <w:szCs w:val="24"/>
        </w:rPr>
        <w:t xml:space="preserve"> </w:t>
      </w:r>
      <w:r w:rsidR="00A2292E">
        <w:rPr>
          <w:color w:val="000000"/>
          <w:szCs w:val="24"/>
        </w:rPr>
        <w:t xml:space="preserve">2 dalyje nurodyta kad, </w:t>
      </w:r>
      <w:r w:rsidR="00A2292E">
        <w:rPr>
          <w:color w:val="000000"/>
        </w:rPr>
        <w:t xml:space="preserve">Savivaldybės taryba iki einamojo mokestinio laikotarpio birželio 1 dienos turi nustatyti mokesčio tarifus, kurie galios savivaldybės teritorijoje kitą mokestinį laikotarpį. </w:t>
      </w:r>
    </w:p>
    <w:p w14:paraId="4DEC817B" w14:textId="77777777" w:rsidR="003F6F5E" w:rsidRPr="002F1F35" w:rsidRDefault="00DA2B47" w:rsidP="00271FEF">
      <w:pPr>
        <w:spacing w:line="276" w:lineRule="auto"/>
        <w:ind w:firstLine="567"/>
        <w:jc w:val="both"/>
        <w:rPr>
          <w:rFonts w:eastAsia="Times New Roman"/>
          <w:szCs w:val="24"/>
          <w:lang w:eastAsia="lt-LT"/>
        </w:rPr>
      </w:pPr>
      <w:r>
        <w:rPr>
          <w:szCs w:val="24"/>
        </w:rPr>
        <w:t xml:space="preserve">Minimo įstatymo 8 str. 2 dalies 3 punkte nurodyta, kad </w:t>
      </w:r>
      <w:r>
        <w:rPr>
          <w:rFonts w:eastAsia="Times New Roman"/>
          <w:color w:val="000000"/>
          <w:szCs w:val="24"/>
          <w:lang w:eastAsia="lt-LT"/>
        </w:rPr>
        <w:t>žemės m</w:t>
      </w:r>
      <w:r w:rsidRPr="00DA2B47">
        <w:rPr>
          <w:rFonts w:eastAsia="Times New Roman"/>
          <w:color w:val="000000"/>
          <w:szCs w:val="24"/>
          <w:lang w:eastAsia="lt-LT"/>
        </w:rPr>
        <w:t>okesčiu neapmokestinama</w:t>
      </w:r>
      <w:bookmarkStart w:id="2" w:name="part_4805e8e135304507b8afe32297dc4e04"/>
      <w:bookmarkEnd w:id="2"/>
      <w:r>
        <w:rPr>
          <w:rFonts w:eastAsia="Times New Roman"/>
          <w:color w:val="000000"/>
          <w:szCs w:val="24"/>
          <w:lang w:eastAsia="lt-LT"/>
        </w:rPr>
        <w:t xml:space="preserve"> </w:t>
      </w:r>
      <w:r w:rsidRPr="00DA2B47">
        <w:rPr>
          <w:rFonts w:eastAsia="Times New Roman"/>
          <w:color w:val="000000"/>
          <w:szCs w:val="24"/>
          <w:lang w:eastAsia="lt-LT"/>
        </w:rPr>
        <w:t>fiziniams asmenims, kurių šeimose mokestinio laikotarpio pradžioje nėra darbingų asmenų ir kuriems nustatytas 0–40 procentų darbingumo lygis arba kurie yra sukakę senatvės pensijos amžių ar yra nepilnamečiai, priklausančio žemės sklypo plotas, neviršijantis savivaldybių tarybų iki einamojo mokestinio laikotarpio rugsėjo 1 dienos nustatyto neapmokestinamojo žemės sklypo dydžio</w:t>
      </w:r>
      <w:r w:rsidR="002F1F35">
        <w:rPr>
          <w:rFonts w:eastAsia="Times New Roman"/>
          <w:color w:val="000000"/>
          <w:szCs w:val="24"/>
          <w:lang w:eastAsia="lt-LT"/>
        </w:rPr>
        <w:t xml:space="preserve"> (ND)</w:t>
      </w:r>
      <w:r w:rsidRPr="00DA2B47">
        <w:rPr>
          <w:rFonts w:eastAsia="Times New Roman"/>
          <w:color w:val="000000"/>
          <w:szCs w:val="24"/>
          <w:lang w:eastAsia="lt-LT"/>
        </w:rPr>
        <w:t xml:space="preserve">. </w:t>
      </w:r>
      <w:r w:rsidR="008560B1">
        <w:rPr>
          <w:rFonts w:eastAsia="Times New Roman"/>
          <w:color w:val="000000"/>
          <w:szCs w:val="24"/>
          <w:lang w:eastAsia="lt-LT"/>
        </w:rPr>
        <w:t xml:space="preserve">Valstybinė mokesčių inspekcija prie LR Finansų ministerijos pateikė </w:t>
      </w:r>
      <w:r w:rsidR="002F1F35">
        <w:rPr>
          <w:rFonts w:eastAsia="Times New Roman"/>
          <w:color w:val="000000"/>
          <w:szCs w:val="24"/>
          <w:lang w:eastAsia="lt-LT"/>
        </w:rPr>
        <w:t>raštą</w:t>
      </w:r>
      <w:r w:rsidR="008560B1">
        <w:rPr>
          <w:rFonts w:eastAsia="Times New Roman"/>
          <w:color w:val="000000"/>
          <w:szCs w:val="24"/>
          <w:lang w:eastAsia="lt-LT"/>
        </w:rPr>
        <w:t xml:space="preserve">, </w:t>
      </w:r>
      <w:r w:rsidR="002F1F35">
        <w:rPr>
          <w:rFonts w:eastAsia="Times New Roman"/>
          <w:color w:val="000000"/>
          <w:szCs w:val="24"/>
          <w:lang w:eastAsia="lt-LT"/>
        </w:rPr>
        <w:t xml:space="preserve">kuriame paaiškino, </w:t>
      </w:r>
      <w:r w:rsidR="008560B1">
        <w:rPr>
          <w:rFonts w:eastAsia="Times New Roman"/>
          <w:color w:val="000000"/>
          <w:szCs w:val="24"/>
          <w:lang w:eastAsia="lt-LT"/>
        </w:rPr>
        <w:t xml:space="preserve">kad </w:t>
      </w:r>
      <w:r w:rsidR="002F1F35">
        <w:rPr>
          <w:rFonts w:eastAsia="Times New Roman"/>
          <w:color w:val="000000"/>
          <w:szCs w:val="24"/>
          <w:lang w:eastAsia="lt-LT"/>
        </w:rPr>
        <w:t xml:space="preserve">savivaldybės įpareigotos nustatyti einamaisiais mokestiniais metais taikomus ND aukščiau nurodytiems asmenims. </w:t>
      </w:r>
    </w:p>
    <w:p w14:paraId="4DEC817C" w14:textId="77777777" w:rsidR="003F6F5E" w:rsidRPr="0096036A" w:rsidRDefault="008A1C57" w:rsidP="00271FEF">
      <w:pPr>
        <w:spacing w:line="276" w:lineRule="auto"/>
        <w:ind w:firstLine="567"/>
        <w:jc w:val="both"/>
        <w:rPr>
          <w:rFonts w:eastAsia="Arial Unicode MS"/>
          <w:szCs w:val="24"/>
        </w:rPr>
      </w:pPr>
      <w:r w:rsidRPr="0096036A">
        <w:rPr>
          <w:b/>
          <w:szCs w:val="24"/>
        </w:rPr>
        <w:t>2. Kaip šiuo metu sprendžiami sprendimo projekte aptarti klausimai</w:t>
      </w:r>
      <w:r w:rsidRPr="0096036A">
        <w:rPr>
          <w:szCs w:val="24"/>
        </w:rPr>
        <w:t>:</w:t>
      </w:r>
      <w:r w:rsidR="003F6F5E" w:rsidRPr="0096036A">
        <w:rPr>
          <w:szCs w:val="24"/>
        </w:rPr>
        <w:t xml:space="preserve">  </w:t>
      </w:r>
      <w:r w:rsidR="0035294A" w:rsidRPr="0096036A">
        <w:rPr>
          <w:szCs w:val="24"/>
        </w:rPr>
        <w:t>Ž</w:t>
      </w:r>
      <w:r w:rsidR="003F6F5E" w:rsidRPr="0096036A">
        <w:rPr>
          <w:szCs w:val="24"/>
        </w:rPr>
        <w:t xml:space="preserve">emės  mokesčio  įstatyme </w:t>
      </w:r>
      <w:r w:rsidR="00F162E9" w:rsidRPr="0096036A">
        <w:rPr>
          <w:rFonts w:eastAsia="Arial Unicode MS"/>
          <w:szCs w:val="24"/>
        </w:rPr>
        <w:t xml:space="preserve">savivaldybių taryboms suteikta teisė nustatyti vieną ar kelis konkrečius žemės mokesčio tarifus, kurie gali būti diferencijuojami atsižvelgiant į vieną ar kelis kriterijus: </w:t>
      </w:r>
      <w:r w:rsidR="00F162E9" w:rsidRPr="0096036A">
        <w:rPr>
          <w:szCs w:val="24"/>
        </w:rPr>
        <w:t xml:space="preserve">pagrindinę žemės naudojimo paskirtį; žemės sklypo naudojimo būdą; žemės sklypo naudojimą arba nenaudojimą; žemės sklypo dydį; mokesčio mokėtojų kategorijas (dydį ar teisinę formą, ar socialinę padėtį); žemės sklypo buvimo </w:t>
      </w:r>
      <w:r w:rsidR="003F6F5E" w:rsidRPr="0096036A">
        <w:rPr>
          <w:szCs w:val="24"/>
        </w:rPr>
        <w:t xml:space="preserve">savivaldybės teritorijoje vietą. </w:t>
      </w:r>
      <w:r w:rsidR="00605841" w:rsidRPr="0096036A">
        <w:rPr>
          <w:rFonts w:eastAsia="Arial Unicode MS"/>
          <w:szCs w:val="24"/>
        </w:rPr>
        <w:t xml:space="preserve">Įstatyme nustatytas </w:t>
      </w:r>
      <w:r w:rsidR="00605841" w:rsidRPr="0096036A">
        <w:rPr>
          <w:szCs w:val="24"/>
        </w:rPr>
        <w:t>žemės m</w:t>
      </w:r>
      <w:r w:rsidR="00F539A3" w:rsidRPr="0096036A">
        <w:rPr>
          <w:rFonts w:eastAsia="Arial Unicode MS"/>
          <w:szCs w:val="24"/>
        </w:rPr>
        <w:t>okesčio tarifo intervalas nuo 0,01 proc. iki 4 proc. nuo žemės vidutinės rinkos vertės.</w:t>
      </w:r>
      <w:r w:rsidR="00F539A3" w:rsidRPr="0096036A">
        <w:rPr>
          <w:szCs w:val="24"/>
        </w:rPr>
        <w:t xml:space="preserve"> </w:t>
      </w:r>
    </w:p>
    <w:p w14:paraId="4DEC817D" w14:textId="77777777" w:rsidR="00E82C17" w:rsidRPr="0096036A" w:rsidRDefault="00F539A3" w:rsidP="00271FEF">
      <w:pPr>
        <w:spacing w:line="276" w:lineRule="auto"/>
        <w:ind w:firstLine="720"/>
        <w:jc w:val="both"/>
        <w:rPr>
          <w:szCs w:val="24"/>
        </w:rPr>
      </w:pPr>
      <w:r w:rsidRPr="0096036A">
        <w:rPr>
          <w:szCs w:val="24"/>
        </w:rPr>
        <w:t xml:space="preserve">Atsižvelgiant į tai, </w:t>
      </w:r>
      <w:r w:rsidR="00BB3BA0">
        <w:rPr>
          <w:szCs w:val="24"/>
        </w:rPr>
        <w:t xml:space="preserve">kad </w:t>
      </w:r>
      <w:r w:rsidR="00BB3BA0" w:rsidRPr="0096036A">
        <w:rPr>
          <w:rFonts w:eastAsia="Arial Unicode MS"/>
          <w:szCs w:val="24"/>
        </w:rPr>
        <w:t xml:space="preserve">VĮ Registrų centras </w:t>
      </w:r>
      <w:r w:rsidR="00BB3BA0">
        <w:rPr>
          <w:rFonts w:eastAsia="Arial Unicode MS"/>
          <w:szCs w:val="24"/>
        </w:rPr>
        <w:t xml:space="preserve">einamaisiais metais nustatyta žemės sklypų mokestinė vertė </w:t>
      </w:r>
      <w:r w:rsidR="00391B58">
        <w:rPr>
          <w:rFonts w:eastAsia="Arial Unicode MS"/>
          <w:szCs w:val="24"/>
        </w:rPr>
        <w:t>nesikeis</w:t>
      </w:r>
      <w:r w:rsidR="00BB3BA0">
        <w:rPr>
          <w:rFonts w:eastAsia="Arial Unicode MS"/>
          <w:szCs w:val="24"/>
        </w:rPr>
        <w:t xml:space="preserve"> penkis metus, </w:t>
      </w:r>
      <w:r w:rsidRPr="0096036A">
        <w:t>p</w:t>
      </w:r>
      <w:r w:rsidRPr="0096036A">
        <w:rPr>
          <w:szCs w:val="24"/>
        </w:rPr>
        <w:t xml:space="preserve">arengtas Savivaldybės tarybos sprendimo projektas, kuriame </w:t>
      </w:r>
      <w:r w:rsidRPr="0096036A">
        <w:t xml:space="preserve">siūloma </w:t>
      </w:r>
      <w:r w:rsidR="00391B58">
        <w:rPr>
          <w:szCs w:val="24"/>
        </w:rPr>
        <w:t>2020</w:t>
      </w:r>
      <w:r w:rsidRPr="0096036A">
        <w:rPr>
          <w:szCs w:val="24"/>
        </w:rPr>
        <w:t xml:space="preserve"> metams nustatyti tokius </w:t>
      </w:r>
      <w:r w:rsidR="00BB3BA0">
        <w:rPr>
          <w:szCs w:val="24"/>
        </w:rPr>
        <w:t xml:space="preserve">pačius </w:t>
      </w:r>
      <w:r w:rsidRPr="0096036A">
        <w:rPr>
          <w:szCs w:val="24"/>
        </w:rPr>
        <w:t>žemės mokesčio tarifus, ka</w:t>
      </w:r>
      <w:r w:rsidR="00BB3BA0">
        <w:rPr>
          <w:szCs w:val="24"/>
        </w:rPr>
        <w:t>ip ir 2018</w:t>
      </w:r>
      <w:r w:rsidR="00391B58">
        <w:rPr>
          <w:szCs w:val="24"/>
        </w:rPr>
        <w:t>, 2019</w:t>
      </w:r>
      <w:r w:rsidR="00BB3BA0">
        <w:rPr>
          <w:szCs w:val="24"/>
        </w:rPr>
        <w:t xml:space="preserve"> metams. </w:t>
      </w:r>
      <w:r w:rsidRPr="0096036A">
        <w:rPr>
          <w:szCs w:val="24"/>
        </w:rPr>
        <w:t xml:space="preserve"> </w:t>
      </w:r>
      <w:r w:rsidR="006C2901" w:rsidRPr="0096036A">
        <w:rPr>
          <w:rFonts w:eastAsia="Times New Roman"/>
          <w:szCs w:val="24"/>
          <w:lang w:eastAsia="lt-LT"/>
        </w:rPr>
        <w:t xml:space="preserve">Vadovaujantis </w:t>
      </w:r>
      <w:r w:rsidR="00040F2B" w:rsidRPr="0096036A">
        <w:rPr>
          <w:szCs w:val="24"/>
        </w:rPr>
        <w:t>VMI rekomendacijomis</w:t>
      </w:r>
      <w:r w:rsidR="006C2901" w:rsidRPr="0096036A">
        <w:rPr>
          <w:szCs w:val="24"/>
        </w:rPr>
        <w:t>,</w:t>
      </w:r>
      <w:r w:rsidR="00040F2B" w:rsidRPr="0096036A">
        <w:rPr>
          <w:szCs w:val="24"/>
        </w:rPr>
        <w:t xml:space="preserve"> </w:t>
      </w:r>
      <w:r w:rsidRPr="0096036A">
        <w:rPr>
          <w:szCs w:val="24"/>
        </w:rPr>
        <w:t xml:space="preserve">sprendimo projekte </w:t>
      </w:r>
      <w:r w:rsidR="006C2901" w:rsidRPr="0096036A">
        <w:rPr>
          <w:szCs w:val="24"/>
        </w:rPr>
        <w:t xml:space="preserve">siūloma </w:t>
      </w:r>
      <w:r w:rsidR="00040F2B" w:rsidRPr="0096036A">
        <w:t>diferencijuoti žemės mokesčio tarifus pagal pagrindinę žemės naudojimo paskirtį ir žemės naudojimo būdą</w:t>
      </w:r>
      <w:r w:rsidR="00040F2B" w:rsidRPr="0096036A">
        <w:rPr>
          <w:szCs w:val="24"/>
        </w:rPr>
        <w:t xml:space="preserve"> ir  pagal žemės sklypo nenaudojimą. </w:t>
      </w:r>
    </w:p>
    <w:p w14:paraId="4DEC817E" w14:textId="77777777" w:rsidR="00040F2B" w:rsidRPr="0096036A" w:rsidRDefault="00936F47" w:rsidP="00271FEF">
      <w:pPr>
        <w:spacing w:line="276" w:lineRule="auto"/>
        <w:ind w:firstLine="720"/>
        <w:jc w:val="both"/>
        <w:rPr>
          <w:rFonts w:eastAsia="Times New Roman"/>
          <w:szCs w:val="24"/>
          <w:lang w:val="en-US" w:eastAsia="lt-LT"/>
        </w:rPr>
      </w:pPr>
      <w:r>
        <w:rPr>
          <w:rFonts w:eastAsia="Arial Unicode MS"/>
          <w:color w:val="000000"/>
          <w:szCs w:val="24"/>
          <w:lang w:eastAsia="ar-SA"/>
        </w:rPr>
        <w:t>20</w:t>
      </w:r>
      <w:r w:rsidR="00391B58">
        <w:rPr>
          <w:rFonts w:eastAsia="Arial Unicode MS"/>
          <w:color w:val="000000"/>
          <w:szCs w:val="24"/>
          <w:lang w:eastAsia="ar-SA"/>
        </w:rPr>
        <w:t>20</w:t>
      </w:r>
      <w:r w:rsidR="00040F2B" w:rsidRPr="0096036A">
        <w:rPr>
          <w:rFonts w:eastAsia="Arial Unicode MS"/>
          <w:color w:val="000000"/>
          <w:szCs w:val="24"/>
          <w:lang w:eastAsia="ar-SA"/>
        </w:rPr>
        <w:t xml:space="preserve"> metams siūloma nustatyti</w:t>
      </w:r>
      <w:r w:rsidR="0041074D" w:rsidRPr="0096036A">
        <w:rPr>
          <w:rFonts w:eastAsia="Arial Unicode MS"/>
          <w:color w:val="000000"/>
          <w:szCs w:val="24"/>
          <w:lang w:eastAsia="ar-SA"/>
        </w:rPr>
        <w:t xml:space="preserve"> žemės mokesčio tarifus:</w:t>
      </w:r>
    </w:p>
    <w:p w14:paraId="4DEC817F" w14:textId="77777777" w:rsidR="00040F2B" w:rsidRPr="0096036A" w:rsidRDefault="00040F2B" w:rsidP="00271FEF">
      <w:pPr>
        <w:spacing w:line="276" w:lineRule="auto"/>
        <w:ind w:firstLine="680"/>
        <w:jc w:val="both"/>
        <w:rPr>
          <w:szCs w:val="24"/>
        </w:rPr>
      </w:pPr>
      <w:r w:rsidRPr="0096036A">
        <w:rPr>
          <w:szCs w:val="24"/>
        </w:rPr>
        <w:t>žemės ūkio paskirties žemei:</w:t>
      </w:r>
    </w:p>
    <w:p w14:paraId="4DEC8180" w14:textId="77777777" w:rsidR="00040F2B" w:rsidRPr="0096036A" w:rsidRDefault="00040F2B" w:rsidP="00271FEF">
      <w:pPr>
        <w:spacing w:line="276" w:lineRule="auto"/>
        <w:ind w:firstLine="680"/>
        <w:jc w:val="both"/>
        <w:rPr>
          <w:szCs w:val="24"/>
        </w:rPr>
      </w:pPr>
      <w:r w:rsidRPr="0096036A">
        <w:rPr>
          <w:szCs w:val="24"/>
        </w:rPr>
        <w:t>-   mėgėjų sodų žemės sklypams - 0,17 procento žemės mokestinės vertės;</w:t>
      </w:r>
    </w:p>
    <w:p w14:paraId="4DEC8181" w14:textId="77777777" w:rsidR="00040F2B" w:rsidRPr="0096036A" w:rsidRDefault="00936F47" w:rsidP="00271FEF">
      <w:pPr>
        <w:spacing w:line="276" w:lineRule="auto"/>
        <w:ind w:firstLine="680"/>
        <w:jc w:val="both"/>
        <w:rPr>
          <w:szCs w:val="24"/>
        </w:rPr>
      </w:pPr>
      <w:r>
        <w:rPr>
          <w:szCs w:val="24"/>
        </w:rPr>
        <w:t xml:space="preserve">- </w:t>
      </w:r>
      <w:r w:rsidR="00040F2B" w:rsidRPr="0096036A">
        <w:rPr>
          <w:szCs w:val="24"/>
        </w:rPr>
        <w:t>kitiems žemės ūkio paskirties naudojimo būdo žemės sklypams (specializuotų sodininkystės, gėlininkystės, šiltnamių, medelynų ir kitų specializuotų ūkių naudojimo būdo žemės sklypai, rekreacinio naudojimo žemės sklypai it kt.)  - 0,60 procento žemės mokestinės vertės;</w:t>
      </w:r>
    </w:p>
    <w:p w14:paraId="4DEC8182" w14:textId="77777777" w:rsidR="00040F2B" w:rsidRPr="0096036A" w:rsidRDefault="00040F2B" w:rsidP="00271FEF">
      <w:pPr>
        <w:spacing w:line="276" w:lineRule="auto"/>
        <w:ind w:firstLine="680"/>
        <w:jc w:val="both"/>
        <w:rPr>
          <w:szCs w:val="24"/>
        </w:rPr>
      </w:pPr>
      <w:r w:rsidRPr="0096036A">
        <w:rPr>
          <w:szCs w:val="24"/>
        </w:rPr>
        <w:t>kitos paskirties žemei:</w:t>
      </w:r>
    </w:p>
    <w:p w14:paraId="4DEC8183" w14:textId="77777777" w:rsidR="00040F2B" w:rsidRPr="0096036A" w:rsidRDefault="00040F2B" w:rsidP="00271FEF">
      <w:pPr>
        <w:spacing w:line="276" w:lineRule="auto"/>
        <w:ind w:firstLine="680"/>
        <w:jc w:val="both"/>
        <w:rPr>
          <w:szCs w:val="24"/>
        </w:rPr>
      </w:pPr>
      <w:r w:rsidRPr="0096036A">
        <w:rPr>
          <w:szCs w:val="24"/>
        </w:rPr>
        <w:t xml:space="preserve">- gyvenamųjų, vienbučių ir </w:t>
      </w:r>
      <w:proofErr w:type="spellStart"/>
      <w:r w:rsidRPr="0096036A">
        <w:rPr>
          <w:szCs w:val="24"/>
        </w:rPr>
        <w:t>dvibučių</w:t>
      </w:r>
      <w:proofErr w:type="spellEnd"/>
      <w:r w:rsidRPr="0096036A">
        <w:rPr>
          <w:szCs w:val="24"/>
        </w:rPr>
        <w:t xml:space="preserve"> gyvenamųjų pastatų, daugiabučių gyvenamųjų pastatų ir bendrabučių statybos, visuomeninės paskirties</w:t>
      </w:r>
      <w:r w:rsidR="00BB3BA0">
        <w:rPr>
          <w:szCs w:val="24"/>
        </w:rPr>
        <w:t xml:space="preserve"> ir atskirųjų želdynų</w:t>
      </w:r>
      <w:r w:rsidRPr="0096036A">
        <w:rPr>
          <w:szCs w:val="24"/>
        </w:rPr>
        <w:t xml:space="preserve"> teritorijų - 0,43 procento žemės mokestinės vertės; </w:t>
      </w:r>
    </w:p>
    <w:p w14:paraId="4DEC8184" w14:textId="77777777" w:rsidR="00040F2B" w:rsidRPr="0096036A" w:rsidRDefault="00040F2B" w:rsidP="00271FEF">
      <w:pPr>
        <w:spacing w:line="276" w:lineRule="auto"/>
        <w:ind w:firstLine="680"/>
        <w:jc w:val="both"/>
        <w:rPr>
          <w:szCs w:val="24"/>
        </w:rPr>
      </w:pPr>
      <w:r w:rsidRPr="0096036A">
        <w:rPr>
          <w:szCs w:val="24"/>
        </w:rPr>
        <w:lastRenderedPageBreak/>
        <w:t>- pramonės ir sandėliavimo  objektų, inžinerinės infrastruktūros, susisiekimo ir inžinerinių komunikacijų aptarnavimo objektų, atliekų saugojimo, rūšiavimo ir utilizavimo teritorijų – 1,</w:t>
      </w:r>
      <w:r w:rsidR="006C2901" w:rsidRPr="0096036A">
        <w:rPr>
          <w:szCs w:val="24"/>
        </w:rPr>
        <w:t>4</w:t>
      </w:r>
      <w:r w:rsidR="00F539A3" w:rsidRPr="0096036A">
        <w:rPr>
          <w:szCs w:val="24"/>
        </w:rPr>
        <w:t>0</w:t>
      </w:r>
      <w:r w:rsidRPr="0096036A">
        <w:rPr>
          <w:szCs w:val="24"/>
        </w:rPr>
        <w:t xml:space="preserve"> procento žemės mokestinės vertės;</w:t>
      </w:r>
    </w:p>
    <w:p w14:paraId="4DEC8185" w14:textId="77777777" w:rsidR="00040F2B" w:rsidRPr="0096036A" w:rsidRDefault="00040F2B" w:rsidP="00271FEF">
      <w:pPr>
        <w:spacing w:line="276" w:lineRule="auto"/>
        <w:ind w:firstLine="680"/>
        <w:jc w:val="both"/>
        <w:rPr>
          <w:szCs w:val="24"/>
        </w:rPr>
      </w:pPr>
      <w:r w:rsidRPr="0096036A">
        <w:rPr>
          <w:szCs w:val="24"/>
        </w:rPr>
        <w:t>- komercinės paskirties objektų teritorijų bei rekreacinių teritorijų - 0,7</w:t>
      </w:r>
      <w:r w:rsidR="00F539A3" w:rsidRPr="0096036A">
        <w:rPr>
          <w:szCs w:val="24"/>
        </w:rPr>
        <w:t>0</w:t>
      </w:r>
      <w:r w:rsidRPr="0096036A">
        <w:rPr>
          <w:szCs w:val="24"/>
        </w:rPr>
        <w:t xml:space="preserve"> procento žemės mokestinės vertės; </w:t>
      </w:r>
    </w:p>
    <w:p w14:paraId="4DEC8186" w14:textId="77777777" w:rsidR="00040F2B" w:rsidRPr="0096036A" w:rsidRDefault="00040F2B" w:rsidP="00271FEF">
      <w:pPr>
        <w:spacing w:line="276" w:lineRule="auto"/>
        <w:ind w:firstLine="680"/>
        <w:jc w:val="both"/>
        <w:rPr>
          <w:szCs w:val="24"/>
        </w:rPr>
      </w:pPr>
      <w:r w:rsidRPr="0096036A">
        <w:rPr>
          <w:szCs w:val="24"/>
        </w:rPr>
        <w:t>- susisiekimo ir inžinerinių tinklų koridorių teritorijų – 1,</w:t>
      </w:r>
      <w:r w:rsidR="00F539A3" w:rsidRPr="0096036A">
        <w:rPr>
          <w:szCs w:val="24"/>
        </w:rPr>
        <w:t>05</w:t>
      </w:r>
      <w:r w:rsidRPr="0096036A">
        <w:rPr>
          <w:szCs w:val="24"/>
        </w:rPr>
        <w:t xml:space="preserve"> procento žemės mokestinės vertės;</w:t>
      </w:r>
    </w:p>
    <w:p w14:paraId="4DEC8187" w14:textId="77777777" w:rsidR="00040F2B" w:rsidRPr="0096036A" w:rsidRDefault="00040F2B" w:rsidP="00271FEF">
      <w:pPr>
        <w:spacing w:line="276" w:lineRule="auto"/>
        <w:ind w:firstLine="680"/>
        <w:jc w:val="both"/>
        <w:rPr>
          <w:szCs w:val="24"/>
        </w:rPr>
      </w:pPr>
      <w:r w:rsidRPr="0096036A">
        <w:rPr>
          <w:szCs w:val="24"/>
        </w:rPr>
        <w:t xml:space="preserve">- bendro naudojimo (miestų, miestelių ir kaimų ar savivaldybių bendro naudojimo) teritorijų </w:t>
      </w:r>
      <w:proofErr w:type="spellStart"/>
      <w:r w:rsidRPr="0096036A">
        <w:rPr>
          <w:szCs w:val="24"/>
        </w:rPr>
        <w:t>teritorijų</w:t>
      </w:r>
      <w:proofErr w:type="spellEnd"/>
      <w:r w:rsidRPr="0096036A">
        <w:rPr>
          <w:szCs w:val="24"/>
        </w:rPr>
        <w:t xml:space="preserve"> – 0,8</w:t>
      </w:r>
      <w:r w:rsidR="00F539A3" w:rsidRPr="0096036A">
        <w:rPr>
          <w:szCs w:val="24"/>
        </w:rPr>
        <w:t>0</w:t>
      </w:r>
      <w:r w:rsidRPr="0096036A">
        <w:rPr>
          <w:szCs w:val="24"/>
        </w:rPr>
        <w:t xml:space="preserve"> procento žemės mokestinės vertės;</w:t>
      </w:r>
    </w:p>
    <w:p w14:paraId="4DEC8188" w14:textId="77777777" w:rsidR="00040F2B" w:rsidRPr="0096036A" w:rsidRDefault="00040F2B" w:rsidP="00271FEF">
      <w:pPr>
        <w:spacing w:line="276" w:lineRule="auto"/>
        <w:ind w:firstLine="680"/>
        <w:jc w:val="both"/>
        <w:rPr>
          <w:szCs w:val="24"/>
        </w:rPr>
      </w:pPr>
      <w:r w:rsidRPr="0096036A">
        <w:rPr>
          <w:szCs w:val="24"/>
        </w:rPr>
        <w:t xml:space="preserve"> - likusios paskirties žemei (jei atsirastų kitokio naudojimo būdo žemės nei nurodyta Tarybos sprendimo projekte) siūloma taikyti 0,8</w:t>
      </w:r>
      <w:r w:rsidR="00F539A3" w:rsidRPr="0096036A">
        <w:rPr>
          <w:szCs w:val="24"/>
        </w:rPr>
        <w:t>3</w:t>
      </w:r>
      <w:r w:rsidRPr="0096036A">
        <w:rPr>
          <w:szCs w:val="24"/>
        </w:rPr>
        <w:t xml:space="preserve"> procento žemės mokestinės vertės mokesčio tarifą;</w:t>
      </w:r>
    </w:p>
    <w:p w14:paraId="4DEC8189" w14:textId="77777777" w:rsidR="00040F2B" w:rsidRDefault="00040F2B" w:rsidP="00271FEF">
      <w:pPr>
        <w:spacing w:line="276" w:lineRule="auto"/>
        <w:ind w:firstLine="680"/>
        <w:jc w:val="both"/>
        <w:rPr>
          <w:szCs w:val="24"/>
        </w:rPr>
      </w:pPr>
      <w:r w:rsidRPr="0096036A">
        <w:rPr>
          <w:szCs w:val="24"/>
        </w:rPr>
        <w:t xml:space="preserve">- nenaudojamai  (apleistai) žemei (žemės ūkio paskirties nenaudojamiems žemės sklypams (apleistoms žemės ūkio naudmenoms) ir kitos paskirties  nenaudojamiems žemės sklypams) siūloma nustatyti 4 proc. </w:t>
      </w:r>
    </w:p>
    <w:p w14:paraId="4DEC818A" w14:textId="77777777" w:rsidR="00FB4248" w:rsidRPr="0096036A" w:rsidRDefault="00112F47" w:rsidP="00271FEF">
      <w:pPr>
        <w:spacing w:line="276" w:lineRule="auto"/>
        <w:ind w:firstLine="680"/>
        <w:jc w:val="both"/>
        <w:rPr>
          <w:szCs w:val="24"/>
        </w:rPr>
      </w:pPr>
      <w:r>
        <w:rPr>
          <w:szCs w:val="24"/>
        </w:rPr>
        <w:t xml:space="preserve">Nustačius aukščiau nurodytus žemės mokesčio tarifus </w:t>
      </w:r>
      <w:r w:rsidRPr="00112F47">
        <w:rPr>
          <w:szCs w:val="24"/>
        </w:rPr>
        <w:t>20</w:t>
      </w:r>
      <w:r w:rsidR="00391B58">
        <w:rPr>
          <w:szCs w:val="24"/>
        </w:rPr>
        <w:t>20</w:t>
      </w:r>
      <w:r w:rsidR="009B10B3">
        <w:rPr>
          <w:szCs w:val="24"/>
        </w:rPr>
        <w:t xml:space="preserve"> metais </w:t>
      </w:r>
      <w:r w:rsidRPr="00112F47">
        <w:rPr>
          <w:szCs w:val="24"/>
        </w:rPr>
        <w:t xml:space="preserve">planuojama gauti </w:t>
      </w:r>
      <w:r w:rsidR="008F39C6">
        <w:rPr>
          <w:szCs w:val="24"/>
        </w:rPr>
        <w:t xml:space="preserve">710578 </w:t>
      </w:r>
      <w:r w:rsidR="00CD4CC0">
        <w:rPr>
          <w:szCs w:val="24"/>
        </w:rPr>
        <w:t xml:space="preserve"> </w:t>
      </w:r>
      <w:proofErr w:type="spellStart"/>
      <w:r>
        <w:rPr>
          <w:szCs w:val="24"/>
        </w:rPr>
        <w:t>Eur</w:t>
      </w:r>
      <w:proofErr w:type="spellEnd"/>
      <w:r>
        <w:rPr>
          <w:szCs w:val="24"/>
        </w:rPr>
        <w:t xml:space="preserve"> </w:t>
      </w:r>
      <w:r w:rsidRPr="00112F47">
        <w:rPr>
          <w:szCs w:val="24"/>
        </w:rPr>
        <w:t>žemės mokesčio</w:t>
      </w:r>
      <w:r w:rsidR="008F39C6">
        <w:rPr>
          <w:szCs w:val="24"/>
        </w:rPr>
        <w:t xml:space="preserve"> (neatsižvelgiant į taikomas žemės mokesčio lengvatas)</w:t>
      </w:r>
      <w:r w:rsidR="00CD4CC0">
        <w:rPr>
          <w:szCs w:val="24"/>
        </w:rPr>
        <w:t>.</w:t>
      </w:r>
    </w:p>
    <w:p w14:paraId="4DEC818B" w14:textId="77777777" w:rsidR="007D2DE7" w:rsidRPr="0096036A" w:rsidRDefault="00F162E9" w:rsidP="00271FEF">
      <w:pPr>
        <w:spacing w:line="276" w:lineRule="auto"/>
        <w:ind w:firstLine="680"/>
        <w:jc w:val="both"/>
        <w:rPr>
          <w:szCs w:val="24"/>
        </w:rPr>
      </w:pPr>
      <w:r w:rsidRPr="0096036A">
        <w:rPr>
          <w:b/>
          <w:szCs w:val="24"/>
        </w:rPr>
        <w:t>3. Sprendimo priėmimo būtinumo pagrindimas, kokių pozityvių rezultatų laukiama</w:t>
      </w:r>
      <w:r w:rsidRPr="0096036A">
        <w:rPr>
          <w:szCs w:val="24"/>
        </w:rPr>
        <w:t xml:space="preserve">: </w:t>
      </w:r>
      <w:r w:rsidR="0041074D" w:rsidRPr="0096036A">
        <w:rPr>
          <w:szCs w:val="24"/>
        </w:rPr>
        <w:t>J</w:t>
      </w:r>
      <w:r w:rsidRPr="0096036A">
        <w:rPr>
          <w:szCs w:val="24"/>
        </w:rPr>
        <w:t xml:space="preserve">ei iki Žemės mokesčio įstatymo 6 straipsnio 2 dalyje nurodytų terminų savivaldybės Taryba nenustato konkrečių mokesčio tarifų arba po šio straipsnio 2 dalyje nurodytų terminų keičia nustatytus mokesčio tarifus, atitinkamą mokestinį laikotarpį toje savivaldybės teritorijoje taikomas 0,01 procento mokesčio tarifas. </w:t>
      </w:r>
    </w:p>
    <w:p w14:paraId="4DEC818C" w14:textId="77777777" w:rsidR="00A76F4E" w:rsidRPr="0096036A" w:rsidRDefault="00F162E9" w:rsidP="00271FEF">
      <w:pPr>
        <w:spacing w:line="276" w:lineRule="auto"/>
        <w:ind w:firstLine="680"/>
        <w:jc w:val="both"/>
        <w:rPr>
          <w:szCs w:val="24"/>
        </w:rPr>
      </w:pPr>
      <w:r w:rsidRPr="0096036A">
        <w:rPr>
          <w:b/>
          <w:szCs w:val="24"/>
        </w:rPr>
        <w:t>4. Skaičiavimai, išlaidų sąmatos, finansavimo šaltiniai:</w:t>
      </w:r>
      <w:r w:rsidRPr="0096036A">
        <w:rPr>
          <w:szCs w:val="24"/>
        </w:rPr>
        <w:t xml:space="preserve"> </w:t>
      </w:r>
      <w:r w:rsidR="00A76F4E" w:rsidRPr="0096036A">
        <w:rPr>
          <w:szCs w:val="24"/>
        </w:rPr>
        <w:t xml:space="preserve">Skaičiavimai </w:t>
      </w:r>
      <w:r w:rsidRPr="0096036A">
        <w:rPr>
          <w:szCs w:val="24"/>
        </w:rPr>
        <w:t>žemės</w:t>
      </w:r>
      <w:r w:rsidR="00A76F4E" w:rsidRPr="0096036A">
        <w:rPr>
          <w:szCs w:val="24"/>
        </w:rPr>
        <w:t xml:space="preserve"> mokesčio tarifams nustatyti</w:t>
      </w:r>
      <w:r w:rsidRPr="0096036A">
        <w:rPr>
          <w:szCs w:val="24"/>
        </w:rPr>
        <w:t xml:space="preserve"> atlikti </w:t>
      </w:r>
      <w:r w:rsidR="007D2DE7" w:rsidRPr="0096036A">
        <w:rPr>
          <w:szCs w:val="24"/>
        </w:rPr>
        <w:t>pagal</w:t>
      </w:r>
      <w:r w:rsidRPr="0096036A">
        <w:rPr>
          <w:szCs w:val="24"/>
        </w:rPr>
        <w:t xml:space="preserve"> </w:t>
      </w:r>
      <w:r w:rsidR="001A52E2" w:rsidRPr="0096036A">
        <w:rPr>
          <w:szCs w:val="24"/>
        </w:rPr>
        <w:t xml:space="preserve">VĮ Registrų centras </w:t>
      </w:r>
      <w:r w:rsidR="007D2DE7" w:rsidRPr="0096036A">
        <w:rPr>
          <w:szCs w:val="24"/>
        </w:rPr>
        <w:t>pateiktus privačios žemės duomeni</w:t>
      </w:r>
      <w:r w:rsidRPr="0096036A">
        <w:rPr>
          <w:szCs w:val="24"/>
        </w:rPr>
        <w:t>s ir Valstybinės mokesčių inspekcijos prie Finansų mini</w:t>
      </w:r>
      <w:r w:rsidR="007D2DE7" w:rsidRPr="0096036A">
        <w:rPr>
          <w:szCs w:val="24"/>
        </w:rPr>
        <w:t>sterijos  pateiktus duomen</w:t>
      </w:r>
      <w:r w:rsidRPr="0096036A">
        <w:rPr>
          <w:szCs w:val="24"/>
        </w:rPr>
        <w:t xml:space="preserve">is. </w:t>
      </w:r>
    </w:p>
    <w:p w14:paraId="4DEC818D" w14:textId="77777777" w:rsidR="00F162E9" w:rsidRPr="009D5E0D" w:rsidRDefault="00F162E9" w:rsidP="00271FEF">
      <w:pPr>
        <w:spacing w:line="276" w:lineRule="auto"/>
        <w:jc w:val="both"/>
        <w:rPr>
          <w:szCs w:val="24"/>
        </w:rPr>
      </w:pPr>
      <w:r w:rsidRPr="009D5E0D">
        <w:rPr>
          <w:szCs w:val="24"/>
        </w:rPr>
        <w:t>Pridedama:</w:t>
      </w:r>
    </w:p>
    <w:p w14:paraId="4DEC818E" w14:textId="77777777" w:rsidR="00F162E9" w:rsidRPr="009D5E0D" w:rsidRDefault="00F162E9" w:rsidP="00271FEF">
      <w:pPr>
        <w:tabs>
          <w:tab w:val="left" w:pos="709"/>
        </w:tabs>
        <w:spacing w:line="276" w:lineRule="auto"/>
        <w:jc w:val="both"/>
        <w:rPr>
          <w:szCs w:val="24"/>
        </w:rPr>
      </w:pPr>
      <w:r w:rsidRPr="009D5E0D">
        <w:rPr>
          <w:szCs w:val="24"/>
        </w:rPr>
        <w:tab/>
      </w:r>
      <w:r w:rsidR="00F612D4" w:rsidRPr="009D5E0D">
        <w:rPr>
          <w:szCs w:val="24"/>
        </w:rPr>
        <w:t>2019</w:t>
      </w:r>
      <w:r w:rsidR="000A31CF" w:rsidRPr="009D5E0D">
        <w:rPr>
          <w:szCs w:val="24"/>
        </w:rPr>
        <w:t>-20</w:t>
      </w:r>
      <w:r w:rsidR="00F612D4" w:rsidRPr="009D5E0D">
        <w:rPr>
          <w:szCs w:val="24"/>
        </w:rPr>
        <w:t>20</w:t>
      </w:r>
      <w:r w:rsidR="000A31CF" w:rsidRPr="009D5E0D">
        <w:rPr>
          <w:szCs w:val="24"/>
        </w:rPr>
        <w:t xml:space="preserve"> m.  žemės  sklypų duomenys  mokesčio tarifui nustatyti pagal žemės naudojimo paskirtį ir naudojimo būdą </w:t>
      </w:r>
      <w:r w:rsidRPr="009D5E0D">
        <w:rPr>
          <w:szCs w:val="24"/>
        </w:rPr>
        <w:t>(1 priedas);</w:t>
      </w:r>
    </w:p>
    <w:p w14:paraId="4DEC818F" w14:textId="77777777" w:rsidR="00F162E9" w:rsidRPr="009D5E0D" w:rsidRDefault="00F162E9" w:rsidP="00271FEF">
      <w:pPr>
        <w:tabs>
          <w:tab w:val="left" w:pos="709"/>
        </w:tabs>
        <w:spacing w:line="276" w:lineRule="auto"/>
        <w:jc w:val="both"/>
        <w:rPr>
          <w:szCs w:val="24"/>
        </w:rPr>
      </w:pPr>
      <w:r w:rsidRPr="009D5E0D">
        <w:rPr>
          <w:szCs w:val="24"/>
        </w:rPr>
        <w:tab/>
      </w:r>
      <w:r w:rsidR="000A31CF" w:rsidRPr="009D5E0D">
        <w:rPr>
          <w:szCs w:val="24"/>
        </w:rPr>
        <w:t>2012-201</w:t>
      </w:r>
      <w:r w:rsidR="00F612D4" w:rsidRPr="009D5E0D">
        <w:rPr>
          <w:szCs w:val="24"/>
        </w:rPr>
        <w:t>8</w:t>
      </w:r>
      <w:r w:rsidR="00CB694F" w:rsidRPr="009D5E0D">
        <w:rPr>
          <w:szCs w:val="24"/>
        </w:rPr>
        <w:t xml:space="preserve"> m. VMI pateikti  Panevėžio miesto  žemės  mokesčio duomenys </w:t>
      </w:r>
      <w:r w:rsidR="000A31CF" w:rsidRPr="009D5E0D">
        <w:rPr>
          <w:szCs w:val="24"/>
        </w:rPr>
        <w:t>(2</w:t>
      </w:r>
      <w:r w:rsidRPr="009D5E0D">
        <w:rPr>
          <w:szCs w:val="24"/>
        </w:rPr>
        <w:t xml:space="preserve"> priedas);</w:t>
      </w:r>
    </w:p>
    <w:p w14:paraId="4DEC8190" w14:textId="77777777" w:rsidR="00F162E9" w:rsidRPr="009D5E0D" w:rsidRDefault="00F162E9" w:rsidP="00271FEF">
      <w:pPr>
        <w:tabs>
          <w:tab w:val="left" w:pos="709"/>
        </w:tabs>
        <w:spacing w:line="276" w:lineRule="auto"/>
        <w:jc w:val="both"/>
        <w:rPr>
          <w:szCs w:val="24"/>
        </w:rPr>
      </w:pPr>
      <w:r w:rsidRPr="009D5E0D">
        <w:rPr>
          <w:szCs w:val="24"/>
        </w:rPr>
        <w:tab/>
      </w:r>
      <w:r w:rsidR="00CB694F" w:rsidRPr="009D5E0D">
        <w:rPr>
          <w:szCs w:val="24"/>
        </w:rPr>
        <w:t>Apskaiči</w:t>
      </w:r>
      <w:r w:rsidR="00F41C95" w:rsidRPr="009D5E0D">
        <w:rPr>
          <w:szCs w:val="24"/>
        </w:rPr>
        <w:t>uotas  žemės mokestis  2012-20</w:t>
      </w:r>
      <w:r w:rsidR="00E92E00" w:rsidRPr="009D5E0D">
        <w:rPr>
          <w:szCs w:val="24"/>
        </w:rPr>
        <w:t>20</w:t>
      </w:r>
      <w:r w:rsidR="00CB694F" w:rsidRPr="009D5E0D">
        <w:rPr>
          <w:szCs w:val="24"/>
        </w:rPr>
        <w:t xml:space="preserve">  metais </w:t>
      </w:r>
      <w:r w:rsidR="00F41C95" w:rsidRPr="009D5E0D">
        <w:rPr>
          <w:szCs w:val="24"/>
        </w:rPr>
        <w:t>(3</w:t>
      </w:r>
      <w:r w:rsidRPr="009D5E0D">
        <w:rPr>
          <w:szCs w:val="24"/>
        </w:rPr>
        <w:t xml:space="preserve"> priedas);</w:t>
      </w:r>
    </w:p>
    <w:p w14:paraId="4DEC8191" w14:textId="77777777" w:rsidR="00F162E9" w:rsidRPr="00D511E1" w:rsidRDefault="00F162E9" w:rsidP="00271FEF">
      <w:pPr>
        <w:spacing w:line="276" w:lineRule="auto"/>
        <w:ind w:firstLine="680"/>
        <w:jc w:val="both"/>
        <w:rPr>
          <w:szCs w:val="24"/>
        </w:rPr>
      </w:pPr>
      <w:r w:rsidRPr="0096036A">
        <w:rPr>
          <w:b/>
          <w:szCs w:val="24"/>
        </w:rPr>
        <w:t xml:space="preserve">5. Galimos neigiamos pasekmės priėmus sprendimą, kokių priemonių reikėtų imtis, kad tokių pasekmių būtų išvengta: </w:t>
      </w:r>
      <w:r w:rsidR="00D511E1" w:rsidRPr="00112F47">
        <w:rPr>
          <w:szCs w:val="24"/>
        </w:rPr>
        <w:t>20</w:t>
      </w:r>
      <w:r w:rsidR="007C08E2">
        <w:rPr>
          <w:szCs w:val="24"/>
        </w:rPr>
        <w:t>20</w:t>
      </w:r>
      <w:r w:rsidR="00D511E1">
        <w:rPr>
          <w:szCs w:val="24"/>
        </w:rPr>
        <w:t xml:space="preserve"> metais Savivaldybės biudžete </w:t>
      </w:r>
      <w:r w:rsidR="00D511E1" w:rsidRPr="00112F47">
        <w:rPr>
          <w:szCs w:val="24"/>
        </w:rPr>
        <w:t xml:space="preserve">planuojama gauti </w:t>
      </w:r>
      <w:r w:rsidR="00F612D4">
        <w:rPr>
          <w:szCs w:val="24"/>
        </w:rPr>
        <w:t>710578</w:t>
      </w:r>
      <w:r w:rsidR="00F41C95">
        <w:rPr>
          <w:szCs w:val="24"/>
        </w:rPr>
        <w:t xml:space="preserve"> </w:t>
      </w:r>
      <w:proofErr w:type="spellStart"/>
      <w:r w:rsidR="00D511E1">
        <w:rPr>
          <w:szCs w:val="24"/>
        </w:rPr>
        <w:t>Eur</w:t>
      </w:r>
      <w:proofErr w:type="spellEnd"/>
      <w:r w:rsidR="00D511E1">
        <w:rPr>
          <w:szCs w:val="24"/>
        </w:rPr>
        <w:t xml:space="preserve"> </w:t>
      </w:r>
      <w:r w:rsidR="00D511E1" w:rsidRPr="00112F47">
        <w:rPr>
          <w:szCs w:val="24"/>
        </w:rPr>
        <w:t>žemės mokesčio</w:t>
      </w:r>
      <w:r w:rsidR="00F41C95">
        <w:rPr>
          <w:szCs w:val="24"/>
        </w:rPr>
        <w:t xml:space="preserve"> pajamų.</w:t>
      </w:r>
      <w:r w:rsidR="00D511E1">
        <w:rPr>
          <w:szCs w:val="24"/>
        </w:rPr>
        <w:t xml:space="preserve"> </w:t>
      </w:r>
    </w:p>
    <w:p w14:paraId="4DEC8192" w14:textId="77777777" w:rsidR="00F162E9" w:rsidRPr="0096036A" w:rsidRDefault="00391B58" w:rsidP="00271FEF">
      <w:pPr>
        <w:spacing w:line="276" w:lineRule="auto"/>
        <w:ind w:firstLine="680"/>
        <w:jc w:val="both"/>
        <w:rPr>
          <w:szCs w:val="24"/>
        </w:rPr>
      </w:pPr>
      <w:r>
        <w:rPr>
          <w:b/>
          <w:szCs w:val="24"/>
        </w:rPr>
        <w:t>6</w:t>
      </w:r>
      <w:r w:rsidR="00F162E9" w:rsidRPr="0096036A">
        <w:rPr>
          <w:b/>
          <w:szCs w:val="24"/>
        </w:rPr>
        <w:t>.</w:t>
      </w:r>
      <w:r w:rsidR="00F162E9" w:rsidRPr="0096036A">
        <w:rPr>
          <w:szCs w:val="24"/>
        </w:rPr>
        <w:t xml:space="preserve"> </w:t>
      </w:r>
      <w:r w:rsidR="00F162E9" w:rsidRPr="0096036A">
        <w:rPr>
          <w:b/>
          <w:szCs w:val="24"/>
        </w:rPr>
        <w:t>Kieno iniciatyva parengtas sprendimo projektas</w:t>
      </w:r>
      <w:r w:rsidR="00F162E9" w:rsidRPr="0096036A">
        <w:rPr>
          <w:szCs w:val="24"/>
        </w:rPr>
        <w:t xml:space="preserve">. Savivaldybės administracijos iniciatyva. Projekto rengėjas – </w:t>
      </w:r>
      <w:r w:rsidR="001A52E2" w:rsidRPr="0096036A">
        <w:rPr>
          <w:szCs w:val="24"/>
        </w:rPr>
        <w:t>Strateginio planavimo, investicijų</w:t>
      </w:r>
      <w:r w:rsidR="00F162E9" w:rsidRPr="0096036A">
        <w:rPr>
          <w:szCs w:val="24"/>
        </w:rPr>
        <w:t xml:space="preserve"> ir biudžeto skyrius. </w:t>
      </w:r>
    </w:p>
    <w:p w14:paraId="4DEC8193" w14:textId="77777777" w:rsidR="00F162E9" w:rsidRDefault="00F162E9" w:rsidP="00271FEF">
      <w:pPr>
        <w:spacing w:line="276" w:lineRule="auto"/>
        <w:rPr>
          <w:szCs w:val="24"/>
        </w:rPr>
      </w:pPr>
    </w:p>
    <w:p w14:paraId="4DEC8194" w14:textId="77777777" w:rsidR="00391B58" w:rsidRDefault="00391B58" w:rsidP="00271FEF">
      <w:pPr>
        <w:spacing w:line="276" w:lineRule="auto"/>
        <w:rPr>
          <w:szCs w:val="24"/>
        </w:rPr>
      </w:pPr>
    </w:p>
    <w:p w14:paraId="4DEC8195" w14:textId="77777777" w:rsidR="00391B58" w:rsidRDefault="00391B58" w:rsidP="00F162E9">
      <w:pPr>
        <w:rPr>
          <w:szCs w:val="24"/>
        </w:rPr>
      </w:pPr>
    </w:p>
    <w:p w14:paraId="4DEC8196" w14:textId="77777777" w:rsidR="00391B58" w:rsidRPr="0096036A" w:rsidRDefault="00391B58" w:rsidP="00F162E9">
      <w:pPr>
        <w:rPr>
          <w:szCs w:val="24"/>
        </w:rPr>
      </w:pPr>
    </w:p>
    <w:p w14:paraId="4DEC8197" w14:textId="77777777" w:rsidR="00946D0D" w:rsidRPr="0096036A" w:rsidRDefault="00946D0D">
      <w:r w:rsidRPr="0096036A">
        <w:t xml:space="preserve">Strateginio planavimo, investicijų ir biudžeto </w:t>
      </w:r>
    </w:p>
    <w:p w14:paraId="4DEC8198" w14:textId="77777777" w:rsidR="00946D0D" w:rsidRPr="0096036A" w:rsidRDefault="00946D0D">
      <w:r w:rsidRPr="0096036A">
        <w:t>skyriaus vyriausioji specialistė                                                              Gražina Paškauskienė</w:t>
      </w:r>
    </w:p>
    <w:sectPr w:rsidR="00946D0D" w:rsidRPr="0096036A" w:rsidSect="00B976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E9"/>
    <w:rsid w:val="00003C82"/>
    <w:rsid w:val="00040F2B"/>
    <w:rsid w:val="000A0841"/>
    <w:rsid w:val="000A31CF"/>
    <w:rsid w:val="000B1615"/>
    <w:rsid w:val="000F0739"/>
    <w:rsid w:val="00112F47"/>
    <w:rsid w:val="001579DB"/>
    <w:rsid w:val="001761DE"/>
    <w:rsid w:val="001A52E2"/>
    <w:rsid w:val="001B2F51"/>
    <w:rsid w:val="001D0A65"/>
    <w:rsid w:val="00225746"/>
    <w:rsid w:val="00233A87"/>
    <w:rsid w:val="0025079D"/>
    <w:rsid w:val="002648A4"/>
    <w:rsid w:val="00271FEF"/>
    <w:rsid w:val="00280B28"/>
    <w:rsid w:val="002E32FE"/>
    <w:rsid w:val="002F1F35"/>
    <w:rsid w:val="0035294A"/>
    <w:rsid w:val="00391B58"/>
    <w:rsid w:val="003E36D8"/>
    <w:rsid w:val="003F6F5E"/>
    <w:rsid w:val="0041074D"/>
    <w:rsid w:val="0041681A"/>
    <w:rsid w:val="0043120F"/>
    <w:rsid w:val="00445B80"/>
    <w:rsid w:val="004946F0"/>
    <w:rsid w:val="00495D05"/>
    <w:rsid w:val="004F21BD"/>
    <w:rsid w:val="0057362B"/>
    <w:rsid w:val="005C593D"/>
    <w:rsid w:val="005D1F79"/>
    <w:rsid w:val="005F078A"/>
    <w:rsid w:val="00605841"/>
    <w:rsid w:val="006C2901"/>
    <w:rsid w:val="006D4704"/>
    <w:rsid w:val="00733285"/>
    <w:rsid w:val="00745D42"/>
    <w:rsid w:val="007A5C67"/>
    <w:rsid w:val="007C08E2"/>
    <w:rsid w:val="007C1B45"/>
    <w:rsid w:val="007C4F54"/>
    <w:rsid w:val="007D2DE7"/>
    <w:rsid w:val="007F198E"/>
    <w:rsid w:val="0083167F"/>
    <w:rsid w:val="008560B1"/>
    <w:rsid w:val="00895D28"/>
    <w:rsid w:val="008A1C57"/>
    <w:rsid w:val="008F1BB0"/>
    <w:rsid w:val="008F39C6"/>
    <w:rsid w:val="00936A93"/>
    <w:rsid w:val="00936F47"/>
    <w:rsid w:val="009459ED"/>
    <w:rsid w:val="00946D0D"/>
    <w:rsid w:val="0096036A"/>
    <w:rsid w:val="00997939"/>
    <w:rsid w:val="009B10B3"/>
    <w:rsid w:val="009D5E0D"/>
    <w:rsid w:val="009F1C65"/>
    <w:rsid w:val="00A2292E"/>
    <w:rsid w:val="00A4140A"/>
    <w:rsid w:val="00A70D96"/>
    <w:rsid w:val="00A73093"/>
    <w:rsid w:val="00A76F4E"/>
    <w:rsid w:val="00A85A0D"/>
    <w:rsid w:val="00AE1BF1"/>
    <w:rsid w:val="00B71C2B"/>
    <w:rsid w:val="00B976F8"/>
    <w:rsid w:val="00BA4194"/>
    <w:rsid w:val="00BB3BA0"/>
    <w:rsid w:val="00BF690D"/>
    <w:rsid w:val="00CB694F"/>
    <w:rsid w:val="00CC7DD7"/>
    <w:rsid w:val="00CD4CC0"/>
    <w:rsid w:val="00CD4EE1"/>
    <w:rsid w:val="00CF5D1E"/>
    <w:rsid w:val="00D40915"/>
    <w:rsid w:val="00D472C0"/>
    <w:rsid w:val="00D511E1"/>
    <w:rsid w:val="00D6023E"/>
    <w:rsid w:val="00DA2B47"/>
    <w:rsid w:val="00DB2629"/>
    <w:rsid w:val="00E04DE5"/>
    <w:rsid w:val="00E73344"/>
    <w:rsid w:val="00E73B70"/>
    <w:rsid w:val="00E82C17"/>
    <w:rsid w:val="00E92E00"/>
    <w:rsid w:val="00EA46ED"/>
    <w:rsid w:val="00EB0920"/>
    <w:rsid w:val="00EF464A"/>
    <w:rsid w:val="00F162E9"/>
    <w:rsid w:val="00F41C95"/>
    <w:rsid w:val="00F42AB6"/>
    <w:rsid w:val="00F539A3"/>
    <w:rsid w:val="00F612D4"/>
    <w:rsid w:val="00F902EC"/>
    <w:rsid w:val="00F9427C"/>
    <w:rsid w:val="00FB4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8173"/>
  <w15:chartTrackingRefBased/>
  <w15:docId w15:val="{3237EDC5-2D03-4465-9684-A9562D47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F162E9"/>
    <w:pPr>
      <w:spacing w:line="480" w:lineRule="auto"/>
      <w:jc w:val="both"/>
    </w:pPr>
    <w:rPr>
      <w:rFonts w:eastAsia="Times New Roman"/>
      <w:szCs w:val="20"/>
    </w:rPr>
  </w:style>
  <w:style w:type="character" w:customStyle="1" w:styleId="Pagrindinistekstas2Diagrama">
    <w:name w:val="Pagrindinis tekstas 2 Diagrama"/>
    <w:link w:val="Pagrindinistekstas2"/>
    <w:rsid w:val="00F162E9"/>
    <w:rPr>
      <w:rFonts w:eastAsia="Times New Roman"/>
      <w:sz w:val="24"/>
      <w:lang w:eastAsia="en-US"/>
    </w:rPr>
  </w:style>
  <w:style w:type="paragraph" w:customStyle="1" w:styleId="WW-BodyText2">
    <w:name w:val="WW-Body Text 2"/>
    <w:basedOn w:val="prastasis"/>
    <w:rsid w:val="00F162E9"/>
    <w:pPr>
      <w:widowControl w:val="0"/>
      <w:suppressAutoHyphens/>
      <w:jc w:val="center"/>
    </w:pPr>
    <w:rPr>
      <w:rFonts w:eastAsia="Lucida Sans Unicode"/>
      <w:b/>
      <w:szCs w:val="20"/>
      <w:lang w:eastAsia="ar-SA"/>
    </w:rPr>
  </w:style>
  <w:style w:type="paragraph" w:styleId="Debesliotekstas">
    <w:name w:val="Balloon Text"/>
    <w:basedOn w:val="prastasis"/>
    <w:link w:val="DebesliotekstasDiagrama"/>
    <w:uiPriority w:val="99"/>
    <w:semiHidden/>
    <w:unhideWhenUsed/>
    <w:rsid w:val="0083167F"/>
    <w:rPr>
      <w:rFonts w:ascii="Segoe UI" w:hAnsi="Segoe UI" w:cs="Segoe UI"/>
      <w:sz w:val="18"/>
      <w:szCs w:val="18"/>
    </w:rPr>
  </w:style>
  <w:style w:type="character" w:customStyle="1" w:styleId="DebesliotekstasDiagrama">
    <w:name w:val="Debesėlio tekstas Diagrama"/>
    <w:link w:val="Debesliotekstas"/>
    <w:uiPriority w:val="99"/>
    <w:semiHidden/>
    <w:rsid w:val="0083167F"/>
    <w:rPr>
      <w:rFonts w:ascii="Segoe UI" w:hAnsi="Segoe UI" w:cs="Segoe UI"/>
      <w:sz w:val="18"/>
      <w:szCs w:val="18"/>
      <w:lang w:eastAsia="en-US"/>
    </w:rPr>
  </w:style>
  <w:style w:type="paragraph" w:styleId="Betarp">
    <w:name w:val="No Spacing"/>
    <w:uiPriority w:val="1"/>
    <w:qFormat/>
    <w:rsid w:val="0096036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492929">
      <w:bodyDiv w:val="1"/>
      <w:marLeft w:val="0"/>
      <w:marRight w:val="0"/>
      <w:marTop w:val="0"/>
      <w:marBottom w:val="0"/>
      <w:divBdr>
        <w:top w:val="none" w:sz="0" w:space="0" w:color="auto"/>
        <w:left w:val="none" w:sz="0" w:space="0" w:color="auto"/>
        <w:bottom w:val="none" w:sz="0" w:space="0" w:color="auto"/>
        <w:right w:val="none" w:sz="0" w:space="0" w:color="auto"/>
      </w:divBdr>
      <w:divsChild>
        <w:div w:id="1472790793">
          <w:marLeft w:val="0"/>
          <w:marRight w:val="0"/>
          <w:marTop w:val="0"/>
          <w:marBottom w:val="0"/>
          <w:divBdr>
            <w:top w:val="none" w:sz="0" w:space="0" w:color="auto"/>
            <w:left w:val="none" w:sz="0" w:space="0" w:color="auto"/>
            <w:bottom w:val="none" w:sz="0" w:space="0" w:color="auto"/>
            <w:right w:val="none" w:sz="0" w:space="0" w:color="auto"/>
          </w:divBdr>
          <w:divsChild>
            <w:div w:id="462431534">
              <w:marLeft w:val="0"/>
              <w:marRight w:val="0"/>
              <w:marTop w:val="0"/>
              <w:marBottom w:val="0"/>
              <w:divBdr>
                <w:top w:val="none" w:sz="0" w:space="0" w:color="auto"/>
                <w:left w:val="none" w:sz="0" w:space="0" w:color="auto"/>
                <w:bottom w:val="none" w:sz="0" w:space="0" w:color="auto"/>
                <w:right w:val="none" w:sz="0" w:space="0" w:color="auto"/>
              </w:divBdr>
              <w:divsChild>
                <w:div w:id="1990665332">
                  <w:marLeft w:val="0"/>
                  <w:marRight w:val="0"/>
                  <w:marTop w:val="0"/>
                  <w:marBottom w:val="0"/>
                  <w:divBdr>
                    <w:top w:val="none" w:sz="0" w:space="0" w:color="auto"/>
                    <w:left w:val="none" w:sz="0" w:space="0" w:color="auto"/>
                    <w:bottom w:val="none" w:sz="0" w:space="0" w:color="auto"/>
                    <w:right w:val="none" w:sz="0" w:space="0" w:color="auto"/>
                  </w:divBdr>
                  <w:divsChild>
                    <w:div w:id="1658143021">
                      <w:marLeft w:val="0"/>
                      <w:marRight w:val="0"/>
                      <w:marTop w:val="0"/>
                      <w:marBottom w:val="0"/>
                      <w:divBdr>
                        <w:top w:val="none" w:sz="0" w:space="0" w:color="auto"/>
                        <w:left w:val="none" w:sz="0" w:space="0" w:color="auto"/>
                        <w:bottom w:val="none" w:sz="0" w:space="0" w:color="auto"/>
                        <w:right w:val="none" w:sz="0" w:space="0" w:color="auto"/>
                      </w:divBdr>
                      <w:divsChild>
                        <w:div w:id="81073830">
                          <w:marLeft w:val="0"/>
                          <w:marRight w:val="0"/>
                          <w:marTop w:val="0"/>
                          <w:marBottom w:val="0"/>
                          <w:divBdr>
                            <w:top w:val="none" w:sz="0" w:space="0" w:color="auto"/>
                            <w:left w:val="none" w:sz="0" w:space="0" w:color="auto"/>
                            <w:bottom w:val="none" w:sz="0" w:space="0" w:color="auto"/>
                            <w:right w:val="none" w:sz="0" w:space="0" w:color="auto"/>
                          </w:divBdr>
                        </w:div>
                        <w:div w:id="1695495217">
                          <w:marLeft w:val="0"/>
                          <w:marRight w:val="0"/>
                          <w:marTop w:val="0"/>
                          <w:marBottom w:val="0"/>
                          <w:divBdr>
                            <w:top w:val="none" w:sz="0" w:space="0" w:color="auto"/>
                            <w:left w:val="none" w:sz="0" w:space="0" w:color="auto"/>
                            <w:bottom w:val="none" w:sz="0" w:space="0" w:color="auto"/>
                            <w:right w:val="none" w:sz="0" w:space="0" w:color="auto"/>
                          </w:divBdr>
                        </w:div>
                        <w:div w:id="16525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3766</Words>
  <Characters>2148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Paškauskienė</dc:creator>
  <cp:keywords/>
  <dc:description/>
  <cp:lastModifiedBy>Daiva Breivienė</cp:lastModifiedBy>
  <cp:revision>2</cp:revision>
  <cp:lastPrinted>2018-05-11T11:18:00Z</cp:lastPrinted>
  <dcterms:created xsi:type="dcterms:W3CDTF">2019-05-08T10:55:00Z</dcterms:created>
  <dcterms:modified xsi:type="dcterms:W3CDTF">2019-05-08T10:55:00Z</dcterms:modified>
</cp:coreProperties>
</file>