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53405">
      <w:pPr>
        <w:tabs>
          <w:tab w:val="left" w:pos="0"/>
        </w:tabs>
        <w:spacing w:line="360" w:lineRule="auto"/>
        <w:jc w:val="both"/>
        <w:rPr>
          <w:b/>
        </w:rPr>
      </w:pPr>
      <w:bookmarkStart w:id="0" w:name="_GoBack"/>
      <w:bookmarkEnd w:id="0"/>
    </w:p>
    <w:p w14:paraId="51A99504" w14:textId="77777777" w:rsidR="00CE4261" w:rsidRPr="002B3D66" w:rsidRDefault="00CE4261" w:rsidP="00553405">
      <w:pPr>
        <w:tabs>
          <w:tab w:val="left" w:pos="0"/>
        </w:tabs>
        <w:spacing w:line="360" w:lineRule="auto"/>
        <w:jc w:val="center"/>
        <w:rPr>
          <w:b/>
        </w:rPr>
      </w:pPr>
      <w:r w:rsidRPr="002B3D66">
        <w:rPr>
          <w:b/>
        </w:rPr>
        <w:t>AIŠKINAMASIS RAŠTAS</w:t>
      </w:r>
    </w:p>
    <w:p w14:paraId="5A2A70E0" w14:textId="77777777" w:rsidR="007E5D1D" w:rsidRDefault="007E5D1D" w:rsidP="00553405">
      <w:pPr>
        <w:pStyle w:val="Pagrindinistekstas3"/>
        <w:spacing w:line="360" w:lineRule="auto"/>
        <w:rPr>
          <w:bCs/>
          <w:szCs w:val="24"/>
        </w:rPr>
      </w:pPr>
      <w:r w:rsidRPr="00F17F63">
        <w:rPr>
          <w:bCs/>
        </w:rPr>
        <w:t xml:space="preserve">DĖL PRITARIMO </w:t>
      </w:r>
      <w:r w:rsidRPr="00F17F63">
        <w:rPr>
          <w:bCs/>
          <w:szCs w:val="24"/>
        </w:rPr>
        <w:t xml:space="preserve">PROJEKTO </w:t>
      </w:r>
      <w:r>
        <w:rPr>
          <w:bCs/>
          <w:szCs w:val="24"/>
        </w:rPr>
        <w:t xml:space="preserve">„ELEKTRONIKOS GATVĖS PRIEIGŲ SUTVARKYMAS“ </w:t>
      </w:r>
      <w:r w:rsidRPr="00022AF4">
        <w:t xml:space="preserve">ĮGYVENDINIMUI IR </w:t>
      </w:r>
      <w:r w:rsidRPr="00F17F63">
        <w:rPr>
          <w:bCs/>
          <w:szCs w:val="24"/>
        </w:rPr>
        <w:t>TEIKIMUI EUROPOS SĄJUNGOS FONDŲ INVESTICIJOMS GAUTI</w:t>
      </w:r>
      <w:r>
        <w:rPr>
          <w:bCs/>
          <w:szCs w:val="24"/>
        </w:rPr>
        <w:t>,</w:t>
      </w:r>
      <w:r w:rsidRPr="00F17F63">
        <w:rPr>
          <w:bCs/>
          <w:szCs w:val="24"/>
        </w:rPr>
        <w:t xml:space="preserve"> </w:t>
      </w:r>
      <w:r w:rsidRPr="00F17F63">
        <w:rPr>
          <w:szCs w:val="24"/>
        </w:rPr>
        <w:t>PROJEKTO DALINIO FINANSAVIMO</w:t>
      </w:r>
    </w:p>
    <w:p w14:paraId="7A2729CD" w14:textId="42BF6941" w:rsidR="00CE4261" w:rsidRPr="002B3D66" w:rsidRDefault="00B158B1" w:rsidP="00553405">
      <w:pPr>
        <w:tabs>
          <w:tab w:val="left" w:pos="0"/>
        </w:tabs>
        <w:spacing w:line="360" w:lineRule="auto"/>
        <w:jc w:val="center"/>
      </w:pPr>
      <w:r>
        <w:t>201</w:t>
      </w:r>
      <w:r w:rsidR="007E5D1D">
        <w:t>9</w:t>
      </w:r>
      <w:r>
        <w:t xml:space="preserve"> </w:t>
      </w:r>
      <w:r w:rsidR="00CE4261" w:rsidRPr="002B3D66">
        <w:t>m.</w:t>
      </w:r>
      <w:r w:rsidR="004C7E3D">
        <w:t xml:space="preserve"> </w:t>
      </w:r>
      <w:r w:rsidR="007E5D1D">
        <w:t xml:space="preserve">kovo </w:t>
      </w:r>
      <w:r w:rsidR="00CE4261" w:rsidRPr="002B3D66">
        <w:t xml:space="preserve">  d.</w:t>
      </w:r>
    </w:p>
    <w:p w14:paraId="4B7B9DAD" w14:textId="77777777" w:rsidR="00CE4261" w:rsidRDefault="00CE4261" w:rsidP="00553405">
      <w:pPr>
        <w:tabs>
          <w:tab w:val="left" w:pos="0"/>
        </w:tabs>
        <w:spacing w:line="360" w:lineRule="auto"/>
        <w:jc w:val="center"/>
      </w:pPr>
      <w:r w:rsidRPr="002B3D66">
        <w:t>Panevėžys</w:t>
      </w:r>
    </w:p>
    <w:p w14:paraId="6DE3C221" w14:textId="77777777" w:rsidR="00127FA5" w:rsidRPr="002B3D66" w:rsidRDefault="00127FA5" w:rsidP="00553405">
      <w:pPr>
        <w:tabs>
          <w:tab w:val="left" w:pos="0"/>
        </w:tabs>
        <w:spacing w:line="360" w:lineRule="auto"/>
        <w:jc w:val="center"/>
        <w:rPr>
          <w:lang w:val="en-US"/>
        </w:rPr>
      </w:pPr>
    </w:p>
    <w:p w14:paraId="605CC798" w14:textId="77777777" w:rsidR="001A59CF" w:rsidRPr="002B3D66" w:rsidRDefault="00CE4261" w:rsidP="00553405">
      <w:pPr>
        <w:numPr>
          <w:ilvl w:val="0"/>
          <w:numId w:val="3"/>
        </w:numPr>
        <w:spacing w:line="360" w:lineRule="auto"/>
        <w:jc w:val="both"/>
      </w:pPr>
      <w:r w:rsidRPr="002B3D66">
        <w:rPr>
          <w:b/>
        </w:rPr>
        <w:t>Problemos esmė</w:t>
      </w:r>
      <w:r w:rsidRPr="002B3D66">
        <w:t>:</w:t>
      </w:r>
      <w:r w:rsidR="008407DC" w:rsidRPr="002B3D66">
        <w:t xml:space="preserve"> </w:t>
      </w:r>
    </w:p>
    <w:p w14:paraId="6261F293" w14:textId="20735CC7" w:rsidR="00E30C40" w:rsidRPr="002B3D66" w:rsidRDefault="00156131" w:rsidP="00553405">
      <w:pPr>
        <w:spacing w:line="360" w:lineRule="auto"/>
        <w:ind w:firstLine="851"/>
        <w:jc w:val="both"/>
      </w:pPr>
      <w:r w:rsidRPr="002B3D66">
        <w:t xml:space="preserve">2015 m. gruodžio 10 d. Lietuvos Respublikos vidaus reikalų ministro įsakymu Nr. 1V-989 </w:t>
      </w:r>
      <w:r w:rsidR="00A77EA0" w:rsidRPr="002B3D66">
        <w:t xml:space="preserve">patvirtintas </w:t>
      </w:r>
      <w:r w:rsidRPr="002B3D6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7D422F">
        <w:rPr>
          <w:rFonts w:eastAsia="Calibri"/>
        </w:rPr>
        <w:t>aprašas</w:t>
      </w:r>
      <w:r w:rsidR="007D422F" w:rsidRPr="007D422F">
        <w:rPr>
          <w:rFonts w:eastAsia="Calibri"/>
        </w:rPr>
        <w:t xml:space="preserve"> </w:t>
      </w:r>
      <w:r w:rsidR="00A77EA0" w:rsidRPr="007D422F">
        <w:rPr>
          <w:rFonts w:eastAsia="Calibri"/>
        </w:rPr>
        <w:t>(toliau – Aprašas).</w:t>
      </w:r>
    </w:p>
    <w:p w14:paraId="62A3E1DE" w14:textId="77777777" w:rsidR="00156131" w:rsidRPr="002B3D66" w:rsidRDefault="00A77EA0" w:rsidP="00553405">
      <w:pPr>
        <w:spacing w:line="360" w:lineRule="auto"/>
        <w:ind w:firstLine="851"/>
        <w:jc w:val="both"/>
      </w:pPr>
      <w:r w:rsidRPr="002B3D66">
        <w:t xml:space="preserve">Priemonės tikslas – </w:t>
      </w:r>
      <w:r w:rsidR="00156131" w:rsidRPr="002B3D66">
        <w:t>sudaryti sąlygas gyventojų užimtumui didėti tikslinėse teritorijose.</w:t>
      </w:r>
    </w:p>
    <w:p w14:paraId="0BD47AE4" w14:textId="1DBE3BCA" w:rsidR="00B61DC7" w:rsidRDefault="006A50DC" w:rsidP="00553405">
      <w:pPr>
        <w:spacing w:line="360" w:lineRule="auto"/>
        <w:ind w:firstLine="851"/>
        <w:jc w:val="both"/>
      </w:pPr>
      <w:r w:rsidRPr="002B3D66">
        <w:t>Pagal priemonės Aprašo  10.2. p. remiama veikla „Viešųjų erdvių modernizavimas, kuriant papildomus  ar naujus miesto traukos centrus ar stiprinant esamus:</w:t>
      </w:r>
      <w:r w:rsidR="00383F67" w:rsidRPr="002B3D66">
        <w:t xml:space="preserve"> </w:t>
      </w:r>
      <w:r w:rsidR="00AC7ABA" w:rsidRPr="002B3D66">
        <w:t>10.2.1. viešųjų erdvių infrastruktūros atnaujinimas – miestų aikščių, skverų ir parkų sutvarkymas, teritorijų apželdinimas, vandens telkinių pakrančių bei stacionarių krantinių (jų dalių), išskyrus tas, kurios skirtos laivams švartuoti ir krauti, keleiviams įlaipinti ir išlaipinti, sutvarkymas ir (arba) naujų įrengimas, rekreacinės laivybos nestacionarių prieplaukų, paplūdimių įrengimas, sutvarkymas, gatvių atnaujinimas, miestų privažiavimų įrengimas ir (ar) atnaujinimas, pėsčiųjų ir dviračių takų infrastruktūros atnaujinimas ir plėtra, automobilių stovėjimo aikštelių tinklo plėtra ir modernizavimas; apšvietimo infrastruktūros plėtra</w:t>
      </w:r>
      <w:r w:rsidR="00575255">
        <w:t xml:space="preserve"> &lt;...&gt;</w:t>
      </w:r>
      <w:r w:rsidR="00265456">
        <w:t>“.</w:t>
      </w:r>
      <w:r w:rsidR="00575255">
        <w:t xml:space="preserve"> </w:t>
      </w:r>
      <w:r w:rsidR="002937AC">
        <w:t xml:space="preserve">Minėtos priemonės lėšomis planuojama finansuoti ir </w:t>
      </w:r>
      <w:r w:rsidR="005253B8">
        <w:t>įgyvendinti projektą „</w:t>
      </w:r>
      <w:r w:rsidR="007E5D1D">
        <w:t>Elektronikos gatvės prieigų sutvarkymas“</w:t>
      </w:r>
      <w:r w:rsidR="00C70392">
        <w:t xml:space="preserve"> (toliau – </w:t>
      </w:r>
      <w:r w:rsidR="006D2429">
        <w:t>P</w:t>
      </w:r>
      <w:r w:rsidR="00C70392">
        <w:t>rojektas)</w:t>
      </w:r>
      <w:r w:rsidR="005253B8">
        <w:t xml:space="preserve">. </w:t>
      </w:r>
    </w:p>
    <w:p w14:paraId="255327F2" w14:textId="77777777" w:rsidR="005F098E" w:rsidRDefault="00B61DC7" w:rsidP="00553405">
      <w:pPr>
        <w:spacing w:line="360" w:lineRule="auto"/>
        <w:ind w:firstLine="851"/>
        <w:jc w:val="both"/>
      </w:pPr>
      <w:r w:rsidRPr="00B61DC7">
        <w:rPr>
          <w:bCs/>
          <w:kern w:val="36"/>
        </w:rPr>
        <w:t xml:space="preserve">Projektas </w:t>
      </w:r>
      <w:r w:rsidR="0014109B">
        <w:rPr>
          <w:bCs/>
          <w:kern w:val="36"/>
        </w:rPr>
        <w:t xml:space="preserve">įtrauktas į Panevėžio regiono projektų sąrašą. </w:t>
      </w:r>
    </w:p>
    <w:p w14:paraId="236F5807" w14:textId="0E3B518F" w:rsidR="005F098E" w:rsidRDefault="005F098E" w:rsidP="00553405">
      <w:pPr>
        <w:spacing w:line="360" w:lineRule="auto"/>
        <w:ind w:firstLine="851"/>
        <w:jc w:val="both"/>
      </w:pPr>
      <w:r w:rsidRPr="00BF3771">
        <w:t xml:space="preserve">Projektu sprendžiama </w:t>
      </w:r>
      <w:r w:rsidRPr="005F098E">
        <w:t>problema</w:t>
      </w:r>
      <w:r w:rsidRPr="00BF3771">
        <w:t xml:space="preserve"> – </w:t>
      </w:r>
      <w:r w:rsidRPr="00E70DA7">
        <w:t>tinkamos ir kokybiškos viešosios infrastruktūros trūkumas</w:t>
      </w:r>
      <w:r>
        <w:t>,</w:t>
      </w:r>
      <w:r w:rsidRPr="00E70DA7">
        <w:t xml:space="preserve"> </w:t>
      </w:r>
      <w:r>
        <w:t xml:space="preserve">kuriant palankias sąlygas pritraukti į jas naujas ar išplėtoti esamas komercines veiklas bei </w:t>
      </w:r>
      <w:r w:rsidRPr="00EA7D49">
        <w:t xml:space="preserve">nepakankamas </w:t>
      </w:r>
      <w:r>
        <w:t>Panevėžio</w:t>
      </w:r>
      <w:r w:rsidRPr="00EA7D49">
        <w:t xml:space="preserve"> miesto aplinkos patrauklumas gyventojams</w:t>
      </w:r>
      <w:r>
        <w:t>.</w:t>
      </w:r>
      <w:r w:rsidRPr="003F09C2">
        <w:t xml:space="preserve"> </w:t>
      </w:r>
    </w:p>
    <w:p w14:paraId="52A6A974" w14:textId="35E2542B" w:rsidR="00CA6325" w:rsidRDefault="005F098E" w:rsidP="00553405">
      <w:pPr>
        <w:spacing w:line="360" w:lineRule="auto"/>
        <w:ind w:firstLine="851"/>
        <w:jc w:val="both"/>
      </w:pPr>
      <w:r>
        <w:t>P</w:t>
      </w:r>
      <w:r w:rsidRPr="00BF3771">
        <w:t xml:space="preserve">rojekto </w:t>
      </w:r>
      <w:r w:rsidRPr="005F098E">
        <w:t>tikslas</w:t>
      </w:r>
      <w:r w:rsidRPr="00BF3771">
        <w:t xml:space="preserve"> – </w:t>
      </w:r>
      <w:r>
        <w:t>prisidėti prie palankių sąlygų verslo kūrimui ir plėtrai sudarymo</w:t>
      </w:r>
      <w:r w:rsidRPr="001F427C">
        <w:t xml:space="preserve"> bei viešosi</w:t>
      </w:r>
      <w:r>
        <w:t xml:space="preserve">os infrastruktūros patrauklumo didinimo, </w:t>
      </w:r>
      <w:r w:rsidRPr="001F427C">
        <w:t>atnaujinant bei pritaikant apleistas ir pakankamai neišnaudojamas Elektronikos gatvės prieigas.</w:t>
      </w:r>
    </w:p>
    <w:p w14:paraId="5E3A9986" w14:textId="28BA4ED7" w:rsidR="00292DCE" w:rsidRDefault="004524AD" w:rsidP="00553405">
      <w:pPr>
        <w:spacing w:line="360" w:lineRule="auto"/>
        <w:ind w:firstLine="851"/>
        <w:jc w:val="both"/>
      </w:pPr>
      <w:r>
        <w:t xml:space="preserve">2019-03-30 Panevėžio miesto savivaldybės administracija turi pateikti projekto paraišką VšĮ Centrinei projektų valdymo agentūrai. </w:t>
      </w:r>
      <w:r w:rsidR="004D5BEC" w:rsidRPr="004D5BEC">
        <w:t>Tikimasi, kad Projekto metu sukurta viešoji infrastruktūra taps patrauklesnė verslo subjektams bei miesto gyventojams, pagerins Panevėžio įvaizdį, padidins miesto  investicinį patrauklumą, sudarys sąlygas vietos bendruomenės veiklos plėtrai</w:t>
      </w:r>
      <w:r w:rsidR="006F0E61">
        <w:t xml:space="preserve">. </w:t>
      </w:r>
    </w:p>
    <w:p w14:paraId="3BABD48B" w14:textId="77777777" w:rsidR="00C70392" w:rsidRPr="004D5BEC" w:rsidRDefault="00C70392" w:rsidP="00553405">
      <w:pPr>
        <w:spacing w:line="360" w:lineRule="auto"/>
        <w:ind w:firstLine="851"/>
        <w:jc w:val="both"/>
      </w:pPr>
    </w:p>
    <w:p w14:paraId="09208120" w14:textId="77777777" w:rsidR="00B12A30" w:rsidRPr="002B3D66" w:rsidRDefault="00CE4261" w:rsidP="00553405">
      <w:pPr>
        <w:numPr>
          <w:ilvl w:val="0"/>
          <w:numId w:val="3"/>
        </w:numPr>
        <w:spacing w:line="360" w:lineRule="auto"/>
        <w:jc w:val="both"/>
      </w:pPr>
      <w:r w:rsidRPr="002B3D66">
        <w:rPr>
          <w:b/>
        </w:rPr>
        <w:t>Kaip šiuo metu sprendžiami sprendimo projekte aptarti klausimai</w:t>
      </w:r>
      <w:r w:rsidR="00B12A30" w:rsidRPr="002B3D66">
        <w:rPr>
          <w:b/>
        </w:rPr>
        <w:t>:</w:t>
      </w:r>
    </w:p>
    <w:p w14:paraId="3F065B21" w14:textId="5EBF9651" w:rsidR="00E14F26" w:rsidRDefault="000F6EAA" w:rsidP="00553405">
      <w:pPr>
        <w:tabs>
          <w:tab w:val="left" w:pos="0"/>
        </w:tabs>
        <w:spacing w:line="360" w:lineRule="auto"/>
        <w:ind w:firstLine="851"/>
        <w:jc w:val="both"/>
      </w:pPr>
      <w:r w:rsidRPr="002B3D66">
        <w:lastRenderedPageBreak/>
        <w:t xml:space="preserve">Savivaldybės administracija, planuoja įgyvendinti projektą </w:t>
      </w:r>
      <w:r w:rsidR="001C62CB">
        <w:t>„</w:t>
      </w:r>
      <w:r w:rsidR="004524AD">
        <w:t>projektą „Elektronikos gatvės prieigų sutvarkymas“</w:t>
      </w:r>
      <w:r w:rsidR="006F0E61">
        <w:t xml:space="preserve">. </w:t>
      </w:r>
      <w:r w:rsidR="00311EF9" w:rsidRPr="002B3D66">
        <w:t xml:space="preserve">Projektas įtrauktas į svarbiausius Panevėžio miesto </w:t>
      </w:r>
      <w:r w:rsidR="0051631F" w:rsidRPr="002B3D66">
        <w:t xml:space="preserve"> ir </w:t>
      </w:r>
      <w:r w:rsidR="005D57A3" w:rsidRPr="002B3D66">
        <w:t xml:space="preserve"> Panevėžio </w:t>
      </w:r>
      <w:r w:rsidR="0051631F" w:rsidRPr="002B3D66">
        <w:t xml:space="preserve">regiono </w:t>
      </w:r>
      <w:r w:rsidR="00311EF9" w:rsidRPr="002B3D66">
        <w:t>strateginio planavimo dokumentus</w:t>
      </w:r>
      <w:r w:rsidR="00105414" w:rsidRPr="002B3D66">
        <w:t>:</w:t>
      </w:r>
    </w:p>
    <w:p w14:paraId="7A5FBCDC" w14:textId="1351D376" w:rsidR="00D25C14" w:rsidRPr="002B3D66" w:rsidRDefault="00D25C14" w:rsidP="00553405">
      <w:pPr>
        <w:pStyle w:val="Sraopastraipa"/>
        <w:numPr>
          <w:ilvl w:val="0"/>
          <w:numId w:val="12"/>
        </w:numPr>
        <w:tabs>
          <w:tab w:val="left" w:pos="0"/>
        </w:tabs>
        <w:spacing w:line="360" w:lineRule="auto"/>
        <w:ind w:left="0" w:firstLine="360"/>
        <w:jc w:val="both"/>
      </w:pPr>
      <w:r w:rsidRPr="002B3D66">
        <w:t xml:space="preserve">Panevėžio regiono 2014–2020 m. plėtros planą, </w:t>
      </w:r>
      <w:r w:rsidR="00044213">
        <w:t xml:space="preserve">patvirtintą </w:t>
      </w:r>
      <w:r w:rsidR="00044213" w:rsidRPr="002F0D70">
        <w:t>Panevėžio regiono plėtros tarybos 2018 m.</w:t>
      </w:r>
      <w:r w:rsidR="00044213">
        <w:t xml:space="preserve"> liepos 4</w:t>
      </w:r>
      <w:r w:rsidR="00044213" w:rsidRPr="002F0D70">
        <w:t xml:space="preserve"> d. sprendimu Nr. 51/4S-</w:t>
      </w:r>
      <w:r w:rsidR="00044213">
        <w:t>18</w:t>
      </w:r>
      <w:r>
        <w:t>;</w:t>
      </w:r>
    </w:p>
    <w:p w14:paraId="45DD3F41" w14:textId="77777777" w:rsidR="00D25C14" w:rsidRDefault="00D25C14" w:rsidP="00553405">
      <w:pPr>
        <w:pStyle w:val="Sraopastraipa"/>
        <w:numPr>
          <w:ilvl w:val="0"/>
          <w:numId w:val="12"/>
        </w:numPr>
        <w:tabs>
          <w:tab w:val="left" w:pos="0"/>
        </w:tabs>
        <w:spacing w:line="360" w:lineRule="auto"/>
        <w:ind w:left="0" w:firstLine="360"/>
        <w:jc w:val="both"/>
      </w:pPr>
      <w:r w:rsidRPr="002B3D66">
        <w:t>Panevėžio miesto integruotą teritorijų vystymo programą, patvirtintą Lietuvos Respublikos vidaus reikalų ministro 2016 m. v</w:t>
      </w:r>
      <w:r>
        <w:t xml:space="preserve">asario 19 d. įsakymu Nr. 1V-122 </w:t>
      </w:r>
      <w:r w:rsidRPr="002B3D66">
        <w:t>;</w:t>
      </w:r>
    </w:p>
    <w:p w14:paraId="7FDF86D8" w14:textId="1301BE77" w:rsidR="00D25C14" w:rsidRDefault="00044213" w:rsidP="00553405">
      <w:pPr>
        <w:pStyle w:val="Sraopastraipa"/>
        <w:numPr>
          <w:ilvl w:val="0"/>
          <w:numId w:val="12"/>
        </w:numPr>
        <w:tabs>
          <w:tab w:val="left" w:pos="0"/>
        </w:tabs>
        <w:spacing w:line="360" w:lineRule="auto"/>
        <w:ind w:left="0" w:firstLine="360"/>
        <w:jc w:val="both"/>
      </w:pPr>
      <w:r w:rsidRPr="00A46406">
        <w:t>Panevėžio miesto savivaldybės strategin</w:t>
      </w:r>
      <w:r>
        <w:t>į</w:t>
      </w:r>
      <w:r w:rsidRPr="00A46406">
        <w:t xml:space="preserve"> 201</w:t>
      </w:r>
      <w:r>
        <w:t>8</w:t>
      </w:r>
      <w:r w:rsidRPr="00A46406">
        <w:t>-20</w:t>
      </w:r>
      <w:r>
        <w:t>20</w:t>
      </w:r>
      <w:r w:rsidRPr="00A46406">
        <w:t xml:space="preserve"> m. veiklos plan</w:t>
      </w:r>
      <w:r>
        <w:t>ą</w:t>
      </w:r>
      <w:r w:rsidRPr="00A46406">
        <w:t>, patvirtint</w:t>
      </w:r>
      <w:r>
        <w:t>ą</w:t>
      </w:r>
      <w:r w:rsidRPr="00A46406">
        <w:t xml:space="preserve"> Panevėžio miesto savivaldybės tarybos 201</w:t>
      </w:r>
      <w:r>
        <w:t>8</w:t>
      </w:r>
      <w:r w:rsidRPr="00A46406">
        <w:t xml:space="preserve"> m. vasario 2</w:t>
      </w:r>
      <w:r>
        <w:t>0</w:t>
      </w:r>
      <w:r w:rsidRPr="00A46406">
        <w:t xml:space="preserve"> d. sprendimu Nr. 1-30</w:t>
      </w:r>
      <w:r w:rsidR="00D25C14">
        <w:t>.</w:t>
      </w:r>
    </w:p>
    <w:p w14:paraId="43BD637C" w14:textId="1526569A" w:rsidR="006748DD" w:rsidRPr="002B3D66" w:rsidRDefault="006748DD" w:rsidP="00553405">
      <w:pPr>
        <w:tabs>
          <w:tab w:val="left" w:pos="0"/>
        </w:tabs>
        <w:spacing w:line="360" w:lineRule="auto"/>
        <w:ind w:firstLine="851"/>
        <w:jc w:val="both"/>
      </w:pPr>
    </w:p>
    <w:p w14:paraId="685CEB70" w14:textId="77777777" w:rsidR="00C23621" w:rsidRPr="0098055A" w:rsidRDefault="00CE4261" w:rsidP="00553405">
      <w:pPr>
        <w:numPr>
          <w:ilvl w:val="0"/>
          <w:numId w:val="3"/>
        </w:numPr>
        <w:spacing w:line="360" w:lineRule="auto"/>
        <w:jc w:val="both"/>
        <w:rPr>
          <w:b/>
        </w:rPr>
      </w:pPr>
      <w:r w:rsidRPr="0098055A">
        <w:rPr>
          <w:b/>
        </w:rPr>
        <w:t>Sprendimo priėmimo būtinumo pagrindimas, kokių pozityvių rezultatų laukiama:</w:t>
      </w:r>
    </w:p>
    <w:p w14:paraId="1B78A13D" w14:textId="44F484F7" w:rsidR="00514654" w:rsidRPr="0098055A" w:rsidRDefault="00265456" w:rsidP="00553405">
      <w:pPr>
        <w:tabs>
          <w:tab w:val="left" w:pos="0"/>
        </w:tabs>
        <w:spacing w:line="360" w:lineRule="auto"/>
        <w:ind w:firstLine="851"/>
        <w:jc w:val="both"/>
      </w:pPr>
      <w:r w:rsidRPr="0098055A">
        <w:t>Siekiant įgyvendinti Projektą</w:t>
      </w:r>
      <w:r w:rsidR="00477FFB" w:rsidRPr="0098055A">
        <w:t xml:space="preserve"> pasinaudojant Panevėžio miestui skiriamomis Europos Sąjungos fondų lėšomis</w:t>
      </w:r>
      <w:r w:rsidR="00514654" w:rsidRPr="0098055A">
        <w:t xml:space="preserve">, Savivaldybės tarybai pritarus, Projekto paraiška </w:t>
      </w:r>
      <w:r w:rsidR="00861B2C">
        <w:t xml:space="preserve">bus teikiama </w:t>
      </w:r>
      <w:r w:rsidR="00514654" w:rsidRPr="0098055A">
        <w:t>Centrinei projektų valdymo agentūrai</w:t>
      </w:r>
      <w:r w:rsidR="004524AD">
        <w:t xml:space="preserve"> 2019-03-30</w:t>
      </w:r>
      <w:r w:rsidR="0021297C" w:rsidRPr="0098055A">
        <w:t>.</w:t>
      </w:r>
    </w:p>
    <w:p w14:paraId="0FC91C24" w14:textId="77777777" w:rsidR="009B0F09" w:rsidRDefault="00861B2C" w:rsidP="00553405">
      <w:pPr>
        <w:shd w:val="clear" w:color="auto" w:fill="FFFFFF"/>
        <w:spacing w:line="360" w:lineRule="auto"/>
        <w:ind w:firstLine="851"/>
        <w:jc w:val="both"/>
        <w:rPr>
          <w:rFonts w:eastAsia="Calibri"/>
        </w:rPr>
      </w:pPr>
      <w:r>
        <w:t xml:space="preserve">Vadovaujantis </w:t>
      </w:r>
      <w:r w:rsidRPr="002B3D66">
        <w:t xml:space="preserve">priemonės „Didžiųjų miestų kompleksinė plėtra“ projektų finansavimo sąlygų </w:t>
      </w:r>
      <w:r w:rsidR="00247AF9">
        <w:rPr>
          <w:rFonts w:eastAsia="Calibri"/>
        </w:rPr>
        <w:t>aprašo 49.15. Pareiškėjas teikdamas paraišką turi pateikti „savivaldybės tarybos sprendimą dėl bendrojo finansavimo dalies iš savivaldybės biudžeto lėšų skyrimo projektui, įskaitant ir netinkamų projekto išlaidų apmokėjimą“.</w:t>
      </w:r>
    </w:p>
    <w:p w14:paraId="7EB5EFAC" w14:textId="2F3DE7BD" w:rsidR="00C42C95" w:rsidRDefault="004524AD" w:rsidP="00553405">
      <w:pPr>
        <w:shd w:val="clear" w:color="auto" w:fill="FFFFFF"/>
        <w:spacing w:line="360" w:lineRule="auto"/>
        <w:ind w:firstLine="720"/>
        <w:jc w:val="both"/>
      </w:pPr>
      <w:r>
        <w:t xml:space="preserve">Projekto </w:t>
      </w:r>
      <w:r w:rsidRPr="00044213">
        <w:t>rezultatas</w:t>
      </w:r>
      <w:r>
        <w:t>: sudarytos palankios sąlygos verslo kūrimui ir plėtrai bei viešosios infrastruktūros patrauklumas gyventojams ir svečiams Panevėžio miesto tikslinėje teritorijoje – kompleksiškai sutvarkyta Elektronikos g. prieigų viešoji erdvė – 16 019 kv. m.</w:t>
      </w:r>
    </w:p>
    <w:p w14:paraId="74F0049D" w14:textId="77777777" w:rsidR="004524AD" w:rsidRPr="0098055A" w:rsidRDefault="004524AD" w:rsidP="00553405">
      <w:pPr>
        <w:shd w:val="clear" w:color="auto" w:fill="FFFFFF"/>
        <w:spacing w:line="360" w:lineRule="auto"/>
        <w:ind w:firstLine="720"/>
        <w:jc w:val="both"/>
      </w:pPr>
    </w:p>
    <w:p w14:paraId="1A5F0250" w14:textId="77777777" w:rsidR="005E4165" w:rsidRPr="002B3D66" w:rsidRDefault="00CE4261" w:rsidP="00553405">
      <w:pPr>
        <w:numPr>
          <w:ilvl w:val="0"/>
          <w:numId w:val="3"/>
        </w:numPr>
        <w:spacing w:line="360" w:lineRule="auto"/>
        <w:jc w:val="both"/>
        <w:rPr>
          <w:b/>
          <w:vanish/>
        </w:rPr>
      </w:pPr>
      <w:r w:rsidRPr="002B3D66">
        <w:rPr>
          <w:b/>
        </w:rPr>
        <w:t>Skaičiavimai, išlaidų sąmatos, finansavimo šaltiniai:</w:t>
      </w:r>
    </w:p>
    <w:p w14:paraId="4BE38AF3" w14:textId="77777777" w:rsidR="006453AD" w:rsidRDefault="006453AD" w:rsidP="00553405">
      <w:pPr>
        <w:pStyle w:val="Default"/>
        <w:spacing w:line="360" w:lineRule="auto"/>
        <w:ind w:firstLine="851"/>
        <w:jc w:val="both"/>
        <w:rPr>
          <w:rFonts w:eastAsia="Times New Roman"/>
          <w:color w:val="auto"/>
        </w:rPr>
      </w:pPr>
    </w:p>
    <w:p w14:paraId="17A90174" w14:textId="65C6FC88" w:rsidR="00F0591C" w:rsidRPr="008C6255" w:rsidRDefault="00B250B6" w:rsidP="00553405">
      <w:pPr>
        <w:pStyle w:val="Default"/>
        <w:spacing w:line="360" w:lineRule="auto"/>
        <w:ind w:firstLine="851"/>
        <w:jc w:val="both"/>
        <w:rPr>
          <w:bCs/>
          <w:color w:val="auto"/>
        </w:rPr>
      </w:pPr>
      <w:r w:rsidRPr="002B3D66">
        <w:rPr>
          <w:color w:val="auto"/>
        </w:rPr>
        <w:t>Aprašo 30 punkt</w:t>
      </w:r>
      <w:r w:rsidR="008644AF">
        <w:rPr>
          <w:color w:val="auto"/>
        </w:rPr>
        <w:t xml:space="preserve">e numatyta, kad </w:t>
      </w:r>
      <w:r w:rsidRPr="002B3D66">
        <w:rPr>
          <w:color w:val="auto"/>
        </w:rPr>
        <w:t xml:space="preserve">„Didžiausia galima projekto finansuojamoji dalis sudaro  </w:t>
      </w:r>
      <w:r w:rsidR="00E421BD" w:rsidRPr="002B3D66">
        <w:rPr>
          <w:color w:val="auto"/>
        </w:rPr>
        <w:t>92,5 proc. visų tinka</w:t>
      </w:r>
      <w:r w:rsidR="00F0591C" w:rsidRPr="002B3D66">
        <w:rPr>
          <w:color w:val="auto"/>
        </w:rPr>
        <w:t xml:space="preserve">mų finansuoti projekto išlaidų. Savivaldybė </w:t>
      </w:r>
      <w:r w:rsidR="004C2DF6">
        <w:rPr>
          <w:color w:val="auto"/>
        </w:rPr>
        <w:t xml:space="preserve"> privalo prisidėti prie p</w:t>
      </w:r>
      <w:r w:rsidR="00E421BD" w:rsidRPr="002B3D66">
        <w:rPr>
          <w:color w:val="auto"/>
        </w:rPr>
        <w:t>rojekto finansavimo ne mažiau nei 7,5 proc. visų tinkamų fina</w:t>
      </w:r>
      <w:r w:rsidR="00F0591C" w:rsidRPr="002B3D66">
        <w:rPr>
          <w:color w:val="auto"/>
        </w:rPr>
        <w:t>nsuoti projekto išlaidų</w:t>
      </w:r>
      <w:r w:rsidR="008644AF">
        <w:rPr>
          <w:color w:val="auto"/>
        </w:rPr>
        <w:t xml:space="preserve"> &lt;...&gt;</w:t>
      </w:r>
      <w:r w:rsidR="00542F1D" w:rsidRPr="002B3D66">
        <w:rPr>
          <w:color w:val="auto"/>
        </w:rPr>
        <w:t>“</w:t>
      </w:r>
      <w:r w:rsidR="00F0591C" w:rsidRPr="002B3D66">
        <w:rPr>
          <w:color w:val="auto"/>
        </w:rPr>
        <w:t>.</w:t>
      </w:r>
      <w:r w:rsidR="004C2DF6">
        <w:rPr>
          <w:color w:val="auto"/>
        </w:rPr>
        <w:t xml:space="preserve"> </w:t>
      </w:r>
      <w:r w:rsidR="00F0591C" w:rsidRPr="002B3D66">
        <w:rPr>
          <w:color w:val="auto"/>
        </w:rPr>
        <w:t xml:space="preserve">Preliminari Projekto vertė sudaro </w:t>
      </w:r>
      <w:r w:rsidR="002E5DE1">
        <w:t>741 694.26</w:t>
      </w:r>
      <w:r w:rsidR="002E5DE1" w:rsidRPr="001A0AA2">
        <w:t xml:space="preserve"> </w:t>
      </w:r>
      <w:r w:rsidR="00AA314C" w:rsidRPr="002B3D66">
        <w:rPr>
          <w:color w:val="auto"/>
        </w:rPr>
        <w:t xml:space="preserve">Eur, iš jų: </w:t>
      </w:r>
      <w:r w:rsidR="002E5DE1">
        <w:rPr>
          <w:rFonts w:cs="Arial"/>
        </w:rPr>
        <w:t>630 440.12</w:t>
      </w:r>
      <w:r w:rsidR="002E5DE1" w:rsidRPr="0017765C">
        <w:rPr>
          <w:rFonts w:cs="Arial"/>
        </w:rPr>
        <w:t xml:space="preserve"> </w:t>
      </w:r>
      <w:r w:rsidR="008E72F5">
        <w:rPr>
          <w:color w:val="auto"/>
        </w:rPr>
        <w:t xml:space="preserve">Eur ES lėšos (85 proc.), </w:t>
      </w:r>
      <w:r w:rsidR="002E5DE1">
        <w:rPr>
          <w:rFonts w:cs="Arial"/>
        </w:rPr>
        <w:t>55 627.06</w:t>
      </w:r>
      <w:r w:rsidR="002E5DE1" w:rsidRPr="0017765C">
        <w:rPr>
          <w:rFonts w:cs="Arial"/>
        </w:rPr>
        <w:t xml:space="preserve"> </w:t>
      </w:r>
      <w:r w:rsidR="00044213">
        <w:rPr>
          <w:rFonts w:cs="Arial"/>
        </w:rPr>
        <w:t>E</w:t>
      </w:r>
      <w:r w:rsidR="00807FB2" w:rsidRPr="002B3D66">
        <w:rPr>
          <w:color w:val="auto"/>
        </w:rPr>
        <w:t xml:space="preserve">ur Valstybės biudžeto lėšos (7,5 proc.) ir </w:t>
      </w:r>
      <w:r w:rsidR="002E5DE1">
        <w:rPr>
          <w:rFonts w:cs="Arial"/>
        </w:rPr>
        <w:t>55 627.08</w:t>
      </w:r>
      <w:r w:rsidR="002E5DE1" w:rsidRPr="0017765C">
        <w:rPr>
          <w:rFonts w:cs="Arial"/>
        </w:rPr>
        <w:t xml:space="preserve"> </w:t>
      </w:r>
      <w:r w:rsidR="00807FB2" w:rsidRPr="002B3D66">
        <w:rPr>
          <w:color w:val="auto"/>
        </w:rPr>
        <w:t>Eur Savivaldybės lėšos (7,5 proc.).</w:t>
      </w:r>
    </w:p>
    <w:p w14:paraId="7E1C8A29" w14:textId="6E536BB6" w:rsidR="008A4728" w:rsidRPr="002B3D66" w:rsidRDefault="008644AF" w:rsidP="00553405">
      <w:pPr>
        <w:spacing w:line="360" w:lineRule="auto"/>
        <w:ind w:firstLine="851"/>
        <w:jc w:val="both"/>
      </w:pPr>
      <w:r>
        <w:t>Be to, p</w:t>
      </w:r>
      <w:r w:rsidR="00501AD3" w:rsidRPr="002B3D66">
        <w:t>agal Aprašo 3</w:t>
      </w:r>
      <w:r w:rsidR="008A4728" w:rsidRPr="002B3D66">
        <w:t>4</w:t>
      </w:r>
      <w:r w:rsidR="00501AD3" w:rsidRPr="002B3D66">
        <w:t xml:space="preserve"> p. nuostatas </w:t>
      </w:r>
      <w:r w:rsidR="008A4728" w:rsidRPr="002B3D66">
        <w:t>„Projekto tinkamų finansuoti išlaidų dalis, kurios nepadengia projektui skiriamo finansavimo lė</w:t>
      </w:r>
      <w:r w:rsidR="004C2DF6">
        <w:t>šos, turi būti finansuojama iš p</w:t>
      </w:r>
      <w:r w:rsidR="008A4728" w:rsidRPr="002B3D66">
        <w:t>rojekto vykdytojo arba partnerio lėšų. Pareiškėjas</w:t>
      </w:r>
      <w:r w:rsidR="004C2DF6">
        <w:t xml:space="preserve"> arba partneris</w:t>
      </w:r>
      <w:r w:rsidR="008A4728" w:rsidRPr="002B3D66">
        <w:t xml:space="preserve"> </w:t>
      </w:r>
      <w:r w:rsidR="002A2CE8" w:rsidRPr="002B3D66">
        <w:t>savo iniciatyva</w:t>
      </w:r>
      <w:r w:rsidR="008A4728" w:rsidRPr="002B3D66">
        <w:t xml:space="preserve"> gali prisidėti prie projekto įgyvendinimo dides</w:t>
      </w:r>
      <w:r w:rsidR="002A2CE8" w:rsidRPr="002B3D66">
        <w:t>ne, nei reikalaujama, lėšų suma</w:t>
      </w:r>
      <w:r w:rsidR="004C2DF6">
        <w:t>“</w:t>
      </w:r>
      <w:r w:rsidR="002A2CE8" w:rsidRPr="002B3D66">
        <w:t>.</w:t>
      </w:r>
    </w:p>
    <w:p w14:paraId="27ED35A4" w14:textId="03C2133B" w:rsidR="00C25BD0" w:rsidRPr="002B3D66" w:rsidRDefault="00244250" w:rsidP="00553405">
      <w:pPr>
        <w:spacing w:line="360" w:lineRule="auto"/>
        <w:ind w:firstLine="851"/>
        <w:jc w:val="both"/>
      </w:pPr>
      <w:r w:rsidRPr="002B3D66">
        <w:t>Reali projekto įgyvendinimo kaina bus žinoma</w:t>
      </w:r>
      <w:r w:rsidR="00897475">
        <w:t xml:space="preserve"> baigus rengti </w:t>
      </w:r>
      <w:r w:rsidRPr="002B3D66">
        <w:t xml:space="preserve">techninį projektą ir įvykdžius </w:t>
      </w:r>
      <w:r w:rsidR="004C2DF6">
        <w:t>R</w:t>
      </w:r>
      <w:r w:rsidR="008A4728" w:rsidRPr="002B3D66">
        <w:t xml:space="preserve">angos darbų </w:t>
      </w:r>
      <w:r w:rsidRPr="002B3D66">
        <w:t>viešuosius pirkimus.</w:t>
      </w:r>
    </w:p>
    <w:p w14:paraId="3818FDD9" w14:textId="77777777" w:rsidR="008F55CF" w:rsidRPr="002B3D66" w:rsidRDefault="008F55CF" w:rsidP="00553405">
      <w:pPr>
        <w:spacing w:line="360" w:lineRule="auto"/>
        <w:ind w:firstLine="851"/>
        <w:jc w:val="both"/>
      </w:pPr>
    </w:p>
    <w:p w14:paraId="2A5258B4" w14:textId="77777777" w:rsidR="008E72F5" w:rsidRDefault="00CE4261" w:rsidP="00553405">
      <w:pPr>
        <w:numPr>
          <w:ilvl w:val="0"/>
          <w:numId w:val="3"/>
        </w:numPr>
        <w:tabs>
          <w:tab w:val="left" w:pos="709"/>
        </w:tabs>
        <w:spacing w:line="360" w:lineRule="auto"/>
        <w:ind w:left="0" w:firstLine="360"/>
        <w:jc w:val="both"/>
        <w:rPr>
          <w:b/>
        </w:rPr>
      </w:pPr>
      <w:r w:rsidRPr="002B3D66">
        <w:rPr>
          <w:b/>
        </w:rPr>
        <w:lastRenderedPageBreak/>
        <w:t>Galimos neigiamos pasekmės priėmus sprendimą, kokių priemonių reikėtų imtis, kad tokių pasekmių būtų išvengta:</w:t>
      </w:r>
    </w:p>
    <w:p w14:paraId="522F9A09" w14:textId="0B8365F4" w:rsidR="00C25BD0" w:rsidRPr="002B3D66" w:rsidRDefault="00D508B4" w:rsidP="00553405">
      <w:pPr>
        <w:spacing w:line="360" w:lineRule="auto"/>
        <w:ind w:left="720" w:firstLine="131"/>
        <w:jc w:val="both"/>
        <w:rPr>
          <w:b/>
        </w:rPr>
      </w:pPr>
      <w:r w:rsidRPr="002B3D66">
        <w:t>Neigiamų pasekmių nenumatoma.</w:t>
      </w:r>
    </w:p>
    <w:p w14:paraId="377FEC28" w14:textId="77777777" w:rsidR="00D508B4" w:rsidRPr="002B3D66" w:rsidRDefault="00D508B4" w:rsidP="00553405">
      <w:pPr>
        <w:spacing w:line="360" w:lineRule="auto"/>
        <w:ind w:left="720"/>
        <w:jc w:val="both"/>
        <w:rPr>
          <w:b/>
        </w:rPr>
      </w:pPr>
    </w:p>
    <w:p w14:paraId="4AEB0AF5" w14:textId="77777777" w:rsidR="008E72F5" w:rsidRPr="008E72F5" w:rsidRDefault="00CE4261" w:rsidP="00553405">
      <w:pPr>
        <w:numPr>
          <w:ilvl w:val="0"/>
          <w:numId w:val="3"/>
        </w:numPr>
        <w:spacing w:line="360" w:lineRule="auto"/>
        <w:jc w:val="both"/>
      </w:pPr>
      <w:r w:rsidRPr="002B3D66">
        <w:rPr>
          <w:b/>
        </w:rPr>
        <w:t>Kieno iniciatyva parengtas sprendimo projektas:</w:t>
      </w:r>
    </w:p>
    <w:p w14:paraId="767B0489" w14:textId="27D5BA85" w:rsidR="00CE4261" w:rsidRPr="002B3D66" w:rsidRDefault="008A4728" w:rsidP="00553405">
      <w:pPr>
        <w:spacing w:line="360" w:lineRule="auto"/>
        <w:ind w:firstLine="851"/>
        <w:jc w:val="both"/>
      </w:pPr>
      <w:r w:rsidRPr="002B3D66">
        <w:t>Panevėžio miesto savivaldybės administracijos</w:t>
      </w:r>
      <w:r w:rsidR="00F436F6" w:rsidRPr="002B3D66">
        <w:t>.</w:t>
      </w:r>
    </w:p>
    <w:p w14:paraId="027E4D47" w14:textId="77777777" w:rsidR="00D508B4" w:rsidRPr="008E72F5" w:rsidRDefault="00D508B4" w:rsidP="00553405">
      <w:pPr>
        <w:pStyle w:val="Sraopastraipa"/>
        <w:spacing w:line="360" w:lineRule="auto"/>
        <w:rPr>
          <w:b/>
        </w:rPr>
      </w:pPr>
    </w:p>
    <w:p w14:paraId="2F65D6EA" w14:textId="77777777" w:rsidR="00AA5B8E" w:rsidRDefault="00AA5B8E" w:rsidP="00553405">
      <w:pPr>
        <w:spacing w:line="360" w:lineRule="auto"/>
        <w:jc w:val="both"/>
      </w:pPr>
    </w:p>
    <w:p w14:paraId="15B3B159" w14:textId="01278FB1" w:rsidR="001B6546" w:rsidRDefault="002E5DE1" w:rsidP="00553405">
      <w:pPr>
        <w:tabs>
          <w:tab w:val="left" w:pos="7371"/>
        </w:tabs>
        <w:spacing w:line="360" w:lineRule="auto"/>
        <w:jc w:val="both"/>
      </w:pPr>
      <w:r>
        <w:t>Investicijų projektų poskyrio vedėja</w:t>
      </w:r>
      <w:r w:rsidR="00044213">
        <w:tab/>
      </w:r>
      <w:r>
        <w:t>Lina Bareikienė</w:t>
      </w:r>
    </w:p>
    <w:p w14:paraId="1358F9ED" w14:textId="77777777" w:rsidR="002E5DE1" w:rsidRDefault="002E5DE1" w:rsidP="00553405">
      <w:pPr>
        <w:tabs>
          <w:tab w:val="left" w:pos="7371"/>
        </w:tabs>
        <w:spacing w:line="360" w:lineRule="auto"/>
        <w:jc w:val="both"/>
      </w:pPr>
    </w:p>
    <w:p w14:paraId="57BDD793" w14:textId="65C0177F" w:rsidR="00A4154D" w:rsidRPr="002B3D66" w:rsidRDefault="002E5DE1" w:rsidP="00553405">
      <w:pPr>
        <w:tabs>
          <w:tab w:val="left" w:pos="7371"/>
        </w:tabs>
        <w:spacing w:line="360" w:lineRule="auto"/>
        <w:jc w:val="both"/>
      </w:pPr>
      <w:r>
        <w:t>Investicijų projektų poskyrio vyr. specialistas</w:t>
      </w:r>
      <w:r w:rsidR="00044213">
        <w:tab/>
      </w:r>
      <w:r>
        <w:t>Donatas Mickevičius</w:t>
      </w:r>
      <w:r w:rsidR="004C6509">
        <w:rPr>
          <w:noProof/>
        </w:rPr>
        <mc:AlternateContent>
          <mc:Choice Requires="wps">
            <w:drawing>
              <wp:anchor distT="0" distB="0" distL="114300" distR="114300" simplePos="0" relativeHeight="251659264" behindDoc="0" locked="0" layoutInCell="1" allowOverlap="1" wp14:anchorId="3B723730" wp14:editId="51309CC2">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23730"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29FC5AB5" w14:textId="64AD0905" w:rsidR="004C6509" w:rsidRPr="004C6509" w:rsidRDefault="004C6509" w:rsidP="004C6509">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sectPr w:rsidR="00A4154D" w:rsidRPr="002B3D66" w:rsidSect="00FB4C89">
      <w:headerReference w:type="default" r:id="rId8"/>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15C67" w14:textId="77777777" w:rsidR="00A70207" w:rsidRDefault="00A70207" w:rsidP="00D610C3">
      <w:r>
        <w:separator/>
      </w:r>
    </w:p>
  </w:endnote>
  <w:endnote w:type="continuationSeparator" w:id="0">
    <w:p w14:paraId="4945FA7A" w14:textId="77777777" w:rsidR="00A70207" w:rsidRDefault="00A7020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242ED" w14:textId="77777777" w:rsidR="00A70207" w:rsidRDefault="00A70207" w:rsidP="00D610C3">
      <w:r>
        <w:separator/>
      </w:r>
    </w:p>
  </w:footnote>
  <w:footnote w:type="continuationSeparator" w:id="0">
    <w:p w14:paraId="4C45358B" w14:textId="77777777" w:rsidR="00A70207" w:rsidRDefault="00A7020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7848E5">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CD37DF5"/>
    <w:multiLevelType w:val="hybridMultilevel"/>
    <w:tmpl w:val="E3107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7"/>
  </w:num>
  <w:num w:numId="5">
    <w:abstractNumId w:val="9"/>
  </w:num>
  <w:num w:numId="6">
    <w:abstractNumId w:val="6"/>
  </w:num>
  <w:num w:numId="7">
    <w:abstractNumId w:val="4"/>
  </w:num>
  <w:num w:numId="8">
    <w:abstractNumId w:val="11"/>
  </w:num>
  <w:num w:numId="9">
    <w:abstractNumId w:val="8"/>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23946"/>
    <w:rsid w:val="0003119E"/>
    <w:rsid w:val="00035DF8"/>
    <w:rsid w:val="00044213"/>
    <w:rsid w:val="00050CB3"/>
    <w:rsid w:val="00050D33"/>
    <w:rsid w:val="00087444"/>
    <w:rsid w:val="000A395C"/>
    <w:rsid w:val="000B6FD8"/>
    <w:rsid w:val="000D1CCA"/>
    <w:rsid w:val="000D3297"/>
    <w:rsid w:val="000E6C2A"/>
    <w:rsid w:val="000E6FCA"/>
    <w:rsid w:val="000F142F"/>
    <w:rsid w:val="000F6EAA"/>
    <w:rsid w:val="00101EF7"/>
    <w:rsid w:val="00105414"/>
    <w:rsid w:val="00122A9D"/>
    <w:rsid w:val="00127FA5"/>
    <w:rsid w:val="00134410"/>
    <w:rsid w:val="0014109B"/>
    <w:rsid w:val="00144285"/>
    <w:rsid w:val="00153D8F"/>
    <w:rsid w:val="00156131"/>
    <w:rsid w:val="00173464"/>
    <w:rsid w:val="001825A4"/>
    <w:rsid w:val="0019105B"/>
    <w:rsid w:val="00194B34"/>
    <w:rsid w:val="001A31DD"/>
    <w:rsid w:val="001A59CF"/>
    <w:rsid w:val="001B1CD5"/>
    <w:rsid w:val="001B6546"/>
    <w:rsid w:val="001C60B4"/>
    <w:rsid w:val="001C62CB"/>
    <w:rsid w:val="001F0013"/>
    <w:rsid w:val="001F0F56"/>
    <w:rsid w:val="0021297C"/>
    <w:rsid w:val="0021352E"/>
    <w:rsid w:val="002316BC"/>
    <w:rsid w:val="00237E62"/>
    <w:rsid w:val="00244250"/>
    <w:rsid w:val="002450DA"/>
    <w:rsid w:val="00247AF9"/>
    <w:rsid w:val="00257211"/>
    <w:rsid w:val="00264EEB"/>
    <w:rsid w:val="00265456"/>
    <w:rsid w:val="002808FA"/>
    <w:rsid w:val="00292DCE"/>
    <w:rsid w:val="002937AC"/>
    <w:rsid w:val="00293F21"/>
    <w:rsid w:val="0029507D"/>
    <w:rsid w:val="002A2CE8"/>
    <w:rsid w:val="002A2E19"/>
    <w:rsid w:val="002A40B1"/>
    <w:rsid w:val="002A68C6"/>
    <w:rsid w:val="002B3D66"/>
    <w:rsid w:val="002B5A69"/>
    <w:rsid w:val="002C3334"/>
    <w:rsid w:val="002C333C"/>
    <w:rsid w:val="002C6566"/>
    <w:rsid w:val="002C7851"/>
    <w:rsid w:val="002D1241"/>
    <w:rsid w:val="002D22EE"/>
    <w:rsid w:val="002D5815"/>
    <w:rsid w:val="002E30B2"/>
    <w:rsid w:val="002E51AC"/>
    <w:rsid w:val="002E5DE1"/>
    <w:rsid w:val="002F52D8"/>
    <w:rsid w:val="00311EF9"/>
    <w:rsid w:val="00315084"/>
    <w:rsid w:val="00327D6D"/>
    <w:rsid w:val="00327DF7"/>
    <w:rsid w:val="00341BA1"/>
    <w:rsid w:val="0036366C"/>
    <w:rsid w:val="003647E6"/>
    <w:rsid w:val="003666E4"/>
    <w:rsid w:val="00383F67"/>
    <w:rsid w:val="0038645D"/>
    <w:rsid w:val="003A43A7"/>
    <w:rsid w:val="003C4CFD"/>
    <w:rsid w:val="003D3040"/>
    <w:rsid w:val="003D62F3"/>
    <w:rsid w:val="003E056D"/>
    <w:rsid w:val="003E77B1"/>
    <w:rsid w:val="003F0F9F"/>
    <w:rsid w:val="0040182A"/>
    <w:rsid w:val="004127D6"/>
    <w:rsid w:val="00412AD0"/>
    <w:rsid w:val="004272FF"/>
    <w:rsid w:val="004524AD"/>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BEC"/>
    <w:rsid w:val="004D7DA8"/>
    <w:rsid w:val="004E19F6"/>
    <w:rsid w:val="004E3334"/>
    <w:rsid w:val="004F4BDD"/>
    <w:rsid w:val="00501AD3"/>
    <w:rsid w:val="00514654"/>
    <w:rsid w:val="0051631F"/>
    <w:rsid w:val="005253B8"/>
    <w:rsid w:val="005264DB"/>
    <w:rsid w:val="00533821"/>
    <w:rsid w:val="00542F1D"/>
    <w:rsid w:val="00553405"/>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E5576"/>
    <w:rsid w:val="005F098E"/>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D1BEC"/>
    <w:rsid w:val="006D2429"/>
    <w:rsid w:val="006F0E61"/>
    <w:rsid w:val="007010AF"/>
    <w:rsid w:val="00710A07"/>
    <w:rsid w:val="00714A9E"/>
    <w:rsid w:val="007252A9"/>
    <w:rsid w:val="007258D5"/>
    <w:rsid w:val="00751CEC"/>
    <w:rsid w:val="007568E6"/>
    <w:rsid w:val="00761009"/>
    <w:rsid w:val="00776D79"/>
    <w:rsid w:val="007823B9"/>
    <w:rsid w:val="007848E5"/>
    <w:rsid w:val="00796243"/>
    <w:rsid w:val="007D422F"/>
    <w:rsid w:val="007E5D1D"/>
    <w:rsid w:val="007F5C17"/>
    <w:rsid w:val="0080253F"/>
    <w:rsid w:val="00802F82"/>
    <w:rsid w:val="00807FB2"/>
    <w:rsid w:val="008217A7"/>
    <w:rsid w:val="00831518"/>
    <w:rsid w:val="008407DC"/>
    <w:rsid w:val="008421B7"/>
    <w:rsid w:val="00843093"/>
    <w:rsid w:val="00861B2C"/>
    <w:rsid w:val="008644AF"/>
    <w:rsid w:val="008715A4"/>
    <w:rsid w:val="00876427"/>
    <w:rsid w:val="00885D3F"/>
    <w:rsid w:val="0089093C"/>
    <w:rsid w:val="00891F8B"/>
    <w:rsid w:val="00897475"/>
    <w:rsid w:val="008A4728"/>
    <w:rsid w:val="008C6255"/>
    <w:rsid w:val="008C7A8F"/>
    <w:rsid w:val="008D65D6"/>
    <w:rsid w:val="008E72F5"/>
    <w:rsid w:val="008F55CF"/>
    <w:rsid w:val="009104ED"/>
    <w:rsid w:val="00915CAB"/>
    <w:rsid w:val="00916F0F"/>
    <w:rsid w:val="00924E14"/>
    <w:rsid w:val="009268AA"/>
    <w:rsid w:val="0095798B"/>
    <w:rsid w:val="00957E06"/>
    <w:rsid w:val="00960BF7"/>
    <w:rsid w:val="009622CA"/>
    <w:rsid w:val="00976D44"/>
    <w:rsid w:val="009801B8"/>
    <w:rsid w:val="0098055A"/>
    <w:rsid w:val="00991168"/>
    <w:rsid w:val="009A096E"/>
    <w:rsid w:val="009A5834"/>
    <w:rsid w:val="009B0F09"/>
    <w:rsid w:val="009B127A"/>
    <w:rsid w:val="009B2D57"/>
    <w:rsid w:val="009B5DBB"/>
    <w:rsid w:val="009D342A"/>
    <w:rsid w:val="009F706A"/>
    <w:rsid w:val="00A043FD"/>
    <w:rsid w:val="00A10F3E"/>
    <w:rsid w:val="00A359FC"/>
    <w:rsid w:val="00A4154D"/>
    <w:rsid w:val="00A42799"/>
    <w:rsid w:val="00A55A35"/>
    <w:rsid w:val="00A57B12"/>
    <w:rsid w:val="00A70207"/>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74C4"/>
    <w:rsid w:val="00AF352B"/>
    <w:rsid w:val="00B0063E"/>
    <w:rsid w:val="00B04819"/>
    <w:rsid w:val="00B0596B"/>
    <w:rsid w:val="00B12A30"/>
    <w:rsid w:val="00B158B1"/>
    <w:rsid w:val="00B250B6"/>
    <w:rsid w:val="00B31656"/>
    <w:rsid w:val="00B40FB8"/>
    <w:rsid w:val="00B47D5A"/>
    <w:rsid w:val="00B500B7"/>
    <w:rsid w:val="00B61DC7"/>
    <w:rsid w:val="00B64AE4"/>
    <w:rsid w:val="00B679D1"/>
    <w:rsid w:val="00B7566C"/>
    <w:rsid w:val="00B7592A"/>
    <w:rsid w:val="00B828EB"/>
    <w:rsid w:val="00BD4FA6"/>
    <w:rsid w:val="00BE171C"/>
    <w:rsid w:val="00BF0CC4"/>
    <w:rsid w:val="00BF4BB8"/>
    <w:rsid w:val="00BF5709"/>
    <w:rsid w:val="00C22CD9"/>
    <w:rsid w:val="00C23621"/>
    <w:rsid w:val="00C25BD0"/>
    <w:rsid w:val="00C41839"/>
    <w:rsid w:val="00C42C95"/>
    <w:rsid w:val="00C526B7"/>
    <w:rsid w:val="00C565C6"/>
    <w:rsid w:val="00C56D5C"/>
    <w:rsid w:val="00C60A01"/>
    <w:rsid w:val="00C64801"/>
    <w:rsid w:val="00C70392"/>
    <w:rsid w:val="00C72F92"/>
    <w:rsid w:val="00C96D4D"/>
    <w:rsid w:val="00CA23AE"/>
    <w:rsid w:val="00CA6325"/>
    <w:rsid w:val="00CA7E83"/>
    <w:rsid w:val="00CC063E"/>
    <w:rsid w:val="00CC6D07"/>
    <w:rsid w:val="00CC7B37"/>
    <w:rsid w:val="00CE4261"/>
    <w:rsid w:val="00CF08CA"/>
    <w:rsid w:val="00CF6FD9"/>
    <w:rsid w:val="00D019E3"/>
    <w:rsid w:val="00D03439"/>
    <w:rsid w:val="00D040EA"/>
    <w:rsid w:val="00D04B9C"/>
    <w:rsid w:val="00D07FAF"/>
    <w:rsid w:val="00D24BC8"/>
    <w:rsid w:val="00D25C14"/>
    <w:rsid w:val="00D409E4"/>
    <w:rsid w:val="00D418B1"/>
    <w:rsid w:val="00D508B4"/>
    <w:rsid w:val="00D55973"/>
    <w:rsid w:val="00D610C3"/>
    <w:rsid w:val="00D72E08"/>
    <w:rsid w:val="00D91DC5"/>
    <w:rsid w:val="00DC1ACF"/>
    <w:rsid w:val="00DE774C"/>
    <w:rsid w:val="00DF0B41"/>
    <w:rsid w:val="00DF14C7"/>
    <w:rsid w:val="00E01517"/>
    <w:rsid w:val="00E142DD"/>
    <w:rsid w:val="00E14F26"/>
    <w:rsid w:val="00E30C40"/>
    <w:rsid w:val="00E34D0F"/>
    <w:rsid w:val="00E421BD"/>
    <w:rsid w:val="00E600EB"/>
    <w:rsid w:val="00E7201B"/>
    <w:rsid w:val="00E77D95"/>
    <w:rsid w:val="00E80656"/>
    <w:rsid w:val="00E966EA"/>
    <w:rsid w:val="00E9775B"/>
    <w:rsid w:val="00EB0BEF"/>
    <w:rsid w:val="00EB1CE9"/>
    <w:rsid w:val="00EB65FA"/>
    <w:rsid w:val="00EC08E2"/>
    <w:rsid w:val="00EC373D"/>
    <w:rsid w:val="00EC4035"/>
    <w:rsid w:val="00ED5674"/>
    <w:rsid w:val="00EF1E80"/>
    <w:rsid w:val="00F0591C"/>
    <w:rsid w:val="00F13CCC"/>
    <w:rsid w:val="00F16EA1"/>
    <w:rsid w:val="00F20CFE"/>
    <w:rsid w:val="00F24CDA"/>
    <w:rsid w:val="00F2547C"/>
    <w:rsid w:val="00F32F02"/>
    <w:rsid w:val="00F436F6"/>
    <w:rsid w:val="00F5430F"/>
    <w:rsid w:val="00F73A98"/>
    <w:rsid w:val="00F74901"/>
    <w:rsid w:val="00F8746D"/>
    <w:rsid w:val="00F931C0"/>
    <w:rsid w:val="00F966EC"/>
    <w:rsid w:val="00FA04C3"/>
    <w:rsid w:val="00FB22DE"/>
    <w:rsid w:val="00FB4C89"/>
    <w:rsid w:val="00FC6887"/>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19624CD-D689-493A-9C2E-D45FA3E1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basedOn w:val="prastasis"/>
    <w:link w:val="Antrat1Diagrama"/>
    <w:uiPriority w:val="9"/>
    <w:qFormat/>
    <w:rsid w:val="00B61DC7"/>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rsid w:val="00B61DC7"/>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character" w:customStyle="1" w:styleId="Antrat1Diagrama">
    <w:name w:val="Antraštė 1 Diagrama"/>
    <w:basedOn w:val="Numatytasispastraiposriftas"/>
    <w:link w:val="Antrat1"/>
    <w:uiPriority w:val="9"/>
    <w:rsid w:val="00B61DC7"/>
    <w:rPr>
      <w:rFonts w:eastAsia="Times New Roman"/>
      <w:b/>
      <w:bCs/>
      <w:kern w:val="36"/>
      <w:sz w:val="48"/>
      <w:szCs w:val="48"/>
    </w:rPr>
  </w:style>
  <w:style w:type="character" w:customStyle="1" w:styleId="Antrat2Diagrama">
    <w:name w:val="Antraštė 2 Diagrama"/>
    <w:basedOn w:val="Numatytasispastraiposriftas"/>
    <w:link w:val="Antrat2"/>
    <w:uiPriority w:val="9"/>
    <w:rsid w:val="00B61DC7"/>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61029301">
      <w:bodyDiv w:val="1"/>
      <w:marLeft w:val="0"/>
      <w:marRight w:val="0"/>
      <w:marTop w:val="0"/>
      <w:marBottom w:val="0"/>
      <w:divBdr>
        <w:top w:val="none" w:sz="0" w:space="0" w:color="auto"/>
        <w:left w:val="none" w:sz="0" w:space="0" w:color="auto"/>
        <w:bottom w:val="none" w:sz="0" w:space="0" w:color="auto"/>
        <w:right w:val="none" w:sz="0" w:space="0" w:color="auto"/>
      </w:divBdr>
      <w:divsChild>
        <w:div w:id="650719201">
          <w:marLeft w:val="0"/>
          <w:marRight w:val="0"/>
          <w:marTop w:val="0"/>
          <w:marBottom w:val="0"/>
          <w:divBdr>
            <w:top w:val="none" w:sz="0" w:space="0" w:color="auto"/>
            <w:left w:val="none" w:sz="0" w:space="0" w:color="auto"/>
            <w:bottom w:val="none" w:sz="0" w:space="0" w:color="auto"/>
            <w:right w:val="none" w:sz="0" w:space="0" w:color="auto"/>
          </w:divBdr>
        </w:div>
        <w:div w:id="1728842130">
          <w:marLeft w:val="0"/>
          <w:marRight w:val="0"/>
          <w:marTop w:val="0"/>
          <w:marBottom w:val="0"/>
          <w:divBdr>
            <w:top w:val="none" w:sz="0" w:space="0" w:color="auto"/>
            <w:left w:val="none" w:sz="0" w:space="0" w:color="auto"/>
            <w:bottom w:val="none" w:sz="0" w:space="0" w:color="auto"/>
            <w:right w:val="none" w:sz="0" w:space="0" w:color="auto"/>
          </w:divBdr>
        </w:div>
      </w:divsChild>
    </w:div>
    <w:div w:id="871267572">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C647-5D67-486A-B31F-F3B85987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3496</Words>
  <Characters>1993</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2018-10-08T15:35:00Z</cp:lastPrinted>
  <dcterms:created xsi:type="dcterms:W3CDTF">2019-03-08T06:28:00Z</dcterms:created>
  <dcterms:modified xsi:type="dcterms:W3CDTF">2019-03-08T06:28:00Z</dcterms:modified>
</cp:coreProperties>
</file>