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7DA6F" w14:textId="77777777" w:rsidR="005C41AC" w:rsidRPr="00CE3720" w:rsidRDefault="001D3CB6" w:rsidP="005C41AC">
      <w:pPr>
        <w:jc w:val="center"/>
        <w:rPr>
          <w:szCs w:val="24"/>
        </w:rPr>
      </w:pPr>
      <w:bookmarkStart w:id="0" w:name="_GoBack"/>
      <w:bookmarkEnd w:id="0"/>
      <w:r w:rsidRPr="00CE3720">
        <w:rPr>
          <w:noProof/>
          <w:lang w:eastAsia="lt-LT"/>
        </w:rPr>
        <w:drawing>
          <wp:inline distT="0" distB="0" distL="0" distR="0" wp14:anchorId="07D7DBFD" wp14:editId="07D7DBFE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7DA70" w14:textId="77777777" w:rsidR="005C41AC" w:rsidRPr="00CE3720" w:rsidRDefault="005C41AC" w:rsidP="005C41AC">
      <w:pPr>
        <w:jc w:val="center"/>
        <w:rPr>
          <w:szCs w:val="24"/>
        </w:rPr>
      </w:pPr>
    </w:p>
    <w:p w14:paraId="07D7DA71" w14:textId="77777777" w:rsidR="0062551B" w:rsidRPr="00CE3720" w:rsidRDefault="0062551B" w:rsidP="005C41AC">
      <w:pPr>
        <w:jc w:val="center"/>
        <w:rPr>
          <w:b/>
          <w:sz w:val="28"/>
        </w:rPr>
      </w:pPr>
      <w:r w:rsidRPr="00CE3720">
        <w:rPr>
          <w:b/>
          <w:sz w:val="28"/>
        </w:rPr>
        <w:t xml:space="preserve">PANEVĖŽIO MIESTO SAVIVALDYBĖS </w:t>
      </w:r>
      <w:r w:rsidR="00A11511" w:rsidRPr="00CE3720">
        <w:rPr>
          <w:b/>
          <w:sz w:val="28"/>
        </w:rPr>
        <w:t>TARYBA</w:t>
      </w:r>
    </w:p>
    <w:p w14:paraId="07D7DA72" w14:textId="77777777" w:rsidR="005C41AC" w:rsidRPr="00CE3720" w:rsidRDefault="005C41AC" w:rsidP="00571BF3">
      <w:pPr>
        <w:keepNext/>
        <w:jc w:val="center"/>
        <w:outlineLvl w:val="1"/>
      </w:pPr>
    </w:p>
    <w:p w14:paraId="07D7DA73" w14:textId="77777777" w:rsidR="005C41AC" w:rsidRPr="00CE3720" w:rsidRDefault="005C41AC" w:rsidP="00571BF3">
      <w:pPr>
        <w:keepNext/>
        <w:jc w:val="center"/>
        <w:outlineLvl w:val="1"/>
      </w:pPr>
    </w:p>
    <w:p w14:paraId="07D7DA74" w14:textId="77777777" w:rsidR="0062551B" w:rsidRPr="00CE3720" w:rsidRDefault="00A11511" w:rsidP="00571BF3">
      <w:pPr>
        <w:keepNext/>
        <w:jc w:val="center"/>
        <w:outlineLvl w:val="1"/>
        <w:rPr>
          <w:b/>
        </w:rPr>
      </w:pPr>
      <w:r w:rsidRPr="00CE3720">
        <w:rPr>
          <w:b/>
        </w:rPr>
        <w:t>SPRENDIMAS</w:t>
      </w:r>
    </w:p>
    <w:p w14:paraId="07D7DA75" w14:textId="77777777" w:rsidR="00AC5CE0" w:rsidRPr="00CE3720" w:rsidRDefault="00AC5CE0" w:rsidP="00AC5CE0">
      <w:pPr>
        <w:jc w:val="center"/>
        <w:rPr>
          <w:b/>
        </w:rPr>
      </w:pPr>
      <w:r w:rsidRPr="00CE3720">
        <w:rPr>
          <w:b/>
        </w:rPr>
        <w:t>DĖL AB „PANEVĖŽIO ENERGIJA“ 2019–2022 METŲ INVESTICIJŲ PLANO PANEVĖŽIO MIESTE SUDERINIMO</w:t>
      </w:r>
    </w:p>
    <w:p w14:paraId="07D7DA76" w14:textId="77777777" w:rsidR="0062551B" w:rsidRPr="00CE3720" w:rsidRDefault="0062551B" w:rsidP="003E58F0">
      <w:pPr>
        <w:jc w:val="center"/>
      </w:pPr>
    </w:p>
    <w:p w14:paraId="07D7DA77" w14:textId="77777777" w:rsidR="0062551B" w:rsidRPr="00CE3720" w:rsidRDefault="00A36CEE" w:rsidP="003E58F0">
      <w:pPr>
        <w:jc w:val="center"/>
      </w:pPr>
      <w:r w:rsidRPr="00CE3720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="00DE0D95" w:rsidRPr="00CE3720">
        <w:rPr>
          <w:rStyle w:val="Style3"/>
        </w:rPr>
        <w:instrText xml:space="preserve"> FORMTEXT </w:instrText>
      </w:r>
      <w:r w:rsidRPr="00CE3720">
        <w:rPr>
          <w:rStyle w:val="Style3"/>
        </w:rPr>
      </w:r>
      <w:r w:rsidRPr="00CE3720">
        <w:rPr>
          <w:rStyle w:val="Style3"/>
        </w:rPr>
        <w:fldChar w:fldCharType="separate"/>
      </w:r>
      <w:r w:rsidR="00DE0D95" w:rsidRPr="00CE3720">
        <w:rPr>
          <w:rStyle w:val="Style3"/>
        </w:rPr>
        <w:t>2019 m. vasario 11 d.</w:t>
      </w:r>
      <w:r w:rsidRPr="00CE3720">
        <w:rPr>
          <w:rStyle w:val="Style3"/>
        </w:rPr>
        <w:fldChar w:fldCharType="end"/>
      </w:r>
      <w:bookmarkEnd w:id="1"/>
      <w:r w:rsidR="0062551B" w:rsidRPr="00CE3720">
        <w:t xml:space="preserve"> Nr. </w:t>
      </w:r>
      <w:r w:rsidRPr="00CE3720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="00DE0D95" w:rsidRPr="00CE3720">
        <w:instrText xml:space="preserve"> FORMTEXT </w:instrText>
      </w:r>
      <w:r w:rsidRPr="00CE3720">
        <w:fldChar w:fldCharType="separate"/>
      </w:r>
      <w:r w:rsidR="00DE0D95" w:rsidRPr="00CE3720">
        <w:t>TSP-58</w:t>
      </w:r>
      <w:r w:rsidRPr="00CE3720">
        <w:fldChar w:fldCharType="end"/>
      </w:r>
      <w:bookmarkEnd w:id="2"/>
    </w:p>
    <w:p w14:paraId="07D7DA78" w14:textId="77777777" w:rsidR="0062551B" w:rsidRPr="00CE3720" w:rsidRDefault="0062551B" w:rsidP="00571BF3">
      <w:pPr>
        <w:keepNext/>
        <w:jc w:val="center"/>
        <w:outlineLvl w:val="2"/>
        <w:rPr>
          <w:b/>
        </w:rPr>
      </w:pPr>
      <w:r w:rsidRPr="00CE3720">
        <w:t>Panevėžys</w:t>
      </w:r>
    </w:p>
    <w:p w14:paraId="07D7DA79" w14:textId="77777777" w:rsidR="0062551B" w:rsidRPr="00CE3720" w:rsidRDefault="0062551B" w:rsidP="00571BF3">
      <w:pPr>
        <w:jc w:val="both"/>
      </w:pPr>
    </w:p>
    <w:p w14:paraId="07D7DA7A" w14:textId="77777777" w:rsidR="0062551B" w:rsidRPr="00CE3720" w:rsidRDefault="0062551B" w:rsidP="005C41AC">
      <w:pPr>
        <w:ind w:firstLine="851"/>
        <w:jc w:val="both"/>
      </w:pPr>
    </w:p>
    <w:p w14:paraId="07D7DA7B" w14:textId="77777777" w:rsidR="00F007C0" w:rsidRPr="00CE3720" w:rsidRDefault="00F007C0" w:rsidP="00F007C0">
      <w:pPr>
        <w:spacing w:line="360" w:lineRule="auto"/>
        <w:ind w:firstLine="851"/>
        <w:jc w:val="both"/>
      </w:pPr>
      <w:r w:rsidRPr="00CE3720">
        <w:t>Vadovaudamasi Lietuvos Respublikos vietos savivaldos įstatymo</w:t>
      </w:r>
      <w:r w:rsidR="00AC5CE0" w:rsidRPr="00CE3720">
        <w:t xml:space="preserve"> 6 straipsnio 30 punktu,</w:t>
      </w:r>
      <w:r w:rsidRPr="00CE3720">
        <w:t xml:space="preserve"> 16 straipsnio 4 dalimi ir Lietuvos Respublikos šilumos ūkio įstatymo 35 straipsniu, </w:t>
      </w:r>
      <w:r w:rsidR="00870930" w:rsidRPr="00CE3720">
        <w:t>Šilumos tiekėjų investicinių planų derinimo tvarkos aprašu</w:t>
      </w:r>
      <w:r w:rsidR="00870930" w:rsidRPr="00CE3720">
        <w:rPr>
          <w:bCs/>
          <w:szCs w:val="24"/>
        </w:rPr>
        <w:t>, patvirtintu Panevėžio miesto savivaldybės tarybos 2013 m. gegužės 30 d. sprendimu Nr. 1-176,</w:t>
      </w:r>
      <w:r w:rsidRPr="00CE3720">
        <w:rPr>
          <w:bCs/>
          <w:szCs w:val="24"/>
        </w:rPr>
        <w:t xml:space="preserve"> </w:t>
      </w:r>
      <w:r w:rsidRPr="00CE3720">
        <w:t>Panevėžio miesto savivaldybės taryba  n u s p r e n d ž i a:</w:t>
      </w:r>
    </w:p>
    <w:p w14:paraId="07D7DA7C" w14:textId="77777777" w:rsidR="00F007C0" w:rsidRPr="00CE3720" w:rsidRDefault="00F007C0" w:rsidP="00F007C0">
      <w:pPr>
        <w:spacing w:line="360" w:lineRule="auto"/>
        <w:ind w:firstLine="851"/>
        <w:jc w:val="both"/>
      </w:pPr>
      <w:r w:rsidRPr="00CE3720">
        <w:t>Suderinti AB „Panevėžio energija“ 2019–2022 metų investicijų plan</w:t>
      </w:r>
      <w:r w:rsidR="00E06C5E" w:rsidRPr="00CE3720">
        <w:t>ą</w:t>
      </w:r>
      <w:r w:rsidRPr="00CE3720">
        <w:t xml:space="preserve"> Panevėžio mieste (priedas).</w:t>
      </w:r>
    </w:p>
    <w:p w14:paraId="07D7DA7D" w14:textId="77777777" w:rsidR="00F007C0" w:rsidRPr="00CE3720" w:rsidRDefault="00F007C0" w:rsidP="00F007C0">
      <w:pPr>
        <w:spacing w:line="360" w:lineRule="auto"/>
        <w:ind w:firstLine="851"/>
        <w:jc w:val="both"/>
        <w:rPr>
          <w:szCs w:val="24"/>
        </w:rPr>
      </w:pPr>
      <w:r w:rsidRPr="00CE3720">
        <w:rPr>
          <w:szCs w:val="24"/>
        </w:rPr>
        <w:t>Šis sprendimas gali būti skundžiamas Lietuvos Respublikos šilumos ūkio įstatymo nustatyta tvarka.</w:t>
      </w:r>
    </w:p>
    <w:p w14:paraId="07D7DA7E" w14:textId="77777777" w:rsidR="0062551B" w:rsidRPr="00CE3720" w:rsidRDefault="0062551B" w:rsidP="002D0B3C">
      <w:pPr>
        <w:jc w:val="both"/>
        <w:rPr>
          <w:szCs w:val="24"/>
        </w:rPr>
      </w:pPr>
    </w:p>
    <w:p w14:paraId="07D7DA7F" w14:textId="77777777" w:rsidR="005C41AC" w:rsidRPr="00CE3720" w:rsidRDefault="005C41AC" w:rsidP="002D0B3C">
      <w:pPr>
        <w:jc w:val="both"/>
        <w:rPr>
          <w:szCs w:val="24"/>
        </w:rPr>
      </w:pPr>
    </w:p>
    <w:p w14:paraId="07D7DA80" w14:textId="77777777" w:rsidR="0062551B" w:rsidRPr="00CE3720" w:rsidRDefault="0062551B" w:rsidP="002D0B3C">
      <w:pPr>
        <w:jc w:val="both"/>
        <w:rPr>
          <w:szCs w:val="24"/>
        </w:rPr>
      </w:pPr>
    </w:p>
    <w:p w14:paraId="07D7DA81" w14:textId="77777777" w:rsidR="001D3CB6" w:rsidRPr="00CE3720" w:rsidRDefault="001D3CB6" w:rsidP="001D3CB6">
      <w:pPr>
        <w:tabs>
          <w:tab w:val="left" w:pos="8165"/>
        </w:tabs>
        <w:jc w:val="both"/>
        <w:rPr>
          <w:rFonts w:eastAsia="Calibri"/>
          <w:szCs w:val="24"/>
        </w:rPr>
      </w:pPr>
      <w:r w:rsidRPr="00CE3720">
        <w:rPr>
          <w:rFonts w:eastAsia="Calibri"/>
          <w:szCs w:val="24"/>
        </w:rPr>
        <w:t>Savivaldybės mero pavaduotojas,</w:t>
      </w:r>
    </w:p>
    <w:p w14:paraId="07D7DA82" w14:textId="77777777" w:rsidR="000F38E5" w:rsidRPr="00CE3720" w:rsidRDefault="001D3CB6" w:rsidP="001D3CB6">
      <w:pPr>
        <w:jc w:val="both"/>
        <w:rPr>
          <w:szCs w:val="24"/>
        </w:rPr>
      </w:pPr>
      <w:r w:rsidRPr="00CE3720">
        <w:rPr>
          <w:rFonts w:eastAsia="Calibri"/>
          <w:szCs w:val="24"/>
        </w:rPr>
        <w:t>laikinai einantis Savivaldybės mero pareigas</w:t>
      </w:r>
      <w:r w:rsidRPr="00CE3720">
        <w:rPr>
          <w:rFonts w:eastAsia="Calibri"/>
          <w:szCs w:val="24"/>
        </w:rPr>
        <w:tab/>
      </w:r>
      <w:r w:rsidRPr="00CE3720">
        <w:rPr>
          <w:rFonts w:eastAsia="Calibri"/>
          <w:szCs w:val="24"/>
        </w:rPr>
        <w:tab/>
      </w:r>
      <w:r w:rsidRPr="00CE3720">
        <w:rPr>
          <w:rFonts w:eastAsia="Calibri"/>
          <w:szCs w:val="24"/>
        </w:rPr>
        <w:tab/>
      </w:r>
      <w:r w:rsidRPr="00CE3720">
        <w:rPr>
          <w:rFonts w:eastAsia="Calibri"/>
          <w:szCs w:val="24"/>
        </w:rPr>
        <w:tab/>
      </w:r>
      <w:r w:rsidRPr="00CE3720">
        <w:rPr>
          <w:rFonts w:eastAsia="Calibri"/>
          <w:szCs w:val="24"/>
        </w:rPr>
        <w:tab/>
      </w:r>
      <w:r w:rsidRPr="00CE3720">
        <w:rPr>
          <w:rFonts w:eastAsia="Calibri"/>
          <w:szCs w:val="24"/>
        </w:rPr>
        <w:tab/>
        <w:t>Aleksas Varna</w:t>
      </w:r>
    </w:p>
    <w:p w14:paraId="07D7DA83" w14:textId="77777777" w:rsidR="000F38E5" w:rsidRPr="00CE3720" w:rsidRDefault="000F38E5" w:rsidP="000F38E5">
      <w:pPr>
        <w:rPr>
          <w:szCs w:val="24"/>
        </w:rPr>
      </w:pPr>
    </w:p>
    <w:p w14:paraId="07D7DA84" w14:textId="77777777" w:rsidR="000F38E5" w:rsidRPr="00CE3720" w:rsidRDefault="000F38E5" w:rsidP="000F38E5">
      <w:pPr>
        <w:rPr>
          <w:szCs w:val="24"/>
        </w:rPr>
        <w:sectPr w:rsidR="000F38E5" w:rsidRPr="00CE3720" w:rsidSect="00221418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 w:code="9"/>
          <w:pgMar w:top="1134" w:right="567" w:bottom="1134" w:left="1701" w:header="0" w:footer="0" w:gutter="0"/>
          <w:paperSrc w:first="1" w:other="1"/>
          <w:cols w:space="1296"/>
          <w:titlePg/>
          <w:docGrid w:linePitch="326"/>
        </w:sectPr>
      </w:pPr>
    </w:p>
    <w:p w14:paraId="07D7DA85" w14:textId="77777777" w:rsidR="000F38E5" w:rsidRPr="00CE3720" w:rsidRDefault="000F38E5" w:rsidP="000F38E5">
      <w:pPr>
        <w:ind w:left="10206"/>
        <w:rPr>
          <w:color w:val="000000"/>
          <w:szCs w:val="24"/>
          <w:lang w:eastAsia="lt-LT"/>
        </w:rPr>
      </w:pPr>
      <w:r w:rsidRPr="00CE3720">
        <w:rPr>
          <w:color w:val="000000"/>
          <w:szCs w:val="24"/>
          <w:lang w:eastAsia="lt-LT"/>
        </w:rPr>
        <w:lastRenderedPageBreak/>
        <w:t xml:space="preserve">Panevėžio miesto savivaldybės tarybos </w:t>
      </w:r>
    </w:p>
    <w:p w14:paraId="07D7DA86" w14:textId="77777777" w:rsidR="000F38E5" w:rsidRPr="00CE3720" w:rsidRDefault="000F38E5" w:rsidP="000F38E5">
      <w:pPr>
        <w:ind w:left="10206"/>
        <w:rPr>
          <w:color w:val="000000"/>
          <w:szCs w:val="24"/>
          <w:lang w:eastAsia="lt-LT"/>
        </w:rPr>
      </w:pPr>
      <w:r w:rsidRPr="00CE3720">
        <w:rPr>
          <w:color w:val="000000"/>
          <w:szCs w:val="24"/>
          <w:lang w:eastAsia="lt-LT"/>
        </w:rPr>
        <w:t>201</w:t>
      </w:r>
      <w:r w:rsidR="00850E52" w:rsidRPr="00CE3720">
        <w:rPr>
          <w:color w:val="000000"/>
          <w:szCs w:val="24"/>
          <w:lang w:eastAsia="lt-LT"/>
        </w:rPr>
        <w:t>9</w:t>
      </w:r>
      <w:r w:rsidRPr="00CE3720">
        <w:rPr>
          <w:color w:val="000000"/>
          <w:szCs w:val="24"/>
          <w:lang w:eastAsia="lt-LT"/>
        </w:rPr>
        <w:t xml:space="preserve"> m. </w:t>
      </w:r>
      <w:r w:rsidR="00850E52" w:rsidRPr="00CE3720">
        <w:rPr>
          <w:color w:val="000000"/>
          <w:szCs w:val="24"/>
          <w:lang w:eastAsia="lt-LT"/>
        </w:rPr>
        <w:t xml:space="preserve">                   </w:t>
      </w:r>
      <w:r w:rsidRPr="00CE3720">
        <w:rPr>
          <w:color w:val="000000"/>
          <w:szCs w:val="24"/>
          <w:lang w:eastAsia="lt-LT"/>
        </w:rPr>
        <w:t xml:space="preserve"> d. sprendimo Nr. </w:t>
      </w:r>
      <w:r w:rsidR="00850E52" w:rsidRPr="00CE3720">
        <w:rPr>
          <w:color w:val="000000"/>
          <w:szCs w:val="24"/>
          <w:lang w:eastAsia="lt-LT"/>
        </w:rPr>
        <w:t xml:space="preserve"> </w:t>
      </w:r>
    </w:p>
    <w:p w14:paraId="07D7DA87" w14:textId="77777777" w:rsidR="000F38E5" w:rsidRPr="00CE3720" w:rsidRDefault="00850E52" w:rsidP="000F38E5">
      <w:pPr>
        <w:ind w:left="10206"/>
        <w:rPr>
          <w:color w:val="000000"/>
          <w:szCs w:val="24"/>
          <w:lang w:eastAsia="lt-LT"/>
        </w:rPr>
      </w:pPr>
      <w:r w:rsidRPr="00CE3720">
        <w:rPr>
          <w:color w:val="000000"/>
          <w:szCs w:val="24"/>
          <w:lang w:eastAsia="lt-LT"/>
        </w:rPr>
        <w:t>p</w:t>
      </w:r>
      <w:r w:rsidR="000F38E5" w:rsidRPr="00CE3720">
        <w:rPr>
          <w:color w:val="000000"/>
          <w:szCs w:val="24"/>
          <w:lang w:eastAsia="lt-LT"/>
        </w:rPr>
        <w:t>riedas</w:t>
      </w:r>
    </w:p>
    <w:p w14:paraId="07D7DA88" w14:textId="77777777" w:rsidR="000F38E5" w:rsidRPr="00CE3720" w:rsidRDefault="000F38E5" w:rsidP="000F38E5">
      <w:pPr>
        <w:ind w:left="10206"/>
        <w:rPr>
          <w:color w:val="000000"/>
          <w:szCs w:val="24"/>
          <w:lang w:eastAsia="lt-LT"/>
        </w:rPr>
      </w:pPr>
    </w:p>
    <w:p w14:paraId="07D7DA89" w14:textId="77777777" w:rsidR="000F38E5" w:rsidRPr="00CE3720" w:rsidRDefault="000F38E5" w:rsidP="000F38E5">
      <w:pPr>
        <w:ind w:left="10206"/>
        <w:rPr>
          <w:color w:val="000000"/>
          <w:szCs w:val="24"/>
          <w:lang w:eastAsia="lt-LT"/>
        </w:rPr>
      </w:pP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1056"/>
        <w:gridCol w:w="1070"/>
        <w:gridCol w:w="851"/>
        <w:gridCol w:w="718"/>
        <w:gridCol w:w="718"/>
        <w:gridCol w:w="721"/>
        <w:gridCol w:w="2728"/>
        <w:gridCol w:w="2628"/>
      </w:tblGrid>
      <w:tr w:rsidR="00F007C0" w:rsidRPr="00CE3720" w14:paraId="07D7DA8B" w14:textId="77777777" w:rsidTr="00F007C0">
        <w:trPr>
          <w:trHeight w:val="272"/>
        </w:trPr>
        <w:tc>
          <w:tcPr>
            <w:tcW w:w="151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7DA8A" w14:textId="77777777" w:rsidR="00F007C0" w:rsidRPr="00CE3720" w:rsidRDefault="00F007C0" w:rsidP="003C4B4E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CE3720">
              <w:rPr>
                <w:b/>
                <w:bCs/>
                <w:color w:val="000000"/>
                <w:szCs w:val="24"/>
                <w:lang w:eastAsia="lt-LT"/>
              </w:rPr>
              <w:t>AB „PANEVĖŽIO ENERGIJA“ 2019–2022 METŲ INVESTICIJŲ PLANAS PANEVĖŽIO MIESTE</w:t>
            </w:r>
          </w:p>
        </w:tc>
      </w:tr>
      <w:tr w:rsidR="00F007C0" w:rsidRPr="00CE3720" w14:paraId="07D7DA8D" w14:textId="77777777" w:rsidTr="00F007C0">
        <w:trPr>
          <w:trHeight w:val="272"/>
        </w:trPr>
        <w:tc>
          <w:tcPr>
            <w:tcW w:w="151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D7DA8C" w14:textId="77777777" w:rsidR="00F007C0" w:rsidRPr="00CE3720" w:rsidRDefault="00F007C0" w:rsidP="003C4B4E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F007C0" w:rsidRPr="00CE3720" w14:paraId="07D7DA97" w14:textId="77777777" w:rsidTr="00F007C0">
        <w:trPr>
          <w:trHeight w:val="27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8E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8F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Objekto pavadinimas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90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Finan-</w:t>
            </w:r>
            <w:proofErr w:type="spellStart"/>
            <w:r w:rsidRPr="00CE3720">
              <w:rPr>
                <w:szCs w:val="24"/>
                <w:lang w:eastAsia="lt-LT"/>
              </w:rPr>
              <w:t>savimo</w:t>
            </w:r>
            <w:proofErr w:type="spellEnd"/>
            <w:r w:rsidRPr="00CE3720">
              <w:rPr>
                <w:szCs w:val="24"/>
                <w:lang w:eastAsia="lt-LT"/>
              </w:rPr>
              <w:t xml:space="preserve"> šaltinis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A91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proofErr w:type="spellStart"/>
            <w:r w:rsidRPr="00CE3720">
              <w:rPr>
                <w:szCs w:val="24"/>
                <w:lang w:eastAsia="lt-LT"/>
              </w:rPr>
              <w:t>Planuo-jama</w:t>
            </w:r>
            <w:proofErr w:type="spellEnd"/>
          </w:p>
          <w:p w14:paraId="07D7DA92" w14:textId="3F54C8A3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objekto vertė</w:t>
            </w:r>
            <w:r w:rsidR="00BB19C7" w:rsidRPr="00CE3720">
              <w:rPr>
                <w:szCs w:val="24"/>
                <w:lang w:eastAsia="lt-LT"/>
              </w:rPr>
              <w:t xml:space="preserve">, </w:t>
            </w:r>
          </w:p>
          <w:p w14:paraId="07D7DA93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tūkst. €</w:t>
            </w:r>
          </w:p>
        </w:tc>
        <w:tc>
          <w:tcPr>
            <w:tcW w:w="3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A94" w14:textId="32A1FBCB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Investicijos</w:t>
            </w:r>
            <w:r w:rsidR="00BB19C7" w:rsidRPr="00CE3720">
              <w:rPr>
                <w:szCs w:val="24"/>
                <w:lang w:eastAsia="lt-LT"/>
              </w:rPr>
              <w:t>,</w:t>
            </w:r>
            <w:r w:rsidRPr="00CE3720">
              <w:rPr>
                <w:szCs w:val="24"/>
                <w:lang w:eastAsia="lt-LT"/>
              </w:rPr>
              <w:t xml:space="preserve"> tūkst. €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95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Trumpa objekto charakteristika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96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Pastabos</w:t>
            </w:r>
          </w:p>
        </w:tc>
      </w:tr>
      <w:tr w:rsidR="00F007C0" w:rsidRPr="00CE3720" w14:paraId="07D7DAA2" w14:textId="77777777" w:rsidTr="00F007C0">
        <w:trPr>
          <w:trHeight w:val="51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DA98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DA99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DA9A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A9B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9C" w14:textId="6F6202E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2019 m.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9D" w14:textId="1E16550D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2020 m.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9E" w14:textId="59C99462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2021 m.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9F" w14:textId="254E6A71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2022 m.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DAA0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DAA1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</w:p>
        </w:tc>
      </w:tr>
      <w:tr w:rsidR="00F007C0" w:rsidRPr="00CE3720" w14:paraId="07D7DAA5" w14:textId="77777777" w:rsidTr="00F007C0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A3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1.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A4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Gamyba</w:t>
            </w:r>
          </w:p>
        </w:tc>
      </w:tr>
      <w:tr w:rsidR="00F007C0" w:rsidRPr="00CE3720" w14:paraId="07D7DAB1" w14:textId="77777777" w:rsidTr="00F007C0">
        <w:trPr>
          <w:trHeight w:val="6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A6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A7" w14:textId="77777777" w:rsidR="00F007C0" w:rsidRPr="00CE3720" w:rsidRDefault="00F007C0" w:rsidP="003C4B4E">
            <w:pPr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Panevėžio RK-1 katilinės rekonstravimas (užbaigimas)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A8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50 % SF</w:t>
            </w:r>
          </w:p>
          <w:p w14:paraId="07D7DAA9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50 % PE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AA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3400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AB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2300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AC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AD" w14:textId="77777777" w:rsidR="00F007C0" w:rsidRPr="00CE3720" w:rsidRDefault="00870930" w:rsidP="00870930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AE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7DAAF" w14:textId="77777777" w:rsidR="00F007C0" w:rsidRPr="00CE3720" w:rsidRDefault="00F007C0" w:rsidP="003C4B4E">
            <w:pPr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9,8 MW (VŠK – 8 MW ir kondensacinis ekonomaizeris – 1,8 MW), kuras – biokuras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B0" w14:textId="1FAC36FD" w:rsidR="00F007C0" w:rsidRPr="00CE3720" w:rsidRDefault="00F007C0" w:rsidP="003C4B4E">
            <w:pPr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 xml:space="preserve">2018 m. tęstinė investicija, patikslinamas </w:t>
            </w:r>
            <w:r w:rsidR="00B67C7C" w:rsidRPr="00CE3720">
              <w:rPr>
                <w:szCs w:val="24"/>
                <w:lang w:eastAsia="lt-LT"/>
              </w:rPr>
              <w:t xml:space="preserve">Savivaldybės tarybos </w:t>
            </w:r>
            <w:r w:rsidRPr="00CE3720">
              <w:rPr>
                <w:szCs w:val="24"/>
                <w:lang w:eastAsia="lt-LT"/>
              </w:rPr>
              <w:t>2017-06-29 sprendimas Nr. 1-222, pasikeitus įrengiamo katilo tipui (VŠK vietoj GK)</w:t>
            </w:r>
          </w:p>
        </w:tc>
      </w:tr>
      <w:tr w:rsidR="00F007C0" w:rsidRPr="00CE3720" w14:paraId="07D7DABC" w14:textId="77777777" w:rsidTr="00F007C0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B2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1.2.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B3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Garo ir vandens šilumokaičio statyba Panevėžio RK-1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B4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PE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B5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B6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B7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400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B8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B9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7DABA" w14:textId="77777777" w:rsidR="00F007C0" w:rsidRPr="00CE3720" w:rsidRDefault="00F007C0" w:rsidP="003C4B4E">
            <w:pPr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15 MW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BB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Investicija derinama</w:t>
            </w:r>
          </w:p>
        </w:tc>
      </w:tr>
      <w:tr w:rsidR="00F007C0" w:rsidRPr="00CE3720" w14:paraId="07D7DAC7" w14:textId="77777777" w:rsidTr="00F007C0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BD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1.3.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DABE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Kamino statyba Panevėžio RK-1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ABF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PE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C0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C1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C2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150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C3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C4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D7DAC5" w14:textId="6BAA2C3D" w:rsidR="00F007C0" w:rsidRPr="00CE3720" w:rsidRDefault="00F007C0" w:rsidP="003C4B4E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C6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Investicija derinama</w:t>
            </w:r>
          </w:p>
        </w:tc>
      </w:tr>
      <w:tr w:rsidR="00F007C0" w:rsidRPr="00CE3720" w14:paraId="07D7DAD2" w14:textId="77777777" w:rsidTr="00F007C0">
        <w:trPr>
          <w:trHeight w:val="7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C8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1.4.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C9" w14:textId="77777777" w:rsidR="00F007C0" w:rsidRPr="00CE3720" w:rsidRDefault="00F007C0" w:rsidP="003C4B4E">
            <w:pPr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Panevėžio elektrinės katilinės rekonstravimas (užbaigimas)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CA" w14:textId="09DC8FCE" w:rsidR="00F007C0" w:rsidRPr="00CE3720" w:rsidRDefault="00F007C0" w:rsidP="003C4B4E">
            <w:pPr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50 % SF 50 % PE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CB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3200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CC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2100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CD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CE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CF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D7DAD0" w14:textId="7A70186B" w:rsidR="00F007C0" w:rsidRPr="00CE3720" w:rsidRDefault="00F007C0" w:rsidP="003C4B4E">
            <w:pPr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 xml:space="preserve">9,8 MW (VŠK-8 MW ir </w:t>
            </w:r>
            <w:proofErr w:type="spellStart"/>
            <w:r w:rsidRPr="00CE3720">
              <w:rPr>
                <w:color w:val="000000"/>
                <w:szCs w:val="24"/>
                <w:lang w:eastAsia="lt-LT"/>
              </w:rPr>
              <w:t>kondesac</w:t>
            </w:r>
            <w:proofErr w:type="spellEnd"/>
            <w:r w:rsidRPr="00CE3720">
              <w:rPr>
                <w:color w:val="000000"/>
                <w:szCs w:val="24"/>
                <w:lang w:eastAsia="lt-LT"/>
              </w:rPr>
              <w:t>. ekonomaizeris – 1,8</w:t>
            </w:r>
            <w:r w:rsidR="001F5699" w:rsidRPr="00CE3720">
              <w:rPr>
                <w:color w:val="000000"/>
                <w:szCs w:val="24"/>
                <w:lang w:eastAsia="lt-LT"/>
              </w:rPr>
              <w:t xml:space="preserve"> </w:t>
            </w:r>
            <w:r w:rsidRPr="00CE3720">
              <w:rPr>
                <w:color w:val="000000"/>
                <w:szCs w:val="24"/>
                <w:lang w:eastAsia="lt-LT"/>
              </w:rPr>
              <w:t>MW), kuras – biokuras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D1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2018 m. tęstinė investicija</w:t>
            </w:r>
          </w:p>
        </w:tc>
      </w:tr>
      <w:tr w:rsidR="00F007C0" w:rsidRPr="00CE3720" w14:paraId="07D7DADD" w14:textId="77777777" w:rsidTr="00F007C0">
        <w:trPr>
          <w:trHeight w:val="7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D3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1.5.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D4" w14:textId="46410686" w:rsidR="00F007C0" w:rsidRPr="00CE3720" w:rsidRDefault="00F007C0" w:rsidP="003C4B4E">
            <w:pPr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Biokuro garo katilo ir kondensacinio ekonomaizerio statyba Panevėžio elektrinėje</w:t>
            </w:r>
            <w:r w:rsidR="00BB19C7" w:rsidRPr="00CE3720">
              <w:rPr>
                <w:color w:val="000000"/>
                <w:szCs w:val="24"/>
                <w:lang w:eastAsia="lt-LT"/>
              </w:rPr>
              <w:t>,</w:t>
            </w:r>
            <w:r w:rsidRPr="00CE3720">
              <w:rPr>
                <w:color w:val="000000"/>
                <w:szCs w:val="24"/>
                <w:lang w:eastAsia="lt-LT"/>
              </w:rPr>
              <w:t xml:space="preserve"> Senamiesčio g. 113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D5" w14:textId="050A4AB6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50 % SF 50 % PE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D6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12000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D7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12000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D8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D9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DA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7DADB" w14:textId="77777777" w:rsidR="00F007C0" w:rsidRPr="00CE3720" w:rsidRDefault="00F007C0" w:rsidP="003C4B4E">
            <w:pPr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25 t/h garo katilas ir 5 MW kondensacinis ekonomaizeris, kuras – biokuras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DC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Investicija derinama</w:t>
            </w:r>
          </w:p>
        </w:tc>
      </w:tr>
      <w:tr w:rsidR="00F007C0" w:rsidRPr="00CE3720" w14:paraId="07D7DAEC" w14:textId="77777777" w:rsidTr="00F007C0">
        <w:trPr>
          <w:trHeight w:val="22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ADF" w14:textId="37511958" w:rsidR="00F007C0" w:rsidRPr="00CE3720" w:rsidRDefault="00F007C0" w:rsidP="003C4B4E">
            <w:pPr>
              <w:rPr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E0" w14:textId="77777777" w:rsidR="00F007C0" w:rsidRPr="00CE3720" w:rsidRDefault="00F007C0" w:rsidP="003C4B4E">
            <w:pPr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Iš viso gamybai Panevėžio mieste: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AE2" w14:textId="2D7D0F10" w:rsidR="00F007C0" w:rsidRPr="00CE3720" w:rsidRDefault="00F007C0" w:rsidP="003C4B4E">
            <w:pPr>
              <w:rPr>
                <w:szCs w:val="24"/>
                <w:lang w:eastAsia="lt-LT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E3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19150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E4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16400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E5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550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E6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E7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D7DAE9" w14:textId="6CFD99AF" w:rsidR="00F007C0" w:rsidRPr="00CE3720" w:rsidRDefault="00F007C0" w:rsidP="003C4B4E">
            <w:pPr>
              <w:rPr>
                <w:szCs w:val="24"/>
                <w:lang w:eastAsia="lt-LT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AEB" w14:textId="7FD52B19" w:rsidR="00F007C0" w:rsidRPr="00CE3720" w:rsidRDefault="00F007C0" w:rsidP="003C4B4E">
            <w:pPr>
              <w:rPr>
                <w:szCs w:val="24"/>
                <w:lang w:eastAsia="lt-LT"/>
              </w:rPr>
            </w:pPr>
          </w:p>
        </w:tc>
      </w:tr>
      <w:tr w:rsidR="00F007C0" w:rsidRPr="00CE3720" w14:paraId="07D7DAF7" w14:textId="77777777" w:rsidTr="00F007C0">
        <w:trPr>
          <w:trHeight w:val="22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AED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EE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Iš jų – AB „Panevėžio energija“ lėšos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AEF" w14:textId="31B79A60" w:rsidR="00F007C0" w:rsidRPr="00CE3720" w:rsidRDefault="00F007C0" w:rsidP="003C4B4E">
            <w:pPr>
              <w:rPr>
                <w:szCs w:val="24"/>
                <w:lang w:eastAsia="lt-LT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F0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9850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F1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8200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F2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550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F3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F4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D7DAF5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AF6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</w:p>
        </w:tc>
      </w:tr>
      <w:tr w:rsidR="00F007C0" w:rsidRPr="00CE3720" w14:paraId="07D7DAFA" w14:textId="77777777" w:rsidTr="00F007C0">
        <w:trPr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F8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lastRenderedPageBreak/>
              <w:t>2.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F9" w14:textId="2FE35B23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Perdavimas</w:t>
            </w:r>
          </w:p>
        </w:tc>
      </w:tr>
      <w:tr w:rsidR="00F007C0" w:rsidRPr="00CE3720" w14:paraId="07D7DB05" w14:textId="77777777" w:rsidTr="00F007C0">
        <w:trPr>
          <w:trHeight w:val="4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AFB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2.1.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AFC" w14:textId="59B54547" w:rsidR="00F007C0" w:rsidRPr="00CE3720" w:rsidRDefault="00F007C0" w:rsidP="003C4B4E">
            <w:pPr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Panevėžio m. šilumos tinklų rekonstravim</w:t>
            </w:r>
            <w:r w:rsidR="00B67C7C" w:rsidRPr="00CE3720">
              <w:rPr>
                <w:szCs w:val="24"/>
                <w:lang w:eastAsia="lt-LT"/>
              </w:rPr>
              <w:t>o</w:t>
            </w:r>
            <w:r w:rsidRPr="00CE3720">
              <w:rPr>
                <w:szCs w:val="24"/>
                <w:lang w:eastAsia="lt-LT"/>
              </w:rPr>
              <w:t xml:space="preserve"> II etapas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AFD" w14:textId="6BBC2227" w:rsidR="00F007C0" w:rsidRPr="00CE3720" w:rsidRDefault="00F007C0" w:rsidP="003C4B4E">
            <w:pPr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50 % SF 50 % PE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FE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AFF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2018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00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01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02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D7DB03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2DN50 iki DN500 mm, L ~ 3787 m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04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Investicija derinama</w:t>
            </w:r>
          </w:p>
        </w:tc>
      </w:tr>
      <w:tr w:rsidR="00F007C0" w:rsidRPr="00CE3720" w14:paraId="07D7DB10" w14:textId="77777777" w:rsidTr="00F007C0">
        <w:trPr>
          <w:trHeight w:val="4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B06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2.2.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B07" w14:textId="65593440" w:rsidR="00F007C0" w:rsidRPr="00CE3720" w:rsidRDefault="00F007C0" w:rsidP="003C4B4E">
            <w:pPr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Panevėžio m. šilumos tinklų rekonstravim</w:t>
            </w:r>
            <w:r w:rsidR="00B67C7C" w:rsidRPr="00CE3720">
              <w:rPr>
                <w:szCs w:val="24"/>
                <w:lang w:eastAsia="lt-LT"/>
              </w:rPr>
              <w:t xml:space="preserve">o </w:t>
            </w:r>
            <w:r w:rsidRPr="00CE3720">
              <w:rPr>
                <w:szCs w:val="24"/>
                <w:lang w:eastAsia="lt-LT"/>
              </w:rPr>
              <w:t>III etapas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B08" w14:textId="57BE7D04" w:rsidR="00F007C0" w:rsidRPr="00CE3720" w:rsidRDefault="00F007C0" w:rsidP="003C4B4E">
            <w:pPr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50 % SF 50 % PE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09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2295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0A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0B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2295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0C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0D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D7DB0E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2DN50 iki DN250 mm, L ~ 5018 m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0F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Investicija derinama</w:t>
            </w:r>
          </w:p>
        </w:tc>
      </w:tr>
      <w:tr w:rsidR="00F007C0" w:rsidRPr="00CE3720" w14:paraId="07D7DB1B" w14:textId="77777777" w:rsidTr="00F007C0">
        <w:trPr>
          <w:trHeight w:val="4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B11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2.3.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B12" w14:textId="10390578" w:rsidR="00F007C0" w:rsidRPr="00CE3720" w:rsidRDefault="00F007C0" w:rsidP="003C4B4E">
            <w:pPr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Panevėžio m. ir rajono šilumos tinklų rekonstravim</w:t>
            </w:r>
            <w:r w:rsidR="00B67C7C" w:rsidRPr="00CE3720">
              <w:rPr>
                <w:szCs w:val="24"/>
                <w:lang w:eastAsia="lt-LT"/>
              </w:rPr>
              <w:t>o</w:t>
            </w:r>
            <w:r w:rsidRPr="00CE3720">
              <w:rPr>
                <w:szCs w:val="24"/>
                <w:lang w:eastAsia="lt-LT"/>
              </w:rPr>
              <w:t xml:space="preserve"> IV etapas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B13" w14:textId="5F6D0B4D" w:rsidR="00F007C0" w:rsidRPr="00CE3720" w:rsidRDefault="00F007C0" w:rsidP="003C4B4E">
            <w:pPr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50 % SF 50 % PE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14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15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16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17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2020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18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D7DB19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2DN50 iki DN250 mm, L ~ 3031 m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1A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Investicija derinama</w:t>
            </w:r>
          </w:p>
        </w:tc>
      </w:tr>
      <w:tr w:rsidR="00F007C0" w:rsidRPr="00CE3720" w14:paraId="07D7DB26" w14:textId="77777777" w:rsidTr="00F007C0">
        <w:trPr>
          <w:trHeight w:val="4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B1C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2.4.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B1D" w14:textId="2C3328EB" w:rsidR="00F007C0" w:rsidRPr="00CE3720" w:rsidRDefault="00F007C0" w:rsidP="003C4B4E">
            <w:pPr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Panevėžio m. šilumos tinklų rekonstravim</w:t>
            </w:r>
            <w:r w:rsidR="00B67C7C" w:rsidRPr="00CE3720">
              <w:rPr>
                <w:szCs w:val="24"/>
                <w:lang w:eastAsia="lt-LT"/>
              </w:rPr>
              <w:t>o</w:t>
            </w:r>
            <w:r w:rsidRPr="00CE3720">
              <w:rPr>
                <w:szCs w:val="24"/>
                <w:lang w:eastAsia="lt-LT"/>
              </w:rPr>
              <w:t xml:space="preserve"> V etapas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B1E" w14:textId="2C08F9C0" w:rsidR="00F007C0" w:rsidRPr="00CE3720" w:rsidRDefault="00F007C0" w:rsidP="003C4B4E">
            <w:pPr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50 % SF 50 % PE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1F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1809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20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21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22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23" w14:textId="77777777" w:rsidR="00F007C0" w:rsidRPr="00CE3720" w:rsidRDefault="00F007C0" w:rsidP="003C4B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1809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D7DB24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2DN50 iki DN200 mm, L ~ 3823 m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25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Investicija derinama</w:t>
            </w:r>
          </w:p>
        </w:tc>
      </w:tr>
      <w:tr w:rsidR="00F007C0" w:rsidRPr="00CE3720" w14:paraId="07D7DB33" w14:textId="77777777" w:rsidTr="00F007C0">
        <w:trPr>
          <w:trHeight w:val="22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B28" w14:textId="14BD8198" w:rsidR="00F007C0" w:rsidRPr="00CE3720" w:rsidRDefault="00F007C0" w:rsidP="003C4B4E">
            <w:pPr>
              <w:rPr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29" w14:textId="77777777" w:rsidR="00F007C0" w:rsidRPr="00CE3720" w:rsidRDefault="00F007C0" w:rsidP="003C4B4E">
            <w:pPr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Iš viso perdavimui Panevėžio mieste: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B2A" w14:textId="666CA213" w:rsidR="00F007C0" w:rsidRPr="00CE3720" w:rsidRDefault="00F007C0" w:rsidP="003C4B4E">
            <w:pPr>
              <w:rPr>
                <w:b/>
                <w:bCs/>
                <w:i/>
                <w:iCs/>
                <w:szCs w:val="24"/>
                <w:lang w:eastAsia="lt-LT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2B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8142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2C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2018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2D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2295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2E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2020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2F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1809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D7DB31" w14:textId="79E1F9A6" w:rsidR="00F007C0" w:rsidRPr="00CE3720" w:rsidRDefault="00F007C0" w:rsidP="003C4B4E">
            <w:pPr>
              <w:rPr>
                <w:szCs w:val="24"/>
                <w:lang w:eastAsia="lt-LT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B32" w14:textId="6D335C66" w:rsidR="00F007C0" w:rsidRPr="00CE3720" w:rsidRDefault="00F007C0" w:rsidP="003C4B4E">
            <w:pPr>
              <w:rPr>
                <w:szCs w:val="24"/>
                <w:lang w:eastAsia="lt-LT"/>
              </w:rPr>
            </w:pPr>
          </w:p>
        </w:tc>
      </w:tr>
      <w:tr w:rsidR="00F007C0" w:rsidRPr="00CE3720" w14:paraId="07D7DB3E" w14:textId="77777777" w:rsidTr="00F007C0">
        <w:trPr>
          <w:trHeight w:val="22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B34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B35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Iš jų – AB „Panevėžio energija“ lėšos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B36" w14:textId="709297D4" w:rsidR="00F007C0" w:rsidRPr="00CE3720" w:rsidRDefault="00F007C0" w:rsidP="003C4B4E">
            <w:pPr>
              <w:rPr>
                <w:szCs w:val="24"/>
                <w:lang w:eastAsia="lt-LT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37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4071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38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1009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39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1147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3A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1010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3B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905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D7DB3C" w14:textId="42D7938E" w:rsidR="00F007C0" w:rsidRPr="00CE3720" w:rsidRDefault="00F007C0" w:rsidP="003C4B4E">
            <w:pPr>
              <w:rPr>
                <w:szCs w:val="24"/>
                <w:lang w:eastAsia="lt-LT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B3D" w14:textId="63448C05" w:rsidR="00F007C0" w:rsidRPr="00CE3720" w:rsidRDefault="00F007C0" w:rsidP="003C4B4E">
            <w:pPr>
              <w:rPr>
                <w:szCs w:val="24"/>
                <w:lang w:eastAsia="lt-LT"/>
              </w:rPr>
            </w:pPr>
          </w:p>
        </w:tc>
      </w:tr>
      <w:tr w:rsidR="00F007C0" w:rsidRPr="00CE3720" w14:paraId="07D7DB41" w14:textId="77777777" w:rsidTr="00F007C0">
        <w:trPr>
          <w:trHeight w:val="2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3F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3.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B40" w14:textId="1240D981" w:rsidR="00F007C0" w:rsidRPr="00CE3720" w:rsidRDefault="00F007C0" w:rsidP="003C4B4E">
            <w:pPr>
              <w:rPr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Bendrųjų poreikių investicijos</w:t>
            </w:r>
            <w:r w:rsidR="001F5699" w:rsidRPr="00CE3720">
              <w:rPr>
                <w:b/>
                <w:bCs/>
                <w:szCs w:val="24"/>
                <w:lang w:eastAsia="lt-LT"/>
              </w:rPr>
              <w:t>:</w:t>
            </w:r>
          </w:p>
        </w:tc>
      </w:tr>
      <w:tr w:rsidR="00F007C0" w:rsidRPr="00CE3720" w14:paraId="07D7DB4C" w14:textId="77777777" w:rsidTr="00F007C0">
        <w:trPr>
          <w:trHeight w:val="2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7DB42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3.1.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43" w14:textId="6507D80F" w:rsidR="00F007C0" w:rsidRPr="00CE3720" w:rsidRDefault="00F007C0" w:rsidP="003C4B4E">
            <w:pPr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Naujų šilumos vartotojų p</w:t>
            </w:r>
            <w:r w:rsidR="00B67C7C" w:rsidRPr="00CE3720">
              <w:rPr>
                <w:szCs w:val="24"/>
                <w:lang w:eastAsia="lt-LT"/>
              </w:rPr>
              <w:t>ri</w:t>
            </w:r>
            <w:r w:rsidRPr="00CE3720">
              <w:rPr>
                <w:szCs w:val="24"/>
                <w:lang w:eastAsia="lt-LT"/>
              </w:rPr>
              <w:t>jungimas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44" w14:textId="77777777" w:rsidR="00F007C0" w:rsidRPr="00CE3720" w:rsidRDefault="00F007C0" w:rsidP="003C4B4E">
            <w:pPr>
              <w:jc w:val="center"/>
              <w:rPr>
                <w:szCs w:val="24"/>
              </w:rPr>
            </w:pPr>
            <w:r w:rsidRPr="00CE3720">
              <w:rPr>
                <w:szCs w:val="24"/>
                <w:lang w:eastAsia="lt-LT"/>
              </w:rPr>
              <w:t>PE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45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522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7DB46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137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7DB47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245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7DB48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80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7DB49" w14:textId="77777777" w:rsidR="00F007C0" w:rsidRPr="00CE3720" w:rsidRDefault="00F007C0" w:rsidP="003C4B4E">
            <w:pPr>
              <w:jc w:val="center"/>
              <w:outlineLvl w:val="0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60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D7DB4A" w14:textId="4E7435EC" w:rsidR="00F007C0" w:rsidRPr="00CE3720" w:rsidRDefault="00F007C0" w:rsidP="003C4B4E">
            <w:pPr>
              <w:outlineLvl w:val="0"/>
              <w:rPr>
                <w:szCs w:val="24"/>
                <w:lang w:eastAsia="lt-LT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B4B" w14:textId="77777777" w:rsidR="00F007C0" w:rsidRPr="00CE3720" w:rsidRDefault="00F007C0" w:rsidP="003C4B4E">
            <w:pPr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2019–2022 m. investicijos derinamos</w:t>
            </w:r>
          </w:p>
        </w:tc>
      </w:tr>
      <w:tr w:rsidR="00F007C0" w:rsidRPr="00CE3720" w14:paraId="07D7DB57" w14:textId="77777777" w:rsidTr="00F007C0">
        <w:trPr>
          <w:trHeight w:val="2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7DB4D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4E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Tame tarpe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4F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50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51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52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53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54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7DB55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56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</w:p>
        </w:tc>
      </w:tr>
      <w:tr w:rsidR="00F007C0" w:rsidRPr="00CE3720" w14:paraId="07D7DB62" w14:textId="77777777" w:rsidTr="00F007C0">
        <w:trPr>
          <w:trHeight w:val="2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7DB58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3.1.1.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59" w14:textId="77777777" w:rsidR="00F007C0" w:rsidRPr="00CE3720" w:rsidRDefault="00F007C0" w:rsidP="003C4B4E">
            <w:pPr>
              <w:rPr>
                <w:szCs w:val="24"/>
              </w:rPr>
            </w:pPr>
            <w:r w:rsidRPr="00CE3720">
              <w:rPr>
                <w:szCs w:val="24"/>
                <w:lang w:eastAsia="lt-LT"/>
              </w:rPr>
              <w:t>Naujų šilumos vartotojų prijungimas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5A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PE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5B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5C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17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5D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33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5E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60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5F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60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7DB60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61" w14:textId="5162B76B" w:rsidR="00F007C0" w:rsidRPr="00CE3720" w:rsidRDefault="00F007C0" w:rsidP="003C4B4E">
            <w:pPr>
              <w:rPr>
                <w:szCs w:val="24"/>
              </w:rPr>
            </w:pPr>
            <w:r w:rsidRPr="00CE3720">
              <w:rPr>
                <w:szCs w:val="24"/>
                <w:lang w:eastAsia="lt-LT"/>
              </w:rPr>
              <w:t>2019</w:t>
            </w:r>
            <w:r w:rsidR="001F5699" w:rsidRPr="00CE3720">
              <w:rPr>
                <w:szCs w:val="24"/>
                <w:lang w:eastAsia="lt-LT"/>
              </w:rPr>
              <w:t>–</w:t>
            </w:r>
            <w:r w:rsidRPr="00CE3720">
              <w:rPr>
                <w:szCs w:val="24"/>
                <w:lang w:eastAsia="lt-LT"/>
              </w:rPr>
              <w:t>2022 m. investicijos derinamos</w:t>
            </w:r>
          </w:p>
        </w:tc>
      </w:tr>
      <w:tr w:rsidR="00F007C0" w:rsidRPr="00CE3720" w14:paraId="07D7DB6E" w14:textId="77777777" w:rsidTr="00F007C0">
        <w:trPr>
          <w:trHeight w:val="2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7DB63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3.1.2.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64" w14:textId="77777777" w:rsidR="00F007C0" w:rsidRPr="00CE3720" w:rsidRDefault="00F007C0" w:rsidP="003C4B4E">
            <w:pPr>
              <w:rPr>
                <w:szCs w:val="24"/>
              </w:rPr>
            </w:pPr>
            <w:r w:rsidRPr="00CE3720">
              <w:rPr>
                <w:szCs w:val="24"/>
                <w:lang w:eastAsia="lt-LT"/>
              </w:rPr>
              <w:t>Naujų šilumos vartotojų prijungimas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65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50 % SF</w:t>
            </w:r>
          </w:p>
          <w:p w14:paraId="07D7DB66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50% PE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67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68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70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69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32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6A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6B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7DB6C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6D" w14:textId="0E28284B" w:rsidR="00F007C0" w:rsidRPr="00CE3720" w:rsidRDefault="00F007C0" w:rsidP="003C4B4E">
            <w:pPr>
              <w:rPr>
                <w:szCs w:val="24"/>
              </w:rPr>
            </w:pPr>
            <w:r w:rsidRPr="00CE3720">
              <w:rPr>
                <w:szCs w:val="24"/>
                <w:lang w:eastAsia="lt-LT"/>
              </w:rPr>
              <w:t>2019</w:t>
            </w:r>
            <w:r w:rsidR="001F5699" w:rsidRPr="00CE3720">
              <w:rPr>
                <w:szCs w:val="24"/>
                <w:lang w:eastAsia="lt-LT"/>
              </w:rPr>
              <w:t>–</w:t>
            </w:r>
            <w:r w:rsidRPr="00CE3720">
              <w:rPr>
                <w:szCs w:val="24"/>
                <w:lang w:eastAsia="lt-LT"/>
              </w:rPr>
              <w:t>2022 m. investicijos derinamos</w:t>
            </w:r>
          </w:p>
        </w:tc>
      </w:tr>
      <w:tr w:rsidR="00F007C0" w:rsidRPr="00CE3720" w14:paraId="07D7DB7A" w14:textId="77777777" w:rsidTr="00F007C0">
        <w:trPr>
          <w:trHeight w:val="2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7DB6F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3.1.3.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70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Šilumos tinklų statyba Panevėžyje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71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50 % SF</w:t>
            </w:r>
          </w:p>
          <w:p w14:paraId="07D7DB72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50% PE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73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74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50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75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180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76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77" w14:textId="77777777" w:rsidR="00F007C0" w:rsidRPr="00CE3720" w:rsidRDefault="00F007C0" w:rsidP="003C4B4E">
            <w:pPr>
              <w:jc w:val="center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7DB78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79" w14:textId="1CCC1466" w:rsidR="00F007C0" w:rsidRPr="00CE3720" w:rsidRDefault="00F007C0" w:rsidP="003C4B4E">
            <w:pPr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2019</w:t>
            </w:r>
            <w:r w:rsidR="001F5699" w:rsidRPr="00CE3720">
              <w:rPr>
                <w:szCs w:val="24"/>
                <w:lang w:eastAsia="lt-LT"/>
              </w:rPr>
              <w:t>–</w:t>
            </w:r>
            <w:r w:rsidRPr="00CE3720">
              <w:rPr>
                <w:szCs w:val="24"/>
                <w:lang w:eastAsia="lt-LT"/>
              </w:rPr>
              <w:t>2022 m. investicijos derinamos</w:t>
            </w:r>
          </w:p>
        </w:tc>
      </w:tr>
      <w:tr w:rsidR="00F007C0" w:rsidRPr="00CE3720" w14:paraId="07D7DB85" w14:textId="77777777" w:rsidTr="00F007C0">
        <w:trPr>
          <w:trHeight w:val="2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7DB7B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3.2.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7C" w14:textId="77777777" w:rsidR="00F007C0" w:rsidRPr="00CE3720" w:rsidRDefault="00F007C0" w:rsidP="003C4B4E">
            <w:pPr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Šilumos gamybos išlaidų mažinimo priemonių planas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7D" w14:textId="77777777" w:rsidR="00F007C0" w:rsidRPr="00CE3720" w:rsidRDefault="00F007C0" w:rsidP="003C4B4E">
            <w:pPr>
              <w:jc w:val="center"/>
              <w:rPr>
                <w:szCs w:val="24"/>
              </w:rPr>
            </w:pPr>
            <w:r w:rsidRPr="00CE3720">
              <w:rPr>
                <w:szCs w:val="24"/>
                <w:lang w:eastAsia="lt-LT"/>
              </w:rPr>
              <w:t>PE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7E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7F" w14:textId="77777777" w:rsidR="00F007C0" w:rsidRPr="00CE3720" w:rsidRDefault="00F007C0" w:rsidP="003C4B4E">
            <w:pPr>
              <w:jc w:val="center"/>
              <w:outlineLvl w:val="0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80" w14:textId="77777777" w:rsidR="00F007C0" w:rsidRPr="00CE3720" w:rsidRDefault="00F007C0" w:rsidP="003C4B4E">
            <w:pPr>
              <w:jc w:val="center"/>
              <w:outlineLvl w:val="0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81" w14:textId="77777777" w:rsidR="00F007C0" w:rsidRPr="00CE3720" w:rsidRDefault="00F007C0" w:rsidP="003C4B4E">
            <w:pPr>
              <w:jc w:val="center"/>
              <w:outlineLvl w:val="0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82" w14:textId="77777777" w:rsidR="00F007C0" w:rsidRPr="00CE3720" w:rsidRDefault="00F007C0" w:rsidP="003C4B4E">
            <w:pPr>
              <w:jc w:val="center"/>
              <w:outlineLvl w:val="0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10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D7DB83" w14:textId="5B45860F" w:rsidR="00F007C0" w:rsidRPr="00CE3720" w:rsidRDefault="00F007C0" w:rsidP="003C4B4E">
            <w:pPr>
              <w:outlineLvl w:val="0"/>
              <w:rPr>
                <w:szCs w:val="24"/>
                <w:lang w:eastAsia="lt-LT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B84" w14:textId="77777777" w:rsidR="00F007C0" w:rsidRPr="00CE3720" w:rsidRDefault="00F007C0" w:rsidP="003C4B4E">
            <w:pPr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2019–2022 m. investicijos derinamos</w:t>
            </w:r>
          </w:p>
        </w:tc>
      </w:tr>
      <w:tr w:rsidR="00F007C0" w:rsidRPr="00CE3720" w14:paraId="07D7DB90" w14:textId="77777777" w:rsidTr="00F007C0">
        <w:trPr>
          <w:trHeight w:val="2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7DB86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3.3.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87" w14:textId="77777777" w:rsidR="00F007C0" w:rsidRPr="00CE3720" w:rsidRDefault="00F007C0" w:rsidP="003C4B4E">
            <w:pPr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Projektavimas ir konsultavimas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88" w14:textId="77777777" w:rsidR="00F007C0" w:rsidRPr="00CE3720" w:rsidRDefault="00F007C0" w:rsidP="003C4B4E">
            <w:pPr>
              <w:jc w:val="center"/>
              <w:rPr>
                <w:szCs w:val="24"/>
              </w:rPr>
            </w:pPr>
            <w:r w:rsidRPr="00CE3720">
              <w:rPr>
                <w:szCs w:val="24"/>
                <w:lang w:eastAsia="lt-LT"/>
              </w:rPr>
              <w:t>PE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89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8A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8B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8C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8D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1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D7DB8E" w14:textId="1534D9CC" w:rsidR="00F007C0" w:rsidRPr="00CE3720" w:rsidRDefault="00F007C0" w:rsidP="003C4B4E">
            <w:pPr>
              <w:outlineLvl w:val="0"/>
              <w:rPr>
                <w:szCs w:val="24"/>
                <w:lang w:eastAsia="lt-LT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B8F" w14:textId="77777777" w:rsidR="00F007C0" w:rsidRPr="00CE3720" w:rsidRDefault="00F007C0" w:rsidP="003C4B4E">
            <w:pPr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2019–2022 m. investicijos derinamos</w:t>
            </w:r>
          </w:p>
        </w:tc>
      </w:tr>
      <w:tr w:rsidR="00F007C0" w:rsidRPr="00CE3720" w14:paraId="07D7DB9B" w14:textId="77777777" w:rsidTr="00F007C0">
        <w:trPr>
          <w:trHeight w:val="2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7DB91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3.4.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92" w14:textId="77777777" w:rsidR="00F007C0" w:rsidRPr="00CE3720" w:rsidRDefault="00F007C0" w:rsidP="003C4B4E">
            <w:pPr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Kompiuterinės ir programinės įrangos įsigijimas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93" w14:textId="77777777" w:rsidR="00F007C0" w:rsidRPr="00CE3720" w:rsidRDefault="00F007C0" w:rsidP="003C4B4E">
            <w:pPr>
              <w:jc w:val="center"/>
              <w:rPr>
                <w:szCs w:val="24"/>
              </w:rPr>
            </w:pPr>
            <w:r w:rsidRPr="00CE3720">
              <w:rPr>
                <w:szCs w:val="24"/>
                <w:lang w:eastAsia="lt-LT"/>
              </w:rPr>
              <w:t>PE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94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95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25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96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60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97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15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98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D7DB99" w14:textId="2794339D" w:rsidR="00F007C0" w:rsidRPr="00CE3720" w:rsidRDefault="00F007C0" w:rsidP="003C4B4E">
            <w:pPr>
              <w:outlineLvl w:val="0"/>
              <w:rPr>
                <w:szCs w:val="24"/>
                <w:lang w:eastAsia="lt-LT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B9A" w14:textId="77777777" w:rsidR="00F007C0" w:rsidRPr="00CE3720" w:rsidRDefault="00F007C0" w:rsidP="003C4B4E">
            <w:pPr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2019–2022 m. investicijos derinamos</w:t>
            </w:r>
          </w:p>
        </w:tc>
      </w:tr>
      <w:tr w:rsidR="00F007C0" w:rsidRPr="00CE3720" w14:paraId="07D7DBA6" w14:textId="77777777" w:rsidTr="00F007C0">
        <w:trPr>
          <w:trHeight w:val="2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7DB9C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3.5.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9D" w14:textId="77777777" w:rsidR="00F007C0" w:rsidRPr="00CE3720" w:rsidRDefault="00F007C0" w:rsidP="003C4B4E">
            <w:pPr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Atsiskaitomieji apskaitos prietaisai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9E" w14:textId="77777777" w:rsidR="00F007C0" w:rsidRPr="00CE3720" w:rsidRDefault="00F007C0" w:rsidP="003C4B4E">
            <w:pPr>
              <w:jc w:val="center"/>
              <w:rPr>
                <w:szCs w:val="24"/>
              </w:rPr>
            </w:pPr>
            <w:r w:rsidRPr="00CE3720">
              <w:rPr>
                <w:szCs w:val="24"/>
                <w:lang w:eastAsia="lt-LT"/>
              </w:rPr>
              <w:t>PE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9F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A0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32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A1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22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A2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14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A3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22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D7DBA4" w14:textId="7B8CD2F7" w:rsidR="00F007C0" w:rsidRPr="00CE3720" w:rsidRDefault="00F007C0" w:rsidP="003C4B4E">
            <w:pPr>
              <w:outlineLvl w:val="0"/>
              <w:rPr>
                <w:szCs w:val="24"/>
                <w:lang w:eastAsia="lt-LT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BA5" w14:textId="77777777" w:rsidR="00F007C0" w:rsidRPr="00CE3720" w:rsidRDefault="00F007C0" w:rsidP="003C4B4E">
            <w:pPr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2019–2022 m. investicijos derinamos</w:t>
            </w:r>
          </w:p>
        </w:tc>
      </w:tr>
      <w:tr w:rsidR="00F007C0" w:rsidRPr="00CE3720" w14:paraId="07D7DBB2" w14:textId="77777777" w:rsidTr="00F007C0">
        <w:trPr>
          <w:trHeight w:val="4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7DBA7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3.6.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A8" w14:textId="77777777" w:rsidR="00F007C0" w:rsidRPr="00CE3720" w:rsidRDefault="00F007C0" w:rsidP="003C4B4E">
            <w:pPr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Transporto priemonės, įrenginiai ir kiti mechanizmai, įranga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A9" w14:textId="77777777" w:rsidR="00F007C0" w:rsidRPr="00CE3720" w:rsidRDefault="00F007C0" w:rsidP="003C4B4E">
            <w:pPr>
              <w:jc w:val="center"/>
              <w:rPr>
                <w:szCs w:val="24"/>
              </w:rPr>
            </w:pPr>
            <w:r w:rsidRPr="00CE3720">
              <w:rPr>
                <w:szCs w:val="24"/>
                <w:lang w:eastAsia="lt-LT"/>
              </w:rPr>
              <w:t>PE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AA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AB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14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AC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55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AD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89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AE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48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7DBB0" w14:textId="77777777" w:rsidR="00F007C0" w:rsidRPr="00CE3720" w:rsidRDefault="00F007C0" w:rsidP="001F5699">
            <w:pPr>
              <w:outlineLvl w:val="0"/>
              <w:rPr>
                <w:szCs w:val="24"/>
                <w:lang w:eastAsia="lt-LT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B1" w14:textId="77777777" w:rsidR="00F007C0" w:rsidRPr="00CE3720" w:rsidRDefault="00F007C0" w:rsidP="003C4B4E">
            <w:pPr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2019–2022 m. investicijos derinamos</w:t>
            </w:r>
          </w:p>
        </w:tc>
      </w:tr>
      <w:tr w:rsidR="00F007C0" w:rsidRPr="00CE3720" w14:paraId="07D7DBBD" w14:textId="77777777" w:rsidTr="00F007C0">
        <w:trPr>
          <w:trHeight w:val="2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B3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3.7.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B4" w14:textId="77777777" w:rsidR="00F007C0" w:rsidRPr="00CE3720" w:rsidRDefault="00F007C0" w:rsidP="003C4B4E">
            <w:pPr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Šilumos trasų išpirkimas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B5" w14:textId="77777777" w:rsidR="00F007C0" w:rsidRPr="00CE3720" w:rsidRDefault="00F007C0" w:rsidP="003C4B4E">
            <w:pPr>
              <w:jc w:val="center"/>
              <w:rPr>
                <w:szCs w:val="24"/>
              </w:rPr>
            </w:pPr>
            <w:r w:rsidRPr="00CE3720">
              <w:rPr>
                <w:szCs w:val="24"/>
                <w:lang w:eastAsia="lt-LT"/>
              </w:rPr>
              <w:t>PE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B6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B7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B8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B9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BA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1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D7DBBB" w14:textId="5C373EE1" w:rsidR="00F007C0" w:rsidRPr="00CE3720" w:rsidRDefault="00F007C0" w:rsidP="003C4B4E">
            <w:pPr>
              <w:outlineLvl w:val="0"/>
              <w:rPr>
                <w:szCs w:val="24"/>
                <w:lang w:eastAsia="lt-LT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BBC" w14:textId="77777777" w:rsidR="00F007C0" w:rsidRPr="00CE3720" w:rsidRDefault="00F007C0" w:rsidP="003C4B4E">
            <w:pPr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2019–2022 m. investicijos derinamos</w:t>
            </w:r>
          </w:p>
        </w:tc>
      </w:tr>
      <w:tr w:rsidR="00F007C0" w:rsidRPr="00CE3720" w14:paraId="07D7DBC8" w14:textId="77777777" w:rsidTr="00F007C0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BE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lastRenderedPageBreak/>
              <w:t>3.8.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BF" w14:textId="77777777" w:rsidR="00F007C0" w:rsidRPr="00CE3720" w:rsidRDefault="00F007C0" w:rsidP="003C4B4E">
            <w:pPr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Duomenų nuotolinio nuskaitymo įranga atsiskaitomiesiems apskaitos prietaisams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C0" w14:textId="77777777" w:rsidR="00F007C0" w:rsidRPr="00CE3720" w:rsidRDefault="00F007C0" w:rsidP="003C4B4E">
            <w:pPr>
              <w:jc w:val="center"/>
              <w:rPr>
                <w:szCs w:val="24"/>
              </w:rPr>
            </w:pPr>
            <w:r w:rsidRPr="00CE3720">
              <w:rPr>
                <w:szCs w:val="24"/>
                <w:lang w:eastAsia="lt-LT"/>
              </w:rPr>
              <w:t>PE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C1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C2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30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C3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C4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9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C5" w14:textId="77777777" w:rsidR="00F007C0" w:rsidRPr="00CE3720" w:rsidRDefault="00F007C0" w:rsidP="003C4B4E">
            <w:pPr>
              <w:jc w:val="center"/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D7DBC6" w14:textId="64865220" w:rsidR="00F007C0" w:rsidRPr="00CE3720" w:rsidRDefault="00F007C0" w:rsidP="003C4B4E">
            <w:pPr>
              <w:outlineLvl w:val="0"/>
              <w:rPr>
                <w:szCs w:val="24"/>
                <w:lang w:eastAsia="lt-LT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C7" w14:textId="77777777" w:rsidR="00F007C0" w:rsidRPr="00CE3720" w:rsidRDefault="00F007C0" w:rsidP="003C4B4E">
            <w:pPr>
              <w:outlineLvl w:val="0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2019–2022 m. investicijos derinamos</w:t>
            </w:r>
          </w:p>
        </w:tc>
      </w:tr>
      <w:tr w:rsidR="00F007C0" w:rsidRPr="00CE3720" w14:paraId="07D7DBD4" w14:textId="77777777" w:rsidTr="00F007C0">
        <w:trPr>
          <w:trHeight w:val="22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BCA" w14:textId="7C21E036" w:rsidR="00F007C0" w:rsidRPr="00CE3720" w:rsidRDefault="00F007C0" w:rsidP="003C4B4E">
            <w:pPr>
              <w:rPr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BCB" w14:textId="77777777" w:rsidR="00F007C0" w:rsidRPr="00CE3720" w:rsidRDefault="00F007C0" w:rsidP="003C4B4E">
            <w:pPr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Iš viso bendrųjų poreikių investicijos Panevėžio mieste: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BCC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CD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1021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CE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243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CF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396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D0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220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D1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162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D7DBD2" w14:textId="10099455" w:rsidR="00F007C0" w:rsidRPr="00CE3720" w:rsidRDefault="00F007C0" w:rsidP="003C4B4E">
            <w:pPr>
              <w:rPr>
                <w:szCs w:val="24"/>
                <w:lang w:eastAsia="lt-LT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BD3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 </w:t>
            </w:r>
          </w:p>
        </w:tc>
      </w:tr>
      <w:tr w:rsidR="00F007C0" w:rsidRPr="00CE3720" w14:paraId="07D7DBDF" w14:textId="77777777" w:rsidTr="00F007C0">
        <w:trPr>
          <w:trHeight w:val="22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BD5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BD6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Iš jų – AB „Panevėžio energija“ lėšos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BD7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D8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845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D9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183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DA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290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DB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210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DC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162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D7DBDD" w14:textId="5A8C3A46" w:rsidR="00F007C0" w:rsidRPr="00CE3720" w:rsidRDefault="00F007C0" w:rsidP="003C4B4E">
            <w:pPr>
              <w:rPr>
                <w:szCs w:val="24"/>
                <w:lang w:eastAsia="lt-LT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BDE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 </w:t>
            </w:r>
          </w:p>
        </w:tc>
      </w:tr>
      <w:tr w:rsidR="00F007C0" w:rsidRPr="00CE3720" w14:paraId="07D7DBEC" w14:textId="77777777" w:rsidTr="00F007C0">
        <w:trPr>
          <w:trHeight w:val="23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07D7DBE2" w14:textId="57DBB2C5" w:rsidR="00F007C0" w:rsidRPr="00CE3720" w:rsidRDefault="00F007C0" w:rsidP="003C4B4E">
            <w:pPr>
              <w:rPr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BE3" w14:textId="77777777" w:rsidR="00F007C0" w:rsidRPr="00CE3720" w:rsidRDefault="00F007C0" w:rsidP="003C4B4E">
            <w:pPr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Iš viso Panevėžio mieste: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BE4" w14:textId="77777777" w:rsidR="00F007C0" w:rsidRPr="00CE3720" w:rsidRDefault="00F007C0" w:rsidP="003C4B4E">
            <w:pPr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E5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28313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E6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18661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E7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3241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E8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2240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E9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1971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D7DBEA" w14:textId="50A46E83" w:rsidR="00F007C0" w:rsidRPr="00CE3720" w:rsidRDefault="00F007C0" w:rsidP="003C4B4E">
            <w:pPr>
              <w:rPr>
                <w:szCs w:val="24"/>
                <w:lang w:eastAsia="lt-LT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BEB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 </w:t>
            </w:r>
          </w:p>
        </w:tc>
      </w:tr>
      <w:tr w:rsidR="00F007C0" w:rsidRPr="00CE3720" w14:paraId="07D7DBF7" w14:textId="77777777" w:rsidTr="00F007C0">
        <w:trPr>
          <w:trHeight w:val="22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BED" w14:textId="77777777" w:rsidR="00F007C0" w:rsidRPr="00CE3720" w:rsidRDefault="00F007C0" w:rsidP="003C4B4E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BEE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Iš jų – AB „Panevėžio energija“ lėšos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BEF" w14:textId="77777777" w:rsidR="00F007C0" w:rsidRPr="00CE3720" w:rsidRDefault="00F007C0" w:rsidP="003C4B4E">
            <w:pPr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F0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14766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F1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9392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F2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1987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F3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1220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F4" w14:textId="77777777" w:rsidR="00F007C0" w:rsidRPr="00CE3720" w:rsidRDefault="00F007C0" w:rsidP="003C4B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E3720">
              <w:rPr>
                <w:b/>
                <w:bCs/>
                <w:szCs w:val="24"/>
                <w:lang w:eastAsia="lt-LT"/>
              </w:rPr>
              <w:t>1067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D7DBF5" w14:textId="4F3084AF" w:rsidR="00F007C0" w:rsidRPr="00CE3720" w:rsidRDefault="00F007C0" w:rsidP="003C4B4E">
            <w:pPr>
              <w:rPr>
                <w:szCs w:val="24"/>
                <w:lang w:eastAsia="lt-LT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BF6" w14:textId="77777777" w:rsidR="00F007C0" w:rsidRPr="00CE3720" w:rsidRDefault="00F007C0" w:rsidP="003C4B4E">
            <w:pPr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 </w:t>
            </w:r>
          </w:p>
        </w:tc>
      </w:tr>
      <w:tr w:rsidR="00F007C0" w:rsidRPr="00CE3720" w14:paraId="07D7DBF9" w14:textId="77777777" w:rsidTr="00F007C0">
        <w:trPr>
          <w:trHeight w:val="507"/>
        </w:trPr>
        <w:tc>
          <w:tcPr>
            <w:tcW w:w="151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7DBF8" w14:textId="153F010A" w:rsidR="00F007C0" w:rsidRPr="00CE3720" w:rsidRDefault="00F007C0" w:rsidP="00CE3720">
            <w:pPr>
              <w:spacing w:after="120"/>
              <w:ind w:firstLine="567"/>
              <w:jc w:val="both"/>
              <w:rPr>
                <w:szCs w:val="24"/>
                <w:lang w:eastAsia="lt-LT"/>
              </w:rPr>
            </w:pPr>
            <w:r w:rsidRPr="00CE3720">
              <w:rPr>
                <w:szCs w:val="24"/>
                <w:lang w:eastAsia="lt-LT"/>
              </w:rPr>
              <w:t xml:space="preserve">Pastaba: Negavus struktūrinių fondų paramos, atskiriems projektams </w:t>
            </w:r>
            <w:r w:rsidR="00B67C7C" w:rsidRPr="00CE3720">
              <w:rPr>
                <w:szCs w:val="24"/>
                <w:lang w:eastAsia="lt-LT"/>
              </w:rPr>
              <w:t xml:space="preserve">investicijos </w:t>
            </w:r>
            <w:r w:rsidRPr="00CE3720">
              <w:rPr>
                <w:szCs w:val="24"/>
                <w:lang w:eastAsia="lt-LT"/>
              </w:rPr>
              <w:t xml:space="preserve">nebus </w:t>
            </w:r>
            <w:r w:rsidR="00B67C7C" w:rsidRPr="00CE3720">
              <w:rPr>
                <w:szCs w:val="24"/>
                <w:lang w:eastAsia="lt-LT"/>
              </w:rPr>
              <w:t>skiria</w:t>
            </w:r>
            <w:r w:rsidRPr="00CE3720">
              <w:rPr>
                <w:szCs w:val="24"/>
                <w:lang w:eastAsia="lt-LT"/>
              </w:rPr>
              <w:t>mos arba</w:t>
            </w:r>
            <w:r w:rsidR="00B67C7C" w:rsidRPr="00CE3720">
              <w:rPr>
                <w:szCs w:val="24"/>
                <w:lang w:eastAsia="lt-LT"/>
              </w:rPr>
              <w:t xml:space="preserve"> projektai bus vykdomi </w:t>
            </w:r>
            <w:r w:rsidRPr="00CE3720">
              <w:rPr>
                <w:szCs w:val="24"/>
                <w:lang w:eastAsia="lt-LT"/>
              </w:rPr>
              <w:t>mažesne apimtimi. Priklausomai nuo būsimų struktūrinių fondų paramos gavimo sąlygų, investicijų 2019–2022 metų planai gali būti iš esmės koreguojami ir derinami</w:t>
            </w:r>
            <w:r w:rsidR="00B67C7C" w:rsidRPr="00CE3720">
              <w:rPr>
                <w:szCs w:val="24"/>
                <w:lang w:eastAsia="lt-LT"/>
              </w:rPr>
              <w:t xml:space="preserve"> iš naujo</w:t>
            </w:r>
            <w:r w:rsidRPr="00CE3720">
              <w:rPr>
                <w:szCs w:val="24"/>
                <w:lang w:eastAsia="lt-LT"/>
              </w:rPr>
              <w:t>.</w:t>
            </w:r>
          </w:p>
        </w:tc>
      </w:tr>
      <w:tr w:rsidR="00F007C0" w:rsidRPr="00CE3720" w14:paraId="07D7DBFB" w14:textId="77777777" w:rsidTr="00F007C0">
        <w:trPr>
          <w:trHeight w:val="259"/>
        </w:trPr>
        <w:tc>
          <w:tcPr>
            <w:tcW w:w="151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7DBFA" w14:textId="7E91E5DE" w:rsidR="00F007C0" w:rsidRPr="00CE3720" w:rsidRDefault="00F007C0" w:rsidP="003C4B4E">
            <w:pPr>
              <w:ind w:left="567"/>
              <w:rPr>
                <w:color w:val="000000"/>
                <w:szCs w:val="24"/>
                <w:lang w:eastAsia="lt-LT"/>
              </w:rPr>
            </w:pPr>
            <w:r w:rsidRPr="00CE3720">
              <w:rPr>
                <w:color w:val="000000"/>
                <w:szCs w:val="24"/>
                <w:lang w:eastAsia="lt-LT"/>
              </w:rPr>
              <w:t>Trumpinimai: SF – Struktūrinių fondų lėšos, PE – AB „Panevėžio energija“ lėšos</w:t>
            </w:r>
            <w:r w:rsidR="00CE3720" w:rsidRPr="00CE3720">
              <w:rPr>
                <w:color w:val="000000"/>
                <w:szCs w:val="24"/>
                <w:lang w:eastAsia="lt-LT"/>
              </w:rPr>
              <w:t>.</w:t>
            </w:r>
          </w:p>
        </w:tc>
      </w:tr>
    </w:tbl>
    <w:p w14:paraId="07D7DBFC" w14:textId="77777777" w:rsidR="001D3CB6" w:rsidRPr="00CE3720" w:rsidRDefault="001D3CB6" w:rsidP="000F38E5">
      <w:pPr>
        <w:tabs>
          <w:tab w:val="left" w:pos="10305"/>
        </w:tabs>
        <w:rPr>
          <w:szCs w:val="24"/>
        </w:rPr>
      </w:pPr>
    </w:p>
    <w:sectPr w:rsidR="001D3CB6" w:rsidRPr="00CE3720" w:rsidSect="00221418">
      <w:pgSz w:w="16840" w:h="11907" w:orient="landscape" w:code="9"/>
      <w:pgMar w:top="1134" w:right="1134" w:bottom="567" w:left="1134" w:header="0" w:footer="0" w:gutter="0"/>
      <w:paperSrc w:first="15" w:other="15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7DC01" w14:textId="77777777" w:rsidR="00222140" w:rsidRDefault="00222140">
      <w:r>
        <w:separator/>
      </w:r>
    </w:p>
  </w:endnote>
  <w:endnote w:type="continuationSeparator" w:id="0">
    <w:p w14:paraId="07D7DC02" w14:textId="77777777" w:rsidR="00222140" w:rsidRDefault="0022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7DC08" w14:textId="77777777" w:rsidR="0062551B" w:rsidRDefault="0062551B" w:rsidP="00BE4566">
    <w:pPr>
      <w:tabs>
        <w:tab w:val="left" w:pos="8445"/>
      </w:tabs>
    </w:pPr>
    <w:r>
      <w:tab/>
    </w:r>
  </w:p>
  <w:p w14:paraId="07D7DC09" w14:textId="77777777" w:rsidR="0062551B" w:rsidRDefault="0062551B"/>
  <w:p w14:paraId="07D7DC0A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7DC0B" w14:textId="77777777" w:rsidR="0062551B" w:rsidRDefault="0062551B" w:rsidP="00DD20B8">
    <w:pPr>
      <w:pStyle w:val="Porat"/>
    </w:pPr>
  </w:p>
  <w:p w14:paraId="07D7DC0C" w14:textId="77777777" w:rsidR="0062551B" w:rsidRDefault="0062551B" w:rsidP="00DD20B8">
    <w:pPr>
      <w:pStyle w:val="Porat"/>
    </w:pPr>
  </w:p>
  <w:p w14:paraId="07D7DC0D" w14:textId="77777777" w:rsidR="0062551B" w:rsidRDefault="0062551B" w:rsidP="00DD20B8">
    <w:pPr>
      <w:pStyle w:val="Porat"/>
    </w:pPr>
  </w:p>
  <w:p w14:paraId="07D7DC0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7DBFF" w14:textId="77777777" w:rsidR="00222140" w:rsidRDefault="00222140">
      <w:r>
        <w:separator/>
      </w:r>
    </w:p>
  </w:footnote>
  <w:footnote w:type="continuationSeparator" w:id="0">
    <w:p w14:paraId="07D7DC00" w14:textId="77777777" w:rsidR="00222140" w:rsidRDefault="00222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3929928"/>
      <w:docPartObj>
        <w:docPartGallery w:val="Page Numbers (Top of Page)"/>
        <w:docPartUnique/>
      </w:docPartObj>
    </w:sdtPr>
    <w:sdtEndPr/>
    <w:sdtContent>
      <w:p w14:paraId="2B2E2402" w14:textId="77777777" w:rsidR="00221418" w:rsidRDefault="00221418" w:rsidP="00221418">
        <w:pPr>
          <w:pStyle w:val="Antrats"/>
          <w:tabs>
            <w:tab w:val="left" w:pos="7050"/>
            <w:tab w:val="center" w:pos="7286"/>
          </w:tabs>
        </w:pPr>
      </w:p>
      <w:p w14:paraId="6C265FBE" w14:textId="24282A62" w:rsidR="00221418" w:rsidRDefault="00221418" w:rsidP="00221418">
        <w:pPr>
          <w:pStyle w:val="Antrats"/>
          <w:tabs>
            <w:tab w:val="left" w:pos="7050"/>
            <w:tab w:val="center" w:pos="7286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87891">
          <w:rPr>
            <w:noProof/>
          </w:rPr>
          <w:t>4</w:t>
        </w:r>
        <w:r>
          <w:fldChar w:fldCharType="end"/>
        </w:r>
      </w:p>
    </w:sdtContent>
  </w:sdt>
  <w:p w14:paraId="07D7DC07" w14:textId="77777777" w:rsidR="00A36CEE" w:rsidRDefault="00A36CE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873A5" w14:textId="004C9325" w:rsidR="00221418" w:rsidRDefault="00221418">
    <w:pPr>
      <w:pStyle w:val="Antrats"/>
      <w:jc w:val="center"/>
    </w:pPr>
  </w:p>
  <w:p w14:paraId="3EAFD558" w14:textId="77777777" w:rsidR="00221418" w:rsidRDefault="0022141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0F38E5"/>
    <w:rsid w:val="00101F07"/>
    <w:rsid w:val="00124B60"/>
    <w:rsid w:val="00132ABE"/>
    <w:rsid w:val="00153B94"/>
    <w:rsid w:val="001B1FE3"/>
    <w:rsid w:val="001D1AC1"/>
    <w:rsid w:val="001D3CB6"/>
    <w:rsid w:val="001E4DFD"/>
    <w:rsid w:val="001F5699"/>
    <w:rsid w:val="001F7914"/>
    <w:rsid w:val="0020204A"/>
    <w:rsid w:val="00206FC7"/>
    <w:rsid w:val="00221418"/>
    <w:rsid w:val="00222140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B3A5A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50E52"/>
    <w:rsid w:val="00851981"/>
    <w:rsid w:val="008536EC"/>
    <w:rsid w:val="008608CB"/>
    <w:rsid w:val="0086111D"/>
    <w:rsid w:val="00870930"/>
    <w:rsid w:val="00876E15"/>
    <w:rsid w:val="0088367B"/>
    <w:rsid w:val="00883F12"/>
    <w:rsid w:val="00887891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6CEE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C5CE0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67C7C"/>
    <w:rsid w:val="00B83E18"/>
    <w:rsid w:val="00B92EBF"/>
    <w:rsid w:val="00BA458B"/>
    <w:rsid w:val="00BB0318"/>
    <w:rsid w:val="00BB130F"/>
    <w:rsid w:val="00BB19C7"/>
    <w:rsid w:val="00BB6886"/>
    <w:rsid w:val="00BD5C3A"/>
    <w:rsid w:val="00BE4566"/>
    <w:rsid w:val="00BF0150"/>
    <w:rsid w:val="00BF06D7"/>
    <w:rsid w:val="00BF0A1B"/>
    <w:rsid w:val="00C008EA"/>
    <w:rsid w:val="00C13EA5"/>
    <w:rsid w:val="00C14F8B"/>
    <w:rsid w:val="00C30955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E3720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06C5E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07C0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C4D2D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7D7DA6F"/>
  <w15:docId w15:val="{497D8994-21CA-4278-801A-5640AE1A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F38E5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4</Pages>
  <Words>758</Words>
  <Characters>4157</Characters>
  <Application>Microsoft Office Word</Application>
  <DocSecurity>4</DocSecurity>
  <Lines>34</Lines>
  <Paragraphs>9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>                                </vt:lpstr>
      <vt:lpstr>    </vt:lpstr>
      <vt:lpstr>    </vt:lpstr>
      <vt:lpstr>    SPRENDIMAS</vt:lpstr>
      <vt:lpstr>DĖL</vt:lpstr>
      <vt:lpstr>        Panevėžys</vt:lpstr>
    </vt:vector>
  </TitlesOfParts>
  <Company>PMS</Company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2019-02-06T16:17:00Z</cp:lastPrinted>
  <dcterms:created xsi:type="dcterms:W3CDTF">2019-02-11T09:01:00Z</dcterms:created>
  <dcterms:modified xsi:type="dcterms:W3CDTF">2019-02-11T09:01:00Z</dcterms:modified>
</cp:coreProperties>
</file>