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9C25B" w14:textId="65829678" w:rsidR="00FC6C75" w:rsidRPr="00FC6C75" w:rsidRDefault="00C20021" w:rsidP="00FC6C75">
      <w:pPr>
        <w:widowControl w:val="0"/>
        <w:suppressAutoHyphens/>
        <w:jc w:val="center"/>
        <w:rPr>
          <w:rFonts w:eastAsia="Lucida Sans Unicode"/>
          <w:b/>
          <w:bCs/>
          <w:sz w:val="28"/>
          <w:szCs w:val="28"/>
          <w:lang w:eastAsia="ar-SA"/>
        </w:rPr>
      </w:pPr>
      <w:bookmarkStart w:id="0" w:name="_GoBack"/>
      <w:bookmarkEnd w:id="0"/>
      <w:r>
        <w:rPr>
          <w:rFonts w:eastAsia="Lucida Sans Unicode"/>
          <w:b/>
          <w:noProof/>
          <w:sz w:val="28"/>
          <w:szCs w:val="28"/>
          <w:lang w:eastAsia="lt-LT"/>
        </w:rPr>
        <w:drawing>
          <wp:inline distT="0" distB="0" distL="0" distR="0" wp14:anchorId="4249C286" wp14:editId="545F4262">
            <wp:extent cx="495300" cy="600075"/>
            <wp:effectExtent l="0" t="0" r="0" b="9525"/>
            <wp:docPr id="1"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249C25C" w14:textId="77777777" w:rsidR="00FC6C75" w:rsidRPr="00FC6C75" w:rsidRDefault="00FC6C75" w:rsidP="00FC6C75">
      <w:pPr>
        <w:widowControl w:val="0"/>
        <w:suppressAutoHyphens/>
        <w:jc w:val="center"/>
        <w:rPr>
          <w:rFonts w:eastAsia="Lucida Sans Unicode"/>
          <w:b/>
          <w:bCs/>
          <w:sz w:val="28"/>
          <w:szCs w:val="28"/>
          <w:lang w:eastAsia="ar-SA"/>
        </w:rPr>
      </w:pPr>
    </w:p>
    <w:p w14:paraId="4249C25D" w14:textId="77777777" w:rsidR="00FC6C75" w:rsidRPr="00FC6C75" w:rsidRDefault="00FC6C75" w:rsidP="00FC6C75">
      <w:pPr>
        <w:widowControl w:val="0"/>
        <w:suppressAutoHyphens/>
        <w:jc w:val="center"/>
        <w:rPr>
          <w:rFonts w:eastAsia="Lucida Sans Unicode"/>
          <w:b/>
          <w:bCs/>
          <w:sz w:val="28"/>
          <w:szCs w:val="28"/>
          <w:lang w:eastAsia="ar-SA"/>
        </w:rPr>
      </w:pPr>
      <w:r w:rsidRPr="00FC6C75">
        <w:rPr>
          <w:rFonts w:eastAsia="Lucida Sans Unicode"/>
          <w:b/>
          <w:bCs/>
          <w:sz w:val="28"/>
          <w:szCs w:val="28"/>
          <w:lang w:eastAsia="ar-SA"/>
        </w:rPr>
        <w:t>PANEVĖŽIO MIESTO SAVIVALDYBĖS TARYBA</w:t>
      </w:r>
    </w:p>
    <w:p w14:paraId="4249C25E" w14:textId="77777777" w:rsidR="00FC6C75" w:rsidRPr="00FC6C75" w:rsidRDefault="00FC6C75" w:rsidP="00FC6C75">
      <w:pPr>
        <w:widowControl w:val="0"/>
        <w:suppressAutoHyphens/>
        <w:jc w:val="center"/>
        <w:rPr>
          <w:rFonts w:eastAsia="Lucida Sans Unicode"/>
          <w:b/>
          <w:bCs/>
          <w:sz w:val="28"/>
          <w:szCs w:val="28"/>
          <w:lang w:eastAsia="ar-SA"/>
        </w:rPr>
      </w:pPr>
    </w:p>
    <w:p w14:paraId="4249C25F" w14:textId="77777777" w:rsidR="00B314D8" w:rsidRDefault="00B314D8" w:rsidP="00B314D8">
      <w:pPr>
        <w:widowControl w:val="0"/>
        <w:suppressAutoHyphens/>
        <w:jc w:val="center"/>
        <w:rPr>
          <w:rFonts w:eastAsia="Lucida Sans Unicode"/>
          <w:b/>
          <w:bCs/>
          <w:szCs w:val="24"/>
          <w:lang w:eastAsia="ar-SA"/>
        </w:rPr>
      </w:pPr>
      <w:r>
        <w:rPr>
          <w:rFonts w:eastAsia="Lucida Sans Unicode"/>
          <w:b/>
          <w:bCs/>
          <w:szCs w:val="24"/>
          <w:lang w:eastAsia="ar-SA"/>
        </w:rPr>
        <w:t>SPRENDIMAS</w:t>
      </w:r>
    </w:p>
    <w:p w14:paraId="4249C260" w14:textId="77777777" w:rsidR="00B314D8" w:rsidRDefault="0094121C" w:rsidP="00B314D8">
      <w:pPr>
        <w:widowControl w:val="0"/>
        <w:suppressAutoHyphens/>
        <w:jc w:val="center"/>
        <w:rPr>
          <w:rFonts w:eastAsia="Lucida Sans Unicode"/>
          <w:b/>
          <w:szCs w:val="24"/>
          <w:shd w:val="clear" w:color="auto" w:fill="FFFFFF"/>
          <w:lang w:eastAsia="ar-SA"/>
        </w:rPr>
      </w:pPr>
      <w:r w:rsidRPr="0067095A">
        <w:rPr>
          <w:b/>
          <w:szCs w:val="24"/>
        </w:rPr>
        <w:t xml:space="preserve">DĖL VALSTYBINĖS ŽEMĖS NUOMOS MOKESČIO </w:t>
      </w:r>
      <w:r>
        <w:rPr>
          <w:b/>
          <w:szCs w:val="24"/>
        </w:rPr>
        <w:t>LENGVATŲ NUSTATYMO</w:t>
      </w:r>
    </w:p>
    <w:p w14:paraId="4249C261" w14:textId="77777777" w:rsidR="00B314D8" w:rsidRDefault="00B314D8" w:rsidP="0094121C">
      <w:pPr>
        <w:widowControl w:val="0"/>
        <w:suppressAutoHyphens/>
        <w:spacing w:line="276" w:lineRule="auto"/>
        <w:jc w:val="center"/>
        <w:rPr>
          <w:rFonts w:eastAsia="Lucida Sans Unicode"/>
          <w:szCs w:val="24"/>
          <w:lang w:eastAsia="ar-SA"/>
        </w:rPr>
      </w:pPr>
    </w:p>
    <w:p w14:paraId="4249C262" w14:textId="77777777" w:rsidR="00B314D8" w:rsidRDefault="00B314D8" w:rsidP="0094121C">
      <w:pPr>
        <w:widowControl w:val="0"/>
        <w:suppressAutoHyphens/>
        <w:spacing w:line="276" w:lineRule="auto"/>
        <w:ind w:firstLine="60"/>
        <w:jc w:val="center"/>
        <w:rPr>
          <w:rFonts w:eastAsia="Lucida Sans Unicode"/>
          <w:szCs w:val="24"/>
          <w:lang w:eastAsia="ar-SA"/>
        </w:rPr>
      </w:pPr>
      <w:r>
        <w:rPr>
          <w:rFonts w:eastAsia="Lucida Sans Unicode"/>
          <w:szCs w:val="24"/>
          <w:lang w:eastAsia="ar-SA"/>
        </w:rPr>
        <w:t xml:space="preserve">2018 m. </w:t>
      </w:r>
      <w:r w:rsidR="00FC6C75">
        <w:rPr>
          <w:rFonts w:eastAsia="Lucida Sans Unicode"/>
          <w:szCs w:val="24"/>
          <w:lang w:eastAsia="ar-SA"/>
        </w:rPr>
        <w:t>rugpjūčio</w:t>
      </w:r>
      <w:r>
        <w:rPr>
          <w:rFonts w:eastAsia="Lucida Sans Unicode"/>
          <w:szCs w:val="24"/>
          <w:lang w:eastAsia="ar-SA"/>
        </w:rPr>
        <w:t xml:space="preserve"> </w:t>
      </w:r>
      <w:r w:rsidR="00882479">
        <w:rPr>
          <w:rFonts w:eastAsia="Lucida Sans Unicode"/>
          <w:szCs w:val="24"/>
          <w:lang w:eastAsia="ar-SA"/>
        </w:rPr>
        <w:t xml:space="preserve">30 </w:t>
      </w:r>
      <w:r>
        <w:rPr>
          <w:rFonts w:eastAsia="Lucida Sans Unicode"/>
          <w:szCs w:val="24"/>
          <w:lang w:eastAsia="ar-SA"/>
        </w:rPr>
        <w:t xml:space="preserve">d. Nr. </w:t>
      </w:r>
      <w:r w:rsidR="00FC6C75">
        <w:rPr>
          <w:rFonts w:eastAsia="Lucida Sans Unicode"/>
          <w:szCs w:val="24"/>
          <w:lang w:eastAsia="ar-SA"/>
        </w:rPr>
        <w:t>1-2</w:t>
      </w:r>
      <w:r w:rsidR="0094121C">
        <w:rPr>
          <w:rFonts w:eastAsia="Lucida Sans Unicode"/>
          <w:szCs w:val="24"/>
          <w:lang w:eastAsia="ar-SA"/>
        </w:rPr>
        <w:t>53</w:t>
      </w:r>
    </w:p>
    <w:p w14:paraId="4249C263" w14:textId="77777777" w:rsidR="00B314D8" w:rsidRDefault="00B314D8" w:rsidP="0094121C">
      <w:pPr>
        <w:widowControl w:val="0"/>
        <w:suppressAutoHyphens/>
        <w:spacing w:line="276" w:lineRule="auto"/>
        <w:jc w:val="center"/>
        <w:rPr>
          <w:rFonts w:eastAsia="Lucida Sans Unicode"/>
          <w:szCs w:val="24"/>
          <w:lang w:eastAsia="ar-SA"/>
        </w:rPr>
      </w:pPr>
      <w:r>
        <w:rPr>
          <w:rFonts w:eastAsia="Lucida Sans Unicode"/>
          <w:szCs w:val="24"/>
          <w:lang w:eastAsia="ar-SA"/>
        </w:rPr>
        <w:t>Panevėžys</w:t>
      </w:r>
    </w:p>
    <w:p w14:paraId="4249C264" w14:textId="77777777" w:rsidR="0094121C" w:rsidRDefault="0094121C" w:rsidP="0094121C">
      <w:pPr>
        <w:spacing w:line="276" w:lineRule="auto"/>
        <w:ind w:firstLine="851"/>
        <w:jc w:val="both"/>
        <w:rPr>
          <w:bCs/>
          <w:szCs w:val="24"/>
        </w:rPr>
      </w:pPr>
    </w:p>
    <w:p w14:paraId="4249C265" w14:textId="77777777" w:rsidR="0094121C" w:rsidRPr="00AD280A" w:rsidRDefault="0094121C" w:rsidP="0094121C">
      <w:pPr>
        <w:pStyle w:val="Antrat9"/>
        <w:spacing w:before="0" w:after="0" w:line="276" w:lineRule="auto"/>
        <w:ind w:firstLine="851"/>
        <w:jc w:val="both"/>
        <w:rPr>
          <w:rFonts w:ascii="Times New Roman" w:hAnsi="Times New Roman"/>
          <w:bCs/>
          <w:sz w:val="24"/>
          <w:szCs w:val="24"/>
        </w:rPr>
      </w:pPr>
      <w:r w:rsidRPr="00AD280A">
        <w:rPr>
          <w:rFonts w:ascii="Times New Roman" w:hAnsi="Times New Roman"/>
          <w:bCs/>
          <w:sz w:val="24"/>
          <w:szCs w:val="24"/>
        </w:rPr>
        <w:t xml:space="preserve">Vadovaudamasi Lietuvos Respublikos vietos savivaldos įstatymo 16 straipsnio 2 dalies 18 punktu, </w:t>
      </w:r>
      <w:r w:rsidRPr="00AD280A">
        <w:rPr>
          <w:rFonts w:ascii="Times New Roman" w:hAnsi="Times New Roman"/>
          <w:sz w:val="24"/>
          <w:szCs w:val="24"/>
        </w:rPr>
        <w:t>Lietuvos Respublikos Vyriausybės 2002 m. lapkričio 19 d. nutarimu Nr.</w:t>
      </w:r>
      <w:r>
        <w:rPr>
          <w:rFonts w:ascii="Times New Roman" w:hAnsi="Times New Roman"/>
          <w:sz w:val="24"/>
          <w:szCs w:val="24"/>
        </w:rPr>
        <w:t xml:space="preserve"> </w:t>
      </w:r>
      <w:r w:rsidRPr="00AD280A">
        <w:rPr>
          <w:rFonts w:ascii="Times New Roman" w:hAnsi="Times New Roman"/>
          <w:sz w:val="24"/>
          <w:szCs w:val="24"/>
        </w:rPr>
        <w:t>1798 „Dėl nuomos mokesčio už valstybinę žemę ir valstybinio vidaus vandenų fondo vandens telkinius“ ir 2003 m. lapkričio 10 d. nutarimu Nr. 1387</w:t>
      </w:r>
      <w:r w:rsidRPr="00AD280A">
        <w:rPr>
          <w:rFonts w:ascii="Times New Roman" w:hAnsi="Times New Roman"/>
          <w:bCs/>
          <w:sz w:val="24"/>
          <w:szCs w:val="24"/>
        </w:rPr>
        <w:t xml:space="preserve"> „Dėl nuomos mokesčio už valstybinės žemės sklypų naudojimą</w:t>
      </w:r>
      <w:r>
        <w:rPr>
          <w:rFonts w:ascii="Times New Roman" w:hAnsi="Times New Roman"/>
          <w:bCs/>
          <w:sz w:val="24"/>
          <w:szCs w:val="24"/>
        </w:rPr>
        <w:t>“</w:t>
      </w:r>
      <w:r w:rsidRPr="00AD280A">
        <w:rPr>
          <w:rFonts w:ascii="Times New Roman" w:hAnsi="Times New Roman"/>
          <w:bCs/>
          <w:sz w:val="24"/>
          <w:szCs w:val="24"/>
        </w:rPr>
        <w:t>, Panevėžio miesto savivaldybės taryba  n u s p r e n d ž i a:</w:t>
      </w:r>
    </w:p>
    <w:p w14:paraId="4249C266" w14:textId="77777777" w:rsidR="0094121C" w:rsidRPr="00AD280A" w:rsidRDefault="0094121C" w:rsidP="0094121C">
      <w:pPr>
        <w:ind w:firstLine="851"/>
        <w:jc w:val="both"/>
        <w:rPr>
          <w:szCs w:val="24"/>
          <w:lang w:eastAsia="lt-LT"/>
        </w:rPr>
      </w:pPr>
      <w:r w:rsidRPr="00AD280A">
        <w:rPr>
          <w:szCs w:val="24"/>
          <w:lang w:eastAsia="lt-LT"/>
        </w:rPr>
        <w:t>1. Nustatyti</w:t>
      </w:r>
      <w:bookmarkStart w:id="1" w:name="part_dac324a275254090b42b863fbcc0ee42"/>
      <w:bookmarkEnd w:id="1"/>
      <w:r w:rsidRPr="00AD280A">
        <w:rPr>
          <w:szCs w:val="24"/>
          <w:lang w:eastAsia="lt-LT"/>
        </w:rPr>
        <w:t xml:space="preserve"> 0,07 ha </w:t>
      </w:r>
      <w:r w:rsidRPr="00AD280A">
        <w:rPr>
          <w:szCs w:val="24"/>
        </w:rPr>
        <w:t xml:space="preserve">neapmokestinamąjį žemės sklypo dydį </w:t>
      </w:r>
      <w:r w:rsidRPr="00AD280A">
        <w:rPr>
          <w:szCs w:val="24"/>
          <w:lang w:eastAsia="lt-LT"/>
        </w:rPr>
        <w:t>(toliau – ND)</w:t>
      </w:r>
      <w:r w:rsidRPr="00AD280A">
        <w:rPr>
          <w:color w:val="FF0000"/>
          <w:szCs w:val="24"/>
          <w:lang w:eastAsia="lt-LT"/>
        </w:rPr>
        <w:t xml:space="preserve"> </w:t>
      </w:r>
      <w:r w:rsidRPr="00AD280A">
        <w:rPr>
          <w:szCs w:val="24"/>
        </w:rPr>
        <w:t>asmenims, valstybinės žemės sklypų nuomininkams ir naudotojams, kuriems nustatytas 0–40 procentų darbingumo lygis, asmenims, sukakusiems senatvės pensijos amžių</w:t>
      </w:r>
      <w:r>
        <w:rPr>
          <w:szCs w:val="24"/>
        </w:rPr>
        <w:t>,</w:t>
      </w:r>
      <w:r w:rsidRPr="00AD280A">
        <w:rPr>
          <w:szCs w:val="24"/>
        </w:rPr>
        <w:t xml:space="preserve"> ir nepilnamečiams vaikams, jei šių asmenų šeimose apmokestinamojo laikotarpio pradžioje (</w:t>
      </w:r>
      <w:r w:rsidRPr="00AD280A">
        <w:rPr>
          <w:szCs w:val="24"/>
          <w:lang w:eastAsia="lt-LT"/>
        </w:rPr>
        <w:t xml:space="preserve">einamųjų metų sausio 1 d.) </w:t>
      </w:r>
      <w:r w:rsidRPr="00AD280A">
        <w:rPr>
          <w:szCs w:val="24"/>
        </w:rPr>
        <w:t xml:space="preserve">nėra darbingų asmenų. </w:t>
      </w:r>
      <w:r w:rsidRPr="00AD280A">
        <w:rPr>
          <w:szCs w:val="24"/>
          <w:lang w:eastAsia="lt-LT"/>
        </w:rPr>
        <w:t>Taikant šią lengvatą, prie darbingų asmenų nepriskiriami mokyklų mokiniai ir aukštųjų mokyklų studentai, studijuojantys pagal dieninės ir nuolatinės studijų formų programas iki 24 metų amžiaus.</w:t>
      </w:r>
    </w:p>
    <w:p w14:paraId="4249C267" w14:textId="77777777" w:rsidR="0094121C" w:rsidRPr="00AD280A" w:rsidRDefault="0094121C" w:rsidP="0094121C">
      <w:pPr>
        <w:ind w:firstLine="851"/>
        <w:jc w:val="both"/>
        <w:rPr>
          <w:szCs w:val="24"/>
          <w:lang w:eastAsia="lt-LT"/>
        </w:rPr>
      </w:pPr>
      <w:r w:rsidRPr="00AD280A">
        <w:rPr>
          <w:szCs w:val="24"/>
          <w:lang w:eastAsia="lt-LT"/>
        </w:rPr>
        <w:t>2. Apskaičiuojant valstybinės žemės nuomos mokestį už nuomojamus ar naudojamus sklypus šio sprendimo 1 punkto nuostatas taikyti tik tiems žemės sklypams, kurių naudojimo būdas – gyvenamosios teritorijos.</w:t>
      </w:r>
    </w:p>
    <w:p w14:paraId="4249C268" w14:textId="77777777" w:rsidR="0094121C" w:rsidRPr="00942AAF" w:rsidRDefault="0094121C" w:rsidP="0094121C">
      <w:pPr>
        <w:ind w:firstLine="851"/>
        <w:jc w:val="both"/>
        <w:rPr>
          <w:b/>
          <w:strike/>
          <w:szCs w:val="24"/>
        </w:rPr>
      </w:pPr>
      <w:r w:rsidRPr="00AD280A">
        <w:rPr>
          <w:szCs w:val="24"/>
          <w:lang w:eastAsia="lt-LT"/>
        </w:rPr>
        <w:t xml:space="preserve">3. </w:t>
      </w:r>
      <w:r w:rsidRPr="00AD280A">
        <w:rPr>
          <w:szCs w:val="24"/>
        </w:rPr>
        <w:t>Atleisti garažų statybos ir eksploatavimo bendrijas nuo valstybinės žemės nuomos mokesčio dalies, tenkančios šių bendrijų nariams, kuriems nustatytas 0–40 procentų darbingumo lygis, asmenims, sukakusiems senatvės pensijos amžių</w:t>
      </w:r>
      <w:r>
        <w:rPr>
          <w:szCs w:val="24"/>
        </w:rPr>
        <w:t>,</w:t>
      </w:r>
      <w:r w:rsidRPr="00AD280A">
        <w:rPr>
          <w:szCs w:val="24"/>
        </w:rPr>
        <w:t xml:space="preserve"> ir nepilnamečiams vaikams, jei šių asmenų šeimose apmokestinamojo laikotarpio pradžioje (</w:t>
      </w:r>
      <w:r w:rsidRPr="00AD280A">
        <w:rPr>
          <w:szCs w:val="24"/>
          <w:lang w:eastAsia="lt-LT"/>
        </w:rPr>
        <w:t xml:space="preserve">einamųjų metų sausio 1 d.) </w:t>
      </w:r>
      <w:r w:rsidRPr="00AD280A">
        <w:rPr>
          <w:szCs w:val="24"/>
        </w:rPr>
        <w:t xml:space="preserve">nėra darbingų asmenų ir kuriems nebuvo </w:t>
      </w:r>
      <w:r w:rsidR="0097569E" w:rsidRPr="0097569E">
        <w:rPr>
          <w:strike/>
          <w:szCs w:val="24"/>
        </w:rPr>
        <w:t xml:space="preserve">pritaikyta  </w:t>
      </w:r>
      <w:r w:rsidRPr="00AA439E">
        <w:rPr>
          <w:strike/>
          <w:szCs w:val="24"/>
        </w:rPr>
        <w:t>ND</w:t>
      </w:r>
      <w:r w:rsidR="00EE0FAF">
        <w:rPr>
          <w:szCs w:val="24"/>
        </w:rPr>
        <w:t xml:space="preserve"> </w:t>
      </w:r>
      <w:r w:rsidRPr="00AA439E">
        <w:rPr>
          <w:strike/>
          <w:szCs w:val="24"/>
        </w:rPr>
        <w:t>lengvata.</w:t>
      </w:r>
      <w:r w:rsidR="0097569E" w:rsidRPr="0097569E">
        <w:rPr>
          <w:color w:val="FF0000"/>
          <w:szCs w:val="24"/>
        </w:rPr>
        <w:t xml:space="preserve"> </w:t>
      </w:r>
      <w:r w:rsidR="0097569E" w:rsidRPr="00942AAF">
        <w:rPr>
          <w:b/>
          <w:szCs w:val="24"/>
        </w:rPr>
        <w:t xml:space="preserve">taikomos žemės </w:t>
      </w:r>
      <w:r w:rsidR="00E46B12">
        <w:rPr>
          <w:b/>
          <w:szCs w:val="24"/>
        </w:rPr>
        <w:t>ir (</w:t>
      </w:r>
      <w:r w:rsidR="005773EC" w:rsidRPr="00942AAF">
        <w:rPr>
          <w:b/>
          <w:szCs w:val="24"/>
        </w:rPr>
        <w:t>ar</w:t>
      </w:r>
      <w:r w:rsidR="00E46B12">
        <w:rPr>
          <w:b/>
          <w:szCs w:val="24"/>
        </w:rPr>
        <w:t>)</w:t>
      </w:r>
      <w:r w:rsidR="005773EC" w:rsidRPr="00942AAF">
        <w:rPr>
          <w:b/>
          <w:szCs w:val="24"/>
        </w:rPr>
        <w:t xml:space="preserve"> </w:t>
      </w:r>
      <w:r w:rsidR="0097569E" w:rsidRPr="00942AAF">
        <w:rPr>
          <w:b/>
          <w:szCs w:val="24"/>
        </w:rPr>
        <w:t>žemės nuomos mokesčio lengvatos.</w:t>
      </w:r>
    </w:p>
    <w:p w14:paraId="4249C269" w14:textId="77777777" w:rsidR="0094121C" w:rsidRPr="00AD280A" w:rsidRDefault="0094121C" w:rsidP="0094121C">
      <w:pPr>
        <w:ind w:firstLine="851"/>
        <w:jc w:val="both"/>
        <w:rPr>
          <w:szCs w:val="24"/>
        </w:rPr>
      </w:pPr>
      <w:r w:rsidRPr="00AD280A">
        <w:rPr>
          <w:szCs w:val="24"/>
        </w:rPr>
        <w:t>4. Pavesti 3 punkte minimų bendrijų pirmininkams:</w:t>
      </w:r>
    </w:p>
    <w:p w14:paraId="4249C26A" w14:textId="77777777" w:rsidR="0094121C" w:rsidRPr="00AD280A" w:rsidRDefault="0094121C" w:rsidP="0094121C">
      <w:pPr>
        <w:ind w:firstLine="851"/>
        <w:jc w:val="both"/>
        <w:rPr>
          <w:szCs w:val="24"/>
        </w:rPr>
      </w:pPr>
      <w:r w:rsidRPr="00AD280A">
        <w:rPr>
          <w:szCs w:val="24"/>
        </w:rPr>
        <w:t>4</w:t>
      </w:r>
      <w:r w:rsidRPr="00AD280A">
        <w:rPr>
          <w:bCs/>
          <w:szCs w:val="24"/>
        </w:rPr>
        <w:t>.1. užtikrinti griežtą duomenų apskaitą</w:t>
      </w:r>
      <w:r>
        <w:rPr>
          <w:bCs/>
          <w:szCs w:val="24"/>
        </w:rPr>
        <w:t>,</w:t>
      </w:r>
      <w:r w:rsidRPr="00AD280A">
        <w:rPr>
          <w:bCs/>
          <w:szCs w:val="24"/>
        </w:rPr>
        <w:t xml:space="preserve"> atleidžiant nuo valstybinės žemės nuomos mokesčio mokėjimo išvardytų kategorijų asmenis;</w:t>
      </w:r>
    </w:p>
    <w:p w14:paraId="4249C26B" w14:textId="77777777" w:rsidR="0094121C" w:rsidRPr="00AD280A" w:rsidRDefault="0094121C" w:rsidP="0094121C">
      <w:pPr>
        <w:ind w:firstLine="851"/>
        <w:jc w:val="both"/>
        <w:rPr>
          <w:szCs w:val="24"/>
        </w:rPr>
      </w:pPr>
      <w:r w:rsidRPr="00AD280A">
        <w:rPr>
          <w:szCs w:val="24"/>
        </w:rPr>
        <w:t>4.2. kartu su mokesčio apskaičiavimu pateikti vardinius asmenų, kuriems pritaikyta žemės nuomos mokesčio lengvata, sąrašus, nurodant asmens ir sutuoktinio duomenis (vardą, pavardę, gimimo metus ir dokumentą, kurio pagrindu asmeniui gali būti pritaikyta žemės nuomos mokesčio lengvata).</w:t>
      </w:r>
    </w:p>
    <w:p w14:paraId="4249C26C" w14:textId="77777777" w:rsidR="0094121C" w:rsidRPr="00AD280A" w:rsidRDefault="0094121C" w:rsidP="0094121C">
      <w:pPr>
        <w:ind w:firstLine="851"/>
        <w:jc w:val="both"/>
        <w:rPr>
          <w:szCs w:val="24"/>
        </w:rPr>
      </w:pPr>
      <w:r w:rsidRPr="00AD280A">
        <w:rPr>
          <w:szCs w:val="24"/>
        </w:rPr>
        <w:t>5. Neapmokestinti žemės nuomos mokesčiu:</w:t>
      </w:r>
    </w:p>
    <w:p w14:paraId="4249C26D" w14:textId="77777777" w:rsidR="0094121C" w:rsidRPr="00AD280A" w:rsidRDefault="0094121C" w:rsidP="0094121C">
      <w:pPr>
        <w:ind w:firstLine="851"/>
        <w:jc w:val="both"/>
        <w:rPr>
          <w:szCs w:val="24"/>
        </w:rPr>
      </w:pPr>
      <w:r w:rsidRPr="00AD280A">
        <w:rPr>
          <w:szCs w:val="24"/>
        </w:rPr>
        <w:t>5.1. biudžetinių įstaigų, veikiančių pagal Lietuvos Respublikos biudžetinių įstaigų įstatymą, nuomojamos (naudojamos) žemės;</w:t>
      </w:r>
    </w:p>
    <w:p w14:paraId="4249C26E" w14:textId="77777777" w:rsidR="0094121C" w:rsidRPr="00942AAF" w:rsidRDefault="00701192" w:rsidP="0094121C">
      <w:pPr>
        <w:ind w:firstLine="851"/>
        <w:jc w:val="both"/>
        <w:rPr>
          <w:b/>
          <w:szCs w:val="24"/>
        </w:rPr>
      </w:pPr>
      <w:r>
        <w:rPr>
          <w:szCs w:val="24"/>
        </w:rPr>
        <w:t xml:space="preserve">5.2. </w:t>
      </w:r>
      <w:r w:rsidR="0094121C" w:rsidRPr="0077422D">
        <w:rPr>
          <w:strike/>
          <w:szCs w:val="24"/>
        </w:rPr>
        <w:t>valstybės ir savivaldybių viešųjų sveikatos priežiūros įstaigų nuomojamos (naudojamos) žemės;</w:t>
      </w:r>
      <w:r w:rsidR="0077422D">
        <w:rPr>
          <w:szCs w:val="24"/>
        </w:rPr>
        <w:t xml:space="preserve"> </w:t>
      </w:r>
      <w:r w:rsidR="0077422D" w:rsidRPr="00942AAF">
        <w:rPr>
          <w:b/>
          <w:szCs w:val="24"/>
        </w:rPr>
        <w:t>viešųjų įstaigų, veikiančių pagal Viešųjų įstaigų įstatymą, kai bent vienas iš jų dalininkų</w:t>
      </w:r>
      <w:r w:rsidR="0077422D" w:rsidRPr="00942AAF">
        <w:rPr>
          <w:b/>
          <w:bCs/>
          <w:szCs w:val="24"/>
        </w:rPr>
        <w:t xml:space="preserve"> </w:t>
      </w:r>
      <w:r w:rsidR="0077422D" w:rsidRPr="00942AAF">
        <w:rPr>
          <w:b/>
          <w:szCs w:val="24"/>
        </w:rPr>
        <w:t>yra valstybės ar savivaldybės institucija, ir viešųjų įstaigų – mokyklų nuomojamos (naudojamos) žemės;</w:t>
      </w:r>
    </w:p>
    <w:p w14:paraId="4249C26F" w14:textId="77777777" w:rsidR="0094121C" w:rsidRPr="00AD280A" w:rsidRDefault="0094121C" w:rsidP="0094121C">
      <w:pPr>
        <w:ind w:firstLine="851"/>
        <w:jc w:val="both"/>
        <w:rPr>
          <w:szCs w:val="24"/>
        </w:rPr>
      </w:pPr>
      <w:r w:rsidRPr="00AD280A">
        <w:rPr>
          <w:szCs w:val="24"/>
        </w:rPr>
        <w:t>5.3. bažnyčių, šventorių ir prie religinėms bendrijoms sugrąžintų pastatų ir statinių (jei šie pastatai ir statiniai nenaudojami ūkinei ir komercinei veiklai) nuomojamos (naudojamos) žemės;</w:t>
      </w:r>
    </w:p>
    <w:p w14:paraId="4249C270" w14:textId="77777777" w:rsidR="0094121C" w:rsidRPr="00AD280A" w:rsidRDefault="0094121C" w:rsidP="0094121C">
      <w:pPr>
        <w:ind w:firstLine="851"/>
        <w:jc w:val="both"/>
        <w:rPr>
          <w:szCs w:val="24"/>
        </w:rPr>
      </w:pPr>
      <w:r w:rsidRPr="00AD280A">
        <w:rPr>
          <w:szCs w:val="24"/>
        </w:rPr>
        <w:t>5.4. valstybės įmonės Valstybės turto bankas valstybės valdžios ar valdymo institucijų ir Savivaldybės perduotam nekilnojamajam turtui priskirtų nuomojamų (naudojamų) žemės sklypų, iki minimų objektų nuosavybės teisės perleidimo;</w:t>
      </w:r>
    </w:p>
    <w:p w14:paraId="4249C271" w14:textId="77777777" w:rsidR="0094121C" w:rsidRPr="00AD280A" w:rsidRDefault="0094121C" w:rsidP="0094121C">
      <w:pPr>
        <w:ind w:firstLine="851"/>
        <w:jc w:val="both"/>
        <w:rPr>
          <w:szCs w:val="24"/>
        </w:rPr>
      </w:pPr>
      <w:r w:rsidRPr="00AD280A">
        <w:rPr>
          <w:szCs w:val="24"/>
          <w:lang w:eastAsia="lt-LT"/>
        </w:rPr>
        <w:lastRenderedPageBreak/>
        <w:t>5</w:t>
      </w:r>
      <w:r w:rsidRPr="00AD280A">
        <w:rPr>
          <w:szCs w:val="24"/>
        </w:rPr>
        <w:t>.5. vandenviečių sanitarinės apsaugos griežto režimo zonų nuomojamos (naudojamos) žemės;</w:t>
      </w:r>
    </w:p>
    <w:p w14:paraId="4249C272" w14:textId="77777777" w:rsidR="0094121C" w:rsidRPr="00AD280A" w:rsidRDefault="0094121C" w:rsidP="0094121C">
      <w:pPr>
        <w:ind w:firstLine="851"/>
        <w:jc w:val="both"/>
        <w:rPr>
          <w:szCs w:val="24"/>
        </w:rPr>
      </w:pPr>
      <w:r w:rsidRPr="00AD280A">
        <w:rPr>
          <w:szCs w:val="24"/>
        </w:rPr>
        <w:t>5.6. miesto nuotekų valymo įrenginių teritorijų su prie jų esančiomis dumblo laikymo aikštelėmis, nuotekų pumpavimo stočių ir šių objektų sanitarinių zonų nuomojamos (naudojamos) žemės;</w:t>
      </w:r>
    </w:p>
    <w:p w14:paraId="4249C273" w14:textId="77777777" w:rsidR="0094121C" w:rsidRPr="00AD280A" w:rsidRDefault="0094121C" w:rsidP="0094121C">
      <w:pPr>
        <w:ind w:firstLine="851"/>
        <w:jc w:val="both"/>
        <w:rPr>
          <w:szCs w:val="24"/>
        </w:rPr>
      </w:pPr>
      <w:r w:rsidRPr="00AD280A">
        <w:rPr>
          <w:szCs w:val="24"/>
        </w:rPr>
        <w:t>5.7. labdaros ir paramos fondų, veikiančių pagal Lietuvos Respublikos labdaros ir paramos įstatymą, nuomojamos (naudojamos) žemės;</w:t>
      </w:r>
    </w:p>
    <w:p w14:paraId="4249C274" w14:textId="77777777" w:rsidR="0094121C" w:rsidRPr="008333AD" w:rsidRDefault="0094121C" w:rsidP="0094121C">
      <w:pPr>
        <w:ind w:firstLine="851"/>
        <w:jc w:val="both"/>
        <w:rPr>
          <w:szCs w:val="24"/>
        </w:rPr>
      </w:pPr>
      <w:r w:rsidRPr="008333AD">
        <w:rPr>
          <w:szCs w:val="24"/>
        </w:rPr>
        <w:t>5.8. visuomenės poreikiams naudojamų sporto aikštynų, stadionų ir sporto bazių nuomojamos (naudojamos) žemės;</w:t>
      </w:r>
    </w:p>
    <w:p w14:paraId="4249C275" w14:textId="77777777" w:rsidR="0094121C" w:rsidRPr="00AD280A" w:rsidRDefault="0094121C" w:rsidP="0094121C">
      <w:pPr>
        <w:ind w:firstLine="851"/>
        <w:jc w:val="both"/>
        <w:rPr>
          <w:szCs w:val="24"/>
        </w:rPr>
      </w:pPr>
      <w:r w:rsidRPr="00AD280A">
        <w:rPr>
          <w:bCs/>
          <w:szCs w:val="24"/>
        </w:rPr>
        <w:t xml:space="preserve">5.9. kalėjimų, socialinės ir psichologinės reabilitacijos įstaigų </w:t>
      </w:r>
      <w:r w:rsidRPr="00AD280A">
        <w:rPr>
          <w:szCs w:val="24"/>
        </w:rPr>
        <w:t>nuomojamos (naudojamos) žemės;</w:t>
      </w:r>
    </w:p>
    <w:p w14:paraId="4249C276" w14:textId="77777777" w:rsidR="008333AD" w:rsidRDefault="0094121C" w:rsidP="0094121C">
      <w:pPr>
        <w:ind w:firstLine="851"/>
        <w:jc w:val="both"/>
        <w:rPr>
          <w:szCs w:val="24"/>
        </w:rPr>
      </w:pPr>
      <w:r w:rsidRPr="00AD280A">
        <w:rPr>
          <w:szCs w:val="24"/>
        </w:rPr>
        <w:t>5.10. dviejų ir daugiau aukštų daugiabučių namų gyvenamosios paskirties patalpų savininkų nuomojamos (naudojamos) žemės, jeigu namui nėra nustatytas ir priskirtas žemės sklypas bei p</w:t>
      </w:r>
      <w:r w:rsidR="009A50F8">
        <w:rPr>
          <w:szCs w:val="24"/>
        </w:rPr>
        <w:t>atvirtintas žemės sklypo planas</w:t>
      </w:r>
      <w:r w:rsidR="008333AD">
        <w:rPr>
          <w:szCs w:val="24"/>
        </w:rPr>
        <w:t>;</w:t>
      </w:r>
    </w:p>
    <w:p w14:paraId="4249C277" w14:textId="77777777" w:rsidR="00917812" w:rsidRPr="00942AAF" w:rsidRDefault="00B718FD" w:rsidP="0094121C">
      <w:pPr>
        <w:ind w:firstLine="851"/>
        <w:jc w:val="both"/>
        <w:rPr>
          <w:b/>
          <w:szCs w:val="24"/>
        </w:rPr>
      </w:pPr>
      <w:r w:rsidRPr="00942AAF">
        <w:rPr>
          <w:b/>
          <w:szCs w:val="24"/>
        </w:rPr>
        <w:t xml:space="preserve">5.11. </w:t>
      </w:r>
      <w:r w:rsidR="00917812" w:rsidRPr="00942AAF">
        <w:rPr>
          <w:b/>
          <w:szCs w:val="24"/>
        </w:rPr>
        <w:t>daugiabučių gyvenamųjų namų savininkų bendrijų naudojamos žemės, jei</w:t>
      </w:r>
      <w:r w:rsidR="009A50F8" w:rsidRPr="00942AAF">
        <w:rPr>
          <w:b/>
          <w:szCs w:val="24"/>
        </w:rPr>
        <w:t xml:space="preserve"> nėra sudaryt</w:t>
      </w:r>
      <w:r w:rsidR="0097569E" w:rsidRPr="00942AAF">
        <w:rPr>
          <w:b/>
          <w:szCs w:val="24"/>
        </w:rPr>
        <w:t xml:space="preserve">a valstybinės </w:t>
      </w:r>
      <w:r w:rsidR="009A50F8" w:rsidRPr="00942AAF">
        <w:rPr>
          <w:b/>
          <w:szCs w:val="24"/>
        </w:rPr>
        <w:t xml:space="preserve"> žemės </w:t>
      </w:r>
      <w:r w:rsidR="0097569E" w:rsidRPr="00942AAF">
        <w:rPr>
          <w:b/>
          <w:szCs w:val="24"/>
        </w:rPr>
        <w:t>nuomos sutarti</w:t>
      </w:r>
      <w:r w:rsidR="009A50F8" w:rsidRPr="00942AAF">
        <w:rPr>
          <w:b/>
          <w:szCs w:val="24"/>
        </w:rPr>
        <w:t>s</w:t>
      </w:r>
      <w:r w:rsidR="00917812" w:rsidRPr="00942AAF">
        <w:rPr>
          <w:b/>
          <w:szCs w:val="24"/>
        </w:rPr>
        <w:t>;</w:t>
      </w:r>
    </w:p>
    <w:p w14:paraId="4249C278" w14:textId="77777777" w:rsidR="001C3289" w:rsidRPr="00942AAF" w:rsidRDefault="00917812" w:rsidP="001C3289">
      <w:pPr>
        <w:tabs>
          <w:tab w:val="left" w:pos="851"/>
          <w:tab w:val="left" w:pos="1134"/>
          <w:tab w:val="left" w:pos="1276"/>
        </w:tabs>
        <w:ind w:left="851"/>
        <w:jc w:val="both"/>
        <w:rPr>
          <w:b/>
        </w:rPr>
      </w:pPr>
      <w:r w:rsidRPr="00942AAF">
        <w:rPr>
          <w:rFonts w:ascii="Palemonas" w:hAnsi="Palemonas"/>
          <w:b/>
        </w:rPr>
        <w:t xml:space="preserve">5.12. </w:t>
      </w:r>
      <w:r w:rsidR="00B718FD" w:rsidRPr="00942AAF">
        <w:rPr>
          <w:rFonts w:ascii="Palemonas" w:hAnsi="Palemonas"/>
          <w:b/>
        </w:rPr>
        <w:t>mėgėjišk</w:t>
      </w:r>
      <w:r w:rsidRPr="00942AAF">
        <w:rPr>
          <w:rFonts w:ascii="Palemonas" w:hAnsi="Palemonas"/>
          <w:b/>
        </w:rPr>
        <w:t>ų</w:t>
      </w:r>
      <w:r w:rsidR="00B718FD" w:rsidRPr="00942AAF">
        <w:rPr>
          <w:rFonts w:ascii="Palemonas" w:hAnsi="Palemonas"/>
          <w:b/>
        </w:rPr>
        <w:t xml:space="preserve"> sod</w:t>
      </w:r>
      <w:r w:rsidRPr="00942AAF">
        <w:rPr>
          <w:rFonts w:ascii="Palemonas" w:hAnsi="Palemonas"/>
          <w:b/>
        </w:rPr>
        <w:t>ų</w:t>
      </w:r>
      <w:r w:rsidR="00B718FD" w:rsidRPr="00942AAF">
        <w:rPr>
          <w:rFonts w:ascii="Palemonas" w:hAnsi="Palemonas"/>
          <w:b/>
        </w:rPr>
        <w:t xml:space="preserve"> teritorijo</w:t>
      </w:r>
      <w:r w:rsidRPr="00942AAF">
        <w:rPr>
          <w:rFonts w:ascii="Palemonas" w:hAnsi="Palemonas"/>
          <w:b/>
        </w:rPr>
        <w:t>se</w:t>
      </w:r>
      <w:r w:rsidR="00B718FD" w:rsidRPr="00942AAF">
        <w:rPr>
          <w:rFonts w:ascii="Palemonas" w:hAnsi="Palemonas"/>
          <w:b/>
        </w:rPr>
        <w:t xml:space="preserve"> esan</w:t>
      </w:r>
      <w:r w:rsidRPr="00942AAF">
        <w:rPr>
          <w:rFonts w:ascii="Palemonas" w:hAnsi="Palemonas"/>
          <w:b/>
        </w:rPr>
        <w:t>čios bendrojo naudojimo žemės</w:t>
      </w:r>
      <w:r w:rsidR="00060449" w:rsidRPr="00942AAF">
        <w:rPr>
          <w:rFonts w:ascii="Palemonas" w:hAnsi="Palemonas"/>
          <w:b/>
        </w:rPr>
        <w:t>.</w:t>
      </w:r>
      <w:r w:rsidR="001C3289" w:rsidRPr="00942AAF">
        <w:rPr>
          <w:b/>
        </w:rPr>
        <w:t xml:space="preserve"> </w:t>
      </w:r>
    </w:p>
    <w:p w14:paraId="4249C279" w14:textId="77777777" w:rsidR="0094121C" w:rsidRPr="00AD280A" w:rsidRDefault="0094121C" w:rsidP="0094121C">
      <w:pPr>
        <w:ind w:firstLine="851"/>
        <w:jc w:val="both"/>
        <w:rPr>
          <w:szCs w:val="24"/>
        </w:rPr>
      </w:pPr>
      <w:r w:rsidRPr="00AD280A">
        <w:rPr>
          <w:szCs w:val="24"/>
        </w:rPr>
        <w:t>6. Nustatyti, kad:</w:t>
      </w:r>
    </w:p>
    <w:p w14:paraId="4249C27A" w14:textId="77777777" w:rsidR="0094121C" w:rsidRPr="008333AD" w:rsidRDefault="0094121C" w:rsidP="00917812">
      <w:pPr>
        <w:pStyle w:val="prastasiniatinklio"/>
        <w:spacing w:before="0" w:beforeAutospacing="0" w:after="0" w:afterAutospacing="0"/>
        <w:ind w:firstLine="851"/>
        <w:jc w:val="both"/>
        <w:rPr>
          <w:color w:val="00B050"/>
        </w:rPr>
      </w:pPr>
      <w:r w:rsidRPr="00AD280A">
        <w:t xml:space="preserve">6.1. </w:t>
      </w:r>
      <w:r w:rsidR="001C1E63" w:rsidRPr="006C7B7E">
        <w:t>jei asmuo</w:t>
      </w:r>
      <w:r w:rsidR="001C1E63" w:rsidRPr="00AD280A">
        <w:t xml:space="preserve"> </w:t>
      </w:r>
      <w:r w:rsidRPr="00AD280A">
        <w:t>nuosavybės teise turi ar asmuo nuomoja (naudoja) kel</w:t>
      </w:r>
      <w:r>
        <w:t>etą</w:t>
      </w:r>
      <w:r w:rsidRPr="00AD280A">
        <w:t xml:space="preserve"> žemės sklyp</w:t>
      </w:r>
      <w:r>
        <w:t>ų</w:t>
      </w:r>
      <w:r w:rsidRPr="00AD280A">
        <w:t xml:space="preserve">, žemės nuomos mokesčio lengvata nurodyta šio sprendimo 1 punkte teikiama tik tuo atveju, jei nustatoma, kad </w:t>
      </w:r>
      <w:r w:rsidRPr="00170E0A">
        <w:rPr>
          <w:strike/>
        </w:rPr>
        <w:t>neapmokestinamojo žemės sklypo dydžio</w:t>
      </w:r>
      <w:r w:rsidRPr="00AD280A">
        <w:t xml:space="preserve"> </w:t>
      </w:r>
      <w:r w:rsidR="00E46B12">
        <w:rPr>
          <w:b/>
        </w:rPr>
        <w:t>žemės ir (</w:t>
      </w:r>
      <w:r w:rsidR="008333AD" w:rsidRPr="00942AAF">
        <w:rPr>
          <w:b/>
        </w:rPr>
        <w:t>ar</w:t>
      </w:r>
      <w:r w:rsidR="00E46B12">
        <w:rPr>
          <w:b/>
        </w:rPr>
        <w:t>)</w:t>
      </w:r>
      <w:r w:rsidR="008333AD" w:rsidRPr="00942AAF">
        <w:rPr>
          <w:b/>
        </w:rPr>
        <w:t xml:space="preserve"> ž</w:t>
      </w:r>
      <w:r w:rsidR="00EE0FAF" w:rsidRPr="00942AAF">
        <w:rPr>
          <w:b/>
        </w:rPr>
        <w:t>emės nuomos mokesčio</w:t>
      </w:r>
      <w:r w:rsidR="00EE0FAF">
        <w:rPr>
          <w:color w:val="FF0000"/>
        </w:rPr>
        <w:t xml:space="preserve"> </w:t>
      </w:r>
      <w:r w:rsidRPr="00AD280A">
        <w:t xml:space="preserve">lengvata jam nebuvo </w:t>
      </w:r>
      <w:r w:rsidRPr="00170E0A">
        <w:rPr>
          <w:strike/>
        </w:rPr>
        <w:t>pritaikyta</w:t>
      </w:r>
      <w:r w:rsidR="00170E0A">
        <w:t xml:space="preserve"> </w:t>
      </w:r>
      <w:r w:rsidR="00170E0A" w:rsidRPr="00942AAF">
        <w:rPr>
          <w:b/>
        </w:rPr>
        <w:t>taikoma</w:t>
      </w:r>
      <w:r w:rsidR="008333AD" w:rsidRPr="008333AD">
        <w:t>;</w:t>
      </w:r>
    </w:p>
    <w:p w14:paraId="4249C27B" w14:textId="77777777" w:rsidR="001C1E63" w:rsidRDefault="0094121C" w:rsidP="001C1E63">
      <w:pPr>
        <w:pStyle w:val="prastasiniatinklio"/>
        <w:spacing w:before="0" w:beforeAutospacing="0" w:after="0" w:afterAutospacing="0"/>
        <w:ind w:firstLine="851"/>
        <w:jc w:val="both"/>
      </w:pPr>
      <w:r w:rsidRPr="00AD280A">
        <w:t>6.2.</w:t>
      </w:r>
      <w:r w:rsidRPr="006C7B7E">
        <w:t xml:space="preserve"> už</w:t>
      </w:r>
      <w:r w:rsidRPr="00AD280A">
        <w:t xml:space="preserve"> 5 punkte nurodytą žemę</w:t>
      </w:r>
      <w:r w:rsidR="00C92016">
        <w:t xml:space="preserve"> (jos dalį)</w:t>
      </w:r>
      <w:r w:rsidRPr="00AD280A">
        <w:t xml:space="preserve">, </w:t>
      </w:r>
      <w:r w:rsidRPr="001C1E63">
        <w:t>naudoja</w:t>
      </w:r>
      <w:r w:rsidRPr="006C7B7E">
        <w:t xml:space="preserve">mą </w:t>
      </w:r>
      <w:r w:rsidRPr="001C1E63">
        <w:t>kitoms reikmėms</w:t>
      </w:r>
      <w:r w:rsidR="008207F1" w:rsidRPr="008207F1">
        <w:rPr>
          <w:color w:val="FF0000"/>
        </w:rPr>
        <w:t xml:space="preserve"> </w:t>
      </w:r>
      <w:r w:rsidR="001C1E63" w:rsidRPr="00942AAF">
        <w:rPr>
          <w:b/>
        </w:rPr>
        <w:t>(</w:t>
      </w:r>
      <w:r w:rsidR="001634F9" w:rsidRPr="00942AAF">
        <w:rPr>
          <w:b/>
        </w:rPr>
        <w:t xml:space="preserve">bet kokiu teisiniu pagrindu </w:t>
      </w:r>
      <w:r w:rsidR="006C7B7E" w:rsidRPr="00942AAF">
        <w:rPr>
          <w:b/>
        </w:rPr>
        <w:t>perduotą</w:t>
      </w:r>
      <w:r w:rsidR="001C1E63" w:rsidRPr="00942AAF">
        <w:rPr>
          <w:b/>
        </w:rPr>
        <w:t xml:space="preserve"> naudotis ar išnuomo</w:t>
      </w:r>
      <w:r w:rsidR="006C7B7E" w:rsidRPr="00942AAF">
        <w:rPr>
          <w:b/>
        </w:rPr>
        <w:t>tą</w:t>
      </w:r>
      <w:r w:rsidR="001C1E63" w:rsidRPr="00942AAF">
        <w:rPr>
          <w:b/>
        </w:rPr>
        <w:t xml:space="preserve"> kitiems asmenims) </w:t>
      </w:r>
      <w:r w:rsidRPr="00AD280A">
        <w:t xml:space="preserve"> </w:t>
      </w:r>
      <w:r w:rsidRPr="001C3289">
        <w:t xml:space="preserve">arba </w:t>
      </w:r>
      <w:r w:rsidR="008207F1" w:rsidRPr="00942AAF">
        <w:rPr>
          <w:b/>
        </w:rPr>
        <w:t>naudoja</w:t>
      </w:r>
      <w:r w:rsidR="001634F9" w:rsidRPr="00942AAF">
        <w:rPr>
          <w:b/>
        </w:rPr>
        <w:t>mą</w:t>
      </w:r>
      <w:r w:rsidR="008207F1">
        <w:t xml:space="preserve"> </w:t>
      </w:r>
      <w:r w:rsidRPr="00AD280A">
        <w:t xml:space="preserve">ūkinei ir komercinei veiklai </w:t>
      </w:r>
      <w:r w:rsidRPr="008207F1">
        <w:t>(jei ši veikla nenurodyta žemės nuomininko (naudotojo) įstatuose ar nuostatuose),</w:t>
      </w:r>
      <w:r w:rsidR="00AF1990">
        <w:rPr>
          <w:color w:val="FF0000"/>
        </w:rPr>
        <w:t xml:space="preserve"> </w:t>
      </w:r>
      <w:r w:rsidRPr="00AD280A">
        <w:t>valstybinės žemės nuomos mokestis imamas Panevėžio miesto savivaldybės tarybos nustatyta tvarka;</w:t>
      </w:r>
      <w:r w:rsidR="00C92016" w:rsidRPr="00C92016">
        <w:t xml:space="preserve"> </w:t>
      </w:r>
      <w:r w:rsidR="00C92016" w:rsidRPr="003C3879">
        <w:t xml:space="preserve"> </w:t>
      </w:r>
    </w:p>
    <w:p w14:paraId="4249C27C" w14:textId="77777777" w:rsidR="0094121C" w:rsidRPr="00AD280A" w:rsidRDefault="0094121C" w:rsidP="0094121C">
      <w:pPr>
        <w:ind w:firstLine="851"/>
        <w:jc w:val="both"/>
        <w:rPr>
          <w:szCs w:val="24"/>
        </w:rPr>
      </w:pPr>
      <w:r w:rsidRPr="00AD280A">
        <w:rPr>
          <w:szCs w:val="24"/>
        </w:rPr>
        <w:t>6.3. mokesčio mokėtojai, turintys teisę į šio sprendimo 1 punkte nustatytą lengvatą, nustatomi taip:</w:t>
      </w:r>
    </w:p>
    <w:p w14:paraId="4249C27D" w14:textId="77777777" w:rsidR="0094121C" w:rsidRPr="00AD280A" w:rsidRDefault="0094121C" w:rsidP="0094121C">
      <w:pPr>
        <w:suppressAutoHyphens/>
        <w:spacing w:line="276" w:lineRule="auto"/>
        <w:ind w:firstLine="851"/>
        <w:jc w:val="both"/>
        <w:rPr>
          <w:color w:val="000000"/>
          <w:szCs w:val="24"/>
          <w:lang w:eastAsia="lt-LT"/>
        </w:rPr>
      </w:pPr>
      <w:r w:rsidRPr="00AD280A">
        <w:rPr>
          <w:color w:val="000000"/>
          <w:szCs w:val="24"/>
          <w:lang w:eastAsia="lt-LT"/>
        </w:rPr>
        <w:t>6.3.1. valstybinės žemės nuomininkai (naudotojai), kuriems nustatytas 0–40 procentų darbingumo lygis ir apmokestinamojo laikotarpio pradžioje esantys nedarbingi šeimos nariai, kuriems nustatytas 0–40 procentų darbingumo lygis, ir asmenys, kuriems nustatytas neįgalumo lygis (nedarbingiems nuo vaikystės), nustatomi pagal asmens pateiktas dokumento apie darbingumo lygio nustatymą</w:t>
      </w:r>
      <w:r>
        <w:rPr>
          <w:color w:val="000000"/>
          <w:szCs w:val="24"/>
          <w:lang w:eastAsia="lt-LT"/>
        </w:rPr>
        <w:t xml:space="preserve"> </w:t>
      </w:r>
      <w:r w:rsidRPr="00AD280A">
        <w:rPr>
          <w:color w:val="000000"/>
          <w:szCs w:val="24"/>
          <w:lang w:eastAsia="lt-LT"/>
        </w:rPr>
        <w:t>kopijas. Dokumentų kopijos iki atidavimo saugoti Panevėžio miesto savivaldybės archyvui laikomos Strateginio planavimo, investicijų ir biudžeto skyriuje;</w:t>
      </w:r>
    </w:p>
    <w:p w14:paraId="4249C27E" w14:textId="77777777" w:rsidR="0094121C" w:rsidRPr="00AD280A" w:rsidRDefault="0094121C" w:rsidP="0094121C">
      <w:pPr>
        <w:suppressAutoHyphens/>
        <w:spacing w:line="276" w:lineRule="auto"/>
        <w:ind w:firstLine="851"/>
        <w:jc w:val="both"/>
        <w:rPr>
          <w:color w:val="000000"/>
          <w:szCs w:val="24"/>
          <w:lang w:eastAsia="lt-LT"/>
        </w:rPr>
      </w:pPr>
      <w:r w:rsidRPr="00AD280A">
        <w:rPr>
          <w:color w:val="000000"/>
          <w:szCs w:val="24"/>
          <w:lang w:eastAsia="lt-LT"/>
        </w:rPr>
        <w:t>6.3.2. valstybinės žemės nuomininkai (naudotojai), kuriems sukako senatvės pensijos amžius, nepilnamečiai vaikai</w:t>
      </w:r>
      <w:r>
        <w:rPr>
          <w:color w:val="000000"/>
          <w:szCs w:val="24"/>
          <w:lang w:eastAsia="lt-LT"/>
        </w:rPr>
        <w:t xml:space="preserve"> ir</w:t>
      </w:r>
      <w:r w:rsidRPr="00AD280A">
        <w:rPr>
          <w:color w:val="000000"/>
          <w:szCs w:val="24"/>
          <w:lang w:eastAsia="lt-LT"/>
        </w:rPr>
        <w:t xml:space="preserve"> darbingi šeimos nariai (tarp jų ir nepilnamečių vaikų tėvai) nustatomi pagal Gyventojų registre įrašytas gimimo datas;</w:t>
      </w:r>
    </w:p>
    <w:p w14:paraId="4249C27F" w14:textId="77777777" w:rsidR="0094121C" w:rsidRPr="00AD280A" w:rsidRDefault="0094121C" w:rsidP="0094121C">
      <w:pPr>
        <w:ind w:firstLine="851"/>
        <w:jc w:val="both"/>
        <w:rPr>
          <w:szCs w:val="24"/>
          <w:lang w:eastAsia="lt-LT"/>
        </w:rPr>
      </w:pPr>
      <w:r w:rsidRPr="00AD280A">
        <w:rPr>
          <w:szCs w:val="24"/>
          <w:lang w:eastAsia="lt-LT"/>
        </w:rPr>
        <w:t xml:space="preserve">6.3.3. duomenys apie </w:t>
      </w:r>
      <w:r w:rsidRPr="00AD280A">
        <w:rPr>
          <w:szCs w:val="24"/>
        </w:rPr>
        <w:t xml:space="preserve">valstybinės žemės </w:t>
      </w:r>
      <w:r w:rsidRPr="00AD280A">
        <w:rPr>
          <w:szCs w:val="24"/>
          <w:lang w:eastAsia="lt-LT"/>
        </w:rPr>
        <w:t xml:space="preserve">nuomininko (naudotojo) </w:t>
      </w:r>
      <w:r w:rsidRPr="00AD280A">
        <w:rPr>
          <w:szCs w:val="24"/>
        </w:rPr>
        <w:t xml:space="preserve">nuosavybės teise turimus ir (ar) nuomojamus (naudojamus) žemės sklypus </w:t>
      </w:r>
      <w:r w:rsidRPr="00AD280A">
        <w:rPr>
          <w:szCs w:val="24"/>
          <w:lang w:eastAsia="lt-LT"/>
        </w:rPr>
        <w:t xml:space="preserve">nustatomi iš Registrų centro pateiktų NTR duomenų </w:t>
      </w:r>
      <w:r w:rsidRPr="00AD280A">
        <w:rPr>
          <w:szCs w:val="24"/>
        </w:rPr>
        <w:t>(pagal sutartį);</w:t>
      </w:r>
    </w:p>
    <w:p w14:paraId="4249C280" w14:textId="77777777" w:rsidR="0094121C" w:rsidRPr="00AD280A" w:rsidRDefault="0094121C" w:rsidP="0094121C">
      <w:pPr>
        <w:ind w:firstLine="851"/>
        <w:jc w:val="both"/>
        <w:rPr>
          <w:szCs w:val="24"/>
        </w:rPr>
      </w:pPr>
      <w:r w:rsidRPr="00AD280A">
        <w:rPr>
          <w:szCs w:val="24"/>
          <w:lang w:eastAsia="lt-LT"/>
        </w:rPr>
        <w:t xml:space="preserve">6.3.4. duomenys apie </w:t>
      </w:r>
      <w:r w:rsidRPr="00AD280A">
        <w:rPr>
          <w:szCs w:val="24"/>
        </w:rPr>
        <w:t>pritaikytą ND žemės mokesčio lengvatą yra nustatomi gavus informaciją iš Valstybinės mokesčių inspekcijos (pagal sutartį).</w:t>
      </w:r>
    </w:p>
    <w:p w14:paraId="4249C281" w14:textId="77777777" w:rsidR="00B314D8" w:rsidRDefault="00B314D8" w:rsidP="00B314D8">
      <w:pPr>
        <w:jc w:val="both"/>
        <w:rPr>
          <w:szCs w:val="24"/>
        </w:rPr>
      </w:pPr>
    </w:p>
    <w:p w14:paraId="4249C282" w14:textId="77777777" w:rsidR="00FC6C75" w:rsidRDefault="00FC6C75" w:rsidP="00B314D8">
      <w:pPr>
        <w:jc w:val="both"/>
        <w:rPr>
          <w:szCs w:val="24"/>
        </w:rPr>
      </w:pPr>
    </w:p>
    <w:p w14:paraId="4249C283" w14:textId="77777777" w:rsidR="00FC6C75" w:rsidRDefault="00FC6C75" w:rsidP="00B314D8">
      <w:pPr>
        <w:jc w:val="both"/>
        <w:rPr>
          <w:szCs w:val="24"/>
        </w:rPr>
      </w:pPr>
    </w:p>
    <w:p w14:paraId="4249C284" w14:textId="77777777" w:rsidR="00B314D8" w:rsidRDefault="00FC6C75" w:rsidP="00FC6C75">
      <w:pPr>
        <w:tabs>
          <w:tab w:val="left" w:pos="6237"/>
        </w:tabs>
        <w:jc w:val="both"/>
      </w:pPr>
      <w:r>
        <w:rPr>
          <w:szCs w:val="24"/>
        </w:rPr>
        <w:tab/>
      </w:r>
      <w:r>
        <w:rPr>
          <w:szCs w:val="24"/>
        </w:rPr>
        <w:tab/>
      </w:r>
      <w:r>
        <w:rPr>
          <w:szCs w:val="24"/>
        </w:rPr>
        <w:tab/>
      </w:r>
    </w:p>
    <w:p w14:paraId="4249C285" w14:textId="77777777" w:rsidR="00B314D8" w:rsidRDefault="00B314D8" w:rsidP="00B314D8">
      <w:pPr>
        <w:jc w:val="both"/>
      </w:pPr>
    </w:p>
    <w:sectPr w:rsidR="00B314D8" w:rsidSect="0094121C">
      <w:headerReference w:type="default" r:id="rId9"/>
      <w:headerReference w:type="first" r:id="rId10"/>
      <w:pgSz w:w="11906" w:h="16838" w:code="9"/>
      <w:pgMar w:top="1106" w:right="567" w:bottom="567" w:left="1701" w:header="426"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9C289" w14:textId="77777777" w:rsidR="00F973EA" w:rsidRDefault="00F973EA" w:rsidP="0094121C">
      <w:r>
        <w:separator/>
      </w:r>
    </w:p>
  </w:endnote>
  <w:endnote w:type="continuationSeparator" w:id="0">
    <w:p w14:paraId="4249C28A" w14:textId="77777777" w:rsidR="00F973EA" w:rsidRDefault="00F973EA" w:rsidP="0094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9C287" w14:textId="77777777" w:rsidR="00F973EA" w:rsidRDefault="00F973EA" w:rsidP="0094121C">
      <w:r>
        <w:separator/>
      </w:r>
    </w:p>
  </w:footnote>
  <w:footnote w:type="continuationSeparator" w:id="0">
    <w:p w14:paraId="4249C288" w14:textId="77777777" w:rsidR="00F973EA" w:rsidRDefault="00F973EA" w:rsidP="00941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9C28B" w14:textId="77777777" w:rsidR="0094121C" w:rsidRDefault="0094121C" w:rsidP="0094121C">
    <w:pPr>
      <w:pStyle w:val="Antrats"/>
      <w:jc w:val="center"/>
    </w:pPr>
    <w:r>
      <w:fldChar w:fldCharType="begin"/>
    </w:r>
    <w:r>
      <w:instrText>PAGE   \* MERGEFORMAT</w:instrText>
    </w:r>
    <w:r>
      <w:fldChar w:fldCharType="separate"/>
    </w:r>
    <w:r w:rsidR="00C20021">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9C28C" w14:textId="77777777" w:rsidR="002B4039" w:rsidRDefault="002B4039">
    <w:pPr>
      <w:pStyle w:val="Antrats"/>
    </w:pPr>
    <w:r>
      <w:t xml:space="preserve">                                                                                                                                     Lyginamasis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03E57"/>
    <w:rsid w:val="00034069"/>
    <w:rsid w:val="000456F2"/>
    <w:rsid w:val="000602FA"/>
    <w:rsid w:val="00060449"/>
    <w:rsid w:val="0006669F"/>
    <w:rsid w:val="00107846"/>
    <w:rsid w:val="00143B86"/>
    <w:rsid w:val="001634F9"/>
    <w:rsid w:val="00170E0A"/>
    <w:rsid w:val="001C1E63"/>
    <w:rsid w:val="001C3289"/>
    <w:rsid w:val="002516D3"/>
    <w:rsid w:val="002B4039"/>
    <w:rsid w:val="002B4B46"/>
    <w:rsid w:val="0037357A"/>
    <w:rsid w:val="0038517A"/>
    <w:rsid w:val="0038625C"/>
    <w:rsid w:val="003A61EF"/>
    <w:rsid w:val="003C51DB"/>
    <w:rsid w:val="003E6AF7"/>
    <w:rsid w:val="00424896"/>
    <w:rsid w:val="00465E20"/>
    <w:rsid w:val="004A0391"/>
    <w:rsid w:val="004A513E"/>
    <w:rsid w:val="004A64E6"/>
    <w:rsid w:val="004F2C47"/>
    <w:rsid w:val="005257EE"/>
    <w:rsid w:val="0056626A"/>
    <w:rsid w:val="005773EC"/>
    <w:rsid w:val="005B3D80"/>
    <w:rsid w:val="005C2EA8"/>
    <w:rsid w:val="005D77DD"/>
    <w:rsid w:val="0066202B"/>
    <w:rsid w:val="006B1321"/>
    <w:rsid w:val="006C7B7E"/>
    <w:rsid w:val="00700F44"/>
    <w:rsid w:val="00701192"/>
    <w:rsid w:val="0076401C"/>
    <w:rsid w:val="0077422D"/>
    <w:rsid w:val="007E45F4"/>
    <w:rsid w:val="008114EA"/>
    <w:rsid w:val="00812463"/>
    <w:rsid w:val="00820093"/>
    <w:rsid w:val="008207F1"/>
    <w:rsid w:val="008333AD"/>
    <w:rsid w:val="00850B4C"/>
    <w:rsid w:val="00880BF2"/>
    <w:rsid w:val="00882479"/>
    <w:rsid w:val="008D0159"/>
    <w:rsid w:val="008D387E"/>
    <w:rsid w:val="008F1B35"/>
    <w:rsid w:val="009167C6"/>
    <w:rsid w:val="00917812"/>
    <w:rsid w:val="0094121C"/>
    <w:rsid w:val="00942AAF"/>
    <w:rsid w:val="009623B3"/>
    <w:rsid w:val="0097569E"/>
    <w:rsid w:val="009A50F8"/>
    <w:rsid w:val="00A20E20"/>
    <w:rsid w:val="00A72B34"/>
    <w:rsid w:val="00AA439E"/>
    <w:rsid w:val="00AF1990"/>
    <w:rsid w:val="00B0240A"/>
    <w:rsid w:val="00B314D8"/>
    <w:rsid w:val="00B718FD"/>
    <w:rsid w:val="00B752F5"/>
    <w:rsid w:val="00C16927"/>
    <w:rsid w:val="00C20021"/>
    <w:rsid w:val="00C262A1"/>
    <w:rsid w:val="00C70512"/>
    <w:rsid w:val="00C92016"/>
    <w:rsid w:val="00CA4586"/>
    <w:rsid w:val="00CD7C0C"/>
    <w:rsid w:val="00D916ED"/>
    <w:rsid w:val="00E46B12"/>
    <w:rsid w:val="00E602E3"/>
    <w:rsid w:val="00EA40B0"/>
    <w:rsid w:val="00EB0908"/>
    <w:rsid w:val="00EE0FAF"/>
    <w:rsid w:val="00EF0675"/>
    <w:rsid w:val="00F973EA"/>
    <w:rsid w:val="00FC6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9C25B"/>
  <w15:chartTrackingRefBased/>
  <w15:docId w15:val="{2E87F21D-7CDE-4AA1-AE99-FA5E9CB4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4D8"/>
    <w:rPr>
      <w:rFonts w:eastAsia="Times New Roman"/>
      <w:sz w:val="24"/>
      <w:lang w:eastAsia="en-US"/>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Calibri Light" w:hAnsi="Calibri Light"/>
      <w:color w:val="1F4D78"/>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paragraph" w:styleId="Antrat9">
    <w:name w:val="heading 9"/>
    <w:basedOn w:val="prastasis"/>
    <w:next w:val="prastasis"/>
    <w:link w:val="Antrat9Diagrama"/>
    <w:uiPriority w:val="9"/>
    <w:qFormat/>
    <w:rsid w:val="0094121C"/>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uiPriority w:val="99"/>
    <w:semiHidden/>
    <w:unhideWhenUsed/>
    <w:rsid w:val="008F1B35"/>
    <w:rPr>
      <w:rFonts w:ascii="Segoe UI" w:hAnsi="Segoe UI" w:cs="Segoe UI"/>
      <w:sz w:val="18"/>
      <w:szCs w:val="18"/>
    </w:rPr>
  </w:style>
  <w:style w:type="character" w:customStyle="1" w:styleId="DebesliotekstasDiagrama">
    <w:name w:val="Debesėlio tekstas Diagrama"/>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link w:val="Antrat2"/>
    <w:uiPriority w:val="9"/>
    <w:semiHidden/>
    <w:rsid w:val="00FC6C75"/>
    <w:rPr>
      <w:rFonts w:ascii="Calibri Light" w:eastAsia="Times New Roman" w:hAnsi="Calibri Light" w:cs="Times New Roman"/>
      <w:color w:val="2E74B5"/>
      <w:sz w:val="26"/>
      <w:szCs w:val="26"/>
    </w:rPr>
  </w:style>
  <w:style w:type="character" w:customStyle="1" w:styleId="Antrat3Diagrama">
    <w:name w:val="Antraštė 3 Diagrama"/>
    <w:link w:val="Antrat3"/>
    <w:uiPriority w:val="9"/>
    <w:semiHidden/>
    <w:rsid w:val="00FC6C75"/>
    <w:rPr>
      <w:rFonts w:ascii="Calibri Light" w:eastAsia="Times New Roman" w:hAnsi="Calibri Light" w:cs="Times New Roman"/>
      <w:color w:val="1F4D78"/>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link w:val="Pagrindinistekstas2"/>
    <w:semiHidden/>
    <w:rsid w:val="00882479"/>
    <w:rPr>
      <w:rFonts w:eastAsia="Times New Roman" w:cs="Times New Roman"/>
      <w:szCs w:val="20"/>
    </w:rPr>
  </w:style>
  <w:style w:type="character" w:customStyle="1" w:styleId="Antrat9Diagrama">
    <w:name w:val="Antraštė 9 Diagrama"/>
    <w:link w:val="Antrat9"/>
    <w:uiPriority w:val="9"/>
    <w:rsid w:val="0094121C"/>
    <w:rPr>
      <w:rFonts w:ascii="Cambria" w:eastAsia="Times New Roman" w:hAnsi="Cambria" w:cs="Times New Roman"/>
      <w:sz w:val="22"/>
    </w:rPr>
  </w:style>
  <w:style w:type="paragraph" w:styleId="Antrats">
    <w:name w:val="header"/>
    <w:basedOn w:val="prastasis"/>
    <w:link w:val="AntratsDiagrama"/>
    <w:uiPriority w:val="99"/>
    <w:unhideWhenUsed/>
    <w:rsid w:val="0094121C"/>
    <w:pPr>
      <w:tabs>
        <w:tab w:val="center" w:pos="4819"/>
        <w:tab w:val="right" w:pos="9638"/>
      </w:tabs>
    </w:pPr>
  </w:style>
  <w:style w:type="character" w:customStyle="1" w:styleId="AntratsDiagrama">
    <w:name w:val="Antraštės Diagrama"/>
    <w:link w:val="Antrats"/>
    <w:uiPriority w:val="99"/>
    <w:rsid w:val="0094121C"/>
    <w:rPr>
      <w:rFonts w:eastAsia="Times New Roman" w:cs="Times New Roman"/>
      <w:szCs w:val="20"/>
    </w:rPr>
  </w:style>
  <w:style w:type="paragraph" w:styleId="Porat">
    <w:name w:val="footer"/>
    <w:basedOn w:val="prastasis"/>
    <w:link w:val="PoratDiagrama"/>
    <w:uiPriority w:val="99"/>
    <w:unhideWhenUsed/>
    <w:rsid w:val="0094121C"/>
    <w:pPr>
      <w:tabs>
        <w:tab w:val="center" w:pos="4819"/>
        <w:tab w:val="right" w:pos="9638"/>
      </w:tabs>
    </w:pPr>
  </w:style>
  <w:style w:type="character" w:customStyle="1" w:styleId="PoratDiagrama">
    <w:name w:val="Poraštė Diagrama"/>
    <w:link w:val="Porat"/>
    <w:uiPriority w:val="99"/>
    <w:rsid w:val="0094121C"/>
    <w:rPr>
      <w:rFonts w:eastAsia="Times New Roman" w:cs="Times New Roman"/>
      <w:szCs w:val="20"/>
    </w:rPr>
  </w:style>
  <w:style w:type="paragraph" w:styleId="prastasiniatinklio">
    <w:name w:val="Normal (Web)"/>
    <w:basedOn w:val="prastasis"/>
    <w:uiPriority w:val="99"/>
    <w:unhideWhenUsed/>
    <w:rsid w:val="004A64E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6D542-E774-4BE0-B1BA-12308E9F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3895</Words>
  <Characters>2221</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cp:lastPrinted>2019-02-04T09:03:00Z</cp:lastPrinted>
  <dcterms:created xsi:type="dcterms:W3CDTF">2019-02-08T10:54:00Z</dcterms:created>
  <dcterms:modified xsi:type="dcterms:W3CDTF">2019-02-08T10:54:00Z</dcterms:modified>
</cp:coreProperties>
</file>