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00" w:rsidRDefault="00844B00" w:rsidP="00844B0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ALEKSO VARNOS, RYČIO MYKOLO RAČKAUSKO, DAUMANTO SIMĖNO </w:t>
      </w:r>
      <w:r w:rsidRPr="00786756">
        <w:rPr>
          <w:sz w:val="24"/>
          <w:szCs w:val="24"/>
        </w:rPr>
        <w:t xml:space="preserve">KOMANDIRUOTĖS </w:t>
      </w:r>
      <w:r>
        <w:rPr>
          <w:sz w:val="24"/>
          <w:szCs w:val="24"/>
        </w:rPr>
        <w:t>TOJOHAŠYJE</w:t>
      </w:r>
    </w:p>
    <w:p w:rsidR="00844B00" w:rsidRPr="00786756" w:rsidRDefault="00844B00" w:rsidP="00844B00">
      <w:pPr>
        <w:jc w:val="center"/>
        <w:rPr>
          <w:sz w:val="24"/>
          <w:szCs w:val="24"/>
        </w:rPr>
      </w:pPr>
      <w:r w:rsidRPr="00786756">
        <w:rPr>
          <w:sz w:val="24"/>
          <w:szCs w:val="24"/>
        </w:rPr>
        <w:t xml:space="preserve">( </w:t>
      </w:r>
      <w:r>
        <w:rPr>
          <w:sz w:val="24"/>
          <w:szCs w:val="24"/>
        </w:rPr>
        <w:t>JAPONIJA</w:t>
      </w:r>
      <w:r w:rsidRPr="00786756">
        <w:rPr>
          <w:sz w:val="24"/>
          <w:szCs w:val="24"/>
        </w:rPr>
        <w:t>) ATASKAITA</w:t>
      </w:r>
    </w:p>
    <w:p w:rsidR="00844B00" w:rsidRPr="00786756" w:rsidRDefault="00844B00" w:rsidP="00844B00">
      <w:pPr>
        <w:jc w:val="center"/>
        <w:rPr>
          <w:sz w:val="24"/>
          <w:szCs w:val="24"/>
        </w:rPr>
      </w:pPr>
      <w:r>
        <w:rPr>
          <w:sz w:val="24"/>
          <w:szCs w:val="24"/>
        </w:rPr>
        <w:t>2018 11 06</w:t>
      </w:r>
    </w:p>
    <w:p w:rsidR="00844B00" w:rsidRPr="00A53021" w:rsidRDefault="00844B00" w:rsidP="00844B0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844B00" w:rsidRPr="00D8332F" w:rsidTr="007C58A7">
        <w:tc>
          <w:tcPr>
            <w:tcW w:w="4842" w:type="dxa"/>
            <w:shd w:val="clear" w:color="auto" w:fill="auto"/>
          </w:tcPr>
          <w:p w:rsidR="00844B00" w:rsidRDefault="00844B00" w:rsidP="007C58A7">
            <w:pPr>
              <w:ind w:left="360"/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trukmė</w:t>
            </w:r>
          </w:p>
          <w:p w:rsidR="00844B00" w:rsidRPr="00D8332F" w:rsidRDefault="00844B00" w:rsidP="007C58A7">
            <w:pPr>
              <w:rPr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44B00" w:rsidRDefault="00844B00" w:rsidP="007C58A7">
            <w:pPr>
              <w:jc w:val="center"/>
              <w:rPr>
                <w:sz w:val="24"/>
                <w:szCs w:val="24"/>
              </w:rPr>
            </w:pPr>
          </w:p>
          <w:p w:rsidR="00844B00" w:rsidRDefault="00844B00" w:rsidP="007C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m. spalio 18– 24 d. </w:t>
            </w:r>
          </w:p>
          <w:p w:rsidR="00844B00" w:rsidRPr="00D8332F" w:rsidRDefault="00844B00" w:rsidP="007C5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44B00" w:rsidRPr="00D8332F" w:rsidTr="007C58A7">
        <w:tc>
          <w:tcPr>
            <w:tcW w:w="4842" w:type="dxa"/>
            <w:shd w:val="clear" w:color="auto" w:fill="auto"/>
          </w:tcPr>
          <w:p w:rsidR="00844B00" w:rsidRDefault="00844B00" w:rsidP="007C58A7">
            <w:pPr>
              <w:ind w:left="360"/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Renginio forma, pavadinimas</w:t>
            </w:r>
          </w:p>
          <w:p w:rsidR="00844B00" w:rsidRPr="00D8332F" w:rsidRDefault="00844B00" w:rsidP="007C58A7">
            <w:pPr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44B00" w:rsidRDefault="00844B00" w:rsidP="007C58A7">
            <w:pPr>
              <w:jc w:val="center"/>
              <w:rPr>
                <w:sz w:val="24"/>
                <w:szCs w:val="24"/>
              </w:rPr>
            </w:pPr>
          </w:p>
          <w:p w:rsidR="00844B00" w:rsidRPr="00D8332F" w:rsidRDefault="00844B00" w:rsidP="007C58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Panevėžio miesto oficialios delegacijos vizitas</w:t>
            </w:r>
          </w:p>
        </w:tc>
      </w:tr>
      <w:tr w:rsidR="00844B00" w:rsidRPr="00D8332F" w:rsidTr="007C58A7">
        <w:tc>
          <w:tcPr>
            <w:tcW w:w="4842" w:type="dxa"/>
            <w:shd w:val="clear" w:color="auto" w:fill="auto"/>
          </w:tcPr>
          <w:p w:rsidR="00844B00" w:rsidRDefault="00844B00" w:rsidP="007C58A7">
            <w:pPr>
              <w:ind w:left="360"/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Komandiruotės tikslas</w:t>
            </w:r>
          </w:p>
          <w:p w:rsidR="00844B00" w:rsidRPr="00D8332F" w:rsidRDefault="00844B00" w:rsidP="007C58A7">
            <w:pPr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rPr>
                <w:b/>
                <w:sz w:val="24"/>
                <w:szCs w:val="24"/>
              </w:rPr>
            </w:pPr>
          </w:p>
        </w:tc>
        <w:tc>
          <w:tcPr>
            <w:tcW w:w="4843" w:type="dxa"/>
            <w:shd w:val="clear" w:color="auto" w:fill="auto"/>
          </w:tcPr>
          <w:p w:rsidR="00844B00" w:rsidRPr="00D8332F" w:rsidRDefault="00844B00" w:rsidP="007C58A7">
            <w:pPr>
              <w:widowControl w:val="0"/>
              <w:suppressAutoHyphens/>
              <w:ind w:firstLine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Pasirašyti Panevėžio ir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miestų bendradarbiavimo ketinimų protokolą, aptarti miestų bendradarbiavimo galimybes, susipažinti su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miesto ekonomika, švietimu, kultūra, atstovauti Panevėžiui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miesto šventėje.  </w:t>
            </w:r>
          </w:p>
        </w:tc>
      </w:tr>
      <w:tr w:rsidR="00844B00" w:rsidRPr="00D8332F" w:rsidTr="007C58A7">
        <w:tc>
          <w:tcPr>
            <w:tcW w:w="4842" w:type="dxa"/>
            <w:shd w:val="clear" w:color="auto" w:fill="auto"/>
          </w:tcPr>
          <w:p w:rsidR="00844B00" w:rsidRDefault="00844B00" w:rsidP="007C58A7">
            <w:pPr>
              <w:ind w:left="360"/>
              <w:rPr>
                <w:b/>
                <w:sz w:val="24"/>
                <w:szCs w:val="24"/>
              </w:rPr>
            </w:pPr>
          </w:p>
          <w:p w:rsidR="00844B00" w:rsidRPr="00D8332F" w:rsidRDefault="00844B00" w:rsidP="007C58A7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8332F">
              <w:rPr>
                <w:b/>
                <w:sz w:val="24"/>
                <w:szCs w:val="24"/>
              </w:rPr>
              <w:t>Nagrinėti klausimai ir atlikti darbai</w:t>
            </w:r>
          </w:p>
          <w:p w:rsidR="00844B00" w:rsidRDefault="00844B00" w:rsidP="007C58A7"/>
          <w:p w:rsidR="00844B00" w:rsidRDefault="00844B00" w:rsidP="007C58A7"/>
          <w:p w:rsidR="00844B00" w:rsidRPr="00B92537" w:rsidRDefault="00844B00" w:rsidP="007C58A7"/>
        </w:tc>
        <w:tc>
          <w:tcPr>
            <w:tcW w:w="4843" w:type="dxa"/>
            <w:shd w:val="clear" w:color="auto" w:fill="auto"/>
          </w:tcPr>
          <w:p w:rsidR="00844B00" w:rsidRDefault="00844B00" w:rsidP="007C58A7">
            <w:pPr>
              <w:jc w:val="both"/>
              <w:rPr>
                <w:sz w:val="24"/>
                <w:szCs w:val="24"/>
              </w:rPr>
            </w:pPr>
          </w:p>
          <w:p w:rsidR="00844B00" w:rsidRDefault="00844B00" w:rsidP="007C5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Vizito metu buvo pasirašytas Panevėžio ir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miestų bendradarbiavimo ketinimų protokolas, atstovauta Panevėžiui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miesto šventėje, šventės organizatorių renginyje, duoti 2 interviu regioniniam radijui,  pasakytos 5 oficialios kalbos, aplankytos 2</w:t>
            </w:r>
            <w:r w:rsidR="00652B9F">
              <w:rPr>
                <w:sz w:val="24"/>
                <w:szCs w:val="24"/>
              </w:rPr>
              <w:t xml:space="preserve"> pramonės</w:t>
            </w:r>
            <w:r>
              <w:rPr>
                <w:sz w:val="24"/>
                <w:szCs w:val="24"/>
              </w:rPr>
              <w:t xml:space="preserve"> įmonės, </w:t>
            </w:r>
            <w:proofErr w:type="spellStart"/>
            <w:r w:rsidR="00652B9F">
              <w:rPr>
                <w:sz w:val="24"/>
                <w:szCs w:val="24"/>
              </w:rPr>
              <w:t>Tojohašio</w:t>
            </w:r>
            <w:proofErr w:type="spellEnd"/>
            <w:r w:rsidR="00652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technologijos universitetas</w:t>
            </w:r>
            <w:r w:rsidR="00652B9F">
              <w:rPr>
                <w:sz w:val="24"/>
                <w:szCs w:val="24"/>
              </w:rPr>
              <w:t xml:space="preserve"> (kuris yra vienas stipriausių </w:t>
            </w:r>
            <w:proofErr w:type="spellStart"/>
            <w:r w:rsidR="00652B9F">
              <w:rPr>
                <w:sz w:val="24"/>
                <w:szCs w:val="24"/>
              </w:rPr>
              <w:t>robotikos</w:t>
            </w:r>
            <w:proofErr w:type="spellEnd"/>
            <w:r w:rsidR="00652B9F">
              <w:rPr>
                <w:sz w:val="24"/>
                <w:szCs w:val="24"/>
              </w:rPr>
              <w:t xml:space="preserve"> srityje Japonijoje)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="008332ED">
              <w:rPr>
                <w:sz w:val="24"/>
                <w:szCs w:val="24"/>
              </w:rPr>
              <w:t>Tojohašio</w:t>
            </w:r>
            <w:proofErr w:type="spellEnd"/>
            <w:r w:rsidR="008332ED">
              <w:rPr>
                <w:sz w:val="24"/>
                <w:szCs w:val="24"/>
              </w:rPr>
              <w:t xml:space="preserve"> mokslo centr</w:t>
            </w:r>
            <w:r w:rsidR="00B80ED2">
              <w:rPr>
                <w:sz w:val="24"/>
                <w:szCs w:val="24"/>
              </w:rPr>
              <w:t>as</w:t>
            </w:r>
            <w:r w:rsidR="00652B9F">
              <w:rPr>
                <w:sz w:val="24"/>
                <w:szCs w:val="24"/>
              </w:rPr>
              <w:t xml:space="preserve"> (kuris veikia kaip naujų, technologinių įmonių inkubatorius)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miesto meno ir istorijos muziejus, susipažinta su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miesto strategija</w:t>
            </w:r>
            <w:r w:rsidR="00652B9F">
              <w:rPr>
                <w:sz w:val="24"/>
                <w:szCs w:val="24"/>
              </w:rPr>
              <w:t xml:space="preserve"> ir strateginio planavimo metodikomis</w:t>
            </w:r>
            <w:r>
              <w:rPr>
                <w:sz w:val="24"/>
                <w:szCs w:val="24"/>
              </w:rPr>
              <w:t>,</w:t>
            </w:r>
            <w:r w:rsidR="00652B9F">
              <w:rPr>
                <w:sz w:val="24"/>
                <w:szCs w:val="24"/>
              </w:rPr>
              <w:t xml:space="preserve"> nuotekų bei maisto</w:t>
            </w:r>
            <w:r>
              <w:rPr>
                <w:sz w:val="24"/>
                <w:szCs w:val="24"/>
              </w:rPr>
              <w:t xml:space="preserve"> atliekų tvarkymu.</w:t>
            </w:r>
            <w:r w:rsidR="00652B9F">
              <w:rPr>
                <w:sz w:val="24"/>
                <w:szCs w:val="24"/>
              </w:rPr>
              <w:t xml:space="preserve"> Pastarojoje srityje Panevėžys gali bendradarbiauti nuotekų atliekų </w:t>
            </w:r>
            <w:proofErr w:type="spellStart"/>
            <w:r w:rsidR="00652B9F">
              <w:rPr>
                <w:sz w:val="24"/>
                <w:szCs w:val="24"/>
              </w:rPr>
              <w:t>karbonizavimo</w:t>
            </w:r>
            <w:proofErr w:type="spellEnd"/>
            <w:r w:rsidR="00652B9F">
              <w:rPr>
                <w:sz w:val="24"/>
                <w:szCs w:val="24"/>
              </w:rPr>
              <w:t xml:space="preserve"> srityje, </w:t>
            </w:r>
            <w:proofErr w:type="spellStart"/>
            <w:r w:rsidR="00652B9F">
              <w:rPr>
                <w:sz w:val="24"/>
                <w:szCs w:val="24"/>
              </w:rPr>
              <w:t>t.y</w:t>
            </w:r>
            <w:proofErr w:type="spellEnd"/>
            <w:r w:rsidR="00652B9F">
              <w:rPr>
                <w:sz w:val="24"/>
                <w:szCs w:val="24"/>
              </w:rPr>
              <w:t>. pritaikyti naujas nuotekų valymo technologijas, žymiai pranašesnes už tas, kurias turime dabar.</w:t>
            </w:r>
            <w:r>
              <w:rPr>
                <w:sz w:val="24"/>
                <w:szCs w:val="24"/>
              </w:rPr>
              <w:t xml:space="preserve"> Tartasi dėl bendradarbiavimo robotikos srityje, universitetų, mokyklų bendradarbiavimo bei kontaktų sporto srityje.</w:t>
            </w:r>
            <w:r w:rsidR="00652B9F">
              <w:rPr>
                <w:sz w:val="24"/>
                <w:szCs w:val="24"/>
              </w:rPr>
              <w:t xml:space="preserve"> Pagrindinis tikslas – turėti bendrus projektus, galbūt net bendrą tarptautinę robotikos studijų programą/jos dalį, kuri padėtų miesto aukštosioms mokykloms ne tik pritraukti stiprius dėstytojus, bet leistų pritraukti daugiau studentų</w:t>
            </w:r>
            <w:r w:rsidR="008332ED">
              <w:rPr>
                <w:sz w:val="24"/>
                <w:szCs w:val="24"/>
              </w:rPr>
              <w:t xml:space="preserve"> ir sustiprintų Panevėžio strateginę robotikos/Pramonės 4.0 kryptį</w:t>
            </w:r>
            <w:r w:rsidR="00652B9F">
              <w:rPr>
                <w:sz w:val="24"/>
                <w:szCs w:val="24"/>
              </w:rPr>
              <w:t xml:space="preserve">. Taip pat aplankytas Tokai universiteto </w:t>
            </w:r>
            <w:proofErr w:type="spellStart"/>
            <w:r w:rsidR="00652B9F">
              <w:rPr>
                <w:sz w:val="24"/>
                <w:szCs w:val="24"/>
              </w:rPr>
              <w:t>Mikro</w:t>
            </w:r>
            <w:proofErr w:type="spellEnd"/>
            <w:r w:rsidR="00652B9F">
              <w:rPr>
                <w:sz w:val="24"/>
                <w:szCs w:val="24"/>
              </w:rPr>
              <w:t>/</w:t>
            </w:r>
            <w:proofErr w:type="spellStart"/>
            <w:r w:rsidR="00652B9F">
              <w:rPr>
                <w:sz w:val="24"/>
                <w:szCs w:val="24"/>
              </w:rPr>
              <w:t>Nano</w:t>
            </w:r>
            <w:proofErr w:type="spellEnd"/>
            <w:r w:rsidR="00652B9F">
              <w:rPr>
                <w:sz w:val="24"/>
                <w:szCs w:val="24"/>
              </w:rPr>
              <w:t xml:space="preserve"> technologijų centras (MNTC), kuris yra lyderis polimerų vystymo srityje Japonijoje. Tai yra puiki galimybė užmegzti ryšius Panevėžio mechatronikos centrui, kurie taip pat dirba su </w:t>
            </w:r>
            <w:proofErr w:type="spellStart"/>
            <w:r w:rsidR="00652B9F">
              <w:rPr>
                <w:sz w:val="24"/>
                <w:szCs w:val="24"/>
              </w:rPr>
              <w:lastRenderedPageBreak/>
              <w:t>mikro</w:t>
            </w:r>
            <w:proofErr w:type="spellEnd"/>
            <w:r w:rsidR="00652B9F">
              <w:rPr>
                <w:sz w:val="24"/>
                <w:szCs w:val="24"/>
              </w:rPr>
              <w:t>/</w:t>
            </w:r>
            <w:proofErr w:type="spellStart"/>
            <w:r w:rsidR="00652B9F">
              <w:rPr>
                <w:sz w:val="24"/>
                <w:szCs w:val="24"/>
              </w:rPr>
              <w:t>nano</w:t>
            </w:r>
            <w:proofErr w:type="spellEnd"/>
            <w:r w:rsidR="00652B9F">
              <w:rPr>
                <w:sz w:val="24"/>
                <w:szCs w:val="24"/>
              </w:rPr>
              <w:t xml:space="preserve"> technologijomis ir galėtų bendradarbiauti su Tokai universitetu dėl savo išvystytų ultragarso sensorių tobulinimo, pritaikymo MNTC veiklose ir pramonėje.</w:t>
            </w:r>
          </w:p>
          <w:p w:rsidR="00844B00" w:rsidRDefault="00844B00" w:rsidP="007C58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Delegacijai buvo pateikta </w:t>
            </w:r>
            <w:r w:rsidR="008332ED">
              <w:rPr>
                <w:sz w:val="24"/>
                <w:szCs w:val="24"/>
              </w:rPr>
              <w:t xml:space="preserve">išsami </w:t>
            </w:r>
            <w:r>
              <w:rPr>
                <w:sz w:val="24"/>
                <w:szCs w:val="24"/>
              </w:rPr>
              <w:t xml:space="preserve">informacija apie </w:t>
            </w:r>
            <w:proofErr w:type="spellStart"/>
            <w:r>
              <w:rPr>
                <w:sz w:val="24"/>
                <w:szCs w:val="24"/>
              </w:rPr>
              <w:t>Tojohašio</w:t>
            </w:r>
            <w:proofErr w:type="spellEnd"/>
            <w:r>
              <w:rPr>
                <w:sz w:val="24"/>
                <w:szCs w:val="24"/>
              </w:rPr>
              <w:t xml:space="preserve"> ekonomiką, kultūrą, </w:t>
            </w:r>
            <w:r w:rsidR="008332ED">
              <w:rPr>
                <w:sz w:val="24"/>
                <w:szCs w:val="24"/>
              </w:rPr>
              <w:t>pramonės vystymo kryptis, strateginį planavimą, investuotojų pritraukimo strategiją</w:t>
            </w:r>
            <w:r>
              <w:rPr>
                <w:sz w:val="24"/>
                <w:szCs w:val="24"/>
              </w:rPr>
              <w:t>.</w:t>
            </w:r>
          </w:p>
          <w:p w:rsidR="00844B00" w:rsidRPr="00D8332F" w:rsidRDefault="00844B00" w:rsidP="007C58A7">
            <w:pPr>
              <w:ind w:firstLine="851"/>
              <w:jc w:val="both"/>
              <w:rPr>
                <w:sz w:val="24"/>
                <w:szCs w:val="24"/>
              </w:rPr>
            </w:pPr>
          </w:p>
        </w:tc>
      </w:tr>
      <w:tr w:rsidR="00844B00" w:rsidRPr="00D8332F" w:rsidTr="007C58A7">
        <w:tc>
          <w:tcPr>
            <w:tcW w:w="4842" w:type="dxa"/>
            <w:shd w:val="clear" w:color="auto" w:fill="auto"/>
          </w:tcPr>
          <w:p w:rsidR="00844B00" w:rsidRPr="008B490F" w:rsidRDefault="00844B00" w:rsidP="007C58A7">
            <w:pPr>
              <w:pStyle w:val="Sraopastraip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8B490F">
              <w:rPr>
                <w:b/>
                <w:sz w:val="24"/>
                <w:szCs w:val="24"/>
              </w:rPr>
              <w:lastRenderedPageBreak/>
              <w:t>Išvados</w:t>
            </w:r>
          </w:p>
        </w:tc>
        <w:tc>
          <w:tcPr>
            <w:tcW w:w="4843" w:type="dxa"/>
            <w:shd w:val="clear" w:color="auto" w:fill="auto"/>
          </w:tcPr>
          <w:p w:rsidR="00844B00" w:rsidRDefault="00844B00" w:rsidP="00AC7FDD">
            <w:pPr>
              <w:ind w:firstLine="36"/>
              <w:jc w:val="both"/>
              <w:rPr>
                <w:sz w:val="24"/>
                <w:szCs w:val="24"/>
              </w:rPr>
            </w:pPr>
          </w:p>
          <w:p w:rsidR="00844B00" w:rsidRPr="00AC7FDD" w:rsidRDefault="00844B00" w:rsidP="004D685E">
            <w:pPr>
              <w:ind w:firstLine="36"/>
              <w:jc w:val="both"/>
              <w:rPr>
                <w:sz w:val="24"/>
                <w:szCs w:val="24"/>
              </w:rPr>
            </w:pPr>
            <w:r w:rsidRPr="00AC7FDD">
              <w:rPr>
                <w:sz w:val="24"/>
                <w:szCs w:val="24"/>
              </w:rPr>
              <w:t>Komandiruotės metu</w:t>
            </w:r>
            <w:r w:rsidRPr="00AC7FDD">
              <w:rPr>
                <w:b/>
                <w:sz w:val="24"/>
                <w:szCs w:val="24"/>
              </w:rPr>
              <w:t xml:space="preserve"> </w:t>
            </w:r>
            <w:r w:rsidRPr="00AC7FDD">
              <w:rPr>
                <w:sz w:val="24"/>
                <w:szCs w:val="24"/>
              </w:rPr>
              <w:t xml:space="preserve">buvo atstovauta Panevėžiui, užmegzti kontaktai su </w:t>
            </w:r>
            <w:proofErr w:type="spellStart"/>
            <w:r w:rsidRPr="00AC7FDD">
              <w:rPr>
                <w:sz w:val="24"/>
                <w:szCs w:val="24"/>
              </w:rPr>
              <w:t>Tojohašio</w:t>
            </w:r>
            <w:proofErr w:type="spellEnd"/>
            <w:r w:rsidRPr="00AC7FDD">
              <w:rPr>
                <w:sz w:val="24"/>
                <w:szCs w:val="24"/>
              </w:rPr>
              <w:t xml:space="preserve"> ir </w:t>
            </w:r>
            <w:proofErr w:type="spellStart"/>
            <w:r w:rsidRPr="00AC7FDD">
              <w:rPr>
                <w:sz w:val="24"/>
                <w:szCs w:val="24"/>
              </w:rPr>
              <w:t>Hiracukos</w:t>
            </w:r>
            <w:proofErr w:type="spellEnd"/>
            <w:r w:rsidRPr="00AC7FDD">
              <w:rPr>
                <w:sz w:val="24"/>
                <w:szCs w:val="24"/>
              </w:rPr>
              <w:t xml:space="preserve"> miestų  vadovais, Tarybų nariais, technologijos universitetais, susipažinta su kolegų patirtimi, aptartas Panevėžio ir </w:t>
            </w:r>
            <w:proofErr w:type="spellStart"/>
            <w:r w:rsidRPr="00AC7FDD">
              <w:rPr>
                <w:sz w:val="24"/>
                <w:szCs w:val="24"/>
              </w:rPr>
              <w:t>Tojohašio</w:t>
            </w:r>
            <w:proofErr w:type="spellEnd"/>
            <w:r w:rsidRPr="00AC7FDD">
              <w:rPr>
                <w:sz w:val="24"/>
                <w:szCs w:val="24"/>
              </w:rPr>
              <w:t xml:space="preserve">  tolimesnis bendradarbiavimas, taip pat bendradarbiavimas su </w:t>
            </w:r>
            <w:proofErr w:type="spellStart"/>
            <w:r w:rsidRPr="00AC7FDD">
              <w:rPr>
                <w:sz w:val="24"/>
                <w:szCs w:val="24"/>
              </w:rPr>
              <w:t>Hiracukos</w:t>
            </w:r>
            <w:proofErr w:type="spellEnd"/>
            <w:r w:rsidRPr="00AC7FDD">
              <w:rPr>
                <w:sz w:val="24"/>
                <w:szCs w:val="24"/>
              </w:rPr>
              <w:t xml:space="preserve"> ir </w:t>
            </w:r>
            <w:proofErr w:type="spellStart"/>
            <w:r w:rsidRPr="00AC7FDD">
              <w:rPr>
                <w:sz w:val="24"/>
                <w:szCs w:val="24"/>
              </w:rPr>
              <w:t>Tojohaš</w:t>
            </w:r>
            <w:r w:rsidR="00AC7FDD" w:rsidRPr="00AC7FDD">
              <w:rPr>
                <w:sz w:val="24"/>
                <w:szCs w:val="24"/>
              </w:rPr>
              <w:t>io</w:t>
            </w:r>
            <w:proofErr w:type="spellEnd"/>
            <w:r w:rsidR="00AC7FDD" w:rsidRPr="00AC7FDD">
              <w:rPr>
                <w:sz w:val="24"/>
                <w:szCs w:val="24"/>
              </w:rPr>
              <w:t xml:space="preserve"> technologijos universitetais, sutarta su </w:t>
            </w:r>
            <w:proofErr w:type="spellStart"/>
            <w:r w:rsidR="00AC7FDD" w:rsidRPr="00AC7FDD">
              <w:rPr>
                <w:sz w:val="24"/>
                <w:szCs w:val="24"/>
              </w:rPr>
              <w:t>Tojohašio</w:t>
            </w:r>
            <w:proofErr w:type="spellEnd"/>
            <w:r w:rsidR="00AC7FDD" w:rsidRPr="00AC7FDD">
              <w:rPr>
                <w:sz w:val="24"/>
                <w:szCs w:val="24"/>
              </w:rPr>
              <w:t xml:space="preserve"> miesto meru suderinti Panevėžio ir </w:t>
            </w:r>
            <w:proofErr w:type="spellStart"/>
            <w:r w:rsidR="00AC7FDD" w:rsidRPr="00AC7FDD">
              <w:rPr>
                <w:sz w:val="24"/>
                <w:szCs w:val="24"/>
              </w:rPr>
              <w:t>Tojohašio</w:t>
            </w:r>
            <w:proofErr w:type="spellEnd"/>
            <w:r w:rsidR="00AC7FDD" w:rsidRPr="00AC7FDD">
              <w:rPr>
                <w:sz w:val="24"/>
                <w:szCs w:val="24"/>
              </w:rPr>
              <w:t xml:space="preserve"> Bendradarbiavimo sutarties tekstą iki ateinančių metų vasario mėn. ir pasirašyti Sutartį ateinančių metų pirmame pusmetyje. </w:t>
            </w:r>
            <w:proofErr w:type="spellStart"/>
            <w:r w:rsidR="00AC7FDD" w:rsidRPr="00AC7FDD">
              <w:rPr>
                <w:sz w:val="24"/>
                <w:szCs w:val="24"/>
              </w:rPr>
              <w:t>Tojohašio</w:t>
            </w:r>
            <w:proofErr w:type="spellEnd"/>
            <w:r w:rsidR="00AC7FDD" w:rsidRPr="00AC7FDD">
              <w:rPr>
                <w:sz w:val="24"/>
                <w:szCs w:val="24"/>
              </w:rPr>
              <w:t xml:space="preserve"> ir </w:t>
            </w:r>
            <w:proofErr w:type="spellStart"/>
            <w:r w:rsidR="00AC7FDD" w:rsidRPr="00AC7FDD">
              <w:rPr>
                <w:sz w:val="24"/>
                <w:szCs w:val="24"/>
              </w:rPr>
              <w:t>Hiracukos</w:t>
            </w:r>
            <w:proofErr w:type="spellEnd"/>
            <w:r w:rsidR="00AC7FDD" w:rsidRPr="00AC7FDD">
              <w:rPr>
                <w:sz w:val="24"/>
                <w:szCs w:val="24"/>
              </w:rPr>
              <w:t xml:space="preserve"> universitetų vadovų ir profesorių kontaktai perduoti KTU Panevėžio verslo ir vadybos fakulteto dekanei  prof. Daivai Žostautienei.  </w:t>
            </w:r>
            <w:r w:rsidR="004D685E">
              <w:rPr>
                <w:sz w:val="24"/>
                <w:szCs w:val="24"/>
              </w:rPr>
              <w:t xml:space="preserve">Dėl </w:t>
            </w:r>
            <w:r w:rsidR="00AC7FDD" w:rsidRPr="00AC7FDD">
              <w:rPr>
                <w:sz w:val="24"/>
                <w:szCs w:val="24"/>
              </w:rPr>
              <w:t xml:space="preserve">bendravimo sporto srityje  kontaktai </w:t>
            </w:r>
            <w:r w:rsidR="004D685E">
              <w:rPr>
                <w:sz w:val="24"/>
                <w:szCs w:val="24"/>
              </w:rPr>
              <w:t>perduoti Savivaldybės S</w:t>
            </w:r>
            <w:r w:rsidR="00AC7FDD" w:rsidRPr="00AC7FDD">
              <w:rPr>
                <w:sz w:val="24"/>
                <w:szCs w:val="24"/>
              </w:rPr>
              <w:t>porto skyriui, Sargūno sporto gimnazijos direktorei</w:t>
            </w:r>
            <w:r w:rsidR="004D685E">
              <w:rPr>
                <w:sz w:val="24"/>
                <w:szCs w:val="24"/>
              </w:rPr>
              <w:t xml:space="preserve">. </w:t>
            </w:r>
            <w:proofErr w:type="spellStart"/>
            <w:r w:rsidR="00AC7FDD" w:rsidRPr="00AC7FDD">
              <w:rPr>
                <w:sz w:val="24"/>
                <w:szCs w:val="24"/>
              </w:rPr>
              <w:t>Tojohaši</w:t>
            </w:r>
            <w:r w:rsidR="004D685E">
              <w:rPr>
                <w:sz w:val="24"/>
                <w:szCs w:val="24"/>
              </w:rPr>
              <w:t>o</w:t>
            </w:r>
            <w:proofErr w:type="spellEnd"/>
            <w:r w:rsidR="00AC7FDD" w:rsidRPr="00AC7FDD">
              <w:rPr>
                <w:sz w:val="24"/>
                <w:szCs w:val="24"/>
              </w:rPr>
              <w:t xml:space="preserve"> mokyklos direktorius ir </w:t>
            </w:r>
            <w:r w:rsidR="004D685E">
              <w:rPr>
                <w:sz w:val="24"/>
                <w:szCs w:val="24"/>
              </w:rPr>
              <w:t xml:space="preserve">krepšinio </w:t>
            </w:r>
            <w:r w:rsidR="00AC7FDD" w:rsidRPr="00AC7FDD">
              <w:rPr>
                <w:sz w:val="24"/>
                <w:szCs w:val="24"/>
              </w:rPr>
              <w:t>treneris nori atvykti į Panevėžį aptarti konkrečius bendradarbiavimo klausimus sporto srityje</w:t>
            </w:r>
            <w:r w:rsidR="004D685E">
              <w:rPr>
                <w:sz w:val="24"/>
                <w:szCs w:val="24"/>
              </w:rPr>
              <w:t>.</w:t>
            </w:r>
            <w:r w:rsidR="008332ED">
              <w:rPr>
                <w:sz w:val="24"/>
                <w:szCs w:val="24"/>
              </w:rPr>
              <w:t xml:space="preserve"> Kontaktai su </w:t>
            </w:r>
            <w:proofErr w:type="spellStart"/>
            <w:r w:rsidR="008332ED">
              <w:rPr>
                <w:sz w:val="24"/>
                <w:szCs w:val="24"/>
              </w:rPr>
              <w:t>Tojohašio</w:t>
            </w:r>
            <w:proofErr w:type="spellEnd"/>
            <w:r w:rsidR="008332ED">
              <w:rPr>
                <w:sz w:val="24"/>
                <w:szCs w:val="24"/>
              </w:rPr>
              <w:t xml:space="preserve"> universitetu, Tokai universitetu, </w:t>
            </w:r>
            <w:proofErr w:type="spellStart"/>
            <w:r w:rsidR="008332ED">
              <w:rPr>
                <w:sz w:val="24"/>
                <w:szCs w:val="24"/>
              </w:rPr>
              <w:t>Tojohašio</w:t>
            </w:r>
            <w:proofErr w:type="spellEnd"/>
            <w:r w:rsidR="008332ED">
              <w:rPr>
                <w:sz w:val="24"/>
                <w:szCs w:val="24"/>
              </w:rPr>
              <w:t xml:space="preserve"> mokslo centru taip pat perduoti Panevėžio mechatronikos centrui, Panevėžio mokslo ir technologijų parkui, kitoms institucijoms, kurios galės užmegzti vertingus kontaktus mokslo, verslo srityse.</w:t>
            </w:r>
          </w:p>
          <w:p w:rsidR="00AC7FDD" w:rsidRDefault="00AC7FDD" w:rsidP="007C58A7">
            <w:pPr>
              <w:jc w:val="both"/>
              <w:rPr>
                <w:sz w:val="24"/>
                <w:szCs w:val="24"/>
              </w:rPr>
            </w:pPr>
          </w:p>
          <w:p w:rsidR="00AC7FDD" w:rsidRPr="00D8332F" w:rsidRDefault="00AC7FDD" w:rsidP="007C58A7">
            <w:pPr>
              <w:jc w:val="both"/>
              <w:rPr>
                <w:sz w:val="24"/>
                <w:szCs w:val="24"/>
              </w:rPr>
            </w:pPr>
          </w:p>
        </w:tc>
      </w:tr>
    </w:tbl>
    <w:p w:rsidR="00844B00" w:rsidRDefault="00844B00" w:rsidP="00844B00"/>
    <w:p w:rsidR="00844B00" w:rsidRPr="00B80ED2" w:rsidRDefault="00844B00" w:rsidP="00844B00">
      <w:pPr>
        <w:rPr>
          <w:sz w:val="24"/>
          <w:szCs w:val="24"/>
        </w:rPr>
      </w:pPr>
    </w:p>
    <w:p w:rsidR="00B80ED2" w:rsidRPr="00B80ED2" w:rsidRDefault="00C613A2" w:rsidP="00844B00">
      <w:pPr>
        <w:rPr>
          <w:sz w:val="24"/>
          <w:szCs w:val="24"/>
        </w:rPr>
      </w:pPr>
      <w:r w:rsidRPr="00B80ED2">
        <w:rPr>
          <w:sz w:val="24"/>
          <w:szCs w:val="24"/>
        </w:rPr>
        <w:t>Al</w:t>
      </w:r>
      <w:r w:rsidR="00844B00" w:rsidRPr="00B80ED2">
        <w:rPr>
          <w:sz w:val="24"/>
          <w:szCs w:val="24"/>
        </w:rPr>
        <w:t>eksas Varna</w:t>
      </w:r>
    </w:p>
    <w:p w:rsidR="00B80ED2" w:rsidRPr="00B80ED2" w:rsidRDefault="00B80ED2" w:rsidP="00844B00">
      <w:pPr>
        <w:rPr>
          <w:sz w:val="24"/>
          <w:szCs w:val="24"/>
        </w:rPr>
      </w:pPr>
    </w:p>
    <w:p w:rsidR="00B80ED2" w:rsidRPr="00B80ED2" w:rsidRDefault="00B80ED2" w:rsidP="00844B00">
      <w:pPr>
        <w:rPr>
          <w:sz w:val="24"/>
          <w:szCs w:val="24"/>
        </w:rPr>
      </w:pPr>
      <w:r w:rsidRPr="00B80ED2">
        <w:rPr>
          <w:sz w:val="24"/>
          <w:szCs w:val="24"/>
        </w:rPr>
        <w:t>Rytis Mykolas Račkauskas</w:t>
      </w:r>
    </w:p>
    <w:p w:rsidR="00B80ED2" w:rsidRPr="00B80ED2" w:rsidRDefault="00B80ED2" w:rsidP="00844B00">
      <w:pPr>
        <w:rPr>
          <w:sz w:val="24"/>
          <w:szCs w:val="24"/>
        </w:rPr>
      </w:pPr>
    </w:p>
    <w:p w:rsidR="00844B00" w:rsidRPr="00B80ED2" w:rsidRDefault="00C613A2" w:rsidP="00844B00">
      <w:pPr>
        <w:rPr>
          <w:sz w:val="24"/>
          <w:szCs w:val="24"/>
        </w:rPr>
      </w:pPr>
      <w:r w:rsidRPr="00B80ED2">
        <w:rPr>
          <w:sz w:val="24"/>
          <w:szCs w:val="24"/>
        </w:rPr>
        <w:t>Daumantas Simėnas</w:t>
      </w:r>
    </w:p>
    <w:p w:rsidR="008728C6" w:rsidRPr="00B80ED2" w:rsidRDefault="008728C6" w:rsidP="00B80ED2">
      <w:pPr>
        <w:rPr>
          <w:sz w:val="24"/>
          <w:szCs w:val="24"/>
        </w:rPr>
      </w:pPr>
    </w:p>
    <w:sectPr w:rsidR="008728C6" w:rsidRPr="00B80ED2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34F9D"/>
    <w:multiLevelType w:val="hybridMultilevel"/>
    <w:tmpl w:val="FA342970"/>
    <w:lvl w:ilvl="0" w:tplc="0778D3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00"/>
    <w:rsid w:val="004D685E"/>
    <w:rsid w:val="00652B9F"/>
    <w:rsid w:val="008332ED"/>
    <w:rsid w:val="00844B00"/>
    <w:rsid w:val="008662D6"/>
    <w:rsid w:val="008728C6"/>
    <w:rsid w:val="00AC7FDD"/>
    <w:rsid w:val="00B80ED2"/>
    <w:rsid w:val="00C613A2"/>
    <w:rsid w:val="00E4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9CD07-9480-4057-8404-719C5477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4B00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FD26-E8B8-4BB1-BCAE-B4342A39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Daiva Breivienė</cp:lastModifiedBy>
  <cp:revision>2</cp:revision>
  <dcterms:created xsi:type="dcterms:W3CDTF">2018-11-12T14:28:00Z</dcterms:created>
  <dcterms:modified xsi:type="dcterms:W3CDTF">2018-11-12T14:28:00Z</dcterms:modified>
</cp:coreProperties>
</file>