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794E" w:rsidRPr="00EA3B19" w:rsidRDefault="0017794E" w:rsidP="00EA3B19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EA3B19">
        <w:rPr>
          <w:b/>
          <w:sz w:val="28"/>
          <w:szCs w:val="28"/>
        </w:rPr>
        <w:t>AIŠKINAMASIS RAŠTAS</w:t>
      </w:r>
    </w:p>
    <w:p w:rsidR="004F09FC" w:rsidRPr="00EA3B19" w:rsidRDefault="004F09FC" w:rsidP="0017794E">
      <w:pPr>
        <w:jc w:val="center"/>
        <w:rPr>
          <w:b/>
          <w:sz w:val="28"/>
          <w:szCs w:val="28"/>
        </w:rPr>
      </w:pPr>
    </w:p>
    <w:p w:rsidR="008E22C4" w:rsidRPr="008E22C4" w:rsidRDefault="008E22C4" w:rsidP="008E22C4">
      <w:pPr>
        <w:keepNext/>
        <w:jc w:val="center"/>
        <w:outlineLvl w:val="1"/>
        <w:rPr>
          <w:b/>
          <w:sz w:val="24"/>
          <w:szCs w:val="24"/>
        </w:rPr>
      </w:pPr>
      <w:r w:rsidRPr="008E22C4">
        <w:rPr>
          <w:b/>
          <w:sz w:val="24"/>
          <w:szCs w:val="24"/>
        </w:rPr>
        <w:t>SPRENDIMAS</w:t>
      </w:r>
    </w:p>
    <w:p w:rsidR="008E22C4" w:rsidRPr="008E22C4" w:rsidRDefault="008E22C4" w:rsidP="008E22C4">
      <w:pPr>
        <w:jc w:val="center"/>
        <w:rPr>
          <w:b/>
          <w:sz w:val="24"/>
          <w:szCs w:val="24"/>
        </w:rPr>
      </w:pPr>
      <w:r w:rsidRPr="008E22C4">
        <w:rPr>
          <w:b/>
          <w:sz w:val="24"/>
          <w:szCs w:val="24"/>
        </w:rPr>
        <w:t xml:space="preserve">DĖL KLASIŲ (GRUPIŲ) SKAIČIAUS NEFORMALIOJO VAIKŲ ŠVIETIMO MOKYKLOSE 2018-2019 MOKSLO METAMS NUSTATYMO </w:t>
      </w:r>
    </w:p>
    <w:p w:rsidR="005173FD" w:rsidRPr="00BB765E" w:rsidRDefault="005173FD" w:rsidP="002D3DBE">
      <w:pPr>
        <w:jc w:val="center"/>
        <w:rPr>
          <w:b/>
          <w:sz w:val="24"/>
        </w:rPr>
      </w:pPr>
    </w:p>
    <w:p w:rsidR="00050C70" w:rsidRPr="00BB765E" w:rsidRDefault="008E22C4" w:rsidP="00050C70">
      <w:pPr>
        <w:jc w:val="center"/>
        <w:rPr>
          <w:sz w:val="24"/>
          <w:szCs w:val="24"/>
        </w:rPr>
      </w:pPr>
      <w:r>
        <w:rPr>
          <w:sz w:val="24"/>
          <w:szCs w:val="24"/>
        </w:rPr>
        <w:t>2018</w:t>
      </w:r>
      <w:r w:rsidR="006D11F6" w:rsidRPr="00BB765E">
        <w:rPr>
          <w:sz w:val="24"/>
          <w:szCs w:val="24"/>
        </w:rPr>
        <w:t xml:space="preserve"> m. </w:t>
      </w:r>
      <w:r w:rsidR="00E25324">
        <w:rPr>
          <w:sz w:val="24"/>
          <w:szCs w:val="24"/>
        </w:rPr>
        <w:t>rug</w:t>
      </w:r>
      <w:r>
        <w:rPr>
          <w:sz w:val="24"/>
          <w:szCs w:val="24"/>
        </w:rPr>
        <w:t>pjūčio 13</w:t>
      </w:r>
      <w:r w:rsidR="004F09FC" w:rsidRPr="00BB765E">
        <w:rPr>
          <w:sz w:val="24"/>
          <w:szCs w:val="24"/>
        </w:rPr>
        <w:t xml:space="preserve"> </w:t>
      </w:r>
      <w:r w:rsidR="00050C70" w:rsidRPr="00BB765E">
        <w:rPr>
          <w:sz w:val="24"/>
          <w:szCs w:val="24"/>
        </w:rPr>
        <w:t>d.</w:t>
      </w:r>
    </w:p>
    <w:p w:rsidR="00050C70" w:rsidRPr="00BB765E" w:rsidRDefault="00050C70" w:rsidP="00050C70">
      <w:pPr>
        <w:jc w:val="center"/>
        <w:rPr>
          <w:sz w:val="24"/>
          <w:szCs w:val="24"/>
        </w:rPr>
      </w:pPr>
      <w:r w:rsidRPr="00BB765E">
        <w:rPr>
          <w:sz w:val="24"/>
          <w:szCs w:val="24"/>
        </w:rPr>
        <w:t>Panevėžys</w:t>
      </w:r>
    </w:p>
    <w:p w:rsidR="00050C70" w:rsidRPr="00BB765E" w:rsidRDefault="00050C70" w:rsidP="00050C70">
      <w:pPr>
        <w:jc w:val="center"/>
        <w:rPr>
          <w:sz w:val="24"/>
          <w:szCs w:val="24"/>
        </w:rPr>
      </w:pPr>
    </w:p>
    <w:p w:rsidR="005748F6" w:rsidRDefault="00050C70" w:rsidP="00F15AAA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1. Problemos esmė:</w:t>
      </w:r>
      <w:r w:rsidR="00EF79EA" w:rsidRPr="00BB765E">
        <w:rPr>
          <w:sz w:val="24"/>
          <w:szCs w:val="24"/>
        </w:rPr>
        <w:t xml:space="preserve"> </w:t>
      </w:r>
      <w:r w:rsidR="008E22C4">
        <w:rPr>
          <w:sz w:val="24"/>
          <w:szCs w:val="24"/>
        </w:rPr>
        <w:t xml:space="preserve">2018 m. </w:t>
      </w:r>
      <w:r w:rsidR="005748F6">
        <w:rPr>
          <w:sz w:val="24"/>
          <w:szCs w:val="24"/>
        </w:rPr>
        <w:t>birželio 29 d. Lietuvos Respublikos seimas priėmė Lietuvos Respublikos valstybės ir savivaldybių įstaigų darbuotojų darbo apmokėjimo įstatymo Nr.</w:t>
      </w:r>
      <w:r w:rsidR="00AB0B1C">
        <w:rPr>
          <w:sz w:val="24"/>
          <w:szCs w:val="24"/>
        </w:rPr>
        <w:t xml:space="preserve"> </w:t>
      </w:r>
      <w:r w:rsidR="005748F6">
        <w:rPr>
          <w:sz w:val="24"/>
          <w:szCs w:val="24"/>
        </w:rPr>
        <w:t xml:space="preserve">XIII-198 2, 3, 4, 7, 8, 14, 17 straipsnių ir 5 priedo pakeitimo įstatymą, kuris įsigalios 2018 m. rugsėjo 1 d. Įstatymu atsisakoma mokytojų valandinės tarifinės darbo apmokėjimo sistemos ir prieinama prie mėnesinės pareigybės algos – (etatinio) darbo apmokėjimo. Etatinis darbo apmokėjimas įvedamas mokytojams, dirbantiems pagal bendrojo ugdymo, profesinio mokymo ir neformaliojo (išskyrus ikimokyklinio ir priešmokyklinio ugdymo programas) švietimo programas. </w:t>
      </w:r>
    </w:p>
    <w:p w:rsidR="005748F6" w:rsidRDefault="005748F6" w:rsidP="00F15AAA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 w:rsidRPr="004E5BA3">
        <w:rPr>
          <w:sz w:val="24"/>
          <w:szCs w:val="24"/>
        </w:rPr>
        <w:t>Lietuvos Respublikos vyriausybė</w:t>
      </w:r>
      <w:r w:rsidR="004E5BA3">
        <w:rPr>
          <w:sz w:val="24"/>
          <w:szCs w:val="24"/>
        </w:rPr>
        <w:t xml:space="preserve"> 2018 m. liepos 11 d. nutarimu Nr. 679 patvirtino Mokymo lėšų apskaičiavimo, paskirstymo ir panaudojimo tvarkos aprašą</w:t>
      </w:r>
      <w:r w:rsidR="00470013">
        <w:rPr>
          <w:sz w:val="24"/>
          <w:szCs w:val="24"/>
        </w:rPr>
        <w:t xml:space="preserve"> (toliau – Aprašas)</w:t>
      </w:r>
      <w:r w:rsidR="004E5BA3">
        <w:rPr>
          <w:sz w:val="24"/>
          <w:szCs w:val="24"/>
        </w:rPr>
        <w:t>, kuris reglamentuoja iš</w:t>
      </w:r>
      <w:r w:rsidR="00470013">
        <w:rPr>
          <w:sz w:val="24"/>
          <w:szCs w:val="24"/>
        </w:rPr>
        <w:t xml:space="preserve"> Lietuvos Respublikos valstybės biudžeto skiriamų mokymo lėšų apskaičiavimą, paskirstymą, etatų skaičiaus nustatymą ir pan. valstyb</w:t>
      </w:r>
      <w:r w:rsidR="00A6289C">
        <w:rPr>
          <w:sz w:val="24"/>
          <w:szCs w:val="24"/>
        </w:rPr>
        <w:t>inėms</w:t>
      </w:r>
      <w:r w:rsidR="00470013">
        <w:rPr>
          <w:sz w:val="24"/>
          <w:szCs w:val="24"/>
        </w:rPr>
        <w:t>, savivaldybių ir nevalstybin</w:t>
      </w:r>
      <w:r w:rsidR="00A6289C">
        <w:rPr>
          <w:sz w:val="24"/>
          <w:szCs w:val="24"/>
        </w:rPr>
        <w:t>ėms</w:t>
      </w:r>
      <w:r w:rsidR="00470013">
        <w:rPr>
          <w:sz w:val="24"/>
          <w:szCs w:val="24"/>
        </w:rPr>
        <w:t xml:space="preserve"> mokykl</w:t>
      </w:r>
      <w:r w:rsidR="00A6289C">
        <w:rPr>
          <w:sz w:val="24"/>
          <w:szCs w:val="24"/>
        </w:rPr>
        <w:t>oms</w:t>
      </w:r>
      <w:r w:rsidR="00470013">
        <w:rPr>
          <w:sz w:val="24"/>
          <w:szCs w:val="24"/>
        </w:rPr>
        <w:t>, teikianči</w:t>
      </w:r>
      <w:r w:rsidR="00A6289C">
        <w:rPr>
          <w:sz w:val="24"/>
          <w:szCs w:val="24"/>
        </w:rPr>
        <w:t>oms</w:t>
      </w:r>
      <w:r w:rsidR="00470013">
        <w:rPr>
          <w:sz w:val="24"/>
          <w:szCs w:val="24"/>
        </w:rPr>
        <w:t xml:space="preserve"> ikimokyklinį, priešmokyklinį ir bendrąjį ugdymą. </w:t>
      </w:r>
      <w:r w:rsidR="00E47445">
        <w:rPr>
          <w:sz w:val="24"/>
          <w:szCs w:val="24"/>
        </w:rPr>
        <w:t xml:space="preserve">Lėšų apskaičiavimo ir mokytojų </w:t>
      </w:r>
      <w:r w:rsidR="001324CE">
        <w:rPr>
          <w:sz w:val="24"/>
          <w:szCs w:val="24"/>
        </w:rPr>
        <w:t>pareigybių skaičiaus</w:t>
      </w:r>
      <w:r w:rsidR="00E47445">
        <w:rPr>
          <w:sz w:val="24"/>
          <w:szCs w:val="24"/>
        </w:rPr>
        <w:t xml:space="preserve"> nustatymo tvarkos </w:t>
      </w:r>
      <w:r w:rsidR="00470013">
        <w:rPr>
          <w:sz w:val="24"/>
          <w:szCs w:val="24"/>
        </w:rPr>
        <w:t>neformal</w:t>
      </w:r>
      <w:r w:rsidR="00E47445">
        <w:rPr>
          <w:sz w:val="24"/>
          <w:szCs w:val="24"/>
        </w:rPr>
        <w:t>iojo</w:t>
      </w:r>
      <w:r w:rsidR="00470013">
        <w:rPr>
          <w:sz w:val="24"/>
          <w:szCs w:val="24"/>
        </w:rPr>
        <w:t xml:space="preserve"> vaikų švietim</w:t>
      </w:r>
      <w:r w:rsidR="00E47445">
        <w:rPr>
          <w:sz w:val="24"/>
          <w:szCs w:val="24"/>
        </w:rPr>
        <w:t xml:space="preserve">o mokyklose </w:t>
      </w:r>
      <w:r w:rsidR="00470013">
        <w:rPr>
          <w:sz w:val="24"/>
          <w:szCs w:val="24"/>
        </w:rPr>
        <w:t xml:space="preserve">Aprašas nereglamentuoja. </w:t>
      </w:r>
    </w:p>
    <w:p w:rsidR="00470013" w:rsidRDefault="00470013" w:rsidP="00F15AAA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Lietuvos Respublikos švietimo ir mokslo ministerija 2018 m. liepos 27 d. rašte Nr. SR-3365 „Dėl Lietuvos Respublikos valstybės ir savivaldybių įstaigų darbuotojų darbo </w:t>
      </w:r>
      <w:r>
        <w:rPr>
          <w:sz w:val="24"/>
          <w:szCs w:val="24"/>
        </w:rPr>
        <w:lastRenderedPageBreak/>
        <w:t>apmokėjimo įstatymo Nr.</w:t>
      </w:r>
      <w:r w:rsidR="001324CE">
        <w:rPr>
          <w:sz w:val="24"/>
          <w:szCs w:val="24"/>
        </w:rPr>
        <w:t xml:space="preserve"> </w:t>
      </w:r>
      <w:r>
        <w:rPr>
          <w:sz w:val="24"/>
          <w:szCs w:val="24"/>
        </w:rPr>
        <w:t>XIII-198 2, 3, 4, 7, 8, 14, 17 straipsnių ir 5 priedo pakeitimo įstatymo bei Mokymo lėšų apskaičiavimo, paskirstymo ir panaudojimo tvarkos aprašo įgyvendinimo“</w:t>
      </w:r>
      <w:r w:rsidR="001324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pateikė rekomendacijas, kaip turėtų būti nustatomas mokytojų pareigybių skaičius mokyklose, kuriose mokiniai ugdomi pagal profesinio mokymo ir neformaliojo švietimo programas. Rekomendacijose nurodoma, kad šiose mokyklose </w:t>
      </w:r>
      <w:r w:rsidRPr="009A0DD6">
        <w:rPr>
          <w:i/>
          <w:sz w:val="24"/>
          <w:szCs w:val="24"/>
        </w:rPr>
        <w:t xml:space="preserve">„kontaktinių valandų skaičius per mokslo metus nustatomas, atsižvelgiant į </w:t>
      </w:r>
      <w:r w:rsidRPr="00AB0B1C">
        <w:rPr>
          <w:i/>
          <w:sz w:val="24"/>
          <w:szCs w:val="24"/>
          <w:u w:val="single"/>
        </w:rPr>
        <w:t>klasių (grupių) skaičių ir dydį,</w:t>
      </w:r>
      <w:r w:rsidRPr="009A0DD6">
        <w:rPr>
          <w:i/>
          <w:sz w:val="24"/>
          <w:szCs w:val="24"/>
        </w:rPr>
        <w:t xml:space="preserve"> kuriuos nustato biudžetinės įstaigos savininko teises ir pareigas įgyvendinanti institucija</w:t>
      </w:r>
      <w:r>
        <w:rPr>
          <w:sz w:val="24"/>
          <w:szCs w:val="24"/>
        </w:rPr>
        <w:t>.</w:t>
      </w:r>
      <w:r w:rsidR="009A0DD6">
        <w:rPr>
          <w:sz w:val="24"/>
          <w:szCs w:val="24"/>
        </w:rPr>
        <w:t>“</w:t>
      </w:r>
      <w:r>
        <w:rPr>
          <w:sz w:val="24"/>
          <w:szCs w:val="24"/>
        </w:rPr>
        <w:t xml:space="preserve"> Šis dydis (kontaktinių valandų skaičius per mokslo metus) reikalingas </w:t>
      </w:r>
      <w:r w:rsidR="005E049C">
        <w:rPr>
          <w:sz w:val="24"/>
          <w:szCs w:val="24"/>
        </w:rPr>
        <w:t>mokytojų pareigybių skaičiaus nustatymui.</w:t>
      </w:r>
      <w:r w:rsidR="009A0DD6">
        <w:rPr>
          <w:sz w:val="24"/>
          <w:szCs w:val="24"/>
        </w:rPr>
        <w:t xml:space="preserve"> </w:t>
      </w:r>
    </w:p>
    <w:p w:rsidR="009A0DD6" w:rsidRPr="004E5BA3" w:rsidRDefault="009A0DD6" w:rsidP="00F15AAA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 w:rsidRPr="00AB0B1C">
        <w:rPr>
          <w:sz w:val="24"/>
          <w:szCs w:val="24"/>
          <w:u w:val="single"/>
        </w:rPr>
        <w:t>Klasių (grupių) dydis</w:t>
      </w:r>
      <w:r>
        <w:rPr>
          <w:sz w:val="24"/>
          <w:szCs w:val="24"/>
        </w:rPr>
        <w:t xml:space="preserve"> Panevėžio miesto neformaliojo vaikų švietimo mokyklos</w:t>
      </w:r>
      <w:r w:rsidR="00AB0B1C">
        <w:rPr>
          <w:sz w:val="24"/>
          <w:szCs w:val="24"/>
        </w:rPr>
        <w:t>e</w:t>
      </w:r>
      <w:r>
        <w:rPr>
          <w:sz w:val="24"/>
          <w:szCs w:val="24"/>
        </w:rPr>
        <w:t xml:space="preserve"> yra nustatytas Savivaldybės tarybos 2010 m. liepos 29 d. sprendimu Nr. 1-57-7 „Dėl mokinių skaičiaus neformaliojo vaikų švietimo mokyklų grupėse patvirtinimo“ (kartu su 2017 m. </w:t>
      </w:r>
      <w:r w:rsidR="00AA2C8D">
        <w:rPr>
          <w:sz w:val="24"/>
          <w:szCs w:val="24"/>
        </w:rPr>
        <w:t xml:space="preserve">vasario 23 d. sprendimu Nr. 1-42). Šiuo sprendimu nustatomas </w:t>
      </w:r>
      <w:r w:rsidR="00AA2C8D" w:rsidRPr="00AB0B1C">
        <w:rPr>
          <w:sz w:val="24"/>
          <w:szCs w:val="24"/>
          <w:u w:val="single"/>
        </w:rPr>
        <w:t>klasių (grupių) skaičius</w:t>
      </w:r>
      <w:r w:rsidR="00AA2C8D">
        <w:rPr>
          <w:sz w:val="24"/>
          <w:szCs w:val="24"/>
        </w:rPr>
        <w:t>.</w:t>
      </w:r>
    </w:p>
    <w:p w:rsidR="00050C70" w:rsidRPr="00BC70AD" w:rsidRDefault="00050C70" w:rsidP="00F15AAA">
      <w:pPr>
        <w:pStyle w:val="Pagrindinistekstas"/>
        <w:tabs>
          <w:tab w:val="left" w:pos="7365"/>
        </w:tabs>
        <w:ind w:firstLine="993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2. Kaip šiuo metu sprendžiami sprendimo projekte aptarti klausimai:</w:t>
      </w:r>
      <w:r w:rsidRPr="00BC70AD">
        <w:rPr>
          <w:sz w:val="24"/>
          <w:szCs w:val="24"/>
        </w:rPr>
        <w:t xml:space="preserve"> </w:t>
      </w:r>
      <w:r w:rsidR="00AB0B1C">
        <w:rPr>
          <w:sz w:val="24"/>
          <w:szCs w:val="24"/>
        </w:rPr>
        <w:t>Iki 2018 m. rugsėjo 1 d. nebuvo poreikio nustatyti mokytojų pareigybių skaičiaus, taigi kla</w:t>
      </w:r>
      <w:r w:rsidR="00EA2E5F">
        <w:rPr>
          <w:sz w:val="24"/>
          <w:szCs w:val="24"/>
        </w:rPr>
        <w:t>s</w:t>
      </w:r>
      <w:r w:rsidR="00AB0B1C">
        <w:rPr>
          <w:sz w:val="24"/>
          <w:szCs w:val="24"/>
        </w:rPr>
        <w:t>ių (grupių) skaičius neformaliojo vaikų švietimo mokyklose nebuvo nustatinėjamas.</w:t>
      </w:r>
      <w:r w:rsidR="00EA2E5F">
        <w:rPr>
          <w:sz w:val="24"/>
          <w:szCs w:val="24"/>
        </w:rPr>
        <w:t xml:space="preserve"> Parengtas Savivaldybės tarybos sprendimas.</w:t>
      </w:r>
    </w:p>
    <w:p w:rsidR="00050C70" w:rsidRPr="00BB765E" w:rsidRDefault="00050C70" w:rsidP="00F15AAA">
      <w:pPr>
        <w:ind w:firstLine="993"/>
        <w:jc w:val="both"/>
        <w:rPr>
          <w:sz w:val="24"/>
          <w:szCs w:val="24"/>
        </w:rPr>
      </w:pPr>
      <w:r w:rsidRPr="00BC70AD">
        <w:rPr>
          <w:b/>
          <w:sz w:val="24"/>
          <w:szCs w:val="24"/>
        </w:rPr>
        <w:t>3. Sprendimo priėmimo</w:t>
      </w:r>
      <w:r w:rsidRPr="00BB765E">
        <w:rPr>
          <w:b/>
          <w:sz w:val="24"/>
          <w:szCs w:val="24"/>
        </w:rPr>
        <w:t xml:space="preserve"> būtinumo pagrindimas, kokių pozityvių rezultatų laukiama:</w:t>
      </w:r>
      <w:r w:rsidRPr="00BB765E">
        <w:rPr>
          <w:sz w:val="24"/>
          <w:szCs w:val="24"/>
        </w:rPr>
        <w:t xml:space="preserve"> </w:t>
      </w:r>
      <w:r w:rsidR="00277790" w:rsidRPr="00BB765E">
        <w:rPr>
          <w:sz w:val="24"/>
          <w:szCs w:val="24"/>
        </w:rPr>
        <w:t xml:space="preserve">Bus </w:t>
      </w:r>
      <w:r w:rsidR="00B057A5">
        <w:rPr>
          <w:sz w:val="24"/>
          <w:szCs w:val="24"/>
        </w:rPr>
        <w:t>patvirtint</w:t>
      </w:r>
      <w:r w:rsidR="00EA2E5F">
        <w:rPr>
          <w:sz w:val="24"/>
          <w:szCs w:val="24"/>
        </w:rPr>
        <w:t>as</w:t>
      </w:r>
      <w:r w:rsidR="00AA2C8D">
        <w:rPr>
          <w:sz w:val="24"/>
          <w:szCs w:val="24"/>
        </w:rPr>
        <w:t xml:space="preserve"> </w:t>
      </w:r>
      <w:r w:rsidR="00B057A5">
        <w:rPr>
          <w:sz w:val="24"/>
          <w:szCs w:val="24"/>
        </w:rPr>
        <w:t>klasių (grupių) skaičius</w:t>
      </w:r>
      <w:r w:rsidR="00AA2C8D">
        <w:rPr>
          <w:sz w:val="24"/>
          <w:szCs w:val="24"/>
        </w:rPr>
        <w:t xml:space="preserve">, </w:t>
      </w:r>
      <w:r w:rsidR="00B057A5">
        <w:rPr>
          <w:sz w:val="24"/>
          <w:szCs w:val="24"/>
        </w:rPr>
        <w:t>kuri</w:t>
      </w:r>
      <w:r w:rsidR="00AB0B1C">
        <w:rPr>
          <w:sz w:val="24"/>
          <w:szCs w:val="24"/>
        </w:rPr>
        <w:t>s</w:t>
      </w:r>
      <w:r w:rsidR="00B057A5">
        <w:rPr>
          <w:sz w:val="24"/>
          <w:szCs w:val="24"/>
        </w:rPr>
        <w:t xml:space="preserve"> reikaling</w:t>
      </w:r>
      <w:r w:rsidR="00AB0B1C">
        <w:rPr>
          <w:sz w:val="24"/>
          <w:szCs w:val="24"/>
        </w:rPr>
        <w:t>as</w:t>
      </w:r>
      <w:r w:rsidR="00B057A5">
        <w:rPr>
          <w:sz w:val="24"/>
          <w:szCs w:val="24"/>
        </w:rPr>
        <w:t xml:space="preserve"> mokytojų pareigybių </w:t>
      </w:r>
      <w:r w:rsidR="00AA2C8D">
        <w:rPr>
          <w:sz w:val="24"/>
          <w:szCs w:val="24"/>
        </w:rPr>
        <w:t>skaičiui neformaliojo vaikų švietimo mokyklose nust</w:t>
      </w:r>
      <w:r w:rsidR="00B057A5">
        <w:rPr>
          <w:sz w:val="24"/>
          <w:szCs w:val="24"/>
        </w:rPr>
        <w:t>at</w:t>
      </w:r>
      <w:r w:rsidR="00AA2C8D">
        <w:rPr>
          <w:sz w:val="24"/>
          <w:szCs w:val="24"/>
        </w:rPr>
        <w:t>y</w:t>
      </w:r>
      <w:r w:rsidR="00AB0B1C">
        <w:rPr>
          <w:sz w:val="24"/>
          <w:szCs w:val="24"/>
        </w:rPr>
        <w:t>ti</w:t>
      </w:r>
      <w:r w:rsidR="00AA2C8D">
        <w:rPr>
          <w:sz w:val="24"/>
          <w:szCs w:val="24"/>
        </w:rPr>
        <w:t>.</w:t>
      </w:r>
    </w:p>
    <w:p w:rsidR="00277790" w:rsidRPr="00BB765E" w:rsidRDefault="00050C70" w:rsidP="00F15AAA">
      <w:pPr>
        <w:ind w:firstLine="993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4.</w:t>
      </w:r>
      <w:r w:rsidR="00277790" w:rsidRPr="00BB765E">
        <w:rPr>
          <w:b/>
          <w:sz w:val="24"/>
          <w:szCs w:val="24"/>
        </w:rPr>
        <w:t xml:space="preserve"> </w:t>
      </w:r>
      <w:r w:rsidRPr="00BB765E">
        <w:rPr>
          <w:b/>
          <w:sz w:val="24"/>
          <w:szCs w:val="24"/>
        </w:rPr>
        <w:t>Skaičiavimai, išlaidų sąmatos, finansavimo šaltiniai:</w:t>
      </w:r>
      <w:r w:rsidRPr="00BB765E">
        <w:rPr>
          <w:sz w:val="24"/>
          <w:szCs w:val="24"/>
        </w:rPr>
        <w:t xml:space="preserve"> </w:t>
      </w:r>
      <w:r w:rsidR="00B63C45" w:rsidRPr="00BB765E">
        <w:rPr>
          <w:sz w:val="24"/>
          <w:szCs w:val="24"/>
        </w:rPr>
        <w:t>Nėra.</w:t>
      </w:r>
      <w:r w:rsidR="00B057A5">
        <w:rPr>
          <w:sz w:val="24"/>
          <w:szCs w:val="24"/>
        </w:rPr>
        <w:t xml:space="preserve"> </w:t>
      </w:r>
    </w:p>
    <w:p w:rsidR="00050C70" w:rsidRPr="00BB765E" w:rsidRDefault="00050C70" w:rsidP="00F15AAA">
      <w:pPr>
        <w:ind w:firstLine="993"/>
        <w:jc w:val="both"/>
        <w:rPr>
          <w:sz w:val="24"/>
          <w:szCs w:val="24"/>
        </w:rPr>
      </w:pPr>
      <w:r w:rsidRPr="00BB765E">
        <w:rPr>
          <w:sz w:val="24"/>
          <w:szCs w:val="24"/>
        </w:rPr>
        <w:t xml:space="preserve"> </w:t>
      </w:r>
      <w:r w:rsidRPr="00BB765E">
        <w:rPr>
          <w:b/>
          <w:sz w:val="24"/>
          <w:szCs w:val="24"/>
        </w:rPr>
        <w:t>5. Galimos neigiamos pasekmės priėmus sprendimą, kokių priemonių reikėtų imtis, kad tokių pasekmių būtų išvengta:</w:t>
      </w:r>
      <w:r w:rsidRPr="00BB765E">
        <w:rPr>
          <w:sz w:val="24"/>
          <w:szCs w:val="24"/>
        </w:rPr>
        <w:t xml:space="preserve"> Neigiamų pasekmių nebus.</w:t>
      </w:r>
    </w:p>
    <w:p w:rsidR="00CE1A34" w:rsidRDefault="00050C70" w:rsidP="00CE1A34">
      <w:pPr>
        <w:ind w:firstLine="993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t>6. Kieno iniciatyva parengtas sprendimo projektas:</w:t>
      </w:r>
      <w:r w:rsidR="00AA2C8D">
        <w:rPr>
          <w:sz w:val="24"/>
          <w:szCs w:val="24"/>
        </w:rPr>
        <w:t xml:space="preserve"> Projektas parengtas Savivaldybės administracijos </w:t>
      </w:r>
      <w:r w:rsidRPr="00BB765E">
        <w:rPr>
          <w:sz w:val="24"/>
          <w:szCs w:val="24"/>
        </w:rPr>
        <w:t>iniciatyva.</w:t>
      </w:r>
    </w:p>
    <w:p w:rsidR="00841918" w:rsidRDefault="00841918" w:rsidP="00CE1A34">
      <w:pPr>
        <w:ind w:firstLine="993"/>
        <w:jc w:val="both"/>
        <w:rPr>
          <w:sz w:val="24"/>
          <w:szCs w:val="24"/>
        </w:rPr>
      </w:pPr>
      <w:r w:rsidRPr="00BB765E">
        <w:rPr>
          <w:b/>
          <w:sz w:val="24"/>
          <w:szCs w:val="24"/>
        </w:rPr>
        <w:lastRenderedPageBreak/>
        <w:t xml:space="preserve">7. Sprendimo projektas suderintas </w:t>
      </w:r>
      <w:r w:rsidRPr="00BB765E">
        <w:rPr>
          <w:sz w:val="24"/>
          <w:szCs w:val="24"/>
        </w:rPr>
        <w:t xml:space="preserve">su </w:t>
      </w:r>
      <w:r w:rsidR="0033054A" w:rsidRPr="0033054A">
        <w:rPr>
          <w:sz w:val="24"/>
          <w:szCs w:val="24"/>
        </w:rPr>
        <w:t>Mero patarėja, atliekan</w:t>
      </w:r>
      <w:r w:rsidR="0033054A">
        <w:rPr>
          <w:sz w:val="24"/>
          <w:szCs w:val="24"/>
        </w:rPr>
        <w:t>čia</w:t>
      </w:r>
      <w:r w:rsidR="0033054A" w:rsidRPr="0033054A">
        <w:rPr>
          <w:sz w:val="24"/>
          <w:szCs w:val="24"/>
        </w:rPr>
        <w:t xml:space="preserve"> Tarybos sekretoriaus fun</w:t>
      </w:r>
      <w:r w:rsidR="005173FD">
        <w:rPr>
          <w:sz w:val="24"/>
          <w:szCs w:val="24"/>
        </w:rPr>
        <w:t>kcijas</w:t>
      </w:r>
      <w:r w:rsidR="0033054A" w:rsidRPr="0033054A">
        <w:rPr>
          <w:sz w:val="24"/>
          <w:szCs w:val="24"/>
        </w:rPr>
        <w:t xml:space="preserve"> Indr</w:t>
      </w:r>
      <w:r w:rsidR="0033054A">
        <w:rPr>
          <w:sz w:val="24"/>
          <w:szCs w:val="24"/>
        </w:rPr>
        <w:t xml:space="preserve">e </w:t>
      </w:r>
      <w:proofErr w:type="spellStart"/>
      <w:r w:rsidR="0033054A">
        <w:rPr>
          <w:sz w:val="24"/>
          <w:szCs w:val="24"/>
        </w:rPr>
        <w:t>Kisiele</w:t>
      </w:r>
      <w:proofErr w:type="spellEnd"/>
      <w:r w:rsidR="0033054A">
        <w:rPr>
          <w:sz w:val="24"/>
          <w:szCs w:val="24"/>
        </w:rPr>
        <w:t xml:space="preserve">, </w:t>
      </w:r>
      <w:r w:rsidRPr="00BB765E">
        <w:rPr>
          <w:sz w:val="24"/>
          <w:szCs w:val="24"/>
        </w:rPr>
        <w:t xml:space="preserve">Mero pavaduotoju Petru </w:t>
      </w:r>
      <w:proofErr w:type="spellStart"/>
      <w:r w:rsidRPr="00BB765E">
        <w:rPr>
          <w:sz w:val="24"/>
          <w:szCs w:val="24"/>
        </w:rPr>
        <w:t>Luomanu</w:t>
      </w:r>
      <w:proofErr w:type="spellEnd"/>
      <w:r w:rsidRPr="00BB765E">
        <w:rPr>
          <w:sz w:val="24"/>
          <w:szCs w:val="24"/>
        </w:rPr>
        <w:t xml:space="preserve">, Administracijos direktoriumi </w:t>
      </w:r>
      <w:r w:rsidR="0033054A">
        <w:rPr>
          <w:sz w:val="24"/>
          <w:szCs w:val="24"/>
        </w:rPr>
        <w:t>Rimantu Pauža</w:t>
      </w:r>
      <w:r w:rsidRPr="00BB765E">
        <w:rPr>
          <w:sz w:val="24"/>
          <w:szCs w:val="24"/>
        </w:rPr>
        <w:t xml:space="preserve">, Administracijos direktoriaus pavaduotoja Sandra Jakštiene, </w:t>
      </w:r>
      <w:r w:rsidR="00AA2C8D">
        <w:rPr>
          <w:sz w:val="24"/>
          <w:szCs w:val="24"/>
        </w:rPr>
        <w:t xml:space="preserve">Strateginio planavimo, investicijų ir biudžeto skyriaus </w:t>
      </w:r>
      <w:r w:rsidR="00AA2C8D" w:rsidRPr="00AB0CF8">
        <w:rPr>
          <w:sz w:val="24"/>
          <w:szCs w:val="24"/>
        </w:rPr>
        <w:t>v</w:t>
      </w:r>
      <w:r w:rsidR="00AA2C8D">
        <w:rPr>
          <w:sz w:val="24"/>
          <w:szCs w:val="24"/>
        </w:rPr>
        <w:t xml:space="preserve">edėjo pavaduotoja, pavaduojančia skyriaus vedėją Regina </w:t>
      </w:r>
      <w:proofErr w:type="spellStart"/>
      <w:r w:rsidR="00AA2C8D">
        <w:rPr>
          <w:sz w:val="24"/>
          <w:szCs w:val="24"/>
        </w:rPr>
        <w:t>Liubšiene</w:t>
      </w:r>
      <w:proofErr w:type="spellEnd"/>
      <w:r w:rsidR="00AA2C8D">
        <w:rPr>
          <w:sz w:val="24"/>
          <w:szCs w:val="24"/>
        </w:rPr>
        <w:t xml:space="preserve">,  Teisės ir viešosios tvarkos </w:t>
      </w:r>
      <w:r w:rsidR="00AA2C8D" w:rsidRPr="00110E2D">
        <w:rPr>
          <w:sz w:val="24"/>
          <w:szCs w:val="24"/>
        </w:rPr>
        <w:t>skyriaus</w:t>
      </w:r>
      <w:r w:rsidR="00AA2C8D">
        <w:rPr>
          <w:sz w:val="24"/>
          <w:szCs w:val="24"/>
        </w:rPr>
        <w:t xml:space="preserve"> vedėja Daiva </w:t>
      </w:r>
      <w:proofErr w:type="spellStart"/>
      <w:r w:rsidR="00AA2C8D">
        <w:rPr>
          <w:sz w:val="24"/>
          <w:szCs w:val="24"/>
        </w:rPr>
        <w:t>Svireliene</w:t>
      </w:r>
      <w:proofErr w:type="spellEnd"/>
      <w:r w:rsidR="00AA2C8D">
        <w:rPr>
          <w:sz w:val="24"/>
          <w:szCs w:val="24"/>
        </w:rPr>
        <w:t xml:space="preserve">, Švietimo ir jaunimo reikalų skyriaus vedėjo pavaduotoju, pavaduojančiu skyriaus vedėją Eugenijumi </w:t>
      </w:r>
      <w:proofErr w:type="spellStart"/>
      <w:r w:rsidR="00AA2C8D">
        <w:rPr>
          <w:sz w:val="24"/>
          <w:szCs w:val="24"/>
        </w:rPr>
        <w:t>Kuchalskiu</w:t>
      </w:r>
      <w:proofErr w:type="spellEnd"/>
      <w:r w:rsidR="00AA2C8D">
        <w:rPr>
          <w:sz w:val="24"/>
          <w:szCs w:val="24"/>
        </w:rPr>
        <w:t xml:space="preserve">, </w:t>
      </w:r>
      <w:r w:rsidRPr="00BB765E">
        <w:rPr>
          <w:sz w:val="24"/>
          <w:szCs w:val="24"/>
        </w:rPr>
        <w:t xml:space="preserve">Dokumentų valdymo poskyrio vyriausiąja specialiste </w:t>
      </w:r>
      <w:r w:rsidR="00AA2C8D">
        <w:rPr>
          <w:sz w:val="24"/>
          <w:szCs w:val="24"/>
        </w:rPr>
        <w:t xml:space="preserve">Gitana </w:t>
      </w:r>
      <w:proofErr w:type="spellStart"/>
      <w:r w:rsidR="00AA2C8D">
        <w:rPr>
          <w:sz w:val="24"/>
          <w:szCs w:val="24"/>
        </w:rPr>
        <w:t>Skvereckiene</w:t>
      </w:r>
      <w:proofErr w:type="spellEnd"/>
      <w:r w:rsidRPr="00BB765E">
        <w:rPr>
          <w:sz w:val="24"/>
          <w:szCs w:val="24"/>
        </w:rPr>
        <w:t>.</w:t>
      </w:r>
    </w:p>
    <w:p w:rsidR="00AA2C8D" w:rsidRPr="00BB765E" w:rsidRDefault="00AA2C8D" w:rsidP="00E734F5">
      <w:pPr>
        <w:ind w:right="-1" w:firstLine="993"/>
        <w:jc w:val="both"/>
        <w:rPr>
          <w:sz w:val="24"/>
          <w:szCs w:val="24"/>
        </w:rPr>
      </w:pPr>
      <w:r>
        <w:rPr>
          <w:sz w:val="24"/>
          <w:szCs w:val="24"/>
        </w:rPr>
        <w:t>PRIDEDAMA. Lietuvos Respublikos švietimo ir mokslo ministerijos 2018 m. liepos 27 d. raštas Nr. SR-3365 „Dėl Lietuvos Respublikos valstybės ir savivaldybių įstaigų darbuotojų darbo apmokėjimo įstatymo Nr.</w:t>
      </w:r>
      <w:r w:rsidR="001324C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XIII-198 2, 3, 4, 7, 8, 14, 17 straipsnių ir 5 priedo pakeitimo įstatymo bei Mokymo lėšų apskaičiavimo, paskirstymo ir panaudojimo tvarkos aprašo įgyvendinimo“, </w:t>
      </w:r>
      <w:r w:rsidR="00EA3B19">
        <w:rPr>
          <w:sz w:val="24"/>
          <w:szCs w:val="24"/>
        </w:rPr>
        <w:t>14 lapų.</w:t>
      </w:r>
    </w:p>
    <w:p w:rsidR="0033054A" w:rsidRPr="00BB765E" w:rsidRDefault="0033054A" w:rsidP="00050C70">
      <w:pPr>
        <w:rPr>
          <w:sz w:val="24"/>
          <w:szCs w:val="24"/>
        </w:rPr>
      </w:pPr>
    </w:p>
    <w:p w:rsidR="005173FD" w:rsidRPr="00BB765E" w:rsidRDefault="005173FD" w:rsidP="00050C70">
      <w:pPr>
        <w:rPr>
          <w:sz w:val="24"/>
          <w:szCs w:val="24"/>
        </w:rPr>
      </w:pPr>
    </w:p>
    <w:p w:rsidR="00E25324" w:rsidRDefault="00EA323F" w:rsidP="00EA323F">
      <w:pPr>
        <w:rPr>
          <w:sz w:val="24"/>
          <w:szCs w:val="24"/>
        </w:rPr>
      </w:pPr>
      <w:r w:rsidRPr="00BB765E">
        <w:rPr>
          <w:sz w:val="24"/>
          <w:szCs w:val="24"/>
        </w:rPr>
        <w:t xml:space="preserve">Švietimo </w:t>
      </w:r>
      <w:r w:rsidR="008C0ADA" w:rsidRPr="00BB765E">
        <w:rPr>
          <w:sz w:val="24"/>
          <w:szCs w:val="24"/>
        </w:rPr>
        <w:t xml:space="preserve">ir jaunimo reikalų </w:t>
      </w:r>
      <w:r w:rsidRPr="00BB765E">
        <w:rPr>
          <w:sz w:val="24"/>
          <w:szCs w:val="24"/>
        </w:rPr>
        <w:t>skyriaus vedėj</w:t>
      </w:r>
      <w:r w:rsidR="00E25324">
        <w:rPr>
          <w:sz w:val="24"/>
          <w:szCs w:val="24"/>
        </w:rPr>
        <w:t>o pavaduotojas,</w:t>
      </w:r>
    </w:p>
    <w:p w:rsidR="00EA323F" w:rsidRPr="00BB765E" w:rsidRDefault="00623C98" w:rsidP="00EA323F">
      <w:pPr>
        <w:rPr>
          <w:sz w:val="24"/>
          <w:szCs w:val="24"/>
        </w:rPr>
      </w:pPr>
      <w:r>
        <w:rPr>
          <w:sz w:val="24"/>
          <w:szCs w:val="24"/>
        </w:rPr>
        <w:t>p</w:t>
      </w:r>
      <w:r w:rsidR="00E25324">
        <w:rPr>
          <w:sz w:val="24"/>
          <w:szCs w:val="24"/>
        </w:rPr>
        <w:t>avaduojantis skyriaus vedėją</w:t>
      </w:r>
      <w:r w:rsidR="00EA323F" w:rsidRPr="00BB765E">
        <w:rPr>
          <w:sz w:val="24"/>
          <w:szCs w:val="24"/>
        </w:rPr>
        <w:t xml:space="preserve">                                                        </w:t>
      </w:r>
      <w:r w:rsidR="00E25324">
        <w:rPr>
          <w:sz w:val="24"/>
          <w:szCs w:val="24"/>
        </w:rPr>
        <w:tab/>
        <w:t xml:space="preserve">  </w:t>
      </w:r>
      <w:r>
        <w:rPr>
          <w:sz w:val="24"/>
          <w:szCs w:val="24"/>
        </w:rPr>
        <w:t xml:space="preserve">             </w:t>
      </w:r>
      <w:r w:rsidR="00E25324">
        <w:rPr>
          <w:sz w:val="24"/>
          <w:szCs w:val="24"/>
        </w:rPr>
        <w:t xml:space="preserve"> Eugenijus Kuchalskis</w:t>
      </w:r>
    </w:p>
    <w:p w:rsidR="00EA323F" w:rsidRDefault="00EA323F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545715" w:rsidRDefault="00545715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Default="00EA3B19" w:rsidP="00EA323F">
      <w:pPr>
        <w:spacing w:line="360" w:lineRule="auto"/>
        <w:rPr>
          <w:sz w:val="24"/>
          <w:szCs w:val="24"/>
        </w:rPr>
      </w:pPr>
    </w:p>
    <w:p w:rsidR="00EA3B19" w:rsidRPr="00BB765E" w:rsidRDefault="00EA3B19" w:rsidP="00EA323F">
      <w:pPr>
        <w:spacing w:line="360" w:lineRule="auto"/>
        <w:rPr>
          <w:sz w:val="24"/>
          <w:szCs w:val="24"/>
        </w:rPr>
      </w:pPr>
    </w:p>
    <w:p w:rsidR="00050C70" w:rsidRPr="002D3DBE" w:rsidRDefault="00641874">
      <w:pPr>
        <w:rPr>
          <w:sz w:val="24"/>
          <w:szCs w:val="24"/>
        </w:rPr>
      </w:pPr>
      <w:r w:rsidRPr="00BB765E">
        <w:rPr>
          <w:sz w:val="24"/>
          <w:szCs w:val="24"/>
        </w:rPr>
        <w:t xml:space="preserve">Vaiva Jankauskienė, </w:t>
      </w:r>
      <w:r w:rsidR="00534E73" w:rsidRPr="00BB765E">
        <w:rPr>
          <w:sz w:val="24"/>
          <w:szCs w:val="24"/>
        </w:rPr>
        <w:t xml:space="preserve">tel. </w:t>
      </w:r>
      <w:r w:rsidRPr="00BB765E">
        <w:rPr>
          <w:sz w:val="24"/>
          <w:szCs w:val="24"/>
        </w:rPr>
        <w:t>50 13</w:t>
      </w:r>
      <w:r w:rsidR="00534E73" w:rsidRPr="00BB765E">
        <w:rPr>
          <w:sz w:val="24"/>
          <w:szCs w:val="24"/>
        </w:rPr>
        <w:t xml:space="preserve"> </w:t>
      </w:r>
      <w:r w:rsidRPr="00BB765E">
        <w:rPr>
          <w:sz w:val="24"/>
          <w:szCs w:val="24"/>
        </w:rPr>
        <w:t>90, el.</w:t>
      </w:r>
      <w:r w:rsidR="00534E73" w:rsidRPr="00BB765E">
        <w:rPr>
          <w:sz w:val="24"/>
          <w:szCs w:val="24"/>
        </w:rPr>
        <w:t xml:space="preserve"> </w:t>
      </w:r>
      <w:r w:rsidRPr="00BB765E">
        <w:rPr>
          <w:sz w:val="24"/>
          <w:szCs w:val="24"/>
        </w:rPr>
        <w:t xml:space="preserve">p. </w:t>
      </w:r>
      <w:hyperlink r:id="rId5" w:history="1">
        <w:r w:rsidR="002D3DBE" w:rsidRPr="00BB765E">
          <w:rPr>
            <w:rStyle w:val="Hipersaitas"/>
            <w:sz w:val="24"/>
            <w:szCs w:val="24"/>
          </w:rPr>
          <w:t>vaiva.jankauskiene@panevezys.lt</w:t>
        </w:r>
      </w:hyperlink>
      <w:r w:rsidR="002D3DBE">
        <w:rPr>
          <w:sz w:val="24"/>
          <w:szCs w:val="24"/>
        </w:rPr>
        <w:t xml:space="preserve"> </w:t>
      </w:r>
    </w:p>
    <w:sectPr w:rsidR="00050C70" w:rsidRPr="002D3DBE" w:rsidSect="00EA3B1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62622F"/>
    <w:multiLevelType w:val="hybridMultilevel"/>
    <w:tmpl w:val="DBD4EDE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C70"/>
    <w:rsid w:val="00050C70"/>
    <w:rsid w:val="000669EA"/>
    <w:rsid w:val="000B7EDE"/>
    <w:rsid w:val="000D5AAF"/>
    <w:rsid w:val="000F74DC"/>
    <w:rsid w:val="001324CE"/>
    <w:rsid w:val="00143243"/>
    <w:rsid w:val="0017794E"/>
    <w:rsid w:val="002423E8"/>
    <w:rsid w:val="00277790"/>
    <w:rsid w:val="002D3DBE"/>
    <w:rsid w:val="0033054A"/>
    <w:rsid w:val="003D6937"/>
    <w:rsid w:val="00434729"/>
    <w:rsid w:val="00434D9F"/>
    <w:rsid w:val="00470013"/>
    <w:rsid w:val="004E5BA3"/>
    <w:rsid w:val="004F09FC"/>
    <w:rsid w:val="005173FD"/>
    <w:rsid w:val="00534E73"/>
    <w:rsid w:val="00545715"/>
    <w:rsid w:val="005748F6"/>
    <w:rsid w:val="005E049C"/>
    <w:rsid w:val="005E27EF"/>
    <w:rsid w:val="005F1E54"/>
    <w:rsid w:val="00623C98"/>
    <w:rsid w:val="00641874"/>
    <w:rsid w:val="006D11F6"/>
    <w:rsid w:val="006F0086"/>
    <w:rsid w:val="00702915"/>
    <w:rsid w:val="007A0B7E"/>
    <w:rsid w:val="007C12B4"/>
    <w:rsid w:val="007C1581"/>
    <w:rsid w:val="00816FFD"/>
    <w:rsid w:val="00841918"/>
    <w:rsid w:val="008A0471"/>
    <w:rsid w:val="008C0ADA"/>
    <w:rsid w:val="008E22C4"/>
    <w:rsid w:val="00967B4E"/>
    <w:rsid w:val="00980D67"/>
    <w:rsid w:val="009A0DD6"/>
    <w:rsid w:val="00A20E7E"/>
    <w:rsid w:val="00A6289C"/>
    <w:rsid w:val="00AA2C8D"/>
    <w:rsid w:val="00AB0B1C"/>
    <w:rsid w:val="00B057A5"/>
    <w:rsid w:val="00B63C45"/>
    <w:rsid w:val="00BB765E"/>
    <w:rsid w:val="00BC1ACE"/>
    <w:rsid w:val="00BC70AD"/>
    <w:rsid w:val="00C17B2D"/>
    <w:rsid w:val="00C2354A"/>
    <w:rsid w:val="00C2663B"/>
    <w:rsid w:val="00C87652"/>
    <w:rsid w:val="00CE1A34"/>
    <w:rsid w:val="00CF67E5"/>
    <w:rsid w:val="00DD128A"/>
    <w:rsid w:val="00E0211C"/>
    <w:rsid w:val="00E17B24"/>
    <w:rsid w:val="00E25324"/>
    <w:rsid w:val="00E47445"/>
    <w:rsid w:val="00E734F5"/>
    <w:rsid w:val="00E869DF"/>
    <w:rsid w:val="00EA2E5F"/>
    <w:rsid w:val="00EA323F"/>
    <w:rsid w:val="00EA3B19"/>
    <w:rsid w:val="00EC2128"/>
    <w:rsid w:val="00EF79EA"/>
    <w:rsid w:val="00F15AAA"/>
    <w:rsid w:val="00F20E57"/>
    <w:rsid w:val="00F26E9D"/>
    <w:rsid w:val="00F72515"/>
    <w:rsid w:val="00F8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B10F210-655B-4A1C-8BEF-5D091B123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50C70"/>
    <w:rPr>
      <w:lang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rsid w:val="00050C70"/>
    <w:pPr>
      <w:jc w:val="right"/>
    </w:pPr>
    <w:rPr>
      <w:sz w:val="22"/>
      <w:lang w:eastAsia="lt-LT"/>
    </w:rPr>
  </w:style>
  <w:style w:type="paragraph" w:customStyle="1" w:styleId="Char">
    <w:name w:val="Char"/>
    <w:basedOn w:val="prastasis"/>
    <w:rsid w:val="00050C70"/>
    <w:pPr>
      <w:spacing w:after="160" w:line="240" w:lineRule="exact"/>
    </w:pPr>
    <w:rPr>
      <w:rFonts w:ascii="Tahoma" w:hAnsi="Tahoma"/>
      <w:lang w:val="en-US"/>
    </w:rPr>
  </w:style>
  <w:style w:type="character" w:styleId="Hipersaitas">
    <w:name w:val="Hyperlink"/>
    <w:rsid w:val="002D3DBE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rsid w:val="0017794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7794E"/>
    <w:rPr>
      <w:rFonts w:ascii="Segoe UI" w:hAnsi="Segoe UI" w:cs="Segoe UI"/>
      <w:sz w:val="18"/>
      <w:szCs w:val="18"/>
      <w:lang w:eastAsia="en-US"/>
    </w:rPr>
  </w:style>
  <w:style w:type="paragraph" w:customStyle="1" w:styleId="CharChar">
    <w:name w:val=" Char Char"/>
    <w:basedOn w:val="prastasis"/>
    <w:link w:val="Numatytasispastraiposriftas"/>
    <w:rsid w:val="008E22C4"/>
    <w:pPr>
      <w:spacing w:after="160" w:line="240" w:lineRule="exact"/>
    </w:pPr>
    <w:rPr>
      <w:rFonts w:ascii="Tahoma" w:hAnsi="Tahom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iva.jankauskiene@panevezys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3024</Words>
  <Characters>1725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4740</CharactersWithSpaces>
  <SharedDoc>false</SharedDoc>
  <HLinks>
    <vt:vector size="6" baseType="variant">
      <vt:variant>
        <vt:i4>983146</vt:i4>
      </vt:variant>
      <vt:variant>
        <vt:i4>0</vt:i4>
      </vt:variant>
      <vt:variant>
        <vt:i4>0</vt:i4>
      </vt:variant>
      <vt:variant>
        <vt:i4>5</vt:i4>
      </vt:variant>
      <vt:variant>
        <vt:lpwstr>mailto:vaiva.jankauskiene@panevezys.lt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Akvilija</dc:creator>
  <cp:keywords/>
  <dc:description/>
  <cp:lastModifiedBy>Indrė Kisielė</cp:lastModifiedBy>
  <cp:revision>2</cp:revision>
  <cp:lastPrinted>2018-08-14T07:12:00Z</cp:lastPrinted>
  <dcterms:created xsi:type="dcterms:W3CDTF">2018-08-16T11:33:00Z</dcterms:created>
  <dcterms:modified xsi:type="dcterms:W3CDTF">2018-08-16T11:33:00Z</dcterms:modified>
</cp:coreProperties>
</file>