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99E6F" w14:textId="77777777" w:rsidR="00F950D0" w:rsidRDefault="00F950D0" w:rsidP="00F950D0">
      <w:pPr>
        <w:jc w:val="right"/>
      </w:pPr>
      <w:bookmarkStart w:id="0" w:name="_GoBack"/>
      <w:bookmarkEnd w:id="0"/>
    </w:p>
    <w:p w14:paraId="0A974A9E" w14:textId="044FE0F8" w:rsidR="00AD7AE2" w:rsidRPr="00F950D0" w:rsidRDefault="00F950D0" w:rsidP="00F950D0">
      <w:pPr>
        <w:jc w:val="right"/>
        <w:rPr>
          <w:rFonts w:ascii="Times New Roman" w:hAnsi="Times New Roman" w:cs="Times New Roman"/>
          <w:sz w:val="24"/>
          <w:szCs w:val="24"/>
        </w:rPr>
      </w:pPr>
      <w:r w:rsidRPr="00F950D0">
        <w:rPr>
          <w:rFonts w:ascii="Times New Roman" w:hAnsi="Times New Roman" w:cs="Times New Roman"/>
          <w:sz w:val="24"/>
          <w:szCs w:val="24"/>
        </w:rPr>
        <w:t>Išrašas</w:t>
      </w:r>
    </w:p>
    <w:p w14:paraId="04ACA5AF" w14:textId="77777777" w:rsidR="00F950D0" w:rsidRPr="00F950D0" w:rsidRDefault="00F950D0" w:rsidP="00F950D0">
      <w:pPr>
        <w:rPr>
          <w:rFonts w:ascii="Times New Roman" w:hAnsi="Times New Roman" w:cs="Times New Roman"/>
          <w:sz w:val="24"/>
          <w:szCs w:val="24"/>
        </w:rPr>
      </w:pPr>
    </w:p>
    <w:p w14:paraId="6E5CE1CB" w14:textId="77777777" w:rsidR="00F950D0" w:rsidRPr="00F950D0" w:rsidRDefault="00F950D0" w:rsidP="00F950D0">
      <w:pPr>
        <w:jc w:val="center"/>
        <w:rPr>
          <w:rFonts w:ascii="Times New Roman" w:hAnsi="Times New Roman" w:cs="Times New Roman"/>
          <w:b/>
          <w:bCs/>
          <w:caps/>
          <w:sz w:val="24"/>
          <w:szCs w:val="24"/>
        </w:rPr>
      </w:pPr>
      <w:r w:rsidRPr="00F950D0">
        <w:rPr>
          <w:rFonts w:ascii="Times New Roman" w:hAnsi="Times New Roman" w:cs="Times New Roman"/>
          <w:b/>
          <w:bCs/>
          <w:caps/>
          <w:sz w:val="24"/>
          <w:szCs w:val="24"/>
        </w:rPr>
        <w:t>LIETUVOS RESPUBLIKOS</w:t>
      </w:r>
    </w:p>
    <w:p w14:paraId="7C4F23ED" w14:textId="77777777" w:rsidR="00F950D0" w:rsidRPr="00F950D0" w:rsidRDefault="00F950D0" w:rsidP="00F950D0">
      <w:pPr>
        <w:jc w:val="center"/>
        <w:rPr>
          <w:rFonts w:ascii="Times New Roman" w:hAnsi="Times New Roman" w:cs="Times New Roman"/>
          <w:b/>
          <w:caps/>
          <w:sz w:val="24"/>
          <w:szCs w:val="24"/>
        </w:rPr>
      </w:pPr>
      <w:r w:rsidRPr="00F950D0">
        <w:rPr>
          <w:rFonts w:ascii="Times New Roman" w:hAnsi="Times New Roman" w:cs="Times New Roman"/>
          <w:b/>
          <w:bCs/>
          <w:caps/>
          <w:sz w:val="24"/>
          <w:szCs w:val="24"/>
        </w:rPr>
        <w:t xml:space="preserve">PINIGINĖS SOCIALINĖS PARAMOS NEPASITURINTIEMS GYVENTOJAMS </w:t>
      </w:r>
    </w:p>
    <w:p w14:paraId="03222C9E" w14:textId="77777777" w:rsidR="00F950D0" w:rsidRPr="00F950D0" w:rsidRDefault="00F950D0" w:rsidP="00F950D0">
      <w:pPr>
        <w:jc w:val="center"/>
        <w:rPr>
          <w:rFonts w:ascii="Times New Roman" w:hAnsi="Times New Roman" w:cs="Times New Roman"/>
          <w:b/>
          <w:caps/>
          <w:sz w:val="24"/>
          <w:szCs w:val="24"/>
        </w:rPr>
      </w:pPr>
      <w:r w:rsidRPr="00F950D0">
        <w:rPr>
          <w:rFonts w:ascii="Times New Roman" w:hAnsi="Times New Roman" w:cs="Times New Roman"/>
          <w:b/>
          <w:caps/>
          <w:sz w:val="24"/>
          <w:szCs w:val="24"/>
        </w:rPr>
        <w:t>ĮSTATYMAS</w:t>
      </w:r>
    </w:p>
    <w:p w14:paraId="51166411" w14:textId="77777777" w:rsidR="00F950D0" w:rsidRPr="00F950D0" w:rsidRDefault="00F950D0" w:rsidP="00F950D0">
      <w:pPr>
        <w:rPr>
          <w:rFonts w:ascii="Times New Roman" w:eastAsia="MS Mincho" w:hAnsi="Times New Roman" w:cs="Times New Roman"/>
          <w:bCs/>
          <w:i/>
          <w:iCs/>
          <w:sz w:val="24"/>
          <w:szCs w:val="24"/>
        </w:rPr>
      </w:pPr>
      <w:r w:rsidRPr="00F950D0">
        <w:rPr>
          <w:rFonts w:ascii="Times New Roman" w:eastAsia="MS Mincho" w:hAnsi="Times New Roman" w:cs="Times New Roman"/>
          <w:bCs/>
          <w:i/>
          <w:iCs/>
          <w:sz w:val="24"/>
          <w:szCs w:val="24"/>
        </w:rPr>
        <w:t>Įstatymo pavadinimas keistas:</w:t>
      </w:r>
    </w:p>
    <w:p w14:paraId="30DC97BD" w14:textId="1EFDC6B2" w:rsidR="00F950D0" w:rsidRPr="00F950D0" w:rsidRDefault="00F950D0" w:rsidP="00F950D0">
      <w:pPr>
        <w:rPr>
          <w:rFonts w:ascii="Times New Roman" w:hAnsi="Times New Roman" w:cs="Times New Roman"/>
          <w:sz w:val="24"/>
          <w:szCs w:val="24"/>
        </w:rPr>
      </w:pPr>
      <w:r w:rsidRPr="00F950D0">
        <w:rPr>
          <w:rFonts w:ascii="Times New Roman" w:hAnsi="Times New Roman" w:cs="Times New Roman"/>
          <w:i/>
          <w:sz w:val="24"/>
          <w:szCs w:val="24"/>
        </w:rPr>
        <w:t xml:space="preserve">Nr. </w:t>
      </w:r>
      <w:hyperlink r:id="rId4" w:history="1">
        <w:r w:rsidRPr="00F950D0">
          <w:rPr>
            <w:rFonts w:ascii="Times New Roman" w:hAnsi="Times New Roman" w:cs="Times New Roman"/>
            <w:i/>
            <w:color w:val="0000FF"/>
            <w:sz w:val="24"/>
            <w:szCs w:val="24"/>
            <w:u w:val="single"/>
          </w:rPr>
          <w:t>XI-1772</w:t>
        </w:r>
      </w:hyperlink>
      <w:r w:rsidRPr="00F950D0">
        <w:rPr>
          <w:rFonts w:ascii="Times New Roman" w:hAnsi="Times New Roman" w:cs="Times New Roman"/>
          <w:i/>
          <w:sz w:val="24"/>
          <w:szCs w:val="24"/>
        </w:rPr>
        <w:t>, 2011-12-01, Žin., 2011, Nr. 155-7353 (2011-12-20)</w:t>
      </w:r>
    </w:p>
    <w:p w14:paraId="735A23DF" w14:textId="77777777" w:rsidR="00F950D0" w:rsidRDefault="00F950D0" w:rsidP="00F950D0">
      <w:pPr>
        <w:jc w:val="center"/>
        <w:rPr>
          <w:rFonts w:ascii="Times New Roman" w:hAnsi="Times New Roman" w:cs="Times New Roman"/>
          <w:sz w:val="24"/>
          <w:szCs w:val="24"/>
        </w:rPr>
      </w:pPr>
      <w:r w:rsidRPr="00F950D0">
        <w:rPr>
          <w:rFonts w:ascii="Times New Roman" w:hAnsi="Times New Roman" w:cs="Times New Roman"/>
          <w:sz w:val="24"/>
          <w:szCs w:val="24"/>
        </w:rPr>
        <w:t>2003 m. liepos 1 d. Nr. IX-1675</w:t>
      </w:r>
    </w:p>
    <w:p w14:paraId="2FF200AD" w14:textId="164B8DF1" w:rsidR="00F950D0" w:rsidRPr="00F950D0" w:rsidRDefault="00F950D0" w:rsidP="00F950D0">
      <w:pPr>
        <w:jc w:val="center"/>
        <w:rPr>
          <w:rFonts w:ascii="Times New Roman" w:eastAsia="MS Mincho" w:hAnsi="Times New Roman" w:cs="Times New Roman"/>
          <w:b/>
          <w:bCs/>
          <w:i/>
          <w:iCs/>
          <w:sz w:val="24"/>
          <w:szCs w:val="24"/>
        </w:rPr>
      </w:pPr>
      <w:r w:rsidRPr="00F950D0">
        <w:rPr>
          <w:rFonts w:ascii="Times New Roman" w:hAnsi="Times New Roman" w:cs="Times New Roman"/>
          <w:sz w:val="24"/>
          <w:szCs w:val="24"/>
        </w:rPr>
        <w:t>Vilnius</w:t>
      </w:r>
    </w:p>
    <w:p w14:paraId="7210C94E" w14:textId="77777777" w:rsidR="00F950D0" w:rsidRPr="00F950D0" w:rsidRDefault="00F950D0" w:rsidP="00F950D0">
      <w:pPr>
        <w:ind w:right="-81"/>
        <w:jc w:val="center"/>
        <w:rPr>
          <w:rFonts w:ascii="Times New Roman" w:hAnsi="Times New Roman" w:cs="Times New Roman"/>
          <w:b/>
          <w:bCs/>
          <w:color w:val="000000"/>
          <w:sz w:val="24"/>
          <w:szCs w:val="24"/>
        </w:rPr>
      </w:pPr>
      <w:r w:rsidRPr="00F950D0">
        <w:rPr>
          <w:rFonts w:ascii="Times New Roman" w:hAnsi="Times New Roman" w:cs="Times New Roman"/>
          <w:b/>
          <w:bCs/>
          <w:color w:val="000000"/>
          <w:sz w:val="24"/>
          <w:szCs w:val="24"/>
        </w:rPr>
        <w:t>PIRMASIS SKIRSNIS</w:t>
      </w:r>
    </w:p>
    <w:p w14:paraId="0907BB16" w14:textId="77777777" w:rsidR="00F950D0" w:rsidRPr="00F950D0" w:rsidRDefault="00F950D0" w:rsidP="00F950D0">
      <w:pPr>
        <w:ind w:right="-81"/>
        <w:jc w:val="center"/>
        <w:rPr>
          <w:rFonts w:ascii="Times New Roman" w:hAnsi="Times New Roman" w:cs="Times New Roman"/>
          <w:b/>
          <w:bCs/>
          <w:color w:val="000000"/>
          <w:sz w:val="24"/>
          <w:szCs w:val="24"/>
        </w:rPr>
      </w:pPr>
      <w:r w:rsidRPr="00F950D0">
        <w:rPr>
          <w:rFonts w:ascii="Times New Roman" w:hAnsi="Times New Roman" w:cs="Times New Roman"/>
          <w:b/>
          <w:bCs/>
          <w:color w:val="000000"/>
          <w:sz w:val="24"/>
          <w:szCs w:val="24"/>
        </w:rPr>
        <w:t>BENDROSIOS NUOSTATOS</w:t>
      </w:r>
    </w:p>
    <w:p w14:paraId="08A0F750" w14:textId="77777777" w:rsidR="00F950D0" w:rsidRPr="00F950D0" w:rsidRDefault="00F950D0" w:rsidP="00F950D0">
      <w:pPr>
        <w:ind w:firstLine="720"/>
        <w:jc w:val="both"/>
        <w:rPr>
          <w:rFonts w:ascii="Times New Roman" w:hAnsi="Times New Roman" w:cs="Times New Roman"/>
          <w:sz w:val="24"/>
          <w:szCs w:val="24"/>
        </w:rPr>
      </w:pPr>
    </w:p>
    <w:p w14:paraId="223C7402" w14:textId="77777777" w:rsidR="00F950D0" w:rsidRPr="00F950D0" w:rsidRDefault="00F950D0" w:rsidP="00F950D0">
      <w:pPr>
        <w:ind w:firstLine="720"/>
        <w:jc w:val="both"/>
        <w:rPr>
          <w:rFonts w:ascii="Times New Roman" w:hAnsi="Times New Roman" w:cs="Times New Roman"/>
          <w:b/>
          <w:sz w:val="24"/>
          <w:szCs w:val="24"/>
        </w:rPr>
      </w:pPr>
      <w:r w:rsidRPr="00F950D0">
        <w:rPr>
          <w:rFonts w:ascii="Times New Roman" w:hAnsi="Times New Roman" w:cs="Times New Roman"/>
          <w:b/>
          <w:sz w:val="24"/>
          <w:szCs w:val="24"/>
        </w:rPr>
        <w:t>1 straipsnis. Įstatymo paskirtis ir taikymas</w:t>
      </w:r>
    </w:p>
    <w:p w14:paraId="043B3032" w14:textId="77777777" w:rsidR="00F950D0" w:rsidRPr="00F950D0" w:rsidRDefault="00F950D0" w:rsidP="00F950D0">
      <w:pPr>
        <w:ind w:firstLine="720"/>
        <w:jc w:val="both"/>
        <w:rPr>
          <w:rFonts w:ascii="Times New Roman" w:hAnsi="Times New Roman" w:cs="Times New Roman"/>
          <w:sz w:val="24"/>
          <w:szCs w:val="24"/>
        </w:rPr>
      </w:pPr>
      <w:r w:rsidRPr="00F950D0">
        <w:rPr>
          <w:rFonts w:ascii="Times New Roman" w:hAnsi="Times New Roman" w:cs="Times New Roman"/>
          <w:sz w:val="24"/>
          <w:szCs w:val="24"/>
        </w:rPr>
        <w:t>1. Šio įstatymo paskirtis – nustatyti piniginės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w:t>
      </w:r>
    </w:p>
    <w:p w14:paraId="32441F8F" w14:textId="77777777" w:rsidR="00F950D0" w:rsidRPr="00F950D0" w:rsidRDefault="00F950D0" w:rsidP="00F950D0">
      <w:pPr>
        <w:ind w:firstLine="720"/>
        <w:jc w:val="both"/>
        <w:rPr>
          <w:rFonts w:ascii="Times New Roman" w:hAnsi="Times New Roman" w:cs="Times New Roman"/>
          <w:b/>
          <w:bCs/>
          <w:sz w:val="24"/>
          <w:szCs w:val="24"/>
          <w:lang w:eastAsia="lt-LT"/>
        </w:rPr>
      </w:pPr>
      <w:r w:rsidRPr="00F950D0">
        <w:rPr>
          <w:rFonts w:ascii="Times New Roman" w:hAnsi="Times New Roman" w:cs="Times New Roman"/>
          <w:b/>
          <w:bCs/>
          <w:sz w:val="24"/>
          <w:szCs w:val="24"/>
          <w:lang w:eastAsia="lt-LT"/>
        </w:rPr>
        <w:t>4 straipsnis. Piniginės socialinės paramos teikimo vykdymas ir finansavimas</w:t>
      </w:r>
    </w:p>
    <w:p w14:paraId="1E809760" w14:textId="77777777" w:rsidR="00F950D0" w:rsidRDefault="00F950D0" w:rsidP="00F950D0">
      <w:pPr>
        <w:ind w:firstLine="720"/>
        <w:jc w:val="both"/>
        <w:rPr>
          <w:rFonts w:ascii="Times New Roman" w:hAnsi="Times New Roman" w:cs="Times New Roman"/>
          <w:sz w:val="24"/>
          <w:szCs w:val="24"/>
          <w:lang w:eastAsia="lt-LT"/>
        </w:rPr>
      </w:pPr>
      <w:r w:rsidRPr="00F950D0">
        <w:rPr>
          <w:rFonts w:ascii="Times New Roman" w:hAnsi="Times New Roman" w:cs="Times New Roman"/>
          <w:sz w:val="24"/>
          <w:szCs w:val="24"/>
          <w:lang w:eastAsia="lt-LT"/>
        </w:rPr>
        <w:t>1. Piniginę socialinę paramą savivaldybės teikia vykdydamos savarankiškąją savivaldybių funkciją, kuri yra finansuojama iš savivaldybių biudžetų lėšų.</w:t>
      </w:r>
    </w:p>
    <w:p w14:paraId="61BF10DB" w14:textId="3205AB12" w:rsidR="00F950D0" w:rsidRPr="00F950D0" w:rsidRDefault="00F950D0" w:rsidP="00F950D0">
      <w:pPr>
        <w:ind w:firstLine="720"/>
        <w:jc w:val="both"/>
        <w:rPr>
          <w:rFonts w:ascii="Times New Roman" w:eastAsia="Times New Roman" w:hAnsi="Times New Roman" w:cs="Times New Roman"/>
          <w:sz w:val="24"/>
          <w:szCs w:val="24"/>
        </w:rPr>
      </w:pPr>
      <w:r w:rsidRPr="00F950D0">
        <w:rPr>
          <w:rFonts w:ascii="Times New Roman" w:eastAsia="Times New Roman" w:hAnsi="Times New Roman" w:cs="Times New Roman"/>
          <w:sz w:val="24"/>
          <w:szCs w:val="24"/>
        </w:rPr>
        <w:t xml:space="preserve">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w:t>
      </w:r>
      <w:r w:rsidRPr="00F950D0">
        <w:rPr>
          <w:rFonts w:ascii="Times New Roman" w:eastAsia="Times New Roman" w:hAnsi="Times New Roman" w:cs="Times New Roman"/>
          <w:sz w:val="24"/>
          <w:szCs w:val="24"/>
        </w:rPr>
        <w:lastRenderedPageBreak/>
        <w:t xml:space="preserve">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w:t>
      </w:r>
      <w:r w:rsidRPr="00F950D0">
        <w:rPr>
          <w:rFonts w:ascii="Times New Roman" w:eastAsia="Times New Roman" w:hAnsi="Times New Roman" w:cs="Times New Roman"/>
          <w:sz w:val="24"/>
          <w:szCs w:val="24"/>
          <w:u w:val="single"/>
        </w:rPr>
        <w:t>pagrindus, kai socialinė parama skiriama kitais šiame įstatyme nenumatytais atvejais (skiriama vienkartinė</w:t>
      </w:r>
      <w:r w:rsidRPr="00F950D0">
        <w:rPr>
          <w:rFonts w:ascii="Times New Roman" w:eastAsia="Times New Roman" w:hAnsi="Times New Roman" w:cs="Times New Roman"/>
          <w:sz w:val="24"/>
          <w:szCs w:val="24"/>
        </w:rPr>
        <w:t xml:space="preserve">, </w:t>
      </w:r>
      <w:bookmarkStart w:id="1" w:name="_Hlk521748091"/>
      <w:r w:rsidRPr="00F950D0">
        <w:rPr>
          <w:rFonts w:ascii="Times New Roman" w:eastAsia="Times New Roman" w:hAnsi="Times New Roman" w:cs="Times New Roman"/>
          <w:sz w:val="24"/>
          <w:szCs w:val="24"/>
        </w:rPr>
        <w:t>tikslinė, periodinė, sąlyginė pašalpa</w:t>
      </w:r>
      <w:bookmarkEnd w:id="1"/>
      <w:r w:rsidRPr="00F950D0">
        <w:rPr>
          <w:rFonts w:ascii="Times New Roman" w:eastAsia="Times New Roman" w:hAnsi="Times New Roman" w:cs="Times New Roman"/>
          <w:sz w:val="24"/>
          <w:szCs w:val="24"/>
        </w:rPr>
        <w:t>;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14:paraId="0046732E" w14:textId="77777777" w:rsidR="00F950D0" w:rsidRPr="00F950D0" w:rsidRDefault="00F950D0" w:rsidP="00F950D0">
      <w:pPr>
        <w:jc w:val="both"/>
        <w:rPr>
          <w:rFonts w:ascii="Times New Roman" w:hAnsi="Times New Roman" w:cs="Times New Roman"/>
          <w:sz w:val="24"/>
          <w:szCs w:val="24"/>
        </w:rPr>
      </w:pPr>
    </w:p>
    <w:sectPr w:rsidR="00F950D0" w:rsidRPr="00F950D0"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AE"/>
    <w:rsid w:val="001514AE"/>
    <w:rsid w:val="005F6DA0"/>
    <w:rsid w:val="00AD7AE2"/>
    <w:rsid w:val="00F950D0"/>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3D33"/>
  <w15:chartTrackingRefBased/>
  <w15:docId w15:val="{5A44271E-8F0A-4870-B061-15890DDD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lrs.lt/cgi-bin/preps2?a=413828&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1676</Words>
  <Characters>956</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Indrė Kisielė</cp:lastModifiedBy>
  <cp:revision>2</cp:revision>
  <cp:lastPrinted>2018-08-11T07:55:00Z</cp:lastPrinted>
  <dcterms:created xsi:type="dcterms:W3CDTF">2018-08-16T11:58:00Z</dcterms:created>
  <dcterms:modified xsi:type="dcterms:W3CDTF">2018-08-16T11:58:00Z</dcterms:modified>
</cp:coreProperties>
</file>