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9EA" w:rsidRPr="00E73DC0" w:rsidRDefault="002172A6" w:rsidP="00FF5F6B">
      <w:pPr>
        <w:ind w:right="567"/>
        <w:jc w:val="center"/>
        <w:rPr>
          <w:b/>
        </w:rPr>
      </w:pPr>
      <w:bookmarkStart w:id="0" w:name="_GoBack"/>
      <w:bookmarkEnd w:id="0"/>
      <w:r w:rsidRPr="00E73DC0">
        <w:rPr>
          <w:b/>
        </w:rPr>
        <w:t>AIŠKINAMASIS RAŠTAS</w:t>
      </w:r>
    </w:p>
    <w:p w:rsidR="00057588" w:rsidRPr="00E73DC0" w:rsidRDefault="00057588" w:rsidP="00FF5F6B">
      <w:pPr>
        <w:ind w:right="567"/>
        <w:jc w:val="center"/>
      </w:pPr>
    </w:p>
    <w:p w:rsidR="00635379" w:rsidRPr="007324F5" w:rsidRDefault="00635379" w:rsidP="00635379">
      <w:pPr>
        <w:pStyle w:val="statymopavad"/>
        <w:spacing w:line="240" w:lineRule="auto"/>
        <w:ind w:left="568" w:firstLine="0"/>
        <w:rPr>
          <w:rFonts w:ascii="Times New Roman" w:hAnsi="Times New Roman"/>
          <w:b/>
        </w:rPr>
      </w:pPr>
      <w:r w:rsidRPr="00E73DC0">
        <w:rPr>
          <w:rFonts w:ascii="Times New Roman" w:hAnsi="Times New Roman"/>
          <w:b/>
        </w:rPr>
        <w:t xml:space="preserve">DĖL </w:t>
      </w:r>
      <w:r w:rsidRPr="00E73DC0">
        <w:rPr>
          <w:rFonts w:ascii="Times New Roman" w:hAnsi="Times New Roman"/>
          <w:b/>
          <w:szCs w:val="24"/>
        </w:rPr>
        <w:t>VIEŠOSIOS ĮSTAIGOS „PANEVĖŽIO KELEIVINIS TRANSPORTAS“ Įsteigimo</w:t>
      </w:r>
      <w:r w:rsidR="009F33E6" w:rsidRPr="00E73DC0">
        <w:rPr>
          <w:rFonts w:ascii="Times New Roman" w:hAnsi="Times New Roman"/>
          <w:b/>
          <w:szCs w:val="24"/>
        </w:rPr>
        <w:t>, steigimo akto</w:t>
      </w:r>
      <w:r w:rsidRPr="00380959">
        <w:rPr>
          <w:rFonts w:ascii="Times New Roman" w:hAnsi="Times New Roman"/>
          <w:b/>
          <w:szCs w:val="24"/>
        </w:rPr>
        <w:t xml:space="preserve"> ir ĮSTATŲ </w:t>
      </w:r>
      <w:r w:rsidRPr="00380959">
        <w:rPr>
          <w:rFonts w:ascii="Times New Roman" w:hAnsi="Times New Roman"/>
          <w:b/>
        </w:rPr>
        <w:t>PATVIRTINIMO</w:t>
      </w:r>
    </w:p>
    <w:p w:rsidR="00635379" w:rsidRPr="007324F5" w:rsidRDefault="00635379" w:rsidP="00247BD1">
      <w:pPr>
        <w:pStyle w:val="Pagrindiniotekstotrauka"/>
        <w:spacing w:line="276" w:lineRule="auto"/>
        <w:rPr>
          <w:b/>
        </w:rPr>
      </w:pPr>
    </w:p>
    <w:p w:rsidR="00247BD1" w:rsidRPr="007324F5" w:rsidRDefault="00635379" w:rsidP="007B1174">
      <w:pPr>
        <w:pStyle w:val="Pagrindiniotekstotrauka"/>
        <w:numPr>
          <w:ilvl w:val="0"/>
          <w:numId w:val="22"/>
        </w:numPr>
        <w:spacing w:after="0" w:line="276" w:lineRule="auto"/>
        <w:jc w:val="both"/>
      </w:pPr>
      <w:r w:rsidRPr="007324F5">
        <w:rPr>
          <w:b/>
        </w:rPr>
        <w:t>Problemos esmė</w:t>
      </w:r>
      <w:r w:rsidRPr="007324F5">
        <w:t xml:space="preserve">: </w:t>
      </w:r>
      <w:bookmarkStart w:id="1" w:name="_Hlk513554562"/>
    </w:p>
    <w:bookmarkEnd w:id="1"/>
    <w:p w:rsidR="00E73DC0" w:rsidRPr="007B1174" w:rsidRDefault="00E73DC0" w:rsidP="007B1174">
      <w:pPr>
        <w:pStyle w:val="Betarp"/>
        <w:shd w:val="clear" w:color="auto" w:fill="FFFFFF" w:themeFill="background1"/>
        <w:ind w:firstLine="851"/>
        <w:jc w:val="both"/>
        <w:rPr>
          <w:rFonts w:ascii="Times New Roman" w:hAnsi="Times New Roman" w:cs="Times New Roman"/>
          <w:sz w:val="24"/>
          <w:szCs w:val="24"/>
        </w:rPr>
      </w:pPr>
      <w:r w:rsidRPr="007B1174">
        <w:rPr>
          <w:rFonts w:ascii="Times New Roman" w:hAnsi="Times New Roman" w:cs="Times New Roman"/>
          <w:sz w:val="24"/>
          <w:szCs w:val="24"/>
        </w:rPr>
        <w:t xml:space="preserve">Panevėžio miesto savivaldybė (toliau – Savivaldybė) vykdo Vietos savivaldos įstatymo </w:t>
      </w:r>
    </w:p>
    <w:p w:rsidR="007B1174" w:rsidRDefault="00E73DC0" w:rsidP="007B1174">
      <w:pPr>
        <w:pStyle w:val="Betarp"/>
        <w:shd w:val="clear" w:color="auto" w:fill="FFFFFF" w:themeFill="background1"/>
        <w:jc w:val="both"/>
        <w:rPr>
          <w:rFonts w:ascii="Times New Roman" w:hAnsi="Times New Roman" w:cs="Times New Roman"/>
          <w:sz w:val="24"/>
          <w:szCs w:val="24"/>
        </w:rPr>
      </w:pPr>
      <w:r w:rsidRPr="007B1174">
        <w:rPr>
          <w:rFonts w:ascii="Times New Roman" w:hAnsi="Times New Roman" w:cs="Times New Roman"/>
          <w:sz w:val="24"/>
          <w:szCs w:val="24"/>
        </w:rPr>
        <w:t>6 str. 33 d. nustatytą savarankiškąją funkciją - keleivių vežimo vietiniais maršrutais organizavimas, lengvatinio keleivių vežimo kompensacijų skaičiavimas ir mokėjimas.</w:t>
      </w:r>
    </w:p>
    <w:p w:rsidR="00E73DC0" w:rsidRPr="007B1174" w:rsidRDefault="00E73DC0" w:rsidP="007B1174">
      <w:pPr>
        <w:pStyle w:val="Betarp"/>
        <w:shd w:val="clear" w:color="auto" w:fill="FFFFFF" w:themeFill="background1"/>
        <w:ind w:firstLine="851"/>
        <w:jc w:val="both"/>
        <w:rPr>
          <w:rFonts w:ascii="Times New Roman" w:hAnsi="Times New Roman" w:cs="Times New Roman"/>
          <w:sz w:val="24"/>
          <w:szCs w:val="24"/>
        </w:rPr>
      </w:pPr>
      <w:r w:rsidRPr="007B1174">
        <w:rPr>
          <w:rFonts w:ascii="Times New Roman" w:hAnsi="Times New Roman" w:cs="Times New Roman"/>
          <w:sz w:val="24"/>
          <w:szCs w:val="24"/>
        </w:rPr>
        <w:t>Pagal kelių transporto kodeksą Sa</w:t>
      </w:r>
      <w:r w:rsidR="007B1174">
        <w:rPr>
          <w:rFonts w:ascii="Times New Roman" w:hAnsi="Times New Roman" w:cs="Times New Roman"/>
          <w:sz w:val="24"/>
          <w:szCs w:val="24"/>
        </w:rPr>
        <w:t>vivaldybė vykdo šias funkcijas:</w:t>
      </w:r>
    </w:p>
    <w:p w:rsidR="00E73DC0" w:rsidRPr="007B1174" w:rsidRDefault="00E73DC0" w:rsidP="007B1174">
      <w:pPr>
        <w:shd w:val="clear" w:color="auto" w:fill="FFFFFF" w:themeFill="background1"/>
        <w:ind w:firstLine="851"/>
        <w:jc w:val="both"/>
      </w:pPr>
      <w:r w:rsidRPr="007B1174">
        <w:t xml:space="preserve">1. </w:t>
      </w:r>
      <w:r w:rsidR="007B1174">
        <w:t>n</w:t>
      </w:r>
      <w:r w:rsidRPr="007B1174">
        <w:t>ustato keleivių vežimo reguliariais reisais vietinio susisiekimo maršrutais konkrečius tarifų dydžius. Šie tarifų dydžiai peržiūrimi ne rečiau kaip kartą per metus, atsižvelgiant į vežimo sąnaudų, gautų pajamų pokyčius ir viešųjų paslaugų sutartyse tarp savivaldybių ir vežėjų numatytus įsipareigojimus. Savivaldybės turi galimybę nustatyti atskiriems maršr</w:t>
      </w:r>
      <w:r w:rsidR="007B1174">
        <w:t>utams skirtingus tarifų dydžius;</w:t>
      </w:r>
    </w:p>
    <w:p w:rsidR="00E73DC0" w:rsidRPr="007B1174" w:rsidRDefault="00E73DC0" w:rsidP="007B1174">
      <w:pPr>
        <w:shd w:val="clear" w:color="auto" w:fill="FFFFFF" w:themeFill="background1"/>
        <w:ind w:firstLine="851"/>
        <w:jc w:val="both"/>
      </w:pPr>
      <w:r w:rsidRPr="007B1174">
        <w:t xml:space="preserve">2. </w:t>
      </w:r>
      <w:r w:rsidR="007B1174">
        <w:t>u</w:t>
      </w:r>
      <w:r w:rsidRPr="007B1174">
        <w:t>žtikrina keleivinio kelių transporto viešųjų paslaugų teikimą ir vežėjus teikti viešąsias paslaugas pagal viešųjų paslaugų įsipareigojimus parenka konkurso būdu, vadovaudamosi R</w:t>
      </w:r>
      <w:r w:rsidRPr="007B1174">
        <w:rPr>
          <w:bCs/>
          <w:color w:val="000000"/>
          <w:lang w:eastAsia="lt-LT"/>
        </w:rPr>
        <w:t xml:space="preserve">eglamento (EB) Nr. 1370/2007 </w:t>
      </w:r>
      <w:r w:rsidRPr="007B1174">
        <w:rPr>
          <w:bCs/>
          <w:lang w:eastAsia="lt-LT"/>
        </w:rPr>
        <w:t>5 straipsnyje nurodytais reikalavimais</w:t>
      </w:r>
      <w:r w:rsidR="007B1174">
        <w:rPr>
          <w:bCs/>
          <w:color w:val="000000"/>
          <w:lang w:eastAsia="lt-LT"/>
        </w:rPr>
        <w:t>;</w:t>
      </w:r>
    </w:p>
    <w:p w:rsidR="00E73DC0" w:rsidRPr="007B1174" w:rsidRDefault="00E73DC0" w:rsidP="007B1174">
      <w:pPr>
        <w:shd w:val="clear" w:color="auto" w:fill="FFFFFF" w:themeFill="background1"/>
        <w:ind w:firstLine="851"/>
        <w:jc w:val="both"/>
      </w:pPr>
      <w:r w:rsidRPr="007B1174">
        <w:t xml:space="preserve">3. </w:t>
      </w:r>
      <w:r w:rsidR="007B1174">
        <w:t>m</w:t>
      </w:r>
      <w:r w:rsidRPr="007B1174">
        <w:t>inimaliai vykdo kelių transporto veiklos kontrolę (tarnybų pareigūnai turi teisę savo ir gretimų savivaldybių teritorijose sustabdyti ir tikrinti lengvuosius automobilius taksi ir kitas keleivines</w:t>
      </w:r>
      <w:r w:rsidRPr="007B1174">
        <w:rPr>
          <w:b/>
        </w:rPr>
        <w:t xml:space="preserve"> </w:t>
      </w:r>
      <w:r w:rsidRPr="007B1174">
        <w:t>kelių transporto priemones, vežančias keleivius vietinio ir tolimojo susisiekimo maršrutais, ir šių priemonių ekipažo dokumentus, tarp jų keleiviams ir bagažui vežti privalomus dokumentus, keleivių bilietus ir bagažo kvitus, taip pat turi teisę tikrinti, ar laikomasi ekipažo darbo ir poilsio režimo).</w:t>
      </w:r>
    </w:p>
    <w:p w:rsidR="00E73DC0" w:rsidRPr="007B1174" w:rsidRDefault="00E73DC0" w:rsidP="007B1174">
      <w:pPr>
        <w:pStyle w:val="Betarp"/>
        <w:shd w:val="clear" w:color="auto" w:fill="FFFFFF" w:themeFill="background1"/>
        <w:ind w:firstLine="851"/>
        <w:jc w:val="both"/>
        <w:rPr>
          <w:rFonts w:ascii="Times New Roman" w:hAnsi="Times New Roman" w:cs="Times New Roman"/>
          <w:sz w:val="24"/>
          <w:szCs w:val="24"/>
        </w:rPr>
      </w:pPr>
      <w:r w:rsidRPr="007B1174">
        <w:rPr>
          <w:rFonts w:ascii="Times New Roman" w:hAnsi="Times New Roman" w:cs="Times New Roman"/>
          <w:sz w:val="24"/>
          <w:szCs w:val="24"/>
        </w:rPr>
        <w:t xml:space="preserve">Šiuo metu UAB „Panevėžio autobusų parkas“ (toliau – Bendrovė), kaip vienintelis keleivių vežimo paslaugas mieste teikiantis vežėjas, be keleivių vežimo paslaugos atlieka ir šias funkcijas: </w:t>
      </w:r>
    </w:p>
    <w:p w:rsidR="007B1174" w:rsidRDefault="00E73DC0" w:rsidP="007B1174">
      <w:pPr>
        <w:pStyle w:val="Betarp"/>
        <w:numPr>
          <w:ilvl w:val="0"/>
          <w:numId w:val="23"/>
        </w:numPr>
        <w:shd w:val="clear" w:color="auto" w:fill="FFFFFF" w:themeFill="background1"/>
        <w:ind w:left="1134" w:hanging="283"/>
        <w:jc w:val="both"/>
        <w:rPr>
          <w:rFonts w:ascii="Times New Roman" w:hAnsi="Times New Roman" w:cs="Times New Roman"/>
          <w:sz w:val="24"/>
          <w:szCs w:val="24"/>
        </w:rPr>
      </w:pPr>
      <w:r w:rsidRPr="007B1174">
        <w:rPr>
          <w:rFonts w:ascii="Times New Roman" w:hAnsi="Times New Roman" w:cs="Times New Roman"/>
          <w:sz w:val="24"/>
          <w:szCs w:val="24"/>
        </w:rPr>
        <w:t xml:space="preserve">keleivių vežimo vietiniais maršrutais organizavimą; </w:t>
      </w:r>
    </w:p>
    <w:p w:rsidR="007B1174" w:rsidRDefault="00E73DC0" w:rsidP="007B1174">
      <w:pPr>
        <w:pStyle w:val="Betarp"/>
        <w:numPr>
          <w:ilvl w:val="0"/>
          <w:numId w:val="23"/>
        </w:numPr>
        <w:shd w:val="clear" w:color="auto" w:fill="FFFFFF" w:themeFill="background1"/>
        <w:ind w:left="1134" w:hanging="283"/>
        <w:jc w:val="both"/>
        <w:rPr>
          <w:rFonts w:ascii="Times New Roman" w:hAnsi="Times New Roman" w:cs="Times New Roman"/>
          <w:sz w:val="24"/>
          <w:szCs w:val="24"/>
        </w:rPr>
      </w:pPr>
      <w:r w:rsidRPr="007B1174">
        <w:rPr>
          <w:rFonts w:ascii="Times New Roman" w:hAnsi="Times New Roman" w:cs="Times New Roman"/>
          <w:sz w:val="24"/>
          <w:szCs w:val="24"/>
        </w:rPr>
        <w:t xml:space="preserve">keleivių, turinčių teisę į transporto lengvatas, vežimą ir kompensacijų skaičiavimą; </w:t>
      </w:r>
    </w:p>
    <w:p w:rsidR="007B1174" w:rsidRDefault="00E73DC0" w:rsidP="007B1174">
      <w:pPr>
        <w:pStyle w:val="Betarp"/>
        <w:numPr>
          <w:ilvl w:val="0"/>
          <w:numId w:val="23"/>
        </w:numPr>
        <w:shd w:val="clear" w:color="auto" w:fill="FFFFFF" w:themeFill="background1"/>
        <w:tabs>
          <w:tab w:val="left" w:pos="1134"/>
        </w:tabs>
        <w:ind w:left="0" w:firstLine="851"/>
        <w:jc w:val="both"/>
        <w:rPr>
          <w:rFonts w:ascii="Times New Roman" w:hAnsi="Times New Roman" w:cs="Times New Roman"/>
          <w:sz w:val="24"/>
          <w:szCs w:val="24"/>
        </w:rPr>
      </w:pPr>
      <w:r w:rsidRPr="007B1174">
        <w:rPr>
          <w:rFonts w:ascii="Times New Roman" w:hAnsi="Times New Roman" w:cs="Times New Roman"/>
          <w:sz w:val="24"/>
          <w:szCs w:val="24"/>
        </w:rPr>
        <w:t>nuostolių, susidarančių dėl keleivių vežimo nerentabiliais reisais, maršrutais ar dėl nustatyto nepakankamo tarifo dydžio,  kompensacijų skaičiavimą</w:t>
      </w:r>
    </w:p>
    <w:p w:rsidR="007B1174" w:rsidRDefault="00E73DC0" w:rsidP="007B1174">
      <w:pPr>
        <w:pStyle w:val="Betarp"/>
        <w:numPr>
          <w:ilvl w:val="0"/>
          <w:numId w:val="23"/>
        </w:numPr>
        <w:shd w:val="clear" w:color="auto" w:fill="FFFFFF" w:themeFill="background1"/>
        <w:ind w:left="1134" w:hanging="283"/>
        <w:jc w:val="both"/>
        <w:rPr>
          <w:rFonts w:ascii="Times New Roman" w:hAnsi="Times New Roman" w:cs="Times New Roman"/>
          <w:sz w:val="24"/>
          <w:szCs w:val="24"/>
        </w:rPr>
      </w:pPr>
      <w:r w:rsidRPr="007B1174">
        <w:rPr>
          <w:rFonts w:ascii="Times New Roman" w:hAnsi="Times New Roman" w:cs="Times New Roman"/>
          <w:sz w:val="24"/>
          <w:szCs w:val="24"/>
        </w:rPr>
        <w:t xml:space="preserve"> sudaro autobusų eismo tvarkaraščius; </w:t>
      </w:r>
    </w:p>
    <w:p w:rsidR="007B1174" w:rsidRDefault="00E73DC0" w:rsidP="007B1174">
      <w:pPr>
        <w:pStyle w:val="Betarp"/>
        <w:numPr>
          <w:ilvl w:val="0"/>
          <w:numId w:val="23"/>
        </w:numPr>
        <w:shd w:val="clear" w:color="auto" w:fill="FFFFFF" w:themeFill="background1"/>
        <w:ind w:left="1134" w:hanging="283"/>
        <w:jc w:val="both"/>
        <w:rPr>
          <w:rFonts w:ascii="Times New Roman" w:hAnsi="Times New Roman" w:cs="Times New Roman"/>
          <w:sz w:val="24"/>
          <w:szCs w:val="24"/>
        </w:rPr>
      </w:pPr>
      <w:r w:rsidRPr="007B1174">
        <w:rPr>
          <w:rFonts w:ascii="Times New Roman" w:hAnsi="Times New Roman" w:cs="Times New Roman"/>
          <w:sz w:val="24"/>
          <w:szCs w:val="24"/>
        </w:rPr>
        <w:t xml:space="preserve">atlieka keleivių vežimo  rinkos ir paslaugos kokybės monitoringą; </w:t>
      </w:r>
    </w:p>
    <w:p w:rsidR="007B1174" w:rsidRDefault="00E73DC0" w:rsidP="007B1174">
      <w:pPr>
        <w:pStyle w:val="Betarp"/>
        <w:numPr>
          <w:ilvl w:val="0"/>
          <w:numId w:val="23"/>
        </w:numPr>
        <w:shd w:val="clear" w:color="auto" w:fill="FFFFFF" w:themeFill="background1"/>
        <w:ind w:left="1134" w:hanging="283"/>
        <w:jc w:val="both"/>
        <w:rPr>
          <w:rFonts w:ascii="Times New Roman" w:hAnsi="Times New Roman" w:cs="Times New Roman"/>
          <w:sz w:val="24"/>
          <w:szCs w:val="24"/>
        </w:rPr>
      </w:pPr>
      <w:r w:rsidRPr="007B1174">
        <w:rPr>
          <w:rFonts w:ascii="Times New Roman" w:hAnsi="Times New Roman" w:cs="Times New Roman"/>
          <w:sz w:val="24"/>
          <w:szCs w:val="24"/>
        </w:rPr>
        <w:t xml:space="preserve"> organizuoja keleivių bilietų gamybą, platinimą ir kontrolę; </w:t>
      </w:r>
    </w:p>
    <w:p w:rsidR="00E73DC0" w:rsidRPr="007B1174" w:rsidRDefault="00E73DC0" w:rsidP="007B1174">
      <w:pPr>
        <w:pStyle w:val="Betarp"/>
        <w:numPr>
          <w:ilvl w:val="0"/>
          <w:numId w:val="23"/>
        </w:numPr>
        <w:shd w:val="clear" w:color="auto" w:fill="FFFFFF" w:themeFill="background1"/>
        <w:ind w:left="1134" w:hanging="283"/>
        <w:jc w:val="both"/>
        <w:rPr>
          <w:rFonts w:ascii="Times New Roman" w:hAnsi="Times New Roman" w:cs="Times New Roman"/>
          <w:sz w:val="24"/>
          <w:szCs w:val="24"/>
        </w:rPr>
      </w:pPr>
      <w:r w:rsidRPr="007B1174">
        <w:rPr>
          <w:rFonts w:ascii="Times New Roman" w:hAnsi="Times New Roman" w:cs="Times New Roman"/>
          <w:sz w:val="24"/>
          <w:szCs w:val="24"/>
        </w:rPr>
        <w:t xml:space="preserve"> bei kitas būtinas funkcijas viešajam transportui organizuoti ir vystyti.</w:t>
      </w:r>
    </w:p>
    <w:p w:rsidR="00E73DC0" w:rsidRPr="007B1174" w:rsidRDefault="00E73DC0" w:rsidP="007B1174">
      <w:pPr>
        <w:shd w:val="clear" w:color="auto" w:fill="FFFFFF" w:themeFill="background1"/>
        <w:ind w:firstLine="851"/>
        <w:jc w:val="both"/>
        <w:rPr>
          <w:sz w:val="12"/>
          <w:szCs w:val="12"/>
        </w:rPr>
      </w:pPr>
    </w:p>
    <w:p w:rsidR="00E73DC0" w:rsidRPr="007B1174" w:rsidRDefault="00E73DC0" w:rsidP="007B1174">
      <w:pPr>
        <w:shd w:val="clear" w:color="auto" w:fill="FFFFFF" w:themeFill="background1"/>
        <w:ind w:firstLine="851"/>
        <w:jc w:val="both"/>
      </w:pPr>
      <w:r w:rsidRPr="007B1174">
        <w:lastRenderedPageBreak/>
        <w:t>Savivaldybės administracija, vadovaudamasi šią sritį reglamentuojančiais teisės aktais ir remdamasi kitų Lietuvos miestų gerąja (Vilniaus, Klaipėdos) patirtimi, supranta, kad siekiant gerinti keleivių vežimo paslaugos kokybę yra tikslinga ir reikalinga aukščiau įvardintas funkcijas atskirti taip, kad administravimo funkcijas atliktų savivaldybės įsteigta</w:t>
      </w:r>
      <w:r w:rsidR="00164C78" w:rsidRPr="007B1174">
        <w:t xml:space="preserve"> viešoji įstaiga</w:t>
      </w:r>
      <w:r w:rsidRPr="007B1174">
        <w:t>, o ekonomines - ūkines veiklas</w:t>
      </w:r>
      <w:r w:rsidR="007E537B" w:rsidRPr="007B1174">
        <w:t xml:space="preserve"> ir </w:t>
      </w:r>
      <w:r w:rsidRPr="007B1174">
        <w:t xml:space="preserve">keleivių vežimo funkciją atliktų konkurencine procedūra pasirenkamas vežėjas/paslaugos teikėjas. </w:t>
      </w:r>
    </w:p>
    <w:p w:rsidR="00462DEF" w:rsidRPr="007B1174" w:rsidRDefault="004F57B2" w:rsidP="007B1174">
      <w:pPr>
        <w:shd w:val="clear" w:color="auto" w:fill="FFFFFF" w:themeFill="background1"/>
        <w:ind w:firstLine="851"/>
        <w:jc w:val="both"/>
      </w:pPr>
      <w:r w:rsidRPr="007B1174">
        <w:t>2019 m. planuojama atlikti konkurencingą vežimo paslaugos pirkimo (</w:t>
      </w:r>
      <w:proofErr w:type="spellStart"/>
      <w:r w:rsidRPr="007B1174">
        <w:t>t.y</w:t>
      </w:r>
      <w:proofErr w:type="spellEnd"/>
      <w:r w:rsidRPr="007B1174">
        <w:t xml:space="preserve">. vežėjo parinkimo) procedūrą, todėl iki tol būtina atitinkamai sudėlioti viešojo transporto sistemą ir siūloma </w:t>
      </w:r>
      <w:r w:rsidR="00E73DC0" w:rsidRPr="007B1174">
        <w:t xml:space="preserve">Panevėžio mieste įsteigti viešojo transporto organizavimo </w:t>
      </w:r>
      <w:r w:rsidR="007E537B" w:rsidRPr="007B1174">
        <w:t xml:space="preserve">viešąją </w:t>
      </w:r>
      <w:r w:rsidR="00E73DC0" w:rsidRPr="007B1174">
        <w:t>įstaigą (toliau – Įstaiga), kuri</w:t>
      </w:r>
      <w:r w:rsidR="005E0E16" w:rsidRPr="007B1174">
        <w:t xml:space="preserve"> </w:t>
      </w:r>
      <w:r w:rsidR="00462DEF" w:rsidRPr="007B1174">
        <w:t>vykd</w:t>
      </w:r>
      <w:r w:rsidR="005E0E16" w:rsidRPr="007B1174">
        <w:t xml:space="preserve">ys </w:t>
      </w:r>
      <w:r w:rsidR="00462DEF" w:rsidRPr="007B1174">
        <w:t>šias funkcijas (su priskirtinomis EVRK veiklomis):</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1. organizuoja ir koordinuoja visų keleivinio transporto rūšių sistemą  (73.20, 49.31; 49.31.10; 49.39; 52.29; 52.29.30);</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2. rengia ir teikia Savivaldybės administracijai viešojo transporto sistemos optimizavimo projektus;</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3. nustato maršrutus ir tvarkaraščius;</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4. pateikia, gerina ir valdo miesto viešojo transporto eismo informacinę sistemą ir informacijos stotelėse, ir transporto priemonėse (52.21; 52.21.30; 58.29; 62.01; 62.03; 63.11; 63.12);</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5. rengia ir teikia Savivaldybės administracijai siūlymus dėl važiavimo vietinio (miesto ir priemiesčio) reguliaraus susisiekimo viešuoju transportu bilietų kainodaros (bilietų rūšių, kainų, jų naudojimo ir galiojimo sąlygų);</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6. organizuoja bilietų gamybos, platinimo, apskaitą ir kontrolę (18.1; 58.19);</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7. vykdo keleivių ir vežėjų kontrolę;</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8. asmenims, padariusiems administracinį nusižengimą viešajame transporte, surašo protokolus ir nutarimus, taiko administracinio poveikio priemones;</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9. organizuoja vežėjų konkursus;</w:t>
      </w:r>
    </w:p>
    <w:p w:rsidR="00462DEF" w:rsidRPr="007B1174" w:rsidRDefault="005E0E16"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10</w:t>
      </w:r>
      <w:r w:rsidR="00462DEF" w:rsidRPr="007B1174">
        <w:rPr>
          <w:rFonts w:ascii="Times New Roman" w:hAnsi="Times New Roman"/>
          <w:szCs w:val="24"/>
          <w:lang w:val="lt-LT"/>
        </w:rPr>
        <w:t>. kaupia pajamas už parduotus bilietus, kompensacijas ir dotacijas, nustatyta tvarka atsiskaito su vežėjais už atliktą darbą;</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11. kaupia duomenų bazę apie keleivių vežimą mieste ir analizuoja duomenis;</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12. rengia norminius aktus ir dokumentus;</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13. išduoda leidimus vežti keleivius reguliaraus susisiekimo maršrutais ir vykdo išduotų leidimų naudojimo kontrolę;</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14. dalyvauja transporto priemonių atnaujinimo programose;</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15. formuoja viešojo transporto infrastruktūros tinklą ir vykdo jo plėtrą;</w:t>
      </w:r>
    </w:p>
    <w:p w:rsidR="00462DEF" w:rsidRPr="007B1174" w:rsidRDefault="00462DEF" w:rsidP="007B1174">
      <w:pPr>
        <w:pStyle w:val="Sraopastraipa"/>
        <w:tabs>
          <w:tab w:val="left" w:pos="1134"/>
        </w:tabs>
        <w:ind w:left="0" w:firstLine="851"/>
        <w:jc w:val="both"/>
        <w:rPr>
          <w:rFonts w:ascii="Times New Roman" w:hAnsi="Times New Roman"/>
          <w:szCs w:val="24"/>
          <w:lang w:val="lt-LT"/>
        </w:rPr>
      </w:pPr>
      <w:r w:rsidRPr="007B1174">
        <w:rPr>
          <w:rFonts w:ascii="Times New Roman" w:hAnsi="Times New Roman"/>
          <w:szCs w:val="24"/>
          <w:lang w:val="lt-LT"/>
        </w:rPr>
        <w:t>16. vykdo kitas tiesiogiai ir neatsiejamai su įstaigos tikslais susijusias funkcijas (73.11; 73.12; 96.09).</w:t>
      </w:r>
    </w:p>
    <w:p w:rsidR="00E73DC0" w:rsidRPr="007B1174" w:rsidRDefault="00E73DC0" w:rsidP="007B1174">
      <w:pPr>
        <w:pStyle w:val="Betarp"/>
        <w:shd w:val="clear" w:color="auto" w:fill="FFFFFF" w:themeFill="background1"/>
        <w:ind w:firstLine="851"/>
        <w:jc w:val="both"/>
        <w:rPr>
          <w:rFonts w:ascii="Times New Roman" w:hAnsi="Times New Roman" w:cs="Times New Roman"/>
          <w:sz w:val="24"/>
          <w:szCs w:val="24"/>
        </w:rPr>
      </w:pPr>
    </w:p>
    <w:p w:rsidR="00635379" w:rsidRPr="007B1174" w:rsidRDefault="00C54697" w:rsidP="007B1174">
      <w:pPr>
        <w:pStyle w:val="Sraopastraipa"/>
        <w:ind w:left="284" w:right="567" w:firstLine="567"/>
        <w:jc w:val="both"/>
        <w:rPr>
          <w:rFonts w:ascii="Times New Roman" w:hAnsi="Times New Roman"/>
          <w:szCs w:val="24"/>
          <w:lang w:val="lt-LT"/>
        </w:rPr>
      </w:pPr>
      <w:r w:rsidRPr="007B1174">
        <w:rPr>
          <w:rFonts w:ascii="Times New Roman" w:hAnsi="Times New Roman"/>
          <w:b/>
          <w:szCs w:val="24"/>
          <w:lang w:val="lt-LT"/>
        </w:rPr>
        <w:lastRenderedPageBreak/>
        <w:t xml:space="preserve">2. </w:t>
      </w:r>
      <w:r w:rsidR="00635379" w:rsidRPr="007B1174">
        <w:rPr>
          <w:rFonts w:ascii="Times New Roman" w:hAnsi="Times New Roman"/>
          <w:b/>
          <w:szCs w:val="24"/>
          <w:lang w:val="lt-LT"/>
        </w:rPr>
        <w:t>Kaip šiuo metu sprendžiami sprendimo projekte aptarti klausimai:</w:t>
      </w:r>
      <w:r w:rsidR="00635379" w:rsidRPr="007B1174">
        <w:rPr>
          <w:rFonts w:ascii="Times New Roman" w:hAnsi="Times New Roman"/>
          <w:szCs w:val="24"/>
          <w:lang w:val="lt-LT"/>
        </w:rPr>
        <w:t xml:space="preserve"> </w:t>
      </w:r>
    </w:p>
    <w:p w:rsidR="00E73DC0" w:rsidRPr="007B1174" w:rsidRDefault="00635379" w:rsidP="007B1174">
      <w:pPr>
        <w:ind w:firstLine="851"/>
        <w:jc w:val="both"/>
      </w:pPr>
      <w:r w:rsidRPr="007B1174">
        <w:t>Parengtas savivaldybės tarybos sprendimo projektas.</w:t>
      </w:r>
      <w:r w:rsidR="00E73DC0" w:rsidRPr="007B1174">
        <w:t xml:space="preserve"> Parengtas steigimo akto projektas. Parengtas įstatų projektas. </w:t>
      </w:r>
    </w:p>
    <w:p w:rsidR="00635379" w:rsidRPr="007B1174" w:rsidRDefault="00E73DC0" w:rsidP="007B1174">
      <w:pPr>
        <w:ind w:firstLine="851"/>
        <w:jc w:val="both"/>
      </w:pPr>
      <w:r w:rsidRPr="007B1174">
        <w:t xml:space="preserve">Taip pat </w:t>
      </w:r>
      <w:r w:rsidR="007B1174" w:rsidRPr="007B1174">
        <w:t xml:space="preserve">2018-04-17 </w:t>
      </w:r>
      <w:r w:rsidR="007E537B" w:rsidRPr="007B1174">
        <w:t>g</w:t>
      </w:r>
      <w:r w:rsidRPr="007B1174">
        <w:t>autas L</w:t>
      </w:r>
      <w:r w:rsidR="00F513D5" w:rsidRPr="007B1174">
        <w:t xml:space="preserve">ietuvos </w:t>
      </w:r>
      <w:r w:rsidRPr="007B1174">
        <w:t>R</w:t>
      </w:r>
      <w:r w:rsidR="00F513D5" w:rsidRPr="007B1174">
        <w:t>espublikos</w:t>
      </w:r>
      <w:r w:rsidRPr="007B1174">
        <w:t xml:space="preserve"> Konkurencijos tarybos raštas</w:t>
      </w:r>
      <w:r w:rsidR="007B1174">
        <w:t xml:space="preserve"> Nr. 2.48-35</w:t>
      </w:r>
      <w:r w:rsidR="00F513D5" w:rsidRPr="007B1174">
        <w:t xml:space="preserve"> </w:t>
      </w:r>
      <w:r w:rsidR="004F57B2" w:rsidRPr="007B1174">
        <w:t>6V-1002</w:t>
      </w:r>
      <w:r w:rsidRPr="007B1174">
        <w:t>, iš kurio turinio leidžiama suprasti, kad savivaldybė gali steigti juridinius asmenis, kurie nevykdo ūkinės veiklos, išskyrus Vietos savivaldos įstatyme įvardintus atvejus.</w:t>
      </w:r>
    </w:p>
    <w:p w:rsidR="004F57B2" w:rsidRPr="007B1174" w:rsidRDefault="004F57B2" w:rsidP="007B1174">
      <w:pPr>
        <w:pStyle w:val="Betarp"/>
        <w:shd w:val="clear" w:color="auto" w:fill="FFFFFF" w:themeFill="background1"/>
        <w:ind w:firstLine="851"/>
        <w:jc w:val="both"/>
        <w:rPr>
          <w:rFonts w:ascii="Times New Roman" w:hAnsi="Times New Roman" w:cs="Times New Roman"/>
          <w:sz w:val="24"/>
          <w:szCs w:val="24"/>
        </w:rPr>
      </w:pPr>
      <w:r w:rsidRPr="007B1174">
        <w:rPr>
          <w:rFonts w:ascii="Times New Roman" w:hAnsi="Times New Roman" w:cs="Times New Roman"/>
          <w:sz w:val="24"/>
          <w:szCs w:val="24"/>
        </w:rPr>
        <w:t xml:space="preserve">Savivaldybėje veikianti Panevėžio keleivinio transporto organizavimo komisija (2018-03-16 </w:t>
      </w:r>
      <w:r w:rsidR="00F513D5" w:rsidRPr="007B1174">
        <w:rPr>
          <w:rFonts w:ascii="Times New Roman" w:hAnsi="Times New Roman" w:cs="Times New Roman"/>
          <w:sz w:val="24"/>
          <w:szCs w:val="24"/>
        </w:rPr>
        <w:t xml:space="preserve">protokolas </w:t>
      </w:r>
      <w:r w:rsidRPr="007B1174">
        <w:rPr>
          <w:rFonts w:ascii="Times New Roman" w:hAnsi="Times New Roman" w:cs="Times New Roman"/>
          <w:sz w:val="24"/>
          <w:szCs w:val="24"/>
        </w:rPr>
        <w:t>Nr. KK-10(12.1.3))</w:t>
      </w:r>
      <w:r w:rsidRPr="007B1174">
        <w:rPr>
          <w:rFonts w:ascii="Times New Roman" w:hAnsi="Times New Roman" w:cs="Times New Roman"/>
          <w:color w:val="FF0000"/>
          <w:sz w:val="24"/>
          <w:szCs w:val="24"/>
        </w:rPr>
        <w:t xml:space="preserve"> </w:t>
      </w:r>
      <w:r w:rsidRPr="007B1174">
        <w:rPr>
          <w:rFonts w:ascii="Times New Roman" w:hAnsi="Times New Roman" w:cs="Times New Roman"/>
          <w:sz w:val="24"/>
          <w:szCs w:val="24"/>
        </w:rPr>
        <w:t xml:space="preserve">pritarė, jog tokioms funkcijoms įgyvendinti tikslingiausia įsteigti </w:t>
      </w:r>
      <w:r w:rsidR="007B1174">
        <w:rPr>
          <w:rFonts w:ascii="Times New Roman" w:hAnsi="Times New Roman" w:cs="Times New Roman"/>
          <w:sz w:val="24"/>
          <w:szCs w:val="24"/>
        </w:rPr>
        <w:t>v</w:t>
      </w:r>
      <w:r w:rsidRPr="007B1174">
        <w:rPr>
          <w:rFonts w:ascii="Times New Roman" w:hAnsi="Times New Roman" w:cs="Times New Roman"/>
          <w:sz w:val="24"/>
          <w:szCs w:val="24"/>
        </w:rPr>
        <w:t>iešosios įstaigos formą turintį juridinį asmenį, ir pritarė Įstaigos įstatų projektui. 2018-06-18 Panevėžio keleivinio transporto organizavimo komisijos posėdžio metu pritarta galutiniam VšĮ „Panevėžio keleivinis transportas“ įstatų, įstaigos struktūros ir biudžeto projektams.</w:t>
      </w:r>
    </w:p>
    <w:p w:rsidR="004F57B2" w:rsidRPr="007B1174" w:rsidRDefault="004F57B2" w:rsidP="007B1174">
      <w:pPr>
        <w:ind w:firstLine="851"/>
        <w:jc w:val="both"/>
      </w:pPr>
    </w:p>
    <w:p w:rsidR="00635379" w:rsidRPr="007B1174" w:rsidRDefault="00C54697" w:rsidP="007B1174">
      <w:pPr>
        <w:pStyle w:val="Sraopastraipa"/>
        <w:ind w:left="284" w:firstLine="567"/>
        <w:jc w:val="both"/>
        <w:rPr>
          <w:rFonts w:ascii="Times New Roman" w:hAnsi="Times New Roman"/>
          <w:szCs w:val="24"/>
          <w:lang w:val="lt-LT"/>
        </w:rPr>
      </w:pPr>
      <w:r w:rsidRPr="007B1174">
        <w:rPr>
          <w:rFonts w:ascii="Times New Roman" w:hAnsi="Times New Roman"/>
          <w:b/>
          <w:szCs w:val="24"/>
          <w:lang w:val="lt-LT"/>
        </w:rPr>
        <w:t>3.</w:t>
      </w:r>
      <w:r w:rsidR="00D11A83" w:rsidRPr="007B1174">
        <w:rPr>
          <w:rFonts w:ascii="Times New Roman" w:hAnsi="Times New Roman"/>
          <w:b/>
          <w:szCs w:val="24"/>
          <w:lang w:val="lt-LT"/>
        </w:rPr>
        <w:t xml:space="preserve"> </w:t>
      </w:r>
      <w:r w:rsidR="00635379" w:rsidRPr="007B1174">
        <w:rPr>
          <w:rFonts w:ascii="Times New Roman" w:hAnsi="Times New Roman"/>
          <w:b/>
          <w:szCs w:val="24"/>
          <w:lang w:val="lt-LT"/>
        </w:rPr>
        <w:t>Sprendimo priėmimo būtinumo pagrindimas, kokių pozityvių rezultatų laukiama</w:t>
      </w:r>
      <w:r w:rsidR="00635379" w:rsidRPr="007B1174">
        <w:rPr>
          <w:rFonts w:ascii="Times New Roman" w:hAnsi="Times New Roman"/>
          <w:szCs w:val="24"/>
          <w:lang w:val="lt-LT"/>
        </w:rPr>
        <w:t xml:space="preserve">: </w:t>
      </w:r>
    </w:p>
    <w:p w:rsidR="007E537B" w:rsidRPr="007B1174" w:rsidRDefault="007E537B" w:rsidP="007B1174">
      <w:pPr>
        <w:shd w:val="clear" w:color="auto" w:fill="FFFFFF" w:themeFill="background1"/>
        <w:ind w:firstLine="851"/>
        <w:jc w:val="both"/>
      </w:pPr>
      <w:r w:rsidRPr="007B1174">
        <w:t>2019 m. planuojama atlikti konkurencingą vežimo paslaugos pirkimo (</w:t>
      </w:r>
      <w:proofErr w:type="spellStart"/>
      <w:r w:rsidRPr="007B1174">
        <w:t>t.y</w:t>
      </w:r>
      <w:proofErr w:type="spellEnd"/>
      <w:r w:rsidRPr="007B1174">
        <w:t xml:space="preserve">. vežėjo parinkimo) procedūrą, todėl iki tol būtina atitinkamai sudėlioti viešojo transporto organizavimo, administravimo ir kontrolės sistemą. </w:t>
      </w:r>
    </w:p>
    <w:p w:rsidR="004F57B2" w:rsidRPr="007B1174" w:rsidRDefault="004F57B2" w:rsidP="007B1174">
      <w:pPr>
        <w:shd w:val="clear" w:color="auto" w:fill="FFFFFF" w:themeFill="background1"/>
        <w:ind w:firstLine="851"/>
        <w:jc w:val="both"/>
      </w:pPr>
      <w:r w:rsidRPr="007B1174">
        <w:t xml:space="preserve">Taip pat, </w:t>
      </w:r>
      <w:r w:rsidRPr="007B1174">
        <w:rPr>
          <w:color w:val="000000" w:themeColor="text1"/>
        </w:rPr>
        <w:t>e-bilieto sistemos diegimui jau dabar yra reikalingi parengiamieji darbai ir žmogiškieji resursai techninės specifikacijos, poreikių ir sistemų suderinimo, bei įgyvendinimo galimybių suderinimui</w:t>
      </w:r>
      <w:r w:rsidR="00D11A83" w:rsidRPr="007B1174">
        <w:rPr>
          <w:color w:val="000000" w:themeColor="text1"/>
        </w:rPr>
        <w:t>. 2019 m. bus</w:t>
      </w:r>
      <w:r w:rsidRPr="007B1174">
        <w:t xml:space="preserve"> reikalingi kompetentingi žmogiškieji ištekliai administruoti e-bilieto sistemą: vieningos elektroninio bilieto sistemos pagalba derint</w:t>
      </w:r>
      <w:r w:rsidR="00D11A83" w:rsidRPr="007B1174">
        <w:t>i</w:t>
      </w:r>
      <w:r w:rsidRPr="007B1174">
        <w:t xml:space="preserve"> ir optimizuot</w:t>
      </w:r>
      <w:r w:rsidR="00D11A83" w:rsidRPr="007B1174">
        <w:t>i</w:t>
      </w:r>
      <w:r w:rsidRPr="007B1174">
        <w:t xml:space="preserve"> miesto bei rajono autobusų maršrutų tinklus, derint</w:t>
      </w:r>
      <w:r w:rsidR="00D11A83" w:rsidRPr="007B1174">
        <w:t>i</w:t>
      </w:r>
      <w:r w:rsidRPr="007B1174">
        <w:t xml:space="preserve"> bilietų tarifų rinkodarą prie keleivių poreikių, lanks</w:t>
      </w:r>
      <w:r w:rsidR="00D11A83" w:rsidRPr="007B1174">
        <w:t>čiau taikyti</w:t>
      </w:r>
      <w:r w:rsidRPr="007B1174">
        <w:t xml:space="preserve"> bilietų panaudojimo sistem</w:t>
      </w:r>
      <w:r w:rsidR="00D11A83" w:rsidRPr="007B1174">
        <w:t>ą</w:t>
      </w:r>
      <w:r w:rsidRPr="007B1174">
        <w:t>, operatyv</w:t>
      </w:r>
      <w:r w:rsidR="00D11A83" w:rsidRPr="007B1174">
        <w:t>iai organizuoti</w:t>
      </w:r>
      <w:r w:rsidRPr="007B1174">
        <w:t xml:space="preserve"> kainodaros sprendimų įgyvendinimo proces</w:t>
      </w:r>
      <w:r w:rsidR="00D11A83" w:rsidRPr="007B1174">
        <w:t>ą</w:t>
      </w:r>
      <w:r w:rsidRPr="007B1174">
        <w:t xml:space="preserve">. </w:t>
      </w:r>
    </w:p>
    <w:p w:rsidR="00247BD1" w:rsidRPr="007B1174" w:rsidRDefault="004F57B2" w:rsidP="007B1174">
      <w:pPr>
        <w:shd w:val="clear" w:color="auto" w:fill="FFFFFF" w:themeFill="background1"/>
        <w:ind w:firstLine="851"/>
        <w:jc w:val="both"/>
        <w:rPr>
          <w:color w:val="FF0000"/>
        </w:rPr>
      </w:pPr>
      <w:r w:rsidRPr="007B1174">
        <w:t>Todėl s</w:t>
      </w:r>
      <w:r w:rsidR="00247BD1" w:rsidRPr="007B1174">
        <w:t xml:space="preserve">iekiant tobulinti viešojo transporto </w:t>
      </w:r>
      <w:r w:rsidR="00D11A83" w:rsidRPr="007B1174">
        <w:t xml:space="preserve">sistemos </w:t>
      </w:r>
      <w:r w:rsidR="00247BD1" w:rsidRPr="007B1174">
        <w:t>organizavimo ir administravimo funkcijas, siūloma Panevėžio mieste įsteigti viešojo transporto organizavimo įstaigą</w:t>
      </w:r>
      <w:r w:rsidRPr="007B1174">
        <w:t>.</w:t>
      </w:r>
    </w:p>
    <w:p w:rsidR="00FB1653" w:rsidRPr="007B1174" w:rsidRDefault="00FB1653" w:rsidP="007B1174">
      <w:pPr>
        <w:tabs>
          <w:tab w:val="left" w:pos="0"/>
        </w:tabs>
        <w:ind w:firstLine="709"/>
        <w:jc w:val="both"/>
      </w:pPr>
    </w:p>
    <w:p w:rsidR="007B1174" w:rsidRDefault="00635379" w:rsidP="007B1174">
      <w:pPr>
        <w:tabs>
          <w:tab w:val="left" w:pos="0"/>
        </w:tabs>
        <w:ind w:firstLine="851"/>
        <w:jc w:val="both"/>
      </w:pPr>
      <w:r w:rsidRPr="007B1174">
        <w:rPr>
          <w:b/>
        </w:rPr>
        <w:t>4.</w:t>
      </w:r>
      <w:r w:rsidR="007B1174">
        <w:rPr>
          <w:b/>
        </w:rPr>
        <w:t xml:space="preserve"> </w:t>
      </w:r>
      <w:r w:rsidRPr="007B1174">
        <w:rPr>
          <w:b/>
        </w:rPr>
        <w:t>Skaičiavimai, išlaidų sąmatos, finansavimo šaltiniai:</w:t>
      </w:r>
    </w:p>
    <w:p w:rsidR="00635379" w:rsidRPr="007B1174" w:rsidRDefault="007B1174" w:rsidP="007B1174">
      <w:pPr>
        <w:tabs>
          <w:tab w:val="left" w:pos="0"/>
        </w:tabs>
        <w:ind w:firstLine="851"/>
        <w:jc w:val="both"/>
      </w:pPr>
      <w:r>
        <w:t>P</w:t>
      </w:r>
      <w:r w:rsidR="007E537B" w:rsidRPr="007B1174">
        <w:t>agal numatytą Įstaigos biudžetą administracinė</w:t>
      </w:r>
      <w:r w:rsidR="009142D3" w:rsidRPr="007B1174">
        <w:t>ms viešojo susisiekimo transporto</w:t>
      </w:r>
      <w:r w:rsidR="007E537B" w:rsidRPr="007B1174">
        <w:t xml:space="preserve"> </w:t>
      </w:r>
      <w:r w:rsidR="009142D3" w:rsidRPr="007B1174">
        <w:t xml:space="preserve">organizavimo </w:t>
      </w:r>
      <w:r w:rsidR="007E537B" w:rsidRPr="007B1174">
        <w:t>f</w:t>
      </w:r>
      <w:r w:rsidR="00F513D5" w:rsidRPr="007B1174">
        <w:t>unkci</w:t>
      </w:r>
      <w:r w:rsidR="007E537B" w:rsidRPr="007B1174">
        <w:t>jo</w:t>
      </w:r>
      <w:r w:rsidR="009142D3" w:rsidRPr="007B1174">
        <w:t>m</w:t>
      </w:r>
      <w:r w:rsidR="007E537B" w:rsidRPr="007B1174">
        <w:t xml:space="preserve">s vykdyti, </w:t>
      </w:r>
      <w:r w:rsidR="008B29C6" w:rsidRPr="007B1174">
        <w:rPr>
          <w:shd w:val="clear" w:color="auto" w:fill="FFFFFF"/>
        </w:rPr>
        <w:t xml:space="preserve">iš Panevėžio miesto savivaldybės biudžeto sumokėti </w:t>
      </w:r>
      <w:r w:rsidR="008B29C6" w:rsidRPr="007B1174">
        <w:t>24 000</w:t>
      </w:r>
      <w:r w:rsidR="008B29C6" w:rsidRPr="007B1174">
        <w:rPr>
          <w:shd w:val="clear" w:color="auto" w:fill="FFFFFF"/>
        </w:rPr>
        <w:t xml:space="preserve"> </w:t>
      </w:r>
      <w:proofErr w:type="spellStart"/>
      <w:r w:rsidR="008B29C6" w:rsidRPr="007B1174">
        <w:rPr>
          <w:shd w:val="clear" w:color="auto" w:fill="FFFFFF"/>
        </w:rPr>
        <w:t>Eur</w:t>
      </w:r>
      <w:proofErr w:type="spellEnd"/>
      <w:r w:rsidR="008B29C6" w:rsidRPr="007B1174">
        <w:rPr>
          <w:shd w:val="clear" w:color="auto" w:fill="FFFFFF"/>
        </w:rPr>
        <w:t xml:space="preserve"> (dvidešimt keturis tūkstančius eurų) steigiamąjį įnašą.</w:t>
      </w:r>
    </w:p>
    <w:p w:rsidR="00FB1653" w:rsidRDefault="00FB1653" w:rsidP="007B1174">
      <w:pPr>
        <w:tabs>
          <w:tab w:val="left" w:pos="0"/>
        </w:tabs>
        <w:ind w:firstLine="426"/>
        <w:jc w:val="both"/>
      </w:pPr>
    </w:p>
    <w:p w:rsidR="007B1174" w:rsidRDefault="007B1174" w:rsidP="007B1174">
      <w:pPr>
        <w:tabs>
          <w:tab w:val="left" w:pos="0"/>
        </w:tabs>
        <w:ind w:firstLine="426"/>
        <w:jc w:val="both"/>
      </w:pPr>
    </w:p>
    <w:p w:rsidR="007B1174" w:rsidRPr="007B1174" w:rsidRDefault="007B1174" w:rsidP="007B1174">
      <w:pPr>
        <w:tabs>
          <w:tab w:val="left" w:pos="0"/>
        </w:tabs>
        <w:ind w:firstLine="426"/>
        <w:jc w:val="both"/>
      </w:pPr>
    </w:p>
    <w:p w:rsidR="00635379" w:rsidRPr="007B1174" w:rsidRDefault="00635379" w:rsidP="007B1174">
      <w:pPr>
        <w:tabs>
          <w:tab w:val="left" w:pos="0"/>
        </w:tabs>
        <w:ind w:firstLine="851"/>
        <w:jc w:val="both"/>
      </w:pPr>
      <w:r w:rsidRPr="007B1174">
        <w:rPr>
          <w:b/>
        </w:rPr>
        <w:t>5.</w:t>
      </w:r>
      <w:r w:rsidR="007B1174">
        <w:rPr>
          <w:b/>
        </w:rPr>
        <w:t xml:space="preserve"> </w:t>
      </w:r>
      <w:r w:rsidRPr="007B1174">
        <w:rPr>
          <w:b/>
        </w:rPr>
        <w:t>Galimos neigiamos pasekmės priėmus sprendimą, kokių priemonių reikėtų imtis, kad tokių pasekmių būtų išvengta</w:t>
      </w:r>
      <w:r w:rsidRPr="007B1174">
        <w:t xml:space="preserve">: </w:t>
      </w:r>
    </w:p>
    <w:p w:rsidR="00635379" w:rsidRPr="007B1174" w:rsidRDefault="00635379" w:rsidP="007B1174">
      <w:pPr>
        <w:ind w:firstLine="851"/>
        <w:jc w:val="both"/>
      </w:pPr>
      <w:r w:rsidRPr="007B1174">
        <w:t xml:space="preserve">Neigiamų pasekmių nelaukiama. </w:t>
      </w:r>
    </w:p>
    <w:p w:rsidR="00635379" w:rsidRPr="007B1174" w:rsidRDefault="00635379" w:rsidP="007B1174">
      <w:pPr>
        <w:spacing w:line="276" w:lineRule="auto"/>
        <w:ind w:firstLine="426"/>
        <w:jc w:val="both"/>
      </w:pPr>
    </w:p>
    <w:p w:rsidR="00635379" w:rsidRPr="007B1174" w:rsidRDefault="00635379" w:rsidP="007B1174">
      <w:pPr>
        <w:tabs>
          <w:tab w:val="left" w:pos="0"/>
        </w:tabs>
        <w:spacing w:line="276" w:lineRule="auto"/>
        <w:ind w:firstLine="851"/>
        <w:jc w:val="both"/>
        <w:rPr>
          <w:b/>
        </w:rPr>
      </w:pPr>
      <w:r w:rsidRPr="007B1174">
        <w:rPr>
          <w:b/>
        </w:rPr>
        <w:t>6.</w:t>
      </w:r>
      <w:r w:rsidR="007B1174">
        <w:rPr>
          <w:b/>
        </w:rPr>
        <w:t xml:space="preserve"> </w:t>
      </w:r>
      <w:r w:rsidRPr="007B1174">
        <w:rPr>
          <w:b/>
        </w:rPr>
        <w:t>Kieno iniciatyva parengtas sprendimo projektas:</w:t>
      </w:r>
    </w:p>
    <w:p w:rsidR="00635379" w:rsidRPr="007B1174" w:rsidRDefault="00635379" w:rsidP="007B1174">
      <w:pPr>
        <w:tabs>
          <w:tab w:val="left" w:pos="0"/>
        </w:tabs>
        <w:spacing w:line="276" w:lineRule="auto"/>
        <w:ind w:firstLine="851"/>
        <w:jc w:val="both"/>
      </w:pPr>
      <w:r w:rsidRPr="007B1174">
        <w:t>Savivaldybės administracijos.</w:t>
      </w:r>
    </w:p>
    <w:p w:rsidR="00635379" w:rsidRPr="007B1174" w:rsidRDefault="00635379" w:rsidP="007B1174">
      <w:pPr>
        <w:tabs>
          <w:tab w:val="left" w:pos="0"/>
        </w:tabs>
        <w:spacing w:line="276" w:lineRule="auto"/>
        <w:ind w:firstLine="360"/>
        <w:jc w:val="both"/>
      </w:pPr>
    </w:p>
    <w:p w:rsidR="00B67B7C" w:rsidRPr="007B1174" w:rsidRDefault="00B67B7C" w:rsidP="007B1174">
      <w:pPr>
        <w:tabs>
          <w:tab w:val="left" w:pos="0"/>
        </w:tabs>
        <w:spacing w:line="276" w:lineRule="auto"/>
        <w:ind w:firstLine="360"/>
        <w:jc w:val="both"/>
      </w:pPr>
    </w:p>
    <w:p w:rsidR="00FF5F6B" w:rsidRPr="007B1174" w:rsidRDefault="00635379" w:rsidP="007B1174">
      <w:pPr>
        <w:spacing w:line="276" w:lineRule="auto"/>
        <w:jc w:val="both"/>
      </w:pPr>
      <w:r w:rsidRPr="007B1174">
        <w:t>Miesto plėtros skyriaus</w:t>
      </w:r>
      <w:r w:rsidR="00380959" w:rsidRPr="007B1174">
        <w:t xml:space="preserve"> vyriausioji specialistė</w:t>
      </w:r>
      <w:r w:rsidR="00380959" w:rsidRPr="007B1174">
        <w:tab/>
      </w:r>
      <w:r w:rsidR="00380959" w:rsidRPr="007B1174">
        <w:tab/>
      </w:r>
      <w:r w:rsidR="00380959" w:rsidRPr="007B1174">
        <w:tab/>
      </w:r>
      <w:r w:rsidR="00380959" w:rsidRPr="007B1174">
        <w:tab/>
        <w:t>Daina Pilkauskienė</w:t>
      </w:r>
    </w:p>
    <w:sectPr w:rsidR="00FF5F6B" w:rsidRPr="007B1174" w:rsidSect="00C01B7E">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5AB" w:rsidRDefault="004415AB">
      <w:r>
        <w:separator/>
      </w:r>
    </w:p>
  </w:endnote>
  <w:endnote w:type="continuationSeparator" w:id="0">
    <w:p w:rsidR="004415AB" w:rsidRDefault="0044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pPr>
      <w:pStyle w:val="Porat"/>
      <w:framePr w:wrap="auto" w:vAnchor="text" w:hAnchor="margin" w:xAlign="center" w:y="1"/>
      <w:rPr>
        <w:rStyle w:val="Puslapionumeris"/>
      </w:rPr>
    </w:pPr>
  </w:p>
  <w:p w:rsidR="001C1BD6" w:rsidRDefault="001C1B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5AB" w:rsidRDefault="004415AB">
      <w:r>
        <w:separator/>
      </w:r>
    </w:p>
  </w:footnote>
  <w:footnote w:type="continuationSeparator" w:id="0">
    <w:p w:rsidR="004415AB" w:rsidRDefault="00441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1BD6" w:rsidRDefault="001C1B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389E">
      <w:rPr>
        <w:rStyle w:val="Puslapionumeris"/>
        <w:noProof/>
      </w:rPr>
      <w:t>3</w:t>
    </w:r>
    <w:r>
      <w:rPr>
        <w:rStyle w:val="Puslapionumeris"/>
      </w:rPr>
      <w:fldChar w:fldCharType="end"/>
    </w:r>
  </w:p>
  <w:p w:rsidR="001C1BD6" w:rsidRDefault="001C1BD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2" w15:restartNumberingAfterBreak="0">
    <w:nsid w:val="47E265C8"/>
    <w:multiLevelType w:val="hybridMultilevel"/>
    <w:tmpl w:val="E3C6A216"/>
    <w:lvl w:ilvl="0" w:tplc="6AEEB5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EC76A8"/>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8"/>
  </w:num>
  <w:num w:numId="7">
    <w:abstractNumId w:val="1"/>
  </w:num>
  <w:num w:numId="8">
    <w:abstractNumId w:val="5"/>
  </w:num>
  <w:num w:numId="9">
    <w:abstractNumId w:val="9"/>
  </w:num>
  <w:num w:numId="10">
    <w:abstractNumId w:val="10"/>
  </w:num>
  <w:num w:numId="11">
    <w:abstractNumId w:val="22"/>
  </w:num>
  <w:num w:numId="12">
    <w:abstractNumId w:val="19"/>
  </w:num>
  <w:num w:numId="13">
    <w:abstractNumId w:val="11"/>
  </w:num>
  <w:num w:numId="14">
    <w:abstractNumId w:val="16"/>
  </w:num>
  <w:num w:numId="15">
    <w:abstractNumId w:val="18"/>
  </w:num>
  <w:num w:numId="16">
    <w:abstractNumId w:val="21"/>
  </w:num>
  <w:num w:numId="17">
    <w:abstractNumId w:val="0"/>
  </w:num>
  <w:num w:numId="18">
    <w:abstractNumId w:val="3"/>
  </w:num>
  <w:num w:numId="19">
    <w:abstractNumId w:val="13"/>
  </w:num>
  <w:num w:numId="20">
    <w:abstractNumId w:val="6"/>
  </w:num>
  <w:num w:numId="21">
    <w:abstractNumId w:val="2"/>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8"/>
    <w:rsid w:val="00000D88"/>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934B6"/>
    <w:rsid w:val="0009427E"/>
    <w:rsid w:val="000944DB"/>
    <w:rsid w:val="000A20A0"/>
    <w:rsid w:val="000A747B"/>
    <w:rsid w:val="000A79AD"/>
    <w:rsid w:val="000F3931"/>
    <w:rsid w:val="000F6FFE"/>
    <w:rsid w:val="00111A57"/>
    <w:rsid w:val="00113D8C"/>
    <w:rsid w:val="00141AFF"/>
    <w:rsid w:val="0014251E"/>
    <w:rsid w:val="00142A65"/>
    <w:rsid w:val="00145F3F"/>
    <w:rsid w:val="0015116D"/>
    <w:rsid w:val="00156C74"/>
    <w:rsid w:val="00164C78"/>
    <w:rsid w:val="00183079"/>
    <w:rsid w:val="00187E82"/>
    <w:rsid w:val="00197990"/>
    <w:rsid w:val="001A60A0"/>
    <w:rsid w:val="001B562C"/>
    <w:rsid w:val="001C0727"/>
    <w:rsid w:val="001C1BD6"/>
    <w:rsid w:val="001C38C8"/>
    <w:rsid w:val="001D2B53"/>
    <w:rsid w:val="001F5F79"/>
    <w:rsid w:val="001F6EEA"/>
    <w:rsid w:val="002025ED"/>
    <w:rsid w:val="00207D8E"/>
    <w:rsid w:val="00212545"/>
    <w:rsid w:val="00213803"/>
    <w:rsid w:val="002172A6"/>
    <w:rsid w:val="00230DF2"/>
    <w:rsid w:val="00232DD9"/>
    <w:rsid w:val="002349A0"/>
    <w:rsid w:val="00234DB8"/>
    <w:rsid w:val="00240695"/>
    <w:rsid w:val="00247BD1"/>
    <w:rsid w:val="0025733F"/>
    <w:rsid w:val="00262C1F"/>
    <w:rsid w:val="0026534A"/>
    <w:rsid w:val="002660F1"/>
    <w:rsid w:val="002974A7"/>
    <w:rsid w:val="0029785D"/>
    <w:rsid w:val="002A329E"/>
    <w:rsid w:val="002B6E15"/>
    <w:rsid w:val="002C3A1E"/>
    <w:rsid w:val="002E0D4C"/>
    <w:rsid w:val="002F215B"/>
    <w:rsid w:val="002F7296"/>
    <w:rsid w:val="00302E9E"/>
    <w:rsid w:val="00304419"/>
    <w:rsid w:val="0031389E"/>
    <w:rsid w:val="00327515"/>
    <w:rsid w:val="00335618"/>
    <w:rsid w:val="00340592"/>
    <w:rsid w:val="003476A7"/>
    <w:rsid w:val="003531E1"/>
    <w:rsid w:val="00361549"/>
    <w:rsid w:val="00362D69"/>
    <w:rsid w:val="0037210F"/>
    <w:rsid w:val="00380959"/>
    <w:rsid w:val="0038180C"/>
    <w:rsid w:val="0038552D"/>
    <w:rsid w:val="0038735C"/>
    <w:rsid w:val="00393CDA"/>
    <w:rsid w:val="003A6117"/>
    <w:rsid w:val="003A6908"/>
    <w:rsid w:val="003B3A87"/>
    <w:rsid w:val="003E40FF"/>
    <w:rsid w:val="003E41DB"/>
    <w:rsid w:val="003F2A38"/>
    <w:rsid w:val="003F6ECF"/>
    <w:rsid w:val="00405447"/>
    <w:rsid w:val="00405A25"/>
    <w:rsid w:val="00413F68"/>
    <w:rsid w:val="00414016"/>
    <w:rsid w:val="00425DF0"/>
    <w:rsid w:val="00431626"/>
    <w:rsid w:val="004317CE"/>
    <w:rsid w:val="00437E5B"/>
    <w:rsid w:val="004415AB"/>
    <w:rsid w:val="00445A15"/>
    <w:rsid w:val="00447BCD"/>
    <w:rsid w:val="00450E61"/>
    <w:rsid w:val="004624B9"/>
    <w:rsid w:val="00462DEF"/>
    <w:rsid w:val="004723AA"/>
    <w:rsid w:val="004744FB"/>
    <w:rsid w:val="00483A9F"/>
    <w:rsid w:val="0048464B"/>
    <w:rsid w:val="00490306"/>
    <w:rsid w:val="004A1A4D"/>
    <w:rsid w:val="004A2289"/>
    <w:rsid w:val="004B0180"/>
    <w:rsid w:val="004B3EF4"/>
    <w:rsid w:val="004B6CBC"/>
    <w:rsid w:val="004C0093"/>
    <w:rsid w:val="004C14EB"/>
    <w:rsid w:val="004D21AB"/>
    <w:rsid w:val="004D7427"/>
    <w:rsid w:val="004D7652"/>
    <w:rsid w:val="004E3DA4"/>
    <w:rsid w:val="004F080C"/>
    <w:rsid w:val="004F4CF7"/>
    <w:rsid w:val="004F57B2"/>
    <w:rsid w:val="004F6615"/>
    <w:rsid w:val="00506EAD"/>
    <w:rsid w:val="0050710B"/>
    <w:rsid w:val="005119FA"/>
    <w:rsid w:val="00516AE0"/>
    <w:rsid w:val="00524679"/>
    <w:rsid w:val="00532658"/>
    <w:rsid w:val="0053513D"/>
    <w:rsid w:val="00537278"/>
    <w:rsid w:val="005454C1"/>
    <w:rsid w:val="00546A21"/>
    <w:rsid w:val="00555B70"/>
    <w:rsid w:val="00572FC4"/>
    <w:rsid w:val="0057695A"/>
    <w:rsid w:val="00576BE3"/>
    <w:rsid w:val="00577DA5"/>
    <w:rsid w:val="005828B2"/>
    <w:rsid w:val="00586813"/>
    <w:rsid w:val="00597208"/>
    <w:rsid w:val="005A7C1D"/>
    <w:rsid w:val="005B597A"/>
    <w:rsid w:val="005C4813"/>
    <w:rsid w:val="005D3DD8"/>
    <w:rsid w:val="005D78BD"/>
    <w:rsid w:val="005E0E16"/>
    <w:rsid w:val="005F63AD"/>
    <w:rsid w:val="0060020D"/>
    <w:rsid w:val="00601E53"/>
    <w:rsid w:val="006107A7"/>
    <w:rsid w:val="0062754F"/>
    <w:rsid w:val="00635379"/>
    <w:rsid w:val="00640D0D"/>
    <w:rsid w:val="00641840"/>
    <w:rsid w:val="0064219D"/>
    <w:rsid w:val="00645ACB"/>
    <w:rsid w:val="00665C52"/>
    <w:rsid w:val="006727D8"/>
    <w:rsid w:val="00681115"/>
    <w:rsid w:val="00681D50"/>
    <w:rsid w:val="006820BA"/>
    <w:rsid w:val="006955AD"/>
    <w:rsid w:val="00697B3B"/>
    <w:rsid w:val="006A5F8B"/>
    <w:rsid w:val="006B7268"/>
    <w:rsid w:val="006B7D7E"/>
    <w:rsid w:val="006C4AE0"/>
    <w:rsid w:val="006E6B07"/>
    <w:rsid w:val="006F19FD"/>
    <w:rsid w:val="00712BB8"/>
    <w:rsid w:val="007171C9"/>
    <w:rsid w:val="00721762"/>
    <w:rsid w:val="00724336"/>
    <w:rsid w:val="00727710"/>
    <w:rsid w:val="007324F5"/>
    <w:rsid w:val="00733CDA"/>
    <w:rsid w:val="00734259"/>
    <w:rsid w:val="0073481F"/>
    <w:rsid w:val="00734F73"/>
    <w:rsid w:val="00747619"/>
    <w:rsid w:val="00752E0E"/>
    <w:rsid w:val="0075374F"/>
    <w:rsid w:val="00754681"/>
    <w:rsid w:val="00756742"/>
    <w:rsid w:val="00763B28"/>
    <w:rsid w:val="00766C85"/>
    <w:rsid w:val="00773696"/>
    <w:rsid w:val="00773815"/>
    <w:rsid w:val="00775DBD"/>
    <w:rsid w:val="00782041"/>
    <w:rsid w:val="00792406"/>
    <w:rsid w:val="007A67FB"/>
    <w:rsid w:val="007B1174"/>
    <w:rsid w:val="007B7B23"/>
    <w:rsid w:val="007D2F9F"/>
    <w:rsid w:val="007E537B"/>
    <w:rsid w:val="007E60DB"/>
    <w:rsid w:val="007F0050"/>
    <w:rsid w:val="007F724C"/>
    <w:rsid w:val="00803AFE"/>
    <w:rsid w:val="00803CD5"/>
    <w:rsid w:val="00804CCF"/>
    <w:rsid w:val="008079EA"/>
    <w:rsid w:val="00815BDF"/>
    <w:rsid w:val="008170A8"/>
    <w:rsid w:val="00823300"/>
    <w:rsid w:val="008263E4"/>
    <w:rsid w:val="00830D82"/>
    <w:rsid w:val="00833CA7"/>
    <w:rsid w:val="0085310A"/>
    <w:rsid w:val="00864E2D"/>
    <w:rsid w:val="008675D8"/>
    <w:rsid w:val="00874DCA"/>
    <w:rsid w:val="008759D4"/>
    <w:rsid w:val="00875CF1"/>
    <w:rsid w:val="00880906"/>
    <w:rsid w:val="0088616C"/>
    <w:rsid w:val="00887EA3"/>
    <w:rsid w:val="008A147C"/>
    <w:rsid w:val="008A3159"/>
    <w:rsid w:val="008B29C6"/>
    <w:rsid w:val="008D1089"/>
    <w:rsid w:val="008D3197"/>
    <w:rsid w:val="008D5A20"/>
    <w:rsid w:val="008D7EE0"/>
    <w:rsid w:val="00900ACE"/>
    <w:rsid w:val="009012B0"/>
    <w:rsid w:val="0090320E"/>
    <w:rsid w:val="00904D2D"/>
    <w:rsid w:val="00905BAE"/>
    <w:rsid w:val="00912C62"/>
    <w:rsid w:val="009142D3"/>
    <w:rsid w:val="0091470C"/>
    <w:rsid w:val="00920867"/>
    <w:rsid w:val="00920CA1"/>
    <w:rsid w:val="00921919"/>
    <w:rsid w:val="0094245D"/>
    <w:rsid w:val="00943E97"/>
    <w:rsid w:val="00945D5A"/>
    <w:rsid w:val="009513F0"/>
    <w:rsid w:val="009615A8"/>
    <w:rsid w:val="009673C5"/>
    <w:rsid w:val="009741FB"/>
    <w:rsid w:val="0097495F"/>
    <w:rsid w:val="00990F5A"/>
    <w:rsid w:val="0099209B"/>
    <w:rsid w:val="0099422E"/>
    <w:rsid w:val="00996A40"/>
    <w:rsid w:val="009A0DFB"/>
    <w:rsid w:val="009A72C8"/>
    <w:rsid w:val="009B1C92"/>
    <w:rsid w:val="009B22B5"/>
    <w:rsid w:val="009C416A"/>
    <w:rsid w:val="009C4C9B"/>
    <w:rsid w:val="009D240C"/>
    <w:rsid w:val="009D451F"/>
    <w:rsid w:val="009E118D"/>
    <w:rsid w:val="009F1E69"/>
    <w:rsid w:val="009F33E6"/>
    <w:rsid w:val="009F7440"/>
    <w:rsid w:val="00A00493"/>
    <w:rsid w:val="00A00975"/>
    <w:rsid w:val="00A012AA"/>
    <w:rsid w:val="00A01F2C"/>
    <w:rsid w:val="00A02B74"/>
    <w:rsid w:val="00A052A5"/>
    <w:rsid w:val="00A112E3"/>
    <w:rsid w:val="00A1617E"/>
    <w:rsid w:val="00A20BDE"/>
    <w:rsid w:val="00A226DE"/>
    <w:rsid w:val="00A34835"/>
    <w:rsid w:val="00A34B6A"/>
    <w:rsid w:val="00A5150A"/>
    <w:rsid w:val="00A61C1C"/>
    <w:rsid w:val="00A6744F"/>
    <w:rsid w:val="00A76AA8"/>
    <w:rsid w:val="00A80491"/>
    <w:rsid w:val="00A80F7D"/>
    <w:rsid w:val="00A84748"/>
    <w:rsid w:val="00A85D51"/>
    <w:rsid w:val="00AA5D2E"/>
    <w:rsid w:val="00AB0C63"/>
    <w:rsid w:val="00AB1D29"/>
    <w:rsid w:val="00AB276E"/>
    <w:rsid w:val="00AB7112"/>
    <w:rsid w:val="00AC1A2A"/>
    <w:rsid w:val="00AC4124"/>
    <w:rsid w:val="00AC4E77"/>
    <w:rsid w:val="00B05DF5"/>
    <w:rsid w:val="00B06FDD"/>
    <w:rsid w:val="00B21381"/>
    <w:rsid w:val="00B234DA"/>
    <w:rsid w:val="00B30DE1"/>
    <w:rsid w:val="00B32F96"/>
    <w:rsid w:val="00B356DB"/>
    <w:rsid w:val="00B35D7A"/>
    <w:rsid w:val="00B43734"/>
    <w:rsid w:val="00B43D73"/>
    <w:rsid w:val="00B47848"/>
    <w:rsid w:val="00B5401E"/>
    <w:rsid w:val="00B55099"/>
    <w:rsid w:val="00B634D6"/>
    <w:rsid w:val="00B67B7C"/>
    <w:rsid w:val="00B97717"/>
    <w:rsid w:val="00BA5D5C"/>
    <w:rsid w:val="00BB0D88"/>
    <w:rsid w:val="00BB300B"/>
    <w:rsid w:val="00BC0B71"/>
    <w:rsid w:val="00BC644D"/>
    <w:rsid w:val="00BE2A96"/>
    <w:rsid w:val="00BE489E"/>
    <w:rsid w:val="00C01B7E"/>
    <w:rsid w:val="00C01F3C"/>
    <w:rsid w:val="00C14292"/>
    <w:rsid w:val="00C234AE"/>
    <w:rsid w:val="00C269BF"/>
    <w:rsid w:val="00C279BD"/>
    <w:rsid w:val="00C32510"/>
    <w:rsid w:val="00C32BB6"/>
    <w:rsid w:val="00C33FA9"/>
    <w:rsid w:val="00C47FDD"/>
    <w:rsid w:val="00C54697"/>
    <w:rsid w:val="00C714EE"/>
    <w:rsid w:val="00C71BB8"/>
    <w:rsid w:val="00C73DFD"/>
    <w:rsid w:val="00C843D7"/>
    <w:rsid w:val="00CA3101"/>
    <w:rsid w:val="00CA3C4A"/>
    <w:rsid w:val="00CA3F83"/>
    <w:rsid w:val="00CB225E"/>
    <w:rsid w:val="00CC4D5D"/>
    <w:rsid w:val="00CC64FB"/>
    <w:rsid w:val="00CD320E"/>
    <w:rsid w:val="00CD4E23"/>
    <w:rsid w:val="00CD6489"/>
    <w:rsid w:val="00CF23BA"/>
    <w:rsid w:val="00CF32C4"/>
    <w:rsid w:val="00D004A7"/>
    <w:rsid w:val="00D0098B"/>
    <w:rsid w:val="00D05299"/>
    <w:rsid w:val="00D11A83"/>
    <w:rsid w:val="00D277C4"/>
    <w:rsid w:val="00D404EC"/>
    <w:rsid w:val="00D41B3B"/>
    <w:rsid w:val="00D432E0"/>
    <w:rsid w:val="00D51701"/>
    <w:rsid w:val="00D62A92"/>
    <w:rsid w:val="00D66A15"/>
    <w:rsid w:val="00D84061"/>
    <w:rsid w:val="00D87D74"/>
    <w:rsid w:val="00D91AED"/>
    <w:rsid w:val="00D949AC"/>
    <w:rsid w:val="00D95863"/>
    <w:rsid w:val="00D974AB"/>
    <w:rsid w:val="00DA7623"/>
    <w:rsid w:val="00DC585F"/>
    <w:rsid w:val="00DE5DD5"/>
    <w:rsid w:val="00DF0D37"/>
    <w:rsid w:val="00E01B7E"/>
    <w:rsid w:val="00E04ADB"/>
    <w:rsid w:val="00E32978"/>
    <w:rsid w:val="00E4189C"/>
    <w:rsid w:val="00E448AC"/>
    <w:rsid w:val="00E460F5"/>
    <w:rsid w:val="00E5108C"/>
    <w:rsid w:val="00E61812"/>
    <w:rsid w:val="00E6581C"/>
    <w:rsid w:val="00E70A40"/>
    <w:rsid w:val="00E73DC0"/>
    <w:rsid w:val="00E909AE"/>
    <w:rsid w:val="00E92409"/>
    <w:rsid w:val="00E9503B"/>
    <w:rsid w:val="00EA3411"/>
    <w:rsid w:val="00EA561E"/>
    <w:rsid w:val="00EB77D1"/>
    <w:rsid w:val="00EC34FA"/>
    <w:rsid w:val="00EC3CA4"/>
    <w:rsid w:val="00EE1C91"/>
    <w:rsid w:val="00EE392A"/>
    <w:rsid w:val="00EE6208"/>
    <w:rsid w:val="00EF1A37"/>
    <w:rsid w:val="00F00FC3"/>
    <w:rsid w:val="00F044B7"/>
    <w:rsid w:val="00F10879"/>
    <w:rsid w:val="00F1522D"/>
    <w:rsid w:val="00F15992"/>
    <w:rsid w:val="00F218A8"/>
    <w:rsid w:val="00F22CB9"/>
    <w:rsid w:val="00F244A9"/>
    <w:rsid w:val="00F32A41"/>
    <w:rsid w:val="00F351AF"/>
    <w:rsid w:val="00F37DF1"/>
    <w:rsid w:val="00F513D5"/>
    <w:rsid w:val="00F6216E"/>
    <w:rsid w:val="00F66E91"/>
    <w:rsid w:val="00F726D3"/>
    <w:rsid w:val="00F758B7"/>
    <w:rsid w:val="00F76527"/>
    <w:rsid w:val="00F810DD"/>
    <w:rsid w:val="00F8305B"/>
    <w:rsid w:val="00F859DB"/>
    <w:rsid w:val="00F95EF7"/>
    <w:rsid w:val="00FA354B"/>
    <w:rsid w:val="00FA37F6"/>
    <w:rsid w:val="00FA639E"/>
    <w:rsid w:val="00FB1653"/>
    <w:rsid w:val="00FB3423"/>
    <w:rsid w:val="00FB4AEF"/>
    <w:rsid w:val="00FB5668"/>
    <w:rsid w:val="00FB7657"/>
    <w:rsid w:val="00FB7737"/>
    <w:rsid w:val="00FD027B"/>
    <w:rsid w:val="00FD0A5C"/>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paragraph" w:styleId="Pataisymai">
    <w:name w:val="Revision"/>
    <w:hidden/>
    <w:uiPriority w:val="99"/>
    <w:semiHidden/>
    <w:rsid w:val="00681D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19C5D-2FAA-495C-9EA4-40EFAFA7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6461</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Daumantas Simėnas</dc:creator>
  <cp:lastModifiedBy>Indrė Kisielė</cp:lastModifiedBy>
  <cp:revision>2</cp:revision>
  <cp:lastPrinted>2018-06-14T13:44:00Z</cp:lastPrinted>
  <dcterms:created xsi:type="dcterms:W3CDTF">2018-06-18T08:12:00Z</dcterms:created>
  <dcterms:modified xsi:type="dcterms:W3CDTF">2018-06-18T08:12:00Z</dcterms:modified>
</cp:coreProperties>
</file>