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5F6" w:rsidRDefault="00BC65F6" w:rsidP="00BC65F6">
      <w:pPr>
        <w:jc w:val="right"/>
        <w:outlineLvl w:val="0"/>
        <w:rPr>
          <w:b/>
          <w:szCs w:val="24"/>
        </w:rPr>
      </w:pPr>
      <w:r w:rsidRPr="00BC65F6">
        <w:rPr>
          <w:b/>
          <w:szCs w:val="24"/>
        </w:rPr>
        <w:t>Projektas</w:t>
      </w:r>
    </w:p>
    <w:p w:rsidR="00BC65F6" w:rsidRPr="00BC65F6" w:rsidRDefault="00BC65F6" w:rsidP="00BC65F6">
      <w:pPr>
        <w:jc w:val="right"/>
        <w:outlineLvl w:val="0"/>
        <w:rPr>
          <w:b/>
          <w:szCs w:val="24"/>
        </w:rPr>
      </w:pPr>
    </w:p>
    <w:p w:rsidR="00BF79E0" w:rsidRDefault="00BF79E0" w:rsidP="00BF79E0">
      <w:pPr>
        <w:jc w:val="center"/>
        <w:outlineLvl w:val="0"/>
        <w:rPr>
          <w:b/>
          <w:sz w:val="28"/>
          <w:szCs w:val="28"/>
        </w:rPr>
      </w:pPr>
      <w:r>
        <w:rPr>
          <w:b/>
          <w:sz w:val="28"/>
          <w:szCs w:val="28"/>
        </w:rPr>
        <w:t>PANEVĖŽIO MIESTO SAVIVALDYBĖS TARYBA</w:t>
      </w:r>
    </w:p>
    <w:p w:rsidR="00BF79E0" w:rsidRDefault="00BF79E0" w:rsidP="00BF79E0">
      <w:pPr>
        <w:jc w:val="center"/>
        <w:rPr>
          <w:b/>
          <w:szCs w:val="24"/>
        </w:rPr>
      </w:pPr>
    </w:p>
    <w:p w:rsidR="00BF79E0" w:rsidRDefault="00BF79E0" w:rsidP="00BF79E0">
      <w:pPr>
        <w:jc w:val="center"/>
        <w:rPr>
          <w:b/>
          <w:szCs w:val="24"/>
        </w:rPr>
      </w:pPr>
      <w:r>
        <w:rPr>
          <w:b/>
          <w:szCs w:val="24"/>
        </w:rPr>
        <w:t>SPRENDIMAS</w:t>
      </w:r>
    </w:p>
    <w:p w:rsidR="00F95BDC" w:rsidRPr="00061D63" w:rsidRDefault="00BF79E0" w:rsidP="00F95BDC">
      <w:pPr>
        <w:ind w:firstLine="851"/>
        <w:jc w:val="center"/>
        <w:rPr>
          <w:b/>
        </w:rPr>
      </w:pPr>
      <w:r>
        <w:rPr>
          <w:b/>
          <w:szCs w:val="24"/>
        </w:rPr>
        <w:t xml:space="preserve">DĖL </w:t>
      </w:r>
      <w:r w:rsidR="00F95BDC">
        <w:rPr>
          <w:b/>
          <w:szCs w:val="24"/>
        </w:rPr>
        <w:t xml:space="preserve">JAUNŲ </w:t>
      </w:r>
      <w:r w:rsidR="00F95BDC" w:rsidRPr="00061D63">
        <w:rPr>
          <w:b/>
        </w:rPr>
        <w:t>SPECIALISTŲ PRITRAUKIMO Į</w:t>
      </w:r>
      <w:r w:rsidR="00712066">
        <w:rPr>
          <w:b/>
        </w:rPr>
        <w:t xml:space="preserve"> PANEVĖŽIO</w:t>
      </w:r>
      <w:r w:rsidR="00F95BDC" w:rsidRPr="00061D63">
        <w:rPr>
          <w:b/>
        </w:rPr>
        <w:t xml:space="preserve"> MIESTO UGDYMO ĮSTAIGAS IR PEDAGOGŲ PERKVALIFIKAVIMO PROGRAM</w:t>
      </w:r>
      <w:r w:rsidR="00C460EC">
        <w:rPr>
          <w:b/>
        </w:rPr>
        <w:t>OS</w:t>
      </w:r>
    </w:p>
    <w:p w:rsidR="00BF79E0" w:rsidRDefault="00BF79E0" w:rsidP="00F95BDC">
      <w:pPr>
        <w:jc w:val="center"/>
        <w:rPr>
          <w:b/>
          <w:szCs w:val="24"/>
        </w:rPr>
      </w:pPr>
      <w:r>
        <w:rPr>
          <w:b/>
          <w:szCs w:val="24"/>
        </w:rPr>
        <w:t>PATVIRTIN</w:t>
      </w:r>
      <w:r w:rsidR="0013667D">
        <w:rPr>
          <w:b/>
          <w:szCs w:val="24"/>
        </w:rPr>
        <w:t xml:space="preserve">IMO </w:t>
      </w:r>
    </w:p>
    <w:p w:rsidR="00BF79E0" w:rsidRDefault="00BF79E0" w:rsidP="00BF79E0">
      <w:pPr>
        <w:jc w:val="center"/>
        <w:rPr>
          <w:b/>
          <w:caps/>
          <w:szCs w:val="24"/>
        </w:rPr>
      </w:pPr>
    </w:p>
    <w:p w:rsidR="00BF79E0" w:rsidRDefault="00AD6DD9" w:rsidP="00BF79E0">
      <w:pPr>
        <w:jc w:val="center"/>
        <w:rPr>
          <w:szCs w:val="24"/>
        </w:rPr>
      </w:pPr>
      <w:r>
        <w:rPr>
          <w:szCs w:val="24"/>
        </w:rPr>
        <w:t xml:space="preserve">2018 m. </w:t>
      </w:r>
      <w:r w:rsidR="00564FAD">
        <w:rPr>
          <w:szCs w:val="24"/>
        </w:rPr>
        <w:t>birželio</w:t>
      </w:r>
      <w:proofErr w:type="gramStart"/>
      <w:r>
        <w:rPr>
          <w:szCs w:val="24"/>
        </w:rPr>
        <w:t xml:space="preserve"> </w:t>
      </w:r>
      <w:r w:rsidR="00BF79E0">
        <w:rPr>
          <w:szCs w:val="24"/>
        </w:rPr>
        <w:t xml:space="preserve">      </w:t>
      </w:r>
      <w:proofErr w:type="gramEnd"/>
      <w:r w:rsidR="00BF79E0">
        <w:rPr>
          <w:szCs w:val="24"/>
        </w:rPr>
        <w:t xml:space="preserve">d. Nr. </w:t>
      </w:r>
    </w:p>
    <w:p w:rsidR="00BF79E0" w:rsidRDefault="00BF79E0" w:rsidP="00011272">
      <w:pPr>
        <w:jc w:val="center"/>
        <w:rPr>
          <w:szCs w:val="24"/>
        </w:rPr>
      </w:pPr>
      <w:r>
        <w:rPr>
          <w:szCs w:val="24"/>
        </w:rPr>
        <w:t>Panevėžys</w:t>
      </w:r>
    </w:p>
    <w:p w:rsidR="00BF79E0" w:rsidRDefault="00BF79E0" w:rsidP="00011272">
      <w:pPr>
        <w:jc w:val="center"/>
        <w:rPr>
          <w:szCs w:val="24"/>
        </w:rPr>
      </w:pPr>
    </w:p>
    <w:p w:rsidR="008D4C1F" w:rsidRDefault="00BF79E0" w:rsidP="0043636D">
      <w:pPr>
        <w:spacing w:line="360" w:lineRule="auto"/>
        <w:ind w:firstLine="851"/>
        <w:jc w:val="both"/>
        <w:rPr>
          <w:szCs w:val="24"/>
        </w:rPr>
      </w:pPr>
      <w:r>
        <w:rPr>
          <w:szCs w:val="24"/>
        </w:rPr>
        <w:t>Vadovaudamasi Lietuvos Respublikos vietos savivaldos įstatymo 1</w:t>
      </w:r>
      <w:r w:rsidR="00C460EC">
        <w:rPr>
          <w:szCs w:val="24"/>
        </w:rPr>
        <w:t>6</w:t>
      </w:r>
      <w:r>
        <w:rPr>
          <w:szCs w:val="24"/>
        </w:rPr>
        <w:t xml:space="preserve"> straipsnio </w:t>
      </w:r>
      <w:r w:rsidR="00C460EC">
        <w:rPr>
          <w:szCs w:val="24"/>
        </w:rPr>
        <w:t>2</w:t>
      </w:r>
      <w:r>
        <w:rPr>
          <w:szCs w:val="24"/>
        </w:rPr>
        <w:t xml:space="preserve"> dali</w:t>
      </w:r>
      <w:r w:rsidR="00C460EC">
        <w:rPr>
          <w:szCs w:val="24"/>
        </w:rPr>
        <w:t>es 40 punktu</w:t>
      </w:r>
      <w:r>
        <w:rPr>
          <w:szCs w:val="24"/>
        </w:rPr>
        <w:t xml:space="preserve">, </w:t>
      </w:r>
      <w:r w:rsidR="00131E89" w:rsidRPr="00802D87">
        <w:rPr>
          <w:szCs w:val="24"/>
        </w:rPr>
        <w:t>Panevėžio miesto savivaldybės</w:t>
      </w:r>
      <w:r w:rsidR="00C460EC">
        <w:rPr>
          <w:szCs w:val="24"/>
        </w:rPr>
        <w:t xml:space="preserve"> </w:t>
      </w:r>
      <w:r w:rsidR="00C460EC" w:rsidRPr="00945516">
        <w:t>20</w:t>
      </w:r>
      <w:r w:rsidR="00C460EC">
        <w:t>18</w:t>
      </w:r>
      <w:r w:rsidR="00C460EC" w:rsidRPr="00945516">
        <w:t>–20</w:t>
      </w:r>
      <w:r w:rsidR="00C460EC">
        <w:t>20</w:t>
      </w:r>
      <w:r w:rsidR="00C460EC" w:rsidRPr="00945516">
        <w:t xml:space="preserve"> </w:t>
      </w:r>
      <w:r w:rsidR="00C460EC">
        <w:t xml:space="preserve">metų </w:t>
      </w:r>
      <w:r w:rsidR="00C460EC" w:rsidRPr="00945516">
        <w:t>socialinės ir ekonominės plėtros program</w:t>
      </w:r>
      <w:r w:rsidR="00E72B7A">
        <w:t>ų</w:t>
      </w:r>
      <w:r w:rsidR="00131E89" w:rsidRPr="00802D87">
        <w:rPr>
          <w:szCs w:val="24"/>
        </w:rPr>
        <w:t xml:space="preserve">, </w:t>
      </w:r>
      <w:r w:rsidR="00E72B7A">
        <w:rPr>
          <w:szCs w:val="24"/>
        </w:rPr>
        <w:t>patvirtintų</w:t>
      </w:r>
      <w:r w:rsidR="00131E89" w:rsidRPr="00802D87">
        <w:rPr>
          <w:szCs w:val="24"/>
        </w:rPr>
        <w:t xml:space="preserve"> Panevėžio miesto </w:t>
      </w:r>
      <w:proofErr w:type="gramStart"/>
      <w:r w:rsidR="00131E89" w:rsidRPr="00802D87">
        <w:rPr>
          <w:szCs w:val="24"/>
        </w:rPr>
        <w:t>savivaldybės tarybos</w:t>
      </w:r>
      <w:proofErr w:type="gramEnd"/>
      <w:r w:rsidR="00131E89" w:rsidRPr="00802D87">
        <w:rPr>
          <w:szCs w:val="24"/>
        </w:rPr>
        <w:t xml:space="preserve"> 201</w:t>
      </w:r>
      <w:r w:rsidR="00C460EC">
        <w:rPr>
          <w:szCs w:val="24"/>
        </w:rPr>
        <w:t>8</w:t>
      </w:r>
      <w:r w:rsidR="00131E89" w:rsidRPr="00802D87">
        <w:rPr>
          <w:szCs w:val="24"/>
        </w:rPr>
        <w:t xml:space="preserve"> m. </w:t>
      </w:r>
      <w:r w:rsidR="00C460EC">
        <w:rPr>
          <w:szCs w:val="24"/>
        </w:rPr>
        <w:t>vasari</w:t>
      </w:r>
      <w:r w:rsidR="00131E89" w:rsidRPr="00802D87">
        <w:rPr>
          <w:szCs w:val="24"/>
        </w:rPr>
        <w:t>o 2</w:t>
      </w:r>
      <w:r w:rsidR="00C460EC">
        <w:rPr>
          <w:szCs w:val="24"/>
        </w:rPr>
        <w:t>0</w:t>
      </w:r>
      <w:r w:rsidR="00131E89" w:rsidRPr="00802D87">
        <w:rPr>
          <w:szCs w:val="24"/>
        </w:rPr>
        <w:t xml:space="preserve"> d. sprendimu Nr.</w:t>
      </w:r>
      <w:r w:rsidR="008D4C1F">
        <w:rPr>
          <w:szCs w:val="24"/>
        </w:rPr>
        <w:t xml:space="preserve"> </w:t>
      </w:r>
      <w:r w:rsidR="00131E89" w:rsidRPr="00802D87">
        <w:rPr>
          <w:szCs w:val="24"/>
        </w:rPr>
        <w:t>1</w:t>
      </w:r>
      <w:r w:rsidR="00131E89">
        <w:rPr>
          <w:szCs w:val="24"/>
        </w:rPr>
        <w:t>–</w:t>
      </w:r>
      <w:r w:rsidR="00C460EC">
        <w:rPr>
          <w:szCs w:val="24"/>
        </w:rPr>
        <w:t>30</w:t>
      </w:r>
      <w:r w:rsidR="00131E89">
        <w:rPr>
          <w:szCs w:val="24"/>
        </w:rPr>
        <w:t>, 1</w:t>
      </w:r>
      <w:r w:rsidR="007C69C8">
        <w:rPr>
          <w:szCs w:val="24"/>
        </w:rPr>
        <w:t>3</w:t>
      </w:r>
      <w:r w:rsidR="00131E89">
        <w:rPr>
          <w:szCs w:val="24"/>
        </w:rPr>
        <w:t xml:space="preserve"> pried</w:t>
      </w:r>
      <w:r w:rsidR="00024937">
        <w:rPr>
          <w:szCs w:val="24"/>
        </w:rPr>
        <w:t>u</w:t>
      </w:r>
      <w:r w:rsidR="00131E89">
        <w:rPr>
          <w:szCs w:val="24"/>
        </w:rPr>
        <w:t>,</w:t>
      </w:r>
      <w:r w:rsidR="00E72B7A">
        <w:rPr>
          <w:szCs w:val="24"/>
        </w:rPr>
        <w:t xml:space="preserve"> </w:t>
      </w:r>
      <w:r>
        <w:rPr>
          <w:szCs w:val="24"/>
        </w:rPr>
        <w:t>Panevėžio miesto savivaldybės taryba n u s p r e n d ž i a:</w:t>
      </w:r>
    </w:p>
    <w:p w:rsidR="00BF79E0" w:rsidRDefault="00BF79E0" w:rsidP="0043636D">
      <w:pPr>
        <w:spacing w:line="360" w:lineRule="auto"/>
        <w:ind w:firstLine="851"/>
        <w:jc w:val="both"/>
        <w:rPr>
          <w:szCs w:val="24"/>
        </w:rPr>
      </w:pPr>
      <w:r>
        <w:rPr>
          <w:szCs w:val="24"/>
        </w:rPr>
        <w:t xml:space="preserve">Patvirtinti </w:t>
      </w:r>
      <w:r w:rsidR="001277F5">
        <w:rPr>
          <w:szCs w:val="24"/>
        </w:rPr>
        <w:t xml:space="preserve">jaunų specialistų pritraukimo į </w:t>
      </w:r>
      <w:r w:rsidR="00D76F25">
        <w:rPr>
          <w:szCs w:val="24"/>
        </w:rPr>
        <w:t xml:space="preserve">Panevėžio </w:t>
      </w:r>
      <w:r w:rsidR="001277F5">
        <w:rPr>
          <w:szCs w:val="24"/>
        </w:rPr>
        <w:t xml:space="preserve">miesto ugdymo įstaigas ir pedagogų perkvalifikavimo programą </w:t>
      </w:r>
      <w:r>
        <w:rPr>
          <w:szCs w:val="24"/>
        </w:rPr>
        <w:t>(pridedama).</w:t>
      </w:r>
    </w:p>
    <w:p w:rsidR="00BF79E0" w:rsidRDefault="00011272" w:rsidP="0043636D">
      <w:pPr>
        <w:spacing w:line="360" w:lineRule="auto"/>
        <w:ind w:firstLine="851"/>
        <w:jc w:val="both"/>
        <w:rPr>
          <w:szCs w:val="24"/>
        </w:rPr>
      </w:pPr>
      <w:r>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011272" w:rsidRDefault="00011272" w:rsidP="0043636D">
      <w:pPr>
        <w:spacing w:line="360" w:lineRule="auto"/>
        <w:ind w:firstLine="851"/>
        <w:jc w:val="both"/>
        <w:rPr>
          <w:szCs w:val="24"/>
        </w:rPr>
      </w:pPr>
    </w:p>
    <w:p w:rsidR="00BF79E0" w:rsidRDefault="00BF79E0" w:rsidP="00BF79E0">
      <w:pPr>
        <w:spacing w:line="360" w:lineRule="auto"/>
        <w:ind w:right="193"/>
        <w:rPr>
          <w:szCs w:val="24"/>
        </w:rPr>
      </w:pPr>
      <w:r>
        <w:rPr>
          <w:szCs w:val="24"/>
        </w:rPr>
        <w:t>Savivaldybės meras</w:t>
      </w:r>
      <w:r>
        <w:rPr>
          <w:szCs w:val="24"/>
        </w:rPr>
        <w:tab/>
      </w:r>
      <w:r>
        <w:rPr>
          <w:szCs w:val="24"/>
        </w:rPr>
        <w:tab/>
      </w:r>
      <w:r>
        <w:rPr>
          <w:szCs w:val="24"/>
        </w:rPr>
        <w:tab/>
      </w:r>
      <w:r>
        <w:rPr>
          <w:szCs w:val="24"/>
        </w:rPr>
        <w:tab/>
      </w:r>
      <w:proofErr w:type="gramStart"/>
      <w:r>
        <w:rPr>
          <w:szCs w:val="24"/>
        </w:rPr>
        <w:t xml:space="preserve">      </w:t>
      </w:r>
      <w:proofErr w:type="gramEnd"/>
      <w:r>
        <w:rPr>
          <w:szCs w:val="24"/>
        </w:rPr>
        <w:t>Rytis Mykolas Račkauskas</w:t>
      </w:r>
    </w:p>
    <w:p w:rsidR="00BF79E0" w:rsidRDefault="00BF79E0" w:rsidP="00BF79E0">
      <w:pPr>
        <w:ind w:right="193"/>
        <w:rPr>
          <w:szCs w:val="24"/>
        </w:rPr>
      </w:pPr>
    </w:p>
    <w:p w:rsidR="00BF79E0" w:rsidRDefault="00BF79E0" w:rsidP="00131E89">
      <w:pPr>
        <w:tabs>
          <w:tab w:val="left" w:pos="4536"/>
        </w:tabs>
        <w:rPr>
          <w:szCs w:val="24"/>
        </w:rPr>
      </w:pPr>
      <w:r>
        <w:rPr>
          <w:szCs w:val="24"/>
        </w:rPr>
        <w:t>RENGĖ _____________</w:t>
      </w:r>
      <w:r w:rsidR="001277F5">
        <w:rPr>
          <w:szCs w:val="24"/>
        </w:rPr>
        <w:t>Aušra Gabrėnienė, tel. 50 13 77</w:t>
      </w:r>
    </w:p>
    <w:p w:rsidR="00BF79E0" w:rsidRDefault="00BF79E0" w:rsidP="00131E89">
      <w:pPr>
        <w:tabs>
          <w:tab w:val="left" w:pos="4536"/>
        </w:tabs>
        <w:rPr>
          <w:szCs w:val="24"/>
        </w:rPr>
      </w:pPr>
    </w:p>
    <w:p w:rsidR="00BC65F6" w:rsidRDefault="00BC65F6" w:rsidP="00BC65F6">
      <w:pPr>
        <w:jc w:val="both"/>
        <w:rPr>
          <w:rFonts w:cs="Times New Roman"/>
          <w:szCs w:val="24"/>
        </w:rPr>
      </w:pPr>
      <w:r w:rsidRPr="007F7CA2">
        <w:rPr>
          <w:rFonts w:cs="Times New Roman"/>
          <w:szCs w:val="24"/>
        </w:rPr>
        <w:t>SUDERINTA</w:t>
      </w:r>
    </w:p>
    <w:p w:rsidR="006B6F28" w:rsidRPr="007F7CA2" w:rsidRDefault="006B6F28" w:rsidP="00BC65F6">
      <w:pPr>
        <w:jc w:val="both"/>
        <w:rPr>
          <w:rFonts w:cs="Times New Roman"/>
          <w:szCs w:val="24"/>
        </w:rPr>
      </w:pPr>
    </w:p>
    <w:p w:rsidR="00BC65F6" w:rsidRPr="007F7CA2" w:rsidRDefault="00BC65F6" w:rsidP="00BC65F6">
      <w:pPr>
        <w:spacing w:line="480" w:lineRule="auto"/>
        <w:rPr>
          <w:rFonts w:cs="Times New Roman"/>
          <w:szCs w:val="24"/>
        </w:rPr>
      </w:pPr>
      <w:r w:rsidRPr="007F7CA2">
        <w:rPr>
          <w:rFonts w:cs="Times New Roman"/>
          <w:szCs w:val="24"/>
        </w:rPr>
        <w:t>Mero patarėja, atliekanti Tarybos sekretoriaus funkcijas</w:t>
      </w:r>
      <w:proofErr w:type="gramStart"/>
      <w:r w:rsidRPr="007F7CA2">
        <w:rPr>
          <w:rFonts w:cs="Times New Roman"/>
          <w:szCs w:val="24"/>
        </w:rPr>
        <w:t xml:space="preserve">                  </w:t>
      </w:r>
      <w:proofErr w:type="gramEnd"/>
      <w:r w:rsidRPr="007F7CA2">
        <w:rPr>
          <w:rFonts w:cs="Times New Roman"/>
          <w:szCs w:val="24"/>
        </w:rPr>
        <w:tab/>
        <w:t xml:space="preserve">          Indrė </w:t>
      </w:r>
      <w:proofErr w:type="spellStart"/>
      <w:r w:rsidRPr="007F7CA2">
        <w:rPr>
          <w:rFonts w:cs="Times New Roman"/>
          <w:szCs w:val="24"/>
        </w:rPr>
        <w:t>Kisielė</w:t>
      </w:r>
      <w:proofErr w:type="spellEnd"/>
    </w:p>
    <w:p w:rsidR="00BC65F6" w:rsidRPr="007F7CA2" w:rsidRDefault="00BC65F6" w:rsidP="00BC65F6">
      <w:pPr>
        <w:spacing w:line="480" w:lineRule="auto"/>
        <w:jc w:val="both"/>
        <w:rPr>
          <w:rFonts w:cs="Times New Roman"/>
          <w:szCs w:val="24"/>
        </w:rPr>
      </w:pPr>
      <w:r w:rsidRPr="007F7CA2">
        <w:rPr>
          <w:rFonts w:cs="Times New Roman"/>
          <w:szCs w:val="24"/>
        </w:rPr>
        <w:t>Mero pavaduotojas</w:t>
      </w:r>
      <w:r w:rsidRPr="007F7CA2">
        <w:rPr>
          <w:rFonts w:cs="Times New Roman"/>
          <w:szCs w:val="24"/>
        </w:rPr>
        <w:tab/>
      </w:r>
      <w:r w:rsidRPr="007F7CA2">
        <w:rPr>
          <w:rFonts w:cs="Times New Roman"/>
          <w:szCs w:val="24"/>
        </w:rPr>
        <w:tab/>
      </w:r>
      <w:r w:rsidRPr="007F7CA2">
        <w:rPr>
          <w:rFonts w:cs="Times New Roman"/>
          <w:szCs w:val="24"/>
        </w:rPr>
        <w:tab/>
      </w:r>
      <w:r w:rsidRPr="007F7CA2">
        <w:rPr>
          <w:rFonts w:cs="Times New Roman"/>
          <w:szCs w:val="24"/>
        </w:rPr>
        <w:tab/>
      </w:r>
      <w:proofErr w:type="gramStart"/>
      <w:r w:rsidRPr="007F7CA2">
        <w:rPr>
          <w:rFonts w:cs="Times New Roman"/>
          <w:szCs w:val="24"/>
        </w:rPr>
        <w:t xml:space="preserve">          </w:t>
      </w:r>
      <w:proofErr w:type="gramEnd"/>
      <w:r w:rsidRPr="007F7CA2">
        <w:rPr>
          <w:rFonts w:cs="Times New Roman"/>
          <w:szCs w:val="24"/>
        </w:rPr>
        <w:t xml:space="preserve">Petras </w:t>
      </w:r>
      <w:proofErr w:type="spellStart"/>
      <w:r w:rsidRPr="007F7CA2">
        <w:rPr>
          <w:rFonts w:cs="Times New Roman"/>
          <w:szCs w:val="24"/>
        </w:rPr>
        <w:t>Luomanas</w:t>
      </w:r>
      <w:proofErr w:type="spellEnd"/>
    </w:p>
    <w:p w:rsidR="00BC65F6" w:rsidRPr="007F7CA2" w:rsidRDefault="00BC65F6" w:rsidP="00BC65F6">
      <w:pPr>
        <w:tabs>
          <w:tab w:val="left" w:pos="4536"/>
        </w:tabs>
        <w:spacing w:line="480" w:lineRule="auto"/>
        <w:jc w:val="both"/>
        <w:rPr>
          <w:rFonts w:cs="Times New Roman"/>
          <w:szCs w:val="24"/>
        </w:rPr>
      </w:pPr>
      <w:r w:rsidRPr="007F7CA2">
        <w:rPr>
          <w:rFonts w:cs="Times New Roman"/>
          <w:szCs w:val="24"/>
        </w:rPr>
        <w:t xml:space="preserve">Administracijos direktorius </w:t>
      </w:r>
      <w:r w:rsidRPr="007F7CA2">
        <w:rPr>
          <w:rFonts w:cs="Times New Roman"/>
          <w:szCs w:val="24"/>
        </w:rPr>
        <w:tab/>
      </w:r>
      <w:r w:rsidRPr="007F7CA2">
        <w:rPr>
          <w:rFonts w:cs="Times New Roman"/>
          <w:szCs w:val="24"/>
        </w:rPr>
        <w:tab/>
      </w:r>
      <w:r w:rsidRPr="007F7CA2">
        <w:rPr>
          <w:rFonts w:cs="Times New Roman"/>
          <w:szCs w:val="24"/>
        </w:rPr>
        <w:tab/>
      </w:r>
      <w:proofErr w:type="gramStart"/>
      <w:r w:rsidRPr="007F7CA2">
        <w:rPr>
          <w:rFonts w:cs="Times New Roman"/>
          <w:szCs w:val="24"/>
        </w:rPr>
        <w:t xml:space="preserve">          </w:t>
      </w:r>
      <w:proofErr w:type="gramEnd"/>
      <w:r w:rsidRPr="007F7CA2">
        <w:rPr>
          <w:rFonts w:cs="Times New Roman"/>
          <w:szCs w:val="24"/>
        </w:rPr>
        <w:t>Rimantas Pauža</w:t>
      </w:r>
    </w:p>
    <w:p w:rsidR="00BC65F6" w:rsidRPr="007F7CA2" w:rsidRDefault="00BC65F6" w:rsidP="00BC65F6">
      <w:pPr>
        <w:spacing w:line="480" w:lineRule="auto"/>
        <w:jc w:val="both"/>
        <w:rPr>
          <w:rFonts w:cs="Times New Roman"/>
          <w:szCs w:val="24"/>
        </w:rPr>
      </w:pPr>
      <w:r w:rsidRPr="007F7CA2">
        <w:rPr>
          <w:rFonts w:cs="Times New Roman"/>
          <w:szCs w:val="24"/>
        </w:rPr>
        <w:t>Administracijos direktoriaus pavaduotoja</w:t>
      </w:r>
      <w:r w:rsidRPr="007F7CA2">
        <w:rPr>
          <w:rFonts w:cs="Times New Roman"/>
          <w:szCs w:val="24"/>
        </w:rPr>
        <w:tab/>
      </w:r>
      <w:r w:rsidRPr="007F7CA2">
        <w:rPr>
          <w:rFonts w:cs="Times New Roman"/>
          <w:szCs w:val="24"/>
        </w:rPr>
        <w:tab/>
      </w:r>
      <w:proofErr w:type="gramStart"/>
      <w:r w:rsidRPr="007F7CA2">
        <w:rPr>
          <w:rFonts w:cs="Times New Roman"/>
          <w:szCs w:val="24"/>
        </w:rPr>
        <w:t xml:space="preserve">          </w:t>
      </w:r>
      <w:proofErr w:type="gramEnd"/>
      <w:r w:rsidRPr="007F7CA2">
        <w:rPr>
          <w:rFonts w:cs="Times New Roman"/>
          <w:szCs w:val="24"/>
        </w:rPr>
        <w:t>Sandra Jakštienė</w:t>
      </w:r>
    </w:p>
    <w:p w:rsidR="00BC65F6" w:rsidRPr="007F7CA2" w:rsidRDefault="00BC65F6" w:rsidP="00BC65F6">
      <w:pPr>
        <w:spacing w:line="480" w:lineRule="auto"/>
        <w:rPr>
          <w:rFonts w:cs="Times New Roman"/>
          <w:szCs w:val="24"/>
        </w:rPr>
      </w:pPr>
      <w:r w:rsidRPr="007F7CA2">
        <w:rPr>
          <w:rFonts w:cs="Times New Roman"/>
          <w:szCs w:val="24"/>
        </w:rPr>
        <w:t>Teisės ir viešosios tvarkos skyriaus</w:t>
      </w:r>
      <w:r>
        <w:rPr>
          <w:rFonts w:cs="Times New Roman"/>
          <w:szCs w:val="24"/>
        </w:rPr>
        <w:t xml:space="preserve"> </w:t>
      </w:r>
      <w:r w:rsidRPr="007F7CA2">
        <w:rPr>
          <w:rFonts w:cs="Times New Roman"/>
          <w:szCs w:val="24"/>
        </w:rPr>
        <w:t>vedėj</w:t>
      </w:r>
      <w:r>
        <w:rPr>
          <w:rFonts w:cs="Times New Roman"/>
          <w:szCs w:val="24"/>
        </w:rPr>
        <w:t>a</w:t>
      </w:r>
      <w:proofErr w:type="gramStart"/>
      <w:r w:rsidRPr="007F7CA2">
        <w:rPr>
          <w:rFonts w:cs="Times New Roman"/>
          <w:szCs w:val="24"/>
        </w:rPr>
        <w:t xml:space="preserve">                                  </w:t>
      </w:r>
      <w:proofErr w:type="gramEnd"/>
      <w:r w:rsidRPr="007F7CA2">
        <w:rPr>
          <w:rFonts w:cs="Times New Roman"/>
          <w:szCs w:val="24"/>
        </w:rPr>
        <w:tab/>
        <w:t xml:space="preserve">       </w:t>
      </w:r>
      <w:r>
        <w:rPr>
          <w:rFonts w:cs="Times New Roman"/>
          <w:szCs w:val="24"/>
        </w:rPr>
        <w:t xml:space="preserve"> </w:t>
      </w:r>
      <w:r w:rsidRPr="007F7CA2">
        <w:rPr>
          <w:rFonts w:cs="Times New Roman"/>
          <w:szCs w:val="24"/>
        </w:rPr>
        <w:t xml:space="preserve">  </w:t>
      </w:r>
      <w:r>
        <w:rPr>
          <w:rFonts w:cs="Times New Roman"/>
          <w:szCs w:val="24"/>
        </w:rPr>
        <w:t xml:space="preserve">Daiva </w:t>
      </w:r>
      <w:proofErr w:type="spellStart"/>
      <w:r>
        <w:rPr>
          <w:rFonts w:cs="Times New Roman"/>
          <w:szCs w:val="24"/>
        </w:rPr>
        <w:t>Svirelienė</w:t>
      </w:r>
      <w:proofErr w:type="spellEnd"/>
    </w:p>
    <w:p w:rsidR="00BC65F6" w:rsidRPr="007F7CA2" w:rsidRDefault="00BC65F6" w:rsidP="00BC65F6">
      <w:pPr>
        <w:spacing w:line="480" w:lineRule="auto"/>
        <w:jc w:val="both"/>
        <w:rPr>
          <w:rFonts w:cs="Times New Roman"/>
          <w:szCs w:val="24"/>
        </w:rPr>
      </w:pPr>
      <w:r w:rsidRPr="007F7CA2">
        <w:rPr>
          <w:rFonts w:cs="Times New Roman"/>
          <w:szCs w:val="24"/>
        </w:rPr>
        <w:t>Švietimo ir jaunimo reikalų skyriaus vedėjas</w:t>
      </w:r>
      <w:r w:rsidRPr="007F7CA2">
        <w:rPr>
          <w:rFonts w:cs="Times New Roman"/>
          <w:szCs w:val="24"/>
        </w:rPr>
        <w:tab/>
      </w:r>
      <w:r w:rsidRPr="007F7CA2">
        <w:rPr>
          <w:rFonts w:cs="Times New Roman"/>
          <w:szCs w:val="24"/>
        </w:rPr>
        <w:tab/>
      </w:r>
      <w:proofErr w:type="gramStart"/>
      <w:r w:rsidRPr="007F7CA2">
        <w:rPr>
          <w:rFonts w:cs="Times New Roman"/>
          <w:szCs w:val="24"/>
        </w:rPr>
        <w:t xml:space="preserve">      </w:t>
      </w:r>
      <w:r>
        <w:rPr>
          <w:rFonts w:cs="Times New Roman"/>
          <w:szCs w:val="24"/>
        </w:rPr>
        <w:t xml:space="preserve"> </w:t>
      </w:r>
      <w:r w:rsidRPr="007F7CA2">
        <w:rPr>
          <w:rFonts w:cs="Times New Roman"/>
          <w:szCs w:val="24"/>
        </w:rPr>
        <w:t xml:space="preserve">   </w:t>
      </w:r>
      <w:proofErr w:type="gramEnd"/>
      <w:r w:rsidRPr="007F7CA2">
        <w:rPr>
          <w:rFonts w:cs="Times New Roman"/>
          <w:szCs w:val="24"/>
        </w:rPr>
        <w:t xml:space="preserve">Dainius </w:t>
      </w:r>
      <w:proofErr w:type="spellStart"/>
      <w:r w:rsidRPr="007F7CA2">
        <w:rPr>
          <w:rFonts w:cs="Times New Roman"/>
          <w:szCs w:val="24"/>
        </w:rPr>
        <w:t>Šipelis</w:t>
      </w:r>
      <w:proofErr w:type="spellEnd"/>
    </w:p>
    <w:p w:rsidR="00BC65F6" w:rsidRDefault="00BC65F6" w:rsidP="00BC65F6">
      <w:pPr>
        <w:spacing w:line="480" w:lineRule="auto"/>
        <w:jc w:val="both"/>
        <w:rPr>
          <w:rFonts w:cs="Times New Roman"/>
          <w:szCs w:val="24"/>
        </w:rPr>
      </w:pPr>
      <w:r w:rsidRPr="007F7CA2">
        <w:rPr>
          <w:rFonts w:cs="Times New Roman"/>
          <w:szCs w:val="24"/>
        </w:rPr>
        <w:t>Dokumentų valdymo poskyrio vyriausioji specialistė</w:t>
      </w:r>
      <w:r w:rsidRPr="007F7CA2">
        <w:rPr>
          <w:rFonts w:cs="Times New Roman"/>
          <w:szCs w:val="24"/>
        </w:rPr>
        <w:tab/>
      </w:r>
      <w:r w:rsidRPr="007F7CA2">
        <w:rPr>
          <w:rFonts w:cs="Times New Roman"/>
          <w:szCs w:val="24"/>
        </w:rPr>
        <w:tab/>
      </w:r>
      <w:proofErr w:type="gramStart"/>
      <w:r w:rsidRPr="007F7CA2">
        <w:rPr>
          <w:rFonts w:cs="Times New Roman"/>
          <w:szCs w:val="24"/>
        </w:rPr>
        <w:t xml:space="preserve">    </w:t>
      </w:r>
      <w:r>
        <w:rPr>
          <w:rFonts w:cs="Times New Roman"/>
          <w:szCs w:val="24"/>
        </w:rPr>
        <w:t xml:space="preserve"> </w:t>
      </w:r>
      <w:r w:rsidRPr="007F7CA2">
        <w:rPr>
          <w:rFonts w:cs="Times New Roman"/>
          <w:szCs w:val="24"/>
        </w:rPr>
        <w:t xml:space="preserve">     </w:t>
      </w:r>
      <w:proofErr w:type="gramEnd"/>
      <w:r w:rsidRPr="007F7CA2">
        <w:rPr>
          <w:rFonts w:cs="Times New Roman"/>
          <w:szCs w:val="24"/>
        </w:rPr>
        <w:t xml:space="preserve">Gitana Skvereckienė </w:t>
      </w:r>
    </w:p>
    <w:p w:rsidR="00024937" w:rsidRDefault="00024937" w:rsidP="00BC65F6">
      <w:pPr>
        <w:spacing w:line="480" w:lineRule="auto"/>
        <w:jc w:val="both"/>
        <w:rPr>
          <w:rFonts w:cs="Times New Roman"/>
          <w:szCs w:val="24"/>
        </w:rPr>
      </w:pPr>
    </w:p>
    <w:p w:rsidR="00024937" w:rsidRDefault="00024937" w:rsidP="00BC65F6">
      <w:pPr>
        <w:spacing w:line="480" w:lineRule="auto"/>
        <w:jc w:val="both"/>
        <w:rPr>
          <w:rFonts w:cs="Times New Roman"/>
          <w:szCs w:val="24"/>
        </w:rPr>
      </w:pPr>
    </w:p>
    <w:p w:rsidR="006B6F28" w:rsidRDefault="006B6F28" w:rsidP="00F02FD1">
      <w:pPr>
        <w:outlineLvl w:val="0"/>
        <w:rPr>
          <w:rFonts w:eastAsia="Times New Roman" w:cs="Times New Roman"/>
          <w:iCs/>
          <w:szCs w:val="24"/>
        </w:rPr>
      </w:pPr>
    </w:p>
    <w:p w:rsidR="00183D74" w:rsidRPr="00183D74" w:rsidRDefault="00183D74" w:rsidP="00183D74">
      <w:pPr>
        <w:ind w:left="3888" w:firstLine="1296"/>
        <w:outlineLvl w:val="0"/>
        <w:rPr>
          <w:rFonts w:eastAsia="Times New Roman" w:cs="Times New Roman"/>
          <w:iCs/>
          <w:szCs w:val="24"/>
        </w:rPr>
      </w:pPr>
      <w:r w:rsidRPr="00183D74">
        <w:rPr>
          <w:rFonts w:eastAsia="Times New Roman" w:cs="Times New Roman"/>
          <w:iCs/>
          <w:szCs w:val="24"/>
        </w:rPr>
        <w:t>PATVIRTINTA</w:t>
      </w:r>
    </w:p>
    <w:p w:rsidR="00183D74" w:rsidRPr="00183D74" w:rsidRDefault="00183D74" w:rsidP="00183D74">
      <w:pPr>
        <w:ind w:left="3888" w:firstLine="1296"/>
        <w:rPr>
          <w:rFonts w:eastAsia="Times New Roman" w:cs="Times New Roman"/>
          <w:iCs/>
          <w:szCs w:val="24"/>
        </w:rPr>
      </w:pPr>
      <w:r w:rsidRPr="00183D74">
        <w:rPr>
          <w:rFonts w:eastAsia="Times New Roman" w:cs="Times New Roman"/>
          <w:iCs/>
          <w:szCs w:val="24"/>
        </w:rPr>
        <w:t xml:space="preserve">Panevėžio miesto </w:t>
      </w:r>
      <w:proofErr w:type="gramStart"/>
      <w:r w:rsidRPr="00183D74">
        <w:rPr>
          <w:rFonts w:eastAsia="Times New Roman" w:cs="Times New Roman"/>
          <w:iCs/>
          <w:szCs w:val="24"/>
        </w:rPr>
        <w:t>savivaldybės tarybos</w:t>
      </w:r>
      <w:proofErr w:type="gramEnd"/>
    </w:p>
    <w:p w:rsidR="00183D74" w:rsidRPr="00183D74" w:rsidRDefault="009F137E" w:rsidP="00183D74">
      <w:pPr>
        <w:ind w:left="3888" w:firstLine="1296"/>
        <w:rPr>
          <w:rFonts w:eastAsia="Times New Roman" w:cs="Times New Roman"/>
          <w:iCs/>
          <w:szCs w:val="24"/>
        </w:rPr>
      </w:pPr>
      <w:r>
        <w:rPr>
          <w:rFonts w:eastAsia="Times New Roman" w:cs="Times New Roman"/>
          <w:iCs/>
          <w:szCs w:val="24"/>
        </w:rPr>
        <w:t xml:space="preserve">2018 m. </w:t>
      </w:r>
      <w:r w:rsidR="00C460EC">
        <w:rPr>
          <w:rFonts w:eastAsia="Times New Roman" w:cs="Times New Roman"/>
          <w:iCs/>
          <w:szCs w:val="24"/>
        </w:rPr>
        <w:t>birželio</w:t>
      </w:r>
      <w:proofErr w:type="gramStart"/>
      <w:r w:rsidR="00183D74" w:rsidRPr="00183D74">
        <w:rPr>
          <w:rFonts w:eastAsia="Times New Roman" w:cs="Times New Roman"/>
          <w:iCs/>
          <w:szCs w:val="24"/>
        </w:rPr>
        <w:t xml:space="preserve">      </w:t>
      </w:r>
      <w:proofErr w:type="gramEnd"/>
      <w:r w:rsidR="00183D74" w:rsidRPr="00183D74">
        <w:rPr>
          <w:rFonts w:eastAsia="Times New Roman" w:cs="Times New Roman"/>
          <w:iCs/>
          <w:szCs w:val="24"/>
        </w:rPr>
        <w:t xml:space="preserve">d. sprendimu Nr. </w:t>
      </w:r>
    </w:p>
    <w:p w:rsidR="00183D74" w:rsidRDefault="00183D74" w:rsidP="00183D74">
      <w:pPr>
        <w:jc w:val="center"/>
        <w:rPr>
          <w:rFonts w:eastAsia="Times New Roman" w:cs="Times New Roman"/>
          <w:b/>
          <w:bCs/>
          <w:szCs w:val="24"/>
        </w:rPr>
      </w:pPr>
    </w:p>
    <w:p w:rsidR="004A5FBB" w:rsidRPr="00183D74" w:rsidRDefault="004A5FBB" w:rsidP="00183D74">
      <w:pPr>
        <w:jc w:val="center"/>
        <w:rPr>
          <w:rFonts w:eastAsia="Times New Roman" w:cs="Times New Roman"/>
          <w:b/>
          <w:bCs/>
          <w:szCs w:val="24"/>
        </w:rPr>
      </w:pPr>
    </w:p>
    <w:p w:rsidR="00180453" w:rsidRPr="00061D63" w:rsidRDefault="00C460EC" w:rsidP="00180453">
      <w:pPr>
        <w:ind w:firstLine="851"/>
        <w:jc w:val="center"/>
        <w:rPr>
          <w:b/>
        </w:rPr>
      </w:pPr>
      <w:r>
        <w:rPr>
          <w:b/>
        </w:rPr>
        <w:t xml:space="preserve">JAUNŲ </w:t>
      </w:r>
      <w:r w:rsidR="00180453" w:rsidRPr="00061D63">
        <w:rPr>
          <w:b/>
        </w:rPr>
        <w:t xml:space="preserve">SPECIALISTŲ PRITRAUKIMO Į </w:t>
      </w:r>
      <w:r w:rsidR="00712066">
        <w:rPr>
          <w:b/>
        </w:rPr>
        <w:t xml:space="preserve">PANEVĖŽIO </w:t>
      </w:r>
      <w:r w:rsidR="00180453" w:rsidRPr="00061D63">
        <w:rPr>
          <w:b/>
        </w:rPr>
        <w:t>MIESTO UGDYMO ĮSTAIGAS IR PEDAGOGŲ PERKVALIFIKAVIMO PROGRAMA</w:t>
      </w:r>
    </w:p>
    <w:p w:rsidR="00180453" w:rsidRPr="00061D63" w:rsidRDefault="00180453" w:rsidP="00180453">
      <w:pPr>
        <w:ind w:firstLine="851"/>
        <w:jc w:val="both"/>
        <w:rPr>
          <w:u w:val="single"/>
        </w:rPr>
      </w:pPr>
    </w:p>
    <w:p w:rsidR="00180453" w:rsidRPr="00061D63" w:rsidRDefault="00180453" w:rsidP="00180453">
      <w:pPr>
        <w:ind w:left="993" w:hanging="426"/>
        <w:jc w:val="center"/>
        <w:rPr>
          <w:b/>
        </w:rPr>
      </w:pPr>
      <w:r w:rsidRPr="00061D63">
        <w:rPr>
          <w:b/>
        </w:rPr>
        <w:t>I SKYRIUS</w:t>
      </w:r>
    </w:p>
    <w:p w:rsidR="00180453" w:rsidRPr="00061D63" w:rsidRDefault="00180453" w:rsidP="00180453">
      <w:pPr>
        <w:ind w:left="1985" w:hanging="54"/>
        <w:rPr>
          <w:b/>
        </w:rPr>
      </w:pPr>
      <w:r w:rsidRPr="00061D63">
        <w:rPr>
          <w:b/>
        </w:rPr>
        <w:t xml:space="preserve">                        BENDROSIOS NUOSTATOS</w:t>
      </w:r>
    </w:p>
    <w:p w:rsidR="00180453" w:rsidRPr="00061D63" w:rsidRDefault="00180453" w:rsidP="00180453">
      <w:pPr>
        <w:pStyle w:val="Sraopastraipa"/>
        <w:ind w:left="1080" w:firstLine="851"/>
        <w:jc w:val="center"/>
        <w:rPr>
          <w:b/>
        </w:rPr>
      </w:pPr>
    </w:p>
    <w:p w:rsidR="00180453" w:rsidRPr="00F02FD1" w:rsidRDefault="00180453" w:rsidP="00180453">
      <w:pPr>
        <w:ind w:firstLine="851"/>
        <w:jc w:val="both"/>
        <w:rPr>
          <w:color w:val="FF0000"/>
        </w:rPr>
      </w:pPr>
      <w:r w:rsidRPr="00061D63">
        <w:t>Programa parengta atsižvelgiant į Panevėžio miesto plėtros 2014</w:t>
      </w:r>
      <w:proofErr w:type="gramStart"/>
      <w:r w:rsidRPr="00061D63">
        <w:t>-</w:t>
      </w:r>
      <w:proofErr w:type="gramEnd"/>
      <w:r w:rsidRPr="00061D63">
        <w:t>2020 metų strateginį planą, patvirtintą Panevėžio miesto savivaldybės tarybos 2013 m. spalio 10 d. sprendimu Nr. 1-280 (2016 m. vasario 22 d. sprendimo Nr. 1-41 redakcija),</w:t>
      </w:r>
      <w:r w:rsidRPr="00061D63">
        <w:rPr>
          <w:b/>
        </w:rPr>
        <w:t xml:space="preserve"> </w:t>
      </w:r>
      <w:r w:rsidRPr="00061D63">
        <w:t>Lietuvos Respublikos švietimo ir mokslo ministerij</w:t>
      </w:r>
      <w:r w:rsidR="00F02FD1">
        <w:t xml:space="preserve">os analizę „Lietuva. Švietimas </w:t>
      </w:r>
      <w:r w:rsidR="00F02FD1" w:rsidRPr="00F02FD1">
        <w:rPr>
          <w:color w:val="FF0000"/>
        </w:rPr>
        <w:t>š</w:t>
      </w:r>
      <w:r w:rsidRPr="00061D63">
        <w:t>alyje ir regionuose 2017. Mokytojas</w:t>
      </w:r>
      <w:r w:rsidR="008D4C1F">
        <w:t>.</w:t>
      </w:r>
      <w:r w:rsidRPr="00061D63">
        <w:t xml:space="preserve">“, </w:t>
      </w:r>
      <w:r w:rsidR="00F02FD1" w:rsidRPr="00F02FD1">
        <w:t>2</w:t>
      </w:r>
      <w:r w:rsidR="00F02FD1">
        <w:t>017 m. lapkričio 28 d. v</w:t>
      </w:r>
      <w:r w:rsidRPr="00061D63">
        <w:t xml:space="preserve">alstybinio audito ataskaitą </w:t>
      </w:r>
      <w:r w:rsidR="00F02FD1" w:rsidRPr="00F02FD1">
        <w:t xml:space="preserve">Nr. VA-2017-P-50-1-20. </w:t>
      </w:r>
      <w:r w:rsidRPr="00061D63">
        <w:t>„Ar gali gerėt</w:t>
      </w:r>
      <w:r w:rsidR="00F02FD1">
        <w:t xml:space="preserve">i Lietuvos mokinių pasiekimai“. </w:t>
      </w:r>
    </w:p>
    <w:p w:rsidR="00BA4705" w:rsidRPr="0043636D" w:rsidRDefault="00BA4705" w:rsidP="00180453">
      <w:pPr>
        <w:ind w:firstLine="851"/>
        <w:jc w:val="both"/>
      </w:pPr>
      <w:r w:rsidRPr="00F02FD1">
        <w:rPr>
          <w:b/>
        </w:rPr>
        <w:t>Jaunas specialistas</w:t>
      </w:r>
      <w:r w:rsidRPr="0043636D">
        <w:t xml:space="preserve"> – </w:t>
      </w:r>
      <w:r w:rsidR="008D4C1F" w:rsidRPr="0043636D">
        <w:t>universitetą/</w:t>
      </w:r>
      <w:r w:rsidR="0045111B" w:rsidRPr="0043636D">
        <w:t>kolegiją baigęs</w:t>
      </w:r>
      <w:r w:rsidRPr="0043636D">
        <w:t xml:space="preserve"> ir</w:t>
      </w:r>
      <w:r w:rsidR="000316E3" w:rsidRPr="0043636D">
        <w:t>/ar</w:t>
      </w:r>
      <w:r w:rsidR="0045111B" w:rsidRPr="0043636D">
        <w:t xml:space="preserve"> mažą pedagoginio darbo patirtį </w:t>
      </w:r>
      <w:proofErr w:type="gramStart"/>
      <w:r w:rsidR="00CF76AE" w:rsidRPr="0043636D">
        <w:t>(</w:t>
      </w:r>
      <w:proofErr w:type="gramEnd"/>
      <w:r w:rsidR="00CF76AE" w:rsidRPr="0043636D">
        <w:t xml:space="preserve">iki 5 m.) </w:t>
      </w:r>
      <w:r w:rsidR="0045111B" w:rsidRPr="0043636D">
        <w:t>turintis asmuo.</w:t>
      </w:r>
    </w:p>
    <w:p w:rsidR="000316E3" w:rsidRPr="0043636D" w:rsidRDefault="005F57C7" w:rsidP="00180453">
      <w:pPr>
        <w:ind w:firstLine="851"/>
        <w:jc w:val="both"/>
      </w:pPr>
      <w:r w:rsidRPr="0043636D">
        <w:t>T</w:t>
      </w:r>
      <w:r w:rsidR="008D4C1F" w:rsidRPr="0043636D">
        <w:t>rūkstamų pedagoginių specialistų, mokytojų</w:t>
      </w:r>
      <w:r w:rsidR="00E659EC" w:rsidRPr="0043636D">
        <w:t xml:space="preserve"> miesto ugdymo įstaigose sąrašas parengiamas kiekvienais mokslo metais</w:t>
      </w:r>
      <w:r w:rsidR="008D4C1F" w:rsidRPr="0043636D">
        <w:t xml:space="preserve"> remiantis atliktos apklausos miesto ugdymo įstaigose </w:t>
      </w:r>
      <w:r w:rsidR="00E659EC" w:rsidRPr="0043636D">
        <w:t>duomeni</w:t>
      </w:r>
      <w:r w:rsidR="008D4C1F" w:rsidRPr="0043636D">
        <w:t>mi</w:t>
      </w:r>
      <w:r w:rsidR="00E659EC" w:rsidRPr="0043636D">
        <w:t xml:space="preserve">s. Sąrašą parengia </w:t>
      </w:r>
      <w:proofErr w:type="gramStart"/>
      <w:r w:rsidR="000316E3" w:rsidRPr="0043636D">
        <w:t>savivaldybės administracijos</w:t>
      </w:r>
      <w:proofErr w:type="gramEnd"/>
      <w:r w:rsidR="000316E3" w:rsidRPr="0043636D">
        <w:t xml:space="preserve"> Švietimo ir jaunimo reikalų skyrius.</w:t>
      </w:r>
    </w:p>
    <w:p w:rsidR="00180453" w:rsidRPr="0043636D" w:rsidRDefault="000316E3" w:rsidP="00180453">
      <w:pPr>
        <w:ind w:firstLine="851"/>
        <w:jc w:val="both"/>
      </w:pPr>
      <w:r w:rsidRPr="0043636D">
        <w:t xml:space="preserve"> </w:t>
      </w:r>
      <w:r w:rsidR="00180453" w:rsidRPr="0043636D">
        <w:t>Pro</w:t>
      </w:r>
      <w:r w:rsidR="00F02FD1">
        <w:t>gramos įgyvendinimo laikotarpis</w:t>
      </w:r>
      <w:r w:rsidR="00180453" w:rsidRPr="0043636D">
        <w:t xml:space="preserve"> – 2018</w:t>
      </w:r>
      <w:proofErr w:type="gramStart"/>
      <w:r w:rsidR="00180453" w:rsidRPr="0043636D">
        <w:t>-</w:t>
      </w:r>
      <w:proofErr w:type="gramEnd"/>
      <w:r w:rsidR="00180453" w:rsidRPr="0043636D">
        <w:t>2020 metai.</w:t>
      </w:r>
    </w:p>
    <w:p w:rsidR="00180453" w:rsidRPr="0043636D" w:rsidRDefault="00180453" w:rsidP="00180453">
      <w:pPr>
        <w:ind w:firstLine="851"/>
        <w:jc w:val="both"/>
        <w:rPr>
          <w:b/>
        </w:rPr>
      </w:pPr>
      <w:r w:rsidRPr="0043636D">
        <w:t xml:space="preserve"> </w:t>
      </w:r>
    </w:p>
    <w:p w:rsidR="00180453" w:rsidRPr="00061D63" w:rsidRDefault="00180453" w:rsidP="00180453">
      <w:pPr>
        <w:ind w:firstLine="851"/>
        <w:jc w:val="center"/>
        <w:rPr>
          <w:b/>
        </w:rPr>
      </w:pPr>
      <w:r w:rsidRPr="00061D63">
        <w:rPr>
          <w:b/>
        </w:rPr>
        <w:t>II SKYRIUS</w:t>
      </w:r>
    </w:p>
    <w:p w:rsidR="00180453" w:rsidRPr="00061D63" w:rsidRDefault="00180453" w:rsidP="00180453">
      <w:pPr>
        <w:ind w:firstLine="851"/>
        <w:jc w:val="center"/>
        <w:rPr>
          <w:b/>
        </w:rPr>
      </w:pPr>
      <w:r w:rsidRPr="00061D63">
        <w:rPr>
          <w:b/>
        </w:rPr>
        <w:t>SITUACIJOS ANALIZĖ</w:t>
      </w:r>
    </w:p>
    <w:p w:rsidR="00180453" w:rsidRPr="00061D63" w:rsidRDefault="00180453" w:rsidP="00180453">
      <w:pPr>
        <w:ind w:firstLine="851"/>
        <w:jc w:val="both"/>
      </w:pPr>
    </w:p>
    <w:p w:rsidR="00B05AFF" w:rsidRDefault="00180453" w:rsidP="00180453">
      <w:pPr>
        <w:ind w:firstLine="851"/>
        <w:jc w:val="both"/>
      </w:pPr>
      <w:r w:rsidRPr="00061D63">
        <w:t>2013</w:t>
      </w:r>
      <w:proofErr w:type="gramStart"/>
      <w:r w:rsidRPr="00061D63">
        <w:t>-</w:t>
      </w:r>
      <w:proofErr w:type="gramEnd"/>
      <w:r w:rsidRPr="00061D63">
        <w:t>2022 m. Valstybinėje švietimo strategijoje ir Vyriausybės programoje numatyta pasiekti, kad švietimo ir ugdymo krypčių grupės programos taptų patrauk</w:t>
      </w:r>
      <w:r w:rsidR="00B05AFF">
        <w:t xml:space="preserve">lesnės gabiausiems jaunuoliams. </w:t>
      </w:r>
      <w:r w:rsidRPr="00061D63">
        <w:t xml:space="preserve">Tačiau iki šiol sunkiai sekėsi motyvuoti jaunus gabius žmones rinktis mokytojo profesiją: į pedagoginių studijų programas abiturientai galėjo įstoti </w:t>
      </w:r>
      <w:r w:rsidR="00B05AFF">
        <w:t>turėdami kur kas mažesnius konkursinius balus nei į populiar</w:t>
      </w:r>
      <w:r w:rsidRPr="00061D63">
        <w:t xml:space="preserve">ias studijų programas. Pritraukti jaunų žmonių </w:t>
      </w:r>
      <w:r w:rsidR="00B05AFF">
        <w:t>studijuot</w:t>
      </w:r>
      <w:r w:rsidRPr="00061D63">
        <w:t xml:space="preserve">i tokių dalykų, kaip matematika, informatika, fizika ar chemija, yra nelengva. </w:t>
      </w:r>
    </w:p>
    <w:p w:rsidR="00B05AFF" w:rsidRDefault="00180453" w:rsidP="00180453">
      <w:pPr>
        <w:ind w:firstLine="851"/>
        <w:jc w:val="both"/>
      </w:pPr>
      <w:r w:rsidRPr="00061D63">
        <w:t>Ekonominio bendradarbiavimo ir plėtros organizacija</w:t>
      </w:r>
      <w:r w:rsidR="008D4C1F">
        <w:t xml:space="preserve"> (toliau – EBPO) </w:t>
      </w:r>
      <w:r w:rsidR="000316E3" w:rsidRPr="008D4C1F">
        <w:t>rekomendavo</w:t>
      </w:r>
      <w:r w:rsidRPr="008D4C1F">
        <w:t xml:space="preserve"> </w:t>
      </w:r>
      <w:r w:rsidRPr="00061D63">
        <w:t xml:space="preserve">Lietuvai </w:t>
      </w:r>
      <w:r w:rsidRPr="000316E3">
        <w:t xml:space="preserve">apsispręsti dėl pedagogų rengimo </w:t>
      </w:r>
      <w:r w:rsidRPr="008D4C1F">
        <w:t>finansavimo</w:t>
      </w:r>
      <w:r w:rsidR="008D4C1F" w:rsidRPr="008D4C1F">
        <w:t xml:space="preserve"> </w:t>
      </w:r>
      <w:r w:rsidRPr="008D4C1F">
        <w:t>p</w:t>
      </w:r>
      <w:r w:rsidRPr="000316E3">
        <w:t>rioritetų</w:t>
      </w:r>
      <w:r w:rsidRPr="00061D63">
        <w:t xml:space="preserve">. Jų nuomone, nacionaliniai ištekliai turėtų būti skiriami </w:t>
      </w:r>
      <w:r w:rsidRPr="000316E3">
        <w:t xml:space="preserve">rengti tų </w:t>
      </w:r>
      <w:r w:rsidR="00B05AFF">
        <w:t>dalykų mokytojus, kurių trūksta. N</w:t>
      </w:r>
      <w:r w:rsidRPr="00061D63">
        <w:t>epakanka tik skirti stipendijas pedagogi</w:t>
      </w:r>
      <w:r w:rsidR="00F02FD1">
        <w:t>nėms studijoms</w:t>
      </w:r>
      <w:proofErr w:type="gramStart"/>
      <w:r w:rsidR="00F02FD1">
        <w:t xml:space="preserve">  </w:t>
      </w:r>
      <w:proofErr w:type="gramEnd"/>
      <w:r w:rsidR="00F02FD1">
        <w:rPr>
          <w:rFonts w:cs="Times New Roman"/>
        </w:rPr>
        <w:t>̶</w:t>
      </w:r>
      <w:r w:rsidR="00F02FD1">
        <w:t xml:space="preserve"> </w:t>
      </w:r>
      <w:r w:rsidR="00B05AFF">
        <w:t xml:space="preserve"> </w:t>
      </w:r>
      <w:r w:rsidRPr="00061D63">
        <w:t xml:space="preserve">reikia užtikrinti ir jų panaudojimo efektyvumą. </w:t>
      </w:r>
    </w:p>
    <w:p w:rsidR="00CF76AE" w:rsidRPr="0043636D" w:rsidRDefault="000E4601" w:rsidP="00CF76AE">
      <w:pPr>
        <w:ind w:firstLine="851"/>
        <w:jc w:val="both"/>
      </w:pPr>
      <w:r w:rsidRPr="0043636D">
        <w:rPr>
          <w:rStyle w:val="Grietas"/>
          <w:b w:val="0"/>
        </w:rPr>
        <w:t xml:space="preserve">Kad mokyklose dirbtų motyvuoti ir gerai parengti pedagogai, šiais metais </w:t>
      </w:r>
      <w:r w:rsidR="00BA4705" w:rsidRPr="0043636D">
        <w:rPr>
          <w:rStyle w:val="Grietas"/>
          <w:b w:val="0"/>
        </w:rPr>
        <w:t xml:space="preserve">pradedamas </w:t>
      </w:r>
      <w:r w:rsidRPr="0043636D">
        <w:rPr>
          <w:rStyle w:val="Grietas"/>
          <w:b w:val="0"/>
        </w:rPr>
        <w:t>įgyvendin</w:t>
      </w:r>
      <w:r w:rsidR="00BA4705" w:rsidRPr="0043636D">
        <w:rPr>
          <w:rStyle w:val="Grietas"/>
          <w:b w:val="0"/>
        </w:rPr>
        <w:t>ti</w:t>
      </w:r>
      <w:r w:rsidRPr="0043636D">
        <w:rPr>
          <w:rStyle w:val="Grietas"/>
          <w:b w:val="0"/>
        </w:rPr>
        <w:t xml:space="preserve"> naujas mokytojų rengimo ir karjeros modelis, kuris apima</w:t>
      </w:r>
      <w:r w:rsidR="00CF76AE" w:rsidRPr="0043636D">
        <w:rPr>
          <w:rStyle w:val="Grietas"/>
          <w:b w:val="0"/>
        </w:rPr>
        <w:t xml:space="preserve"> trijų naujų pedagogų regimo </w:t>
      </w:r>
      <w:r w:rsidRPr="0043636D">
        <w:rPr>
          <w:rStyle w:val="Grietas"/>
          <w:b w:val="0"/>
        </w:rPr>
        <w:t xml:space="preserve">centrų Vilniuje, Kaune ir Šiauliuose steigimą. </w:t>
      </w:r>
      <w:r w:rsidRPr="0043636D">
        <w:t xml:space="preserve">Naujieji pedagogų rengimo centrai </w:t>
      </w:r>
      <w:r w:rsidR="00CF76AE" w:rsidRPr="0043636D">
        <w:t xml:space="preserve">didesnį dėmesį skirs tų dalykų pedagogų, kurių poreikis akivaizdus (ikimokyklinio ir pradinio ugdymo, gamtos ir tiksliųjų mokslų), rengimui. </w:t>
      </w:r>
    </w:p>
    <w:p w:rsidR="00180453" w:rsidRPr="00CF76AE" w:rsidRDefault="00180453" w:rsidP="00CF76AE">
      <w:pPr>
        <w:ind w:firstLine="851"/>
        <w:jc w:val="both"/>
      </w:pPr>
      <w:r w:rsidRPr="00061D63">
        <w:t xml:space="preserve">Svarbia priemone mokytojo profesijos patrauklumui didinti laikomas mokytojo darbo užmokesčio ir kitų darbo sąlygų gerinimas. Pastaraisiais metais vidutinis mokytojų darbo užmokestis didėjo (nuo 751,7 </w:t>
      </w:r>
      <w:proofErr w:type="spellStart"/>
      <w:r w:rsidRPr="00061D63">
        <w:t>Eur</w:t>
      </w:r>
      <w:proofErr w:type="spellEnd"/>
      <w:r w:rsidRPr="00061D63">
        <w:t xml:space="preserve"> 2012 m. pradžioje iki 892,5 </w:t>
      </w:r>
      <w:proofErr w:type="spellStart"/>
      <w:r w:rsidRPr="00061D63">
        <w:t>Eur</w:t>
      </w:r>
      <w:proofErr w:type="spellEnd"/>
      <w:r w:rsidRPr="00061D63">
        <w:t xml:space="preserve"> 2016 m. pabaigoje), bet ne taip sparčiai kaip vidutinis darbo užmokestis šalyje. Palyginti su kitų ES šalių mokytojų darbo užmokesčiu, Lietuvoje jis </w:t>
      </w:r>
      <w:r w:rsidR="0081129C">
        <w:t>mažiausias</w:t>
      </w:r>
      <w:r w:rsidRPr="00061D63">
        <w:t>. Ir EBPO, ir Tarptautinio valiutos fondo ekspertai pabrėžia, kad būtina gerokai padidinti mokytojų atlyginimus, nes tai galėtų būti veiksminga priemonė</w:t>
      </w:r>
      <w:r w:rsidR="0081129C">
        <w:t>,</w:t>
      </w:r>
      <w:r w:rsidRPr="00061D63">
        <w:t xml:space="preserve"> motyvuojanti jaunus ir gabius žmones rinktis mokytojo profesiją.</w:t>
      </w:r>
    </w:p>
    <w:p w:rsidR="00180453" w:rsidRPr="00061D63" w:rsidRDefault="00180453" w:rsidP="00180453">
      <w:pPr>
        <w:ind w:firstLine="851"/>
        <w:jc w:val="both"/>
      </w:pPr>
      <w:r w:rsidRPr="00061D63">
        <w:t xml:space="preserve">Mokytojo profesionalumo, kaip svarbiausio mokyklos pažangos veiksnio, aktualumas pabrėžiamas ir Vyriausybės programoje. Joje numatytos pedagogų bendruomenės stiprinimo priemonės apima pedagogų rengimo, kvalifikacijos tobulinimo, kompetencijos vertinimo ir darbo </w:t>
      </w:r>
      <w:r w:rsidRPr="00061D63">
        <w:lastRenderedPageBreak/>
        <w:t>atlyginimo sistemų tobulinimą. Siekiama, kad būtų sukurtos tokios socialinės ir ekonominės mokytojo darbo sąlygos, kurios skatintų pedagogų karjeros prestižą.</w:t>
      </w:r>
    </w:p>
    <w:p w:rsidR="00180453" w:rsidRPr="00061D63" w:rsidRDefault="00F02FD1" w:rsidP="00180453">
      <w:pPr>
        <w:ind w:firstLine="851"/>
        <w:jc w:val="both"/>
      </w:pPr>
      <w:r>
        <w:t>2017 m. Europos K</w:t>
      </w:r>
      <w:r w:rsidR="00180453" w:rsidRPr="00061D63">
        <w:t>omisija nurodė, kad mokytojo profesijos prestižo mažėjimas ir personalo trūkumas kelia problemų daugelyje valstybių narių. Neskatinant jaunų ir gabių asmenų rinktis pedagogo profesijos ir darbo mokykloje, gali nebūti kam pakeisti į pensiją išeinančių mokytojų.</w:t>
      </w:r>
    </w:p>
    <w:p w:rsidR="00180453" w:rsidRPr="00061D63" w:rsidRDefault="00180453" w:rsidP="00180453">
      <w:pPr>
        <w:ind w:firstLine="851"/>
        <w:jc w:val="both"/>
      </w:pPr>
      <w:r w:rsidRPr="00061D63">
        <w:t>Lietuvos Respublikos švietimo ir mokslo ministerijos</w:t>
      </w:r>
      <w:r w:rsidR="001B7B9B">
        <w:t xml:space="preserve"> analizėje „Lietuva. Švietimas š</w:t>
      </w:r>
      <w:r w:rsidRPr="00061D63">
        <w:t xml:space="preserve">alyje ir regionuose 2017. Mokytojas“ konstatuota, kad Panevėžio miesto savivaldybėje švietimo kontekstas yra palankus aukštai ugdymo kokybei pasiekti. Savivaldybės mokyklose kuriama </w:t>
      </w:r>
      <w:proofErr w:type="spellStart"/>
      <w:r w:rsidRPr="00061D63">
        <w:t>ugdymui(si</w:t>
      </w:r>
      <w:proofErr w:type="spellEnd"/>
      <w:r w:rsidRPr="00061D63">
        <w:t xml:space="preserve">) palanki aplinka, mokinių valstybinių brandos egzaminų rezultatai aukštesni už šalies vidurkį, vaikinų ir merginų pagrindinio ugdymo pasiekimų patikrinimo rezultatai beveik nesiskiria, o mokinių standartizuotų testų rezultatai, ypač skaitymo gebėjimų, aukštesni už dalyvavusių savivaldybių vidurkį. Siekti geros ugdymo kokybės padeda miesto mokyklų vadovų turima aukštesnė vadybinė kategorija ir net trečdaliu už šalies vidurkį didesnė savivaldybės mokytojų, įgijusių aukščiausią kvalifikacinę kategoriją, dalis. Tačiau mokytojų iki 30 metų amžiaus dalis (respublikoje siekia 3,7 proc.) mieste (0,5 proc.) yra mažesnė, o pensinio amžiaus (respublikoje siekia 6,3 proc.) (7,4 proc.) – didesnė už šalies vidurkį. Siūloma didinti pagalbą mokiniams teikiančių specialistų skaičių, gerinti mokyklų aprūpinimą skaitmeninėmis ir kitomis mokymo priemonėmis, tobulinti mokytojų kvalifikaciją (mokyti įvairių mergaitėms ir berniukams tinkamų mokymo stilių), ieškoti būdų pritraukti daugiau jaunų mokytojų. </w:t>
      </w:r>
    </w:p>
    <w:p w:rsidR="00180453" w:rsidRPr="00061D63" w:rsidRDefault="001B7B9B" w:rsidP="00180453">
      <w:pPr>
        <w:ind w:firstLine="851"/>
        <w:jc w:val="both"/>
      </w:pPr>
      <w:r>
        <w:t xml:space="preserve">2016 m. maždaug pusė </w:t>
      </w:r>
      <w:r w:rsidR="00180453" w:rsidRPr="00061D63">
        <w:t xml:space="preserve">– 52 proc. </w:t>
      </w:r>
      <w:r>
        <w:t xml:space="preserve">mokytojų </w:t>
      </w:r>
      <w:r w:rsidRPr="001B7B9B">
        <w:t xml:space="preserve">respublikos bendrojo ugdymo mokyklose </w:t>
      </w:r>
      <w:r w:rsidR="00180453" w:rsidRPr="00061D63">
        <w:t>buvo 50 metų ir vyresni. Panevėžio miesto mokyklose – 65 proc. Gausiausia mokytojų amžiaus grupė tiek šalyje, tiek ir Panevėžio mieste – 45–59 metų mokytojai</w:t>
      </w:r>
      <w:r w:rsidR="00180453" w:rsidRPr="00061D63">
        <w:rPr>
          <w:color w:val="FF0000"/>
        </w:rPr>
        <w:t>.</w:t>
      </w:r>
    </w:p>
    <w:p w:rsidR="00180453" w:rsidRDefault="00180453" w:rsidP="00180453">
      <w:pPr>
        <w:ind w:firstLine="851"/>
        <w:jc w:val="both"/>
      </w:pPr>
      <w:r w:rsidRPr="00061D63">
        <w:t>Mokytojų amžiaus vidurkis Panevėžio miesto savivaldyb</w:t>
      </w:r>
      <w:r w:rsidR="00E72B7A">
        <w:t>ės bendrojo ugdymo mokyklose -52</w:t>
      </w:r>
      <w:r w:rsidR="008D6AFE">
        <w:t>,4</w:t>
      </w:r>
      <w:r w:rsidRPr="00061D63">
        <w:t xml:space="preserve"> metai</w:t>
      </w:r>
      <w:r w:rsidR="00E72B7A">
        <w:t>.</w:t>
      </w:r>
    </w:p>
    <w:p w:rsidR="00E72B7A" w:rsidRPr="00061D63" w:rsidRDefault="00F84ACB" w:rsidP="00180453">
      <w:pPr>
        <w:ind w:firstLine="851"/>
        <w:jc w:val="both"/>
      </w:pPr>
      <w:r w:rsidRPr="00F84ACB">
        <w:rPr>
          <w:noProof/>
          <w:lang w:eastAsia="lt-LT"/>
        </w:rPr>
        <w:drawing>
          <wp:inline distT="0" distB="0" distL="0" distR="0">
            <wp:extent cx="5829300" cy="3971925"/>
            <wp:effectExtent l="0" t="0" r="0" b="9525"/>
            <wp:docPr id="2" name="Paveikslėlis 2" descr="C:\Users\Ausra2\Desktop\A Lente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sra2\Desktop\A Lentel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9300" cy="3971925"/>
                    </a:xfrm>
                    <a:prstGeom prst="rect">
                      <a:avLst/>
                    </a:prstGeom>
                    <a:noFill/>
                    <a:ln>
                      <a:noFill/>
                    </a:ln>
                  </pic:spPr>
                </pic:pic>
              </a:graphicData>
            </a:graphic>
          </wp:inline>
        </w:drawing>
      </w:r>
    </w:p>
    <w:p w:rsidR="00180453" w:rsidRPr="00061D63" w:rsidRDefault="00180453" w:rsidP="00180453">
      <w:pPr>
        <w:ind w:firstLine="851"/>
        <w:jc w:val="both"/>
      </w:pPr>
      <w:r w:rsidRPr="00061D63">
        <w:tab/>
      </w:r>
    </w:p>
    <w:p w:rsidR="00180453" w:rsidRPr="00BB08D3" w:rsidRDefault="00BB08D3" w:rsidP="00BB08D3">
      <w:pPr>
        <w:ind w:firstLine="851"/>
        <w:jc w:val="right"/>
        <w:rPr>
          <w:sz w:val="20"/>
          <w:szCs w:val="20"/>
        </w:rPr>
      </w:pPr>
      <w:r w:rsidRPr="00BB08D3">
        <w:rPr>
          <w:sz w:val="20"/>
          <w:szCs w:val="20"/>
        </w:rPr>
        <w:t>Duomenų šaltinis ŠVIS</w:t>
      </w:r>
    </w:p>
    <w:p w:rsidR="00180453" w:rsidRPr="00061D63" w:rsidRDefault="00180453" w:rsidP="00180453">
      <w:pPr>
        <w:ind w:firstLine="851"/>
        <w:jc w:val="both"/>
      </w:pPr>
    </w:p>
    <w:p w:rsidR="00180453" w:rsidRPr="00061D63" w:rsidRDefault="00180453" w:rsidP="00180453">
      <w:pPr>
        <w:ind w:firstLine="851"/>
        <w:jc w:val="both"/>
        <w:rPr>
          <w:b/>
        </w:rPr>
      </w:pPr>
      <w:r w:rsidRPr="00061D63">
        <w:t xml:space="preserve">Į būtinybę stiprinti Lietuvos pedagogų bendruomenę ir efektyvinti jų veiklą dėmesį atkreipė ir tarptautiniai ekspertai. Tarptautinio valiutos fondo atstovai, 2017 m. teikdami pasiūlymus Lietuvai dėl įvairių struktūrinių pokyčių, pažymėjo, kad reikia spręsti mokytojų pertekliaus, susidarančio dėl </w:t>
      </w:r>
      <w:r w:rsidRPr="00061D63">
        <w:lastRenderedPageBreak/>
        <w:t>mažėjančio mokinių skaičiaus, problemą, o sumažėjusį mokytojų skaičių aprūpinti didesniais atlyginimais.</w:t>
      </w:r>
    </w:p>
    <w:p w:rsidR="00180453" w:rsidRPr="00061D63" w:rsidRDefault="00180453" w:rsidP="00180453">
      <w:pPr>
        <w:ind w:firstLine="851"/>
        <w:jc w:val="both"/>
      </w:pPr>
      <w:r w:rsidRPr="00061D63">
        <w:t xml:space="preserve">EBPO ekspertai mokytojų bendruomenės stiprinimo srityje pasiūlė tokias priemones: </w:t>
      </w:r>
    </w:p>
    <w:p w:rsidR="00180453" w:rsidRPr="00061D63" w:rsidRDefault="00180453" w:rsidP="00180453">
      <w:pPr>
        <w:ind w:firstLine="851"/>
        <w:jc w:val="both"/>
      </w:pPr>
      <w:r w:rsidRPr="00061D63">
        <w:t>– Valdyti mokytojų pasiūlos mastą. Nors svarbu užtikrinti, kad į mokytojo profesiją ateitų naujų talentų</w:t>
      </w:r>
      <w:r w:rsidRPr="00BB08D3">
        <w:t>, nėra poreikio apskritai gausinti mokytojų.</w:t>
      </w:r>
      <w:r w:rsidRPr="00061D63">
        <w:t xml:space="preserve"> Mažėjantis mokinių skaičius signalizuoja apie tolesnę mokyklų konsolidaciją ir mokytojų poreikio mažėjimą. </w:t>
      </w:r>
    </w:p>
    <w:p w:rsidR="00180453" w:rsidRPr="00061D63" w:rsidRDefault="00180453" w:rsidP="00180453">
      <w:pPr>
        <w:ind w:firstLine="851"/>
        <w:jc w:val="both"/>
      </w:pPr>
      <w:r w:rsidRPr="00061D63">
        <w:t xml:space="preserve">– Būtina galvoti </w:t>
      </w:r>
      <w:r w:rsidRPr="00BB08D3">
        <w:t>apie mokytojų perskirstymą ir perkvalifikavimą</w:t>
      </w:r>
      <w:r w:rsidRPr="00061D63">
        <w:t xml:space="preserve">. Artimiausiu metu reikėtų vykdyti efektyvią politiką, kuri patyrusių mokytojų žinias ir gebėjimus pritaikytų kitiems mokytojams ugdyti ar nukreiptų į, pavyzdžiui, individualios pagalbos teikimą ugdant specialiųjų ugdymosi poreikių turinčius vaikus įprastose klasėse. </w:t>
      </w:r>
    </w:p>
    <w:p w:rsidR="00180453" w:rsidRPr="00061D63" w:rsidRDefault="00180453" w:rsidP="00180453">
      <w:pPr>
        <w:ind w:firstLine="851"/>
        <w:jc w:val="both"/>
      </w:pPr>
      <w:r w:rsidRPr="00061D63">
        <w:t xml:space="preserve">– </w:t>
      </w:r>
      <w:r w:rsidRPr="000316E3">
        <w:t>Užtikrinti finansavimą, kuris sudarytų sąlygas naujiems gabiems asmenims pritraukti į mokyklą. Tik žymus mokytojų atlyginimų padidėjimas jaunus gabius žmones motyvuotų rinktis mokytojo profesiją. Viena išeitis – skirti papildomų valandų jauniems mokytojams pasirengti pamokoms (atlyginimas padidėtų jau pirmus metus dirbantiems mokytojams). Kita išeitis – skirti prioritetą toms specialybėms, kurių trūksta</w:t>
      </w:r>
      <w:r w:rsidRPr="00061D63">
        <w:t xml:space="preserve">. </w:t>
      </w:r>
    </w:p>
    <w:p w:rsidR="00180453" w:rsidRPr="00061D63" w:rsidRDefault="00180453" w:rsidP="00180453">
      <w:pPr>
        <w:ind w:firstLine="851"/>
        <w:jc w:val="both"/>
      </w:pPr>
      <w:r w:rsidRPr="00061D63">
        <w:t>– Tikslinis pedagoginių studijų finansavimas turėtų būti orientuotas į pačias reikalingiausias specialybes. Svarbu siekti, kad pedagoginį darbą pradedantys dirbti jauni žmonės nepaliktų švietimo sistemos dėl kitų karjeros krypčių.</w:t>
      </w:r>
    </w:p>
    <w:p w:rsidR="00180453" w:rsidRPr="00061D63" w:rsidRDefault="00180453" w:rsidP="00180453">
      <w:pPr>
        <w:ind w:firstLine="851"/>
        <w:jc w:val="both"/>
      </w:pPr>
      <w:r w:rsidRPr="00061D63">
        <w:t>– Sukurti nuoseklesnę mokytojo profesinės karjeros kelio sistemą. Stiprinti ryšį tarp mokytojų kompetencijų ir to vaidmens, kuris reikalingas gerinti mokinių pasiekimus.</w:t>
      </w:r>
    </w:p>
    <w:p w:rsidR="00180453" w:rsidRPr="00061D63" w:rsidRDefault="00180453" w:rsidP="00180453">
      <w:pPr>
        <w:ind w:firstLine="851"/>
        <w:jc w:val="both"/>
      </w:pPr>
      <w:r w:rsidRPr="00061D63">
        <w:t>– Įvesti 2–3 metų įvadinį (</w:t>
      </w:r>
      <w:proofErr w:type="spellStart"/>
      <w:r w:rsidRPr="00061D63">
        <w:t>podiplominės</w:t>
      </w:r>
      <w:proofErr w:type="spellEnd"/>
      <w:r w:rsidRPr="00061D63">
        <w:t xml:space="preserve"> praktikos) laikotarpį jaunam mokytojui, kad jis gautų nuolatinį grįžtamąjį ryšį ir </w:t>
      </w:r>
      <w:proofErr w:type="spellStart"/>
      <w:r w:rsidRPr="000316E3">
        <w:t>mentoriaus</w:t>
      </w:r>
      <w:proofErr w:type="spellEnd"/>
      <w:r w:rsidRPr="000316E3">
        <w:t xml:space="preserve"> pagalbą. Nuolat atrinkti</w:t>
      </w:r>
      <w:r w:rsidRPr="00061D63">
        <w:t xml:space="preserve"> ir rengti kvalifikuotus </w:t>
      </w:r>
      <w:proofErr w:type="spellStart"/>
      <w:r w:rsidRPr="00061D63">
        <w:t>mentorius</w:t>
      </w:r>
      <w:proofErr w:type="spellEnd"/>
      <w:r w:rsidRPr="00061D63">
        <w:t>. Mokyk</w:t>
      </w:r>
      <w:r w:rsidR="001B7B9B">
        <w:t>lose įdiegti vidaus įsivertinimu</w:t>
      </w:r>
      <w:r w:rsidRPr="00061D63">
        <w:t>, kurį atliktų patyrę mokytojai, grįstą mokytojų vertinimo sistemą. Individualūs mokytojų kvalifikacijos kėlimo poreikiai turėtų būti nustatomi pagal įsivertinimo rezultatus, tobulintinas sritis ir mokyklos strateginį planą.</w:t>
      </w:r>
    </w:p>
    <w:p w:rsidR="00180453" w:rsidRPr="00061D63" w:rsidRDefault="00180453" w:rsidP="00180453">
      <w:pPr>
        <w:ind w:firstLine="851"/>
        <w:jc w:val="both"/>
      </w:pPr>
      <w:r w:rsidRPr="00061D63">
        <w:t>Pastaraisiais metais Lietuvoje mokytojų bendruomenė netolygiai pasiskirsčiusi ir neatitinka realių švietimo sistemos poreikių. Viena vertus, šalyje yra nemažai ieškančių darbo, ne pagal įgytą kvalifikaciją ar ne visu darbo krūviu dirbančių mokytojų. Kita vertus, dalyje šalies mokyklų kai kurių dalykų mokytojų trūksta.</w:t>
      </w:r>
      <w:r w:rsidRPr="00061D63">
        <w:rPr>
          <w:b/>
        </w:rPr>
        <w:t xml:space="preserve"> </w:t>
      </w:r>
      <w:r w:rsidRPr="00061D63">
        <w:t xml:space="preserve">Lietuvos darbo biržos duomenimis per pastaruosius trejus metus labiausiai išaugo skaičius savivaldybių, kuriose trūksta ikimokyklinio ugdymo pedagogų. Pradinio, pagrindinio ir vidurinio ugdymo pakopų mokytojų trūksta maždaug penktadalyje savivaldybių. Panevėžio miesto savivaldybėje, kaip ir kitose savivaldybėse, didėja ikimokyklinio </w:t>
      </w:r>
      <w:r w:rsidR="00D51A63">
        <w:t>u</w:t>
      </w:r>
      <w:r w:rsidRPr="00061D63">
        <w:t xml:space="preserve">gdymo mokytojų </w:t>
      </w:r>
      <w:r w:rsidR="00D51A63">
        <w:t xml:space="preserve">ir psichologų </w:t>
      </w:r>
      <w:r w:rsidRPr="00061D63">
        <w:t>poreikis</w:t>
      </w:r>
      <w:r w:rsidR="00D51A63">
        <w:t>.</w:t>
      </w:r>
    </w:p>
    <w:p w:rsidR="00180453" w:rsidRPr="00061D63" w:rsidRDefault="00180453" w:rsidP="00665A2A">
      <w:pPr>
        <w:suppressAutoHyphens/>
        <w:ind w:firstLine="851"/>
        <w:jc w:val="both"/>
        <w:rPr>
          <w:b/>
        </w:rPr>
      </w:pPr>
      <w:r w:rsidRPr="00061D63">
        <w:t>2018-01-03 bendrojo ugdymo mokyklų, ikimokyklinių įstaigų pateiktais duomenimis 2018</w:t>
      </w:r>
      <w:proofErr w:type="gramStart"/>
      <w:r w:rsidRPr="00061D63">
        <w:t>-</w:t>
      </w:r>
      <w:proofErr w:type="gramEnd"/>
      <w:r w:rsidRPr="00061D63">
        <w:t xml:space="preserve">2021 numatomas </w:t>
      </w:r>
      <w:r w:rsidR="00665A2A" w:rsidRPr="0043636D">
        <w:t xml:space="preserve">pedagoginių specialistų, mokytojų </w:t>
      </w:r>
      <w:r w:rsidRPr="00061D63">
        <w:t>(pagal pridedamą lentelę).</w:t>
      </w:r>
    </w:p>
    <w:p w:rsidR="00180453" w:rsidRPr="00061D63" w:rsidRDefault="00180453" w:rsidP="004B7E9A">
      <w:pPr>
        <w:suppressAutoHyphens/>
        <w:ind w:left="142" w:firstLine="709"/>
        <w:jc w:val="both"/>
        <w:rPr>
          <w:b/>
        </w:rPr>
      </w:pPr>
      <w:r w:rsidRPr="00061D63">
        <w:rPr>
          <w:bCs/>
        </w:rPr>
        <w:t>Poreikis nurodytas įvertinus, kiek ikimokyklinio ugdymo įstaigų darbuotojų, dalyko mokytojų, pagalbos mokiniui specialistų, sulaukę pensinio amžiaus, gali būti atleisti iš darbo.</w:t>
      </w:r>
    </w:p>
    <w:p w:rsidR="00180453" w:rsidRPr="00061D63" w:rsidRDefault="00180453" w:rsidP="00180453">
      <w:pPr>
        <w:jc w:val="both"/>
      </w:pPr>
    </w:p>
    <w:tbl>
      <w:tblPr>
        <w:tblW w:w="965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402"/>
        <w:gridCol w:w="1276"/>
        <w:gridCol w:w="1417"/>
        <w:gridCol w:w="1559"/>
      </w:tblGrid>
      <w:tr w:rsidR="00180453" w:rsidRPr="00061D63" w:rsidTr="00197D72">
        <w:trPr>
          <w:tblCellSpacing w:w="0" w:type="dxa"/>
        </w:trPr>
        <w:tc>
          <w:tcPr>
            <w:tcW w:w="5402"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pPr>
          </w:p>
          <w:p w:rsidR="00180453" w:rsidRPr="00BB08D3" w:rsidRDefault="00180453" w:rsidP="00197D72">
            <w:pPr>
              <w:jc w:val="both"/>
            </w:pPr>
            <w:r w:rsidRPr="00BB08D3">
              <w:t>Dalykas</w:t>
            </w:r>
          </w:p>
        </w:tc>
        <w:tc>
          <w:tcPr>
            <w:tcW w:w="4252" w:type="dxa"/>
            <w:gridSpan w:val="3"/>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pPr>
          </w:p>
          <w:p w:rsidR="00180453" w:rsidRPr="00BB08D3" w:rsidRDefault="006027FA" w:rsidP="006027FA">
            <w:pPr>
              <w:jc w:val="both"/>
            </w:pPr>
            <w:r>
              <w:t>Numatomas t</w:t>
            </w:r>
            <w:r w:rsidR="00180453" w:rsidRPr="00BB08D3">
              <w:t xml:space="preserve">rūkstamų </w:t>
            </w:r>
            <w:r>
              <w:t>pedagoginių specialist</w:t>
            </w:r>
            <w:r w:rsidR="00180453" w:rsidRPr="00BB08D3">
              <w:t>ų</w:t>
            </w:r>
            <w:r>
              <w:t>, mokytojų</w:t>
            </w:r>
            <w:r w:rsidR="00180453" w:rsidRPr="00BB08D3">
              <w:t xml:space="preserve"> skaičius</w:t>
            </w:r>
          </w:p>
        </w:tc>
      </w:tr>
      <w:tr w:rsidR="00180453" w:rsidRPr="00061D63" w:rsidTr="00197D72">
        <w:trPr>
          <w:tblCellSpacing w:w="0" w:type="dxa"/>
        </w:trPr>
        <w:tc>
          <w:tcPr>
            <w:tcW w:w="5402"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pPr>
          </w:p>
        </w:tc>
        <w:tc>
          <w:tcPr>
            <w:tcW w:w="1276"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pPr>
            <w:r w:rsidRPr="00BB08D3">
              <w:t>2018</w:t>
            </w:r>
            <w:proofErr w:type="gramStart"/>
            <w:r w:rsidRPr="00BB08D3">
              <w:t>-</w:t>
            </w:r>
            <w:proofErr w:type="gramEnd"/>
            <w:r w:rsidRPr="00BB08D3">
              <w:t>2019 m. m.</w:t>
            </w:r>
          </w:p>
        </w:tc>
        <w:tc>
          <w:tcPr>
            <w:tcW w:w="1417"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pPr>
            <w:r w:rsidRPr="00BB08D3">
              <w:t>2019</w:t>
            </w:r>
            <w:proofErr w:type="gramStart"/>
            <w:r w:rsidRPr="00BB08D3">
              <w:t>-</w:t>
            </w:r>
            <w:proofErr w:type="gramEnd"/>
            <w:r w:rsidRPr="00BB08D3">
              <w:t>2020 m. m.</w:t>
            </w:r>
          </w:p>
        </w:tc>
        <w:tc>
          <w:tcPr>
            <w:tcW w:w="1559"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pPr>
            <w:r w:rsidRPr="00BB08D3">
              <w:t>2020</w:t>
            </w:r>
            <w:proofErr w:type="gramStart"/>
            <w:r w:rsidRPr="00BB08D3">
              <w:t>-</w:t>
            </w:r>
            <w:proofErr w:type="gramEnd"/>
            <w:r w:rsidRPr="00BB08D3">
              <w:t xml:space="preserve">2021 </w:t>
            </w:r>
          </w:p>
          <w:p w:rsidR="00180453" w:rsidRPr="00BB08D3" w:rsidRDefault="00180453" w:rsidP="00197D72">
            <w:pPr>
              <w:jc w:val="both"/>
            </w:pPr>
            <w:r w:rsidRPr="00BB08D3">
              <w:t>m.</w:t>
            </w:r>
            <w:r w:rsidR="001B7B9B">
              <w:t xml:space="preserve"> </w:t>
            </w:r>
            <w:r w:rsidRPr="00BB08D3">
              <w:t>m.</w:t>
            </w:r>
          </w:p>
        </w:tc>
      </w:tr>
      <w:tr w:rsidR="00180453" w:rsidRPr="00061D63" w:rsidTr="00197D72">
        <w:trPr>
          <w:trHeight w:val="365"/>
          <w:tblCellSpacing w:w="0" w:type="dxa"/>
        </w:trPr>
        <w:tc>
          <w:tcPr>
            <w:tcW w:w="5402"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rPr>
                <w:rStyle w:val="Grietas"/>
                <w:b w:val="0"/>
              </w:rPr>
            </w:pPr>
            <w:r w:rsidRPr="00BB08D3">
              <w:rPr>
                <w:rStyle w:val="Grietas"/>
                <w:b w:val="0"/>
              </w:rPr>
              <w:t xml:space="preserve">Biologija </w:t>
            </w:r>
          </w:p>
        </w:tc>
        <w:tc>
          <w:tcPr>
            <w:tcW w:w="1276"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rPr>
                <w:rStyle w:val="Grietas"/>
                <w:b w:val="0"/>
              </w:rPr>
            </w:pPr>
            <w:r w:rsidRPr="00BB08D3">
              <w:rPr>
                <w:rStyle w:val="Grietas"/>
                <w:b w:val="0"/>
              </w:rPr>
              <w:t>1</w:t>
            </w:r>
          </w:p>
        </w:tc>
        <w:tc>
          <w:tcPr>
            <w:tcW w:w="1417"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rPr>
                <w:rStyle w:val="Grietas"/>
                <w:b w:val="0"/>
              </w:rPr>
            </w:pPr>
          </w:p>
        </w:tc>
        <w:tc>
          <w:tcPr>
            <w:tcW w:w="1559"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rPr>
                <w:rStyle w:val="Grietas"/>
                <w:b w:val="0"/>
              </w:rPr>
            </w:pPr>
          </w:p>
        </w:tc>
      </w:tr>
      <w:tr w:rsidR="00180453" w:rsidRPr="00061D63" w:rsidTr="00197D72">
        <w:trPr>
          <w:tblCellSpacing w:w="0" w:type="dxa"/>
        </w:trPr>
        <w:tc>
          <w:tcPr>
            <w:tcW w:w="5402"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pPr>
            <w:r w:rsidRPr="00BB08D3">
              <w:rPr>
                <w:rStyle w:val="Grietas"/>
                <w:b w:val="0"/>
              </w:rPr>
              <w:t>Fizika</w:t>
            </w:r>
          </w:p>
        </w:tc>
        <w:tc>
          <w:tcPr>
            <w:tcW w:w="1276"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pPr>
            <w:r w:rsidRPr="00BB08D3">
              <w:t xml:space="preserve">1 </w:t>
            </w:r>
          </w:p>
        </w:tc>
        <w:tc>
          <w:tcPr>
            <w:tcW w:w="1417"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pPr>
          </w:p>
        </w:tc>
        <w:tc>
          <w:tcPr>
            <w:tcW w:w="1559"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pPr>
          </w:p>
        </w:tc>
      </w:tr>
      <w:tr w:rsidR="00180453" w:rsidRPr="00061D63" w:rsidTr="00197D72">
        <w:trPr>
          <w:tblCellSpacing w:w="0" w:type="dxa"/>
        </w:trPr>
        <w:tc>
          <w:tcPr>
            <w:tcW w:w="5402"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pPr>
            <w:r w:rsidRPr="00BB08D3">
              <w:rPr>
                <w:rStyle w:val="Grietas"/>
                <w:b w:val="0"/>
              </w:rPr>
              <w:t>Integruoti gamtos mokslai</w:t>
            </w:r>
          </w:p>
        </w:tc>
        <w:tc>
          <w:tcPr>
            <w:tcW w:w="1276"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pPr>
          </w:p>
        </w:tc>
        <w:tc>
          <w:tcPr>
            <w:tcW w:w="1417"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pPr>
          </w:p>
        </w:tc>
        <w:tc>
          <w:tcPr>
            <w:tcW w:w="1559"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pPr>
            <w:r w:rsidRPr="00BB08D3">
              <w:t>2</w:t>
            </w:r>
          </w:p>
        </w:tc>
      </w:tr>
      <w:tr w:rsidR="00180453" w:rsidRPr="00061D63" w:rsidTr="00197D72">
        <w:trPr>
          <w:tblCellSpacing w:w="0" w:type="dxa"/>
        </w:trPr>
        <w:tc>
          <w:tcPr>
            <w:tcW w:w="5402"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rPr>
                <w:rStyle w:val="Grietas"/>
                <w:b w:val="0"/>
              </w:rPr>
            </w:pPr>
            <w:r w:rsidRPr="00BB08D3">
              <w:rPr>
                <w:rStyle w:val="Grietas"/>
                <w:b w:val="0"/>
              </w:rPr>
              <w:t>Matematika</w:t>
            </w:r>
          </w:p>
        </w:tc>
        <w:tc>
          <w:tcPr>
            <w:tcW w:w="1276"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rPr>
                <w:rStyle w:val="Grietas"/>
                <w:b w:val="0"/>
              </w:rPr>
            </w:pPr>
            <w:r w:rsidRPr="00BB08D3">
              <w:rPr>
                <w:rStyle w:val="Grietas"/>
                <w:b w:val="0"/>
              </w:rPr>
              <w:t>2</w:t>
            </w:r>
          </w:p>
        </w:tc>
        <w:tc>
          <w:tcPr>
            <w:tcW w:w="1417"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rPr>
                <w:rStyle w:val="Grietas"/>
                <w:b w:val="0"/>
              </w:rPr>
            </w:pPr>
            <w:r w:rsidRPr="00BB08D3">
              <w:rPr>
                <w:rStyle w:val="Grietas"/>
                <w:b w:val="0"/>
              </w:rPr>
              <w:t>3</w:t>
            </w:r>
          </w:p>
        </w:tc>
        <w:tc>
          <w:tcPr>
            <w:tcW w:w="1559"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rPr>
                <w:rStyle w:val="Grietas"/>
                <w:b w:val="0"/>
              </w:rPr>
            </w:pPr>
            <w:r w:rsidRPr="00BB08D3">
              <w:rPr>
                <w:rStyle w:val="Grietas"/>
                <w:b w:val="0"/>
              </w:rPr>
              <w:t>1</w:t>
            </w:r>
          </w:p>
        </w:tc>
      </w:tr>
      <w:tr w:rsidR="00180453" w:rsidRPr="00061D63" w:rsidTr="00197D72">
        <w:trPr>
          <w:tblCellSpacing w:w="0" w:type="dxa"/>
        </w:trPr>
        <w:tc>
          <w:tcPr>
            <w:tcW w:w="5402" w:type="dxa"/>
            <w:tcBorders>
              <w:top w:val="outset" w:sz="6" w:space="0" w:color="auto"/>
              <w:left w:val="outset" w:sz="6" w:space="0" w:color="auto"/>
              <w:bottom w:val="outset" w:sz="6" w:space="0" w:color="auto"/>
              <w:right w:val="outset" w:sz="6" w:space="0" w:color="auto"/>
            </w:tcBorders>
          </w:tcPr>
          <w:p w:rsidR="00180453" w:rsidRPr="00BB08D3" w:rsidRDefault="006A419C" w:rsidP="00197D72">
            <w:pPr>
              <w:jc w:val="both"/>
              <w:rPr>
                <w:rStyle w:val="Grietas"/>
                <w:b w:val="0"/>
              </w:rPr>
            </w:pPr>
            <w:r>
              <w:rPr>
                <w:rStyle w:val="Grietas"/>
                <w:b w:val="0"/>
              </w:rPr>
              <w:t>Užsienio kalba</w:t>
            </w:r>
            <w:r w:rsidR="00180453" w:rsidRPr="00BB08D3">
              <w:rPr>
                <w:rStyle w:val="Grietas"/>
                <w:b w:val="0"/>
              </w:rPr>
              <w:t xml:space="preserve"> </w:t>
            </w:r>
          </w:p>
        </w:tc>
        <w:tc>
          <w:tcPr>
            <w:tcW w:w="1276"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rPr>
                <w:rStyle w:val="Grietas"/>
                <w:b w:val="0"/>
              </w:rPr>
            </w:pPr>
            <w:r w:rsidRPr="00BB08D3">
              <w:rPr>
                <w:rStyle w:val="Grietas"/>
                <w:b w:val="0"/>
              </w:rPr>
              <w:t>1</w:t>
            </w:r>
            <w:r w:rsidR="006A419C">
              <w:rPr>
                <w:rStyle w:val="Grietas"/>
                <w:b w:val="0"/>
              </w:rPr>
              <w:t xml:space="preserve"> </w:t>
            </w:r>
            <w:proofErr w:type="gramStart"/>
            <w:r w:rsidR="006A419C">
              <w:rPr>
                <w:rStyle w:val="Grietas"/>
                <w:b w:val="0"/>
              </w:rPr>
              <w:t>(</w:t>
            </w:r>
            <w:proofErr w:type="gramEnd"/>
            <w:r w:rsidR="006A419C">
              <w:rPr>
                <w:rStyle w:val="Grietas"/>
                <w:b w:val="0"/>
              </w:rPr>
              <w:t xml:space="preserve">anglų k.) </w:t>
            </w:r>
          </w:p>
        </w:tc>
        <w:tc>
          <w:tcPr>
            <w:tcW w:w="1417"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rPr>
                <w:rStyle w:val="Grietas"/>
                <w:b w:val="0"/>
              </w:rPr>
            </w:pPr>
            <w:r w:rsidRPr="00BB08D3">
              <w:t xml:space="preserve">1 </w:t>
            </w:r>
            <w:proofErr w:type="gramStart"/>
            <w:r w:rsidR="006A419C">
              <w:t>(</w:t>
            </w:r>
            <w:proofErr w:type="gramEnd"/>
            <w:r w:rsidR="006A419C">
              <w:t>anglų k.)</w:t>
            </w:r>
          </w:p>
        </w:tc>
        <w:tc>
          <w:tcPr>
            <w:tcW w:w="1559"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rPr>
                <w:rStyle w:val="Grietas"/>
                <w:b w:val="0"/>
              </w:rPr>
            </w:pPr>
            <w:r w:rsidRPr="00BB08D3">
              <w:t>1</w:t>
            </w:r>
            <w:r w:rsidR="006A419C">
              <w:t xml:space="preserve"> </w:t>
            </w:r>
            <w:proofErr w:type="gramStart"/>
            <w:r w:rsidR="006A419C">
              <w:t>(</w:t>
            </w:r>
            <w:proofErr w:type="gramEnd"/>
            <w:r w:rsidR="006A419C">
              <w:t>rusų k.)</w:t>
            </w:r>
          </w:p>
        </w:tc>
      </w:tr>
      <w:tr w:rsidR="00180453" w:rsidRPr="00061D63" w:rsidTr="00197D72">
        <w:trPr>
          <w:tblCellSpacing w:w="0" w:type="dxa"/>
        </w:trPr>
        <w:tc>
          <w:tcPr>
            <w:tcW w:w="5402"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rPr>
                <w:rStyle w:val="Grietas"/>
                <w:b w:val="0"/>
              </w:rPr>
            </w:pPr>
            <w:r w:rsidRPr="00BB08D3">
              <w:rPr>
                <w:rStyle w:val="Grietas"/>
                <w:b w:val="0"/>
              </w:rPr>
              <w:t>Lietuvių kalba</w:t>
            </w:r>
          </w:p>
        </w:tc>
        <w:tc>
          <w:tcPr>
            <w:tcW w:w="1276"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rPr>
                <w:rStyle w:val="Grietas"/>
                <w:b w:val="0"/>
              </w:rPr>
            </w:pPr>
            <w:r w:rsidRPr="00BB08D3">
              <w:t>1</w:t>
            </w:r>
          </w:p>
        </w:tc>
        <w:tc>
          <w:tcPr>
            <w:tcW w:w="1417"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rPr>
                <w:rStyle w:val="Grietas"/>
                <w:b w:val="0"/>
              </w:rPr>
            </w:pPr>
          </w:p>
        </w:tc>
        <w:tc>
          <w:tcPr>
            <w:tcW w:w="1559"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rPr>
                <w:rStyle w:val="Grietas"/>
                <w:b w:val="0"/>
              </w:rPr>
            </w:pPr>
            <w:r w:rsidRPr="00BB08D3">
              <w:rPr>
                <w:rStyle w:val="Grietas"/>
                <w:b w:val="0"/>
              </w:rPr>
              <w:t>1</w:t>
            </w:r>
          </w:p>
        </w:tc>
      </w:tr>
      <w:tr w:rsidR="00180453" w:rsidRPr="00061D63" w:rsidTr="00197D72">
        <w:trPr>
          <w:tblCellSpacing w:w="0" w:type="dxa"/>
        </w:trPr>
        <w:tc>
          <w:tcPr>
            <w:tcW w:w="5402"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rPr>
                <w:rStyle w:val="Grietas"/>
                <w:b w:val="0"/>
              </w:rPr>
            </w:pPr>
            <w:r w:rsidRPr="00BB08D3">
              <w:rPr>
                <w:rStyle w:val="Grietas"/>
                <w:b w:val="0"/>
              </w:rPr>
              <w:t>Pradinis ugdymas</w:t>
            </w:r>
          </w:p>
        </w:tc>
        <w:tc>
          <w:tcPr>
            <w:tcW w:w="1276"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rPr>
                <w:rStyle w:val="Grietas"/>
                <w:b w:val="0"/>
              </w:rPr>
            </w:pPr>
            <w:r w:rsidRPr="00BB08D3">
              <w:rPr>
                <w:rStyle w:val="Grietas"/>
                <w:b w:val="0"/>
              </w:rPr>
              <w:t>3</w:t>
            </w:r>
          </w:p>
        </w:tc>
        <w:tc>
          <w:tcPr>
            <w:tcW w:w="1417"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rPr>
                <w:rStyle w:val="Grietas"/>
                <w:b w:val="0"/>
              </w:rPr>
            </w:pPr>
            <w:r w:rsidRPr="00BB08D3">
              <w:rPr>
                <w:rStyle w:val="Grietas"/>
                <w:b w:val="0"/>
              </w:rPr>
              <w:t>1</w:t>
            </w:r>
          </w:p>
        </w:tc>
        <w:tc>
          <w:tcPr>
            <w:tcW w:w="1559"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rPr>
                <w:rStyle w:val="Grietas"/>
                <w:b w:val="0"/>
              </w:rPr>
            </w:pPr>
            <w:r w:rsidRPr="00BB08D3">
              <w:rPr>
                <w:rStyle w:val="Grietas"/>
                <w:b w:val="0"/>
              </w:rPr>
              <w:t>1</w:t>
            </w:r>
          </w:p>
        </w:tc>
      </w:tr>
      <w:tr w:rsidR="00180453" w:rsidRPr="00061D63" w:rsidTr="00197D72">
        <w:trPr>
          <w:tblCellSpacing w:w="0" w:type="dxa"/>
        </w:trPr>
        <w:tc>
          <w:tcPr>
            <w:tcW w:w="5402"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rPr>
                <w:rStyle w:val="Grietas"/>
                <w:b w:val="0"/>
              </w:rPr>
            </w:pPr>
            <w:r w:rsidRPr="00BB08D3">
              <w:rPr>
                <w:rStyle w:val="Grietas"/>
                <w:b w:val="0"/>
              </w:rPr>
              <w:t xml:space="preserve">Specialusis pedagogas </w:t>
            </w:r>
          </w:p>
        </w:tc>
        <w:tc>
          <w:tcPr>
            <w:tcW w:w="1276"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rPr>
                <w:rStyle w:val="Grietas"/>
                <w:b w:val="0"/>
              </w:rPr>
            </w:pPr>
            <w:r w:rsidRPr="00BB08D3">
              <w:rPr>
                <w:rStyle w:val="Grietas"/>
                <w:b w:val="0"/>
              </w:rPr>
              <w:t>2</w:t>
            </w:r>
          </w:p>
        </w:tc>
        <w:tc>
          <w:tcPr>
            <w:tcW w:w="1417"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rPr>
                <w:rStyle w:val="Grietas"/>
                <w:b w:val="0"/>
              </w:rPr>
            </w:pPr>
            <w:r w:rsidRPr="00BB08D3">
              <w:rPr>
                <w:rStyle w:val="Grietas"/>
                <w:b w:val="0"/>
              </w:rPr>
              <w:t>1</w:t>
            </w:r>
          </w:p>
        </w:tc>
        <w:tc>
          <w:tcPr>
            <w:tcW w:w="1559"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rPr>
                <w:rStyle w:val="Grietas"/>
                <w:b w:val="0"/>
              </w:rPr>
            </w:pPr>
            <w:r w:rsidRPr="00BB08D3">
              <w:rPr>
                <w:rStyle w:val="Grietas"/>
                <w:b w:val="0"/>
              </w:rPr>
              <w:t>1</w:t>
            </w:r>
          </w:p>
        </w:tc>
      </w:tr>
      <w:tr w:rsidR="00180453" w:rsidRPr="00061D63" w:rsidTr="00197D72">
        <w:trPr>
          <w:tblCellSpacing w:w="0" w:type="dxa"/>
        </w:trPr>
        <w:tc>
          <w:tcPr>
            <w:tcW w:w="5402"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rPr>
                <w:rStyle w:val="Grietas"/>
                <w:b w:val="0"/>
              </w:rPr>
            </w:pPr>
            <w:r w:rsidRPr="00BB08D3">
              <w:rPr>
                <w:rStyle w:val="Grietas"/>
                <w:b w:val="0"/>
              </w:rPr>
              <w:t>Ikimokyklinis ugdymas</w:t>
            </w:r>
          </w:p>
        </w:tc>
        <w:tc>
          <w:tcPr>
            <w:tcW w:w="1276"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rPr>
                <w:rStyle w:val="Grietas"/>
                <w:b w:val="0"/>
              </w:rPr>
            </w:pPr>
            <w:r w:rsidRPr="00BB08D3">
              <w:rPr>
                <w:rStyle w:val="Grietas"/>
                <w:b w:val="0"/>
              </w:rPr>
              <w:t>12</w:t>
            </w:r>
          </w:p>
        </w:tc>
        <w:tc>
          <w:tcPr>
            <w:tcW w:w="1417"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rPr>
                <w:rStyle w:val="Grietas"/>
                <w:b w:val="0"/>
              </w:rPr>
            </w:pPr>
            <w:r w:rsidRPr="00BB08D3">
              <w:rPr>
                <w:rStyle w:val="Grietas"/>
                <w:b w:val="0"/>
              </w:rPr>
              <w:t>19</w:t>
            </w:r>
          </w:p>
        </w:tc>
        <w:tc>
          <w:tcPr>
            <w:tcW w:w="1559"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rPr>
                <w:rStyle w:val="Grietas"/>
                <w:b w:val="0"/>
              </w:rPr>
            </w:pPr>
            <w:r w:rsidRPr="00BB08D3">
              <w:rPr>
                <w:rStyle w:val="Grietas"/>
                <w:b w:val="0"/>
              </w:rPr>
              <w:t>20</w:t>
            </w:r>
          </w:p>
        </w:tc>
      </w:tr>
      <w:tr w:rsidR="00180453" w:rsidRPr="00061D63" w:rsidTr="00197D72">
        <w:trPr>
          <w:tblCellSpacing w:w="0" w:type="dxa"/>
        </w:trPr>
        <w:tc>
          <w:tcPr>
            <w:tcW w:w="5402"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rPr>
                <w:rStyle w:val="Grietas"/>
                <w:b w:val="0"/>
              </w:rPr>
            </w:pPr>
            <w:r w:rsidRPr="00BB08D3">
              <w:rPr>
                <w:rStyle w:val="Grietas"/>
                <w:b w:val="0"/>
              </w:rPr>
              <w:lastRenderedPageBreak/>
              <w:t>Priešmokyklinis ugdymas</w:t>
            </w:r>
          </w:p>
        </w:tc>
        <w:tc>
          <w:tcPr>
            <w:tcW w:w="1276"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rPr>
                <w:rStyle w:val="Grietas"/>
                <w:b w:val="0"/>
              </w:rPr>
            </w:pPr>
          </w:p>
        </w:tc>
        <w:tc>
          <w:tcPr>
            <w:tcW w:w="1417"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rPr>
                <w:rStyle w:val="Grietas"/>
                <w:b w:val="0"/>
              </w:rPr>
            </w:pPr>
            <w:r w:rsidRPr="00BB08D3">
              <w:rPr>
                <w:rStyle w:val="Grietas"/>
                <w:b w:val="0"/>
              </w:rPr>
              <w:t>1</w:t>
            </w:r>
          </w:p>
        </w:tc>
        <w:tc>
          <w:tcPr>
            <w:tcW w:w="1559"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rPr>
                <w:rStyle w:val="Grietas"/>
                <w:b w:val="0"/>
              </w:rPr>
            </w:pPr>
            <w:r w:rsidRPr="00BB08D3">
              <w:rPr>
                <w:rStyle w:val="Grietas"/>
                <w:b w:val="0"/>
              </w:rPr>
              <w:t>1</w:t>
            </w:r>
          </w:p>
        </w:tc>
      </w:tr>
      <w:tr w:rsidR="00180453" w:rsidRPr="00061D63" w:rsidTr="00197D72">
        <w:trPr>
          <w:tblCellSpacing w:w="0" w:type="dxa"/>
        </w:trPr>
        <w:tc>
          <w:tcPr>
            <w:tcW w:w="5402"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rPr>
                <w:rStyle w:val="Grietas"/>
                <w:b w:val="0"/>
              </w:rPr>
            </w:pPr>
            <w:r w:rsidRPr="00BB08D3">
              <w:rPr>
                <w:rStyle w:val="Grietas"/>
                <w:b w:val="0"/>
              </w:rPr>
              <w:t>Istorija</w:t>
            </w:r>
          </w:p>
        </w:tc>
        <w:tc>
          <w:tcPr>
            <w:tcW w:w="1276"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rPr>
                <w:rStyle w:val="Grietas"/>
                <w:b w:val="0"/>
              </w:rPr>
            </w:pPr>
            <w:r w:rsidRPr="00BB08D3">
              <w:t>1</w:t>
            </w:r>
          </w:p>
        </w:tc>
        <w:tc>
          <w:tcPr>
            <w:tcW w:w="1417"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rPr>
                <w:rStyle w:val="Grietas"/>
                <w:b w:val="0"/>
              </w:rPr>
            </w:pPr>
          </w:p>
        </w:tc>
        <w:tc>
          <w:tcPr>
            <w:tcW w:w="1559"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rPr>
                <w:rStyle w:val="Grietas"/>
                <w:b w:val="0"/>
              </w:rPr>
            </w:pPr>
          </w:p>
        </w:tc>
      </w:tr>
      <w:tr w:rsidR="00180453" w:rsidRPr="00061D63" w:rsidTr="00197D72">
        <w:trPr>
          <w:tblCellSpacing w:w="0" w:type="dxa"/>
        </w:trPr>
        <w:tc>
          <w:tcPr>
            <w:tcW w:w="5402"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rPr>
                <w:rStyle w:val="Grietas"/>
                <w:b w:val="0"/>
              </w:rPr>
            </w:pPr>
            <w:r w:rsidRPr="00BB08D3">
              <w:rPr>
                <w:rStyle w:val="Grietas"/>
                <w:b w:val="0"/>
              </w:rPr>
              <w:t>Meninio ugdymo pedagogas, muzika</w:t>
            </w:r>
          </w:p>
        </w:tc>
        <w:tc>
          <w:tcPr>
            <w:tcW w:w="1276"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rPr>
                <w:rStyle w:val="Grietas"/>
                <w:b w:val="0"/>
              </w:rPr>
            </w:pPr>
            <w:r w:rsidRPr="00BB08D3">
              <w:rPr>
                <w:rStyle w:val="Grietas"/>
                <w:b w:val="0"/>
              </w:rPr>
              <w:t>3</w:t>
            </w:r>
          </w:p>
        </w:tc>
        <w:tc>
          <w:tcPr>
            <w:tcW w:w="1417"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rPr>
                <w:rStyle w:val="Grietas"/>
                <w:b w:val="0"/>
              </w:rPr>
            </w:pPr>
            <w:r w:rsidRPr="00BB08D3">
              <w:rPr>
                <w:rStyle w:val="Grietas"/>
                <w:b w:val="0"/>
              </w:rPr>
              <w:t>3</w:t>
            </w:r>
          </w:p>
        </w:tc>
        <w:tc>
          <w:tcPr>
            <w:tcW w:w="1559"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rPr>
                <w:rStyle w:val="Grietas"/>
                <w:b w:val="0"/>
              </w:rPr>
            </w:pPr>
            <w:r w:rsidRPr="00BB08D3">
              <w:rPr>
                <w:rStyle w:val="Grietas"/>
                <w:b w:val="0"/>
              </w:rPr>
              <w:t>1</w:t>
            </w:r>
          </w:p>
        </w:tc>
      </w:tr>
      <w:tr w:rsidR="00180453" w:rsidRPr="00061D63" w:rsidTr="00197D72">
        <w:trPr>
          <w:tblCellSpacing w:w="0" w:type="dxa"/>
        </w:trPr>
        <w:tc>
          <w:tcPr>
            <w:tcW w:w="5402"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rPr>
                <w:rStyle w:val="Grietas"/>
                <w:b w:val="0"/>
              </w:rPr>
            </w:pPr>
            <w:r w:rsidRPr="00BB08D3">
              <w:rPr>
                <w:rStyle w:val="Grietas"/>
                <w:b w:val="0"/>
              </w:rPr>
              <w:t>Kūno kultūra</w:t>
            </w:r>
          </w:p>
        </w:tc>
        <w:tc>
          <w:tcPr>
            <w:tcW w:w="1276"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rPr>
                <w:rStyle w:val="Grietas"/>
                <w:b w:val="0"/>
              </w:rPr>
            </w:pPr>
            <w:r w:rsidRPr="00BB08D3">
              <w:rPr>
                <w:rStyle w:val="Grietas"/>
                <w:b w:val="0"/>
              </w:rPr>
              <w:t>2</w:t>
            </w:r>
          </w:p>
        </w:tc>
        <w:tc>
          <w:tcPr>
            <w:tcW w:w="1417"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rPr>
                <w:rStyle w:val="Grietas"/>
                <w:b w:val="0"/>
              </w:rPr>
            </w:pPr>
            <w:r w:rsidRPr="00BB08D3">
              <w:rPr>
                <w:rStyle w:val="Grietas"/>
                <w:b w:val="0"/>
              </w:rPr>
              <w:t>1</w:t>
            </w:r>
          </w:p>
        </w:tc>
        <w:tc>
          <w:tcPr>
            <w:tcW w:w="1559"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rPr>
                <w:rStyle w:val="Grietas"/>
                <w:b w:val="0"/>
              </w:rPr>
            </w:pPr>
          </w:p>
        </w:tc>
      </w:tr>
      <w:tr w:rsidR="00180453" w:rsidRPr="00BB08D3" w:rsidTr="00197D72">
        <w:trPr>
          <w:tblCellSpacing w:w="0" w:type="dxa"/>
        </w:trPr>
        <w:tc>
          <w:tcPr>
            <w:tcW w:w="5402"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rPr>
                <w:rStyle w:val="Grietas"/>
                <w:b w:val="0"/>
              </w:rPr>
            </w:pPr>
            <w:r w:rsidRPr="00BB08D3">
              <w:rPr>
                <w:rStyle w:val="Grietas"/>
                <w:b w:val="0"/>
              </w:rPr>
              <w:t>Dailė</w:t>
            </w:r>
          </w:p>
        </w:tc>
        <w:tc>
          <w:tcPr>
            <w:tcW w:w="1276"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rPr>
                <w:rStyle w:val="Grietas"/>
                <w:b w:val="0"/>
              </w:rPr>
            </w:pPr>
          </w:p>
        </w:tc>
        <w:tc>
          <w:tcPr>
            <w:tcW w:w="1417"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rPr>
                <w:rStyle w:val="Grietas"/>
                <w:b w:val="0"/>
              </w:rPr>
            </w:pPr>
            <w:r w:rsidRPr="00BB08D3">
              <w:rPr>
                <w:rStyle w:val="Grietas"/>
                <w:b w:val="0"/>
              </w:rPr>
              <w:t>1</w:t>
            </w:r>
          </w:p>
        </w:tc>
        <w:tc>
          <w:tcPr>
            <w:tcW w:w="1559"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rPr>
                <w:rStyle w:val="Grietas"/>
                <w:b w:val="0"/>
              </w:rPr>
            </w:pPr>
            <w:r w:rsidRPr="00BB08D3">
              <w:t xml:space="preserve">1 </w:t>
            </w:r>
          </w:p>
        </w:tc>
      </w:tr>
      <w:tr w:rsidR="00180453" w:rsidRPr="00BB08D3" w:rsidTr="00197D72">
        <w:trPr>
          <w:tblCellSpacing w:w="0" w:type="dxa"/>
        </w:trPr>
        <w:tc>
          <w:tcPr>
            <w:tcW w:w="5402"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rPr>
                <w:rStyle w:val="Grietas"/>
                <w:b w:val="0"/>
              </w:rPr>
            </w:pPr>
            <w:r w:rsidRPr="00BB08D3">
              <w:rPr>
                <w:rStyle w:val="Grietas"/>
                <w:b w:val="0"/>
              </w:rPr>
              <w:t>Psichologas</w:t>
            </w:r>
          </w:p>
        </w:tc>
        <w:tc>
          <w:tcPr>
            <w:tcW w:w="1276"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rPr>
                <w:rStyle w:val="Grietas"/>
                <w:b w:val="0"/>
              </w:rPr>
            </w:pPr>
            <w:r w:rsidRPr="00BB08D3">
              <w:rPr>
                <w:rStyle w:val="Grietas"/>
                <w:b w:val="0"/>
              </w:rPr>
              <w:t>11</w:t>
            </w:r>
          </w:p>
        </w:tc>
        <w:tc>
          <w:tcPr>
            <w:tcW w:w="1417"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rPr>
                <w:rStyle w:val="Grietas"/>
                <w:b w:val="0"/>
              </w:rPr>
            </w:pPr>
          </w:p>
        </w:tc>
        <w:tc>
          <w:tcPr>
            <w:tcW w:w="1559"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pPr>
          </w:p>
        </w:tc>
      </w:tr>
      <w:tr w:rsidR="00180453" w:rsidRPr="00BB08D3" w:rsidTr="00197D72">
        <w:trPr>
          <w:tblCellSpacing w:w="0" w:type="dxa"/>
        </w:trPr>
        <w:tc>
          <w:tcPr>
            <w:tcW w:w="5402"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rPr>
                <w:rStyle w:val="Grietas"/>
                <w:b w:val="0"/>
              </w:rPr>
            </w:pPr>
            <w:r w:rsidRPr="00BB08D3">
              <w:rPr>
                <w:rStyle w:val="Grietas"/>
                <w:b w:val="0"/>
              </w:rPr>
              <w:t>VISO:</w:t>
            </w:r>
          </w:p>
        </w:tc>
        <w:tc>
          <w:tcPr>
            <w:tcW w:w="1276"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rPr>
                <w:rStyle w:val="Grietas"/>
                <w:b w:val="0"/>
              </w:rPr>
            </w:pPr>
            <w:r w:rsidRPr="00BB08D3">
              <w:rPr>
                <w:rStyle w:val="Grietas"/>
                <w:b w:val="0"/>
              </w:rPr>
              <w:t>40</w:t>
            </w:r>
          </w:p>
        </w:tc>
        <w:tc>
          <w:tcPr>
            <w:tcW w:w="1417"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rPr>
                <w:rStyle w:val="Grietas"/>
                <w:b w:val="0"/>
              </w:rPr>
            </w:pPr>
            <w:r w:rsidRPr="00BB08D3">
              <w:rPr>
                <w:rStyle w:val="Grietas"/>
                <w:b w:val="0"/>
              </w:rPr>
              <w:t>31</w:t>
            </w:r>
          </w:p>
        </w:tc>
        <w:tc>
          <w:tcPr>
            <w:tcW w:w="1559" w:type="dxa"/>
            <w:tcBorders>
              <w:top w:val="outset" w:sz="6" w:space="0" w:color="auto"/>
              <w:left w:val="outset" w:sz="6" w:space="0" w:color="auto"/>
              <w:bottom w:val="outset" w:sz="6" w:space="0" w:color="auto"/>
              <w:right w:val="outset" w:sz="6" w:space="0" w:color="auto"/>
            </w:tcBorders>
          </w:tcPr>
          <w:p w:rsidR="00180453" w:rsidRPr="00BB08D3" w:rsidRDefault="00180453" w:rsidP="00197D72">
            <w:pPr>
              <w:jc w:val="both"/>
            </w:pPr>
            <w:r w:rsidRPr="00BB08D3">
              <w:t>30</w:t>
            </w:r>
          </w:p>
        </w:tc>
      </w:tr>
    </w:tbl>
    <w:p w:rsidR="00180453" w:rsidRPr="00BB08D3" w:rsidRDefault="00180453" w:rsidP="00180453">
      <w:pPr>
        <w:jc w:val="both"/>
      </w:pPr>
    </w:p>
    <w:p w:rsidR="00180453" w:rsidRPr="00061D63" w:rsidRDefault="00180453" w:rsidP="00180453">
      <w:pPr>
        <w:jc w:val="both"/>
      </w:pPr>
    </w:p>
    <w:p w:rsidR="00180453" w:rsidRPr="00061D63" w:rsidRDefault="00180453" w:rsidP="00180453">
      <w:pPr>
        <w:jc w:val="center"/>
        <w:rPr>
          <w:b/>
        </w:rPr>
      </w:pPr>
      <w:r w:rsidRPr="00061D63">
        <w:rPr>
          <w:b/>
        </w:rPr>
        <w:t>III SKYRIUS</w:t>
      </w:r>
    </w:p>
    <w:p w:rsidR="00180453" w:rsidRPr="00061D63" w:rsidRDefault="00180453" w:rsidP="00180453">
      <w:pPr>
        <w:jc w:val="center"/>
        <w:rPr>
          <w:b/>
        </w:rPr>
      </w:pPr>
      <w:r w:rsidRPr="00061D63">
        <w:rPr>
          <w:b/>
        </w:rPr>
        <w:t>PROGRAMOS ĮGYVENDINIMAS</w:t>
      </w:r>
    </w:p>
    <w:p w:rsidR="00180453" w:rsidRPr="00061D63" w:rsidRDefault="00180453" w:rsidP="00180453">
      <w:pPr>
        <w:rPr>
          <w:b/>
        </w:rPr>
      </w:pPr>
    </w:p>
    <w:p w:rsidR="007C69C8" w:rsidRPr="00061D63" w:rsidRDefault="007C69C8" w:rsidP="007C69C8">
      <w:pPr>
        <w:ind w:firstLine="851"/>
        <w:jc w:val="both"/>
      </w:pPr>
      <w:r w:rsidRPr="00061D63">
        <w:t>Programa įgyvendinama per šias pedagoginių profesijų prestižo kėlimo kryptis:</w:t>
      </w:r>
    </w:p>
    <w:p w:rsidR="007C69C8" w:rsidRPr="00061D63" w:rsidRDefault="007C69C8" w:rsidP="007C69C8">
      <w:pPr>
        <w:numPr>
          <w:ilvl w:val="0"/>
          <w:numId w:val="3"/>
        </w:numPr>
        <w:suppressAutoHyphens/>
        <w:ind w:firstLine="131"/>
        <w:jc w:val="both"/>
        <w:rPr>
          <w:b/>
        </w:rPr>
      </w:pPr>
      <w:r w:rsidRPr="00061D63">
        <w:rPr>
          <w:bCs/>
        </w:rPr>
        <w:t xml:space="preserve">Gabių ir motyvuotų </w:t>
      </w:r>
      <w:r>
        <w:rPr>
          <w:bCs/>
        </w:rPr>
        <w:t xml:space="preserve">jaunų </w:t>
      </w:r>
      <w:r w:rsidRPr="00061D63">
        <w:rPr>
          <w:bCs/>
        </w:rPr>
        <w:t>asmenų pritraukimas į pedagogines profesijas;</w:t>
      </w:r>
    </w:p>
    <w:p w:rsidR="007C69C8" w:rsidRPr="00061D63" w:rsidRDefault="007C69C8" w:rsidP="007C69C8">
      <w:pPr>
        <w:numPr>
          <w:ilvl w:val="0"/>
          <w:numId w:val="3"/>
        </w:numPr>
        <w:suppressAutoHyphens/>
        <w:ind w:firstLine="131"/>
        <w:jc w:val="both"/>
        <w:rPr>
          <w:b/>
        </w:rPr>
      </w:pPr>
      <w:r w:rsidRPr="00061D63">
        <w:rPr>
          <w:bCs/>
        </w:rPr>
        <w:t>Dirbančių pedagogų skatinimas persikvalifikuoti ir/ar įgyti papildomą dar vieno dalyko specializaciją;</w:t>
      </w:r>
    </w:p>
    <w:p w:rsidR="007C69C8" w:rsidRPr="00BB08D3" w:rsidRDefault="007C69C8" w:rsidP="007C69C8">
      <w:pPr>
        <w:numPr>
          <w:ilvl w:val="0"/>
          <w:numId w:val="3"/>
        </w:numPr>
        <w:suppressAutoHyphens/>
        <w:ind w:firstLine="131"/>
        <w:jc w:val="both"/>
        <w:rPr>
          <w:b/>
        </w:rPr>
      </w:pPr>
      <w:r w:rsidRPr="00BB08D3">
        <w:rPr>
          <w:bCs/>
        </w:rPr>
        <w:t>Dirbančių pedagoginių darbuotojų kompetencijų tobulinimas ir sąlygų karjerai plėtra;</w:t>
      </w:r>
    </w:p>
    <w:p w:rsidR="007C69C8" w:rsidRPr="0043636D" w:rsidRDefault="007C69C8" w:rsidP="007C69C8">
      <w:pPr>
        <w:numPr>
          <w:ilvl w:val="0"/>
          <w:numId w:val="3"/>
        </w:numPr>
        <w:suppressAutoHyphens/>
        <w:ind w:firstLine="131"/>
        <w:jc w:val="both"/>
        <w:rPr>
          <w:b/>
          <w:strike/>
        </w:rPr>
      </w:pPr>
      <w:r w:rsidRPr="0043636D">
        <w:t>Jaunų ir/ar trūkstamų pedagoginių specialistų, mokytojų darbo sąlygų</w:t>
      </w:r>
      <w:r w:rsidRPr="0043636D">
        <w:rPr>
          <w:bCs/>
        </w:rPr>
        <w:t xml:space="preserve"> gerinimas;</w:t>
      </w:r>
    </w:p>
    <w:p w:rsidR="007C69C8" w:rsidRPr="0043636D" w:rsidRDefault="007C69C8" w:rsidP="007C69C8">
      <w:pPr>
        <w:numPr>
          <w:ilvl w:val="0"/>
          <w:numId w:val="3"/>
        </w:numPr>
        <w:suppressAutoHyphens/>
        <w:ind w:firstLine="131"/>
        <w:jc w:val="both"/>
        <w:rPr>
          <w:b/>
        </w:rPr>
      </w:pPr>
      <w:r w:rsidRPr="0043636D">
        <w:rPr>
          <w:bCs/>
        </w:rPr>
        <w:t>Viešosios nuomonės formavimas ir komunikacija.</w:t>
      </w:r>
    </w:p>
    <w:p w:rsidR="00D76F25" w:rsidRPr="00D933FC" w:rsidRDefault="00180453" w:rsidP="00180453">
      <w:pPr>
        <w:ind w:firstLine="851"/>
        <w:jc w:val="both"/>
      </w:pPr>
      <w:r w:rsidRPr="00061D63">
        <w:t>Programai įgyvendinti bus naudojamos savivaldybės biudžeto, Europos Sąjungos 2014</w:t>
      </w:r>
      <w:proofErr w:type="gramStart"/>
      <w:r w:rsidRPr="00061D63">
        <w:t>-</w:t>
      </w:r>
      <w:proofErr w:type="gramEnd"/>
      <w:r w:rsidRPr="00061D63">
        <w:t xml:space="preserve">2020 metų finansinės paramos, rėmėjų lėšos. Programos numatytų veiklų įgyvendinimo pažangai nustatyti kasmet renkama informacija. Apibendrinus kasmetinius duomenis, esant poreikiui, </w:t>
      </w:r>
      <w:r w:rsidRPr="00D933FC">
        <w:t xml:space="preserve">programa gali būti koreguojama, formuluojamos rekomendacijos tobulinti ir plėsti veiklas. </w:t>
      </w:r>
      <w:r w:rsidR="00070AE0" w:rsidRPr="00D933FC">
        <w:t xml:space="preserve">Priemonėms ir veikloms įgyvendinti rengiamas </w:t>
      </w:r>
      <w:r w:rsidR="00FD20B2" w:rsidRPr="00D933FC">
        <w:t xml:space="preserve">jaunų ir/ar trūkstamų pedagoginių specialybių pedagogų </w:t>
      </w:r>
      <w:r w:rsidR="007C69C8" w:rsidRPr="00D933FC">
        <w:t xml:space="preserve">dalinio finansavimo </w:t>
      </w:r>
      <w:r w:rsidR="00070AE0" w:rsidRPr="00D933FC">
        <w:t>skyrimo tvarkos aprašas,</w:t>
      </w:r>
      <w:r w:rsidR="00D76F25" w:rsidRPr="00D933FC">
        <w:t xml:space="preserve"> </w:t>
      </w:r>
      <w:r w:rsidR="00FD20B2" w:rsidRPr="00D933FC">
        <w:t>kuriame bus numatyti</w:t>
      </w:r>
      <w:proofErr w:type="gramStart"/>
      <w:r w:rsidR="00FD20B2" w:rsidRPr="00D933FC">
        <w:t xml:space="preserve">  </w:t>
      </w:r>
      <w:proofErr w:type="gramEnd"/>
      <w:r w:rsidR="007C69C8" w:rsidRPr="00D933FC">
        <w:t xml:space="preserve">dalinio finansavimo </w:t>
      </w:r>
      <w:r w:rsidR="00FD20B2" w:rsidRPr="00D933FC">
        <w:t>skyrimo prioritet</w:t>
      </w:r>
      <w:r w:rsidR="00B55710" w:rsidRPr="00D933FC">
        <w:t xml:space="preserve">ai, lėšų naudojimo kriterijai ir dydis, </w:t>
      </w:r>
      <w:r w:rsidR="007C69C8" w:rsidRPr="00D933FC">
        <w:t xml:space="preserve">dalinio finansavimo </w:t>
      </w:r>
      <w:r w:rsidR="00B55710" w:rsidRPr="00D933FC">
        <w:t>lėšų skyrimo tvarka</w:t>
      </w:r>
      <w:r w:rsidR="00D76F25" w:rsidRPr="00D933FC">
        <w:t>.</w:t>
      </w:r>
      <w:r w:rsidR="00070AE0" w:rsidRPr="00D933FC">
        <w:t xml:space="preserve"> </w:t>
      </w:r>
      <w:r w:rsidR="00D76F25" w:rsidRPr="00D933FC">
        <w:t>Asmens, pretenduojančio gauti paramą dokumentus vertins administracijos direktoriaus įsakymu sudaryta komisija.</w:t>
      </w:r>
    </w:p>
    <w:p w:rsidR="00180453" w:rsidRPr="00D933FC" w:rsidRDefault="001B7B9B" w:rsidP="00180453">
      <w:pPr>
        <w:ind w:firstLine="851"/>
        <w:jc w:val="both"/>
      </w:pPr>
      <w:r>
        <w:t xml:space="preserve">Panevėžio miesto </w:t>
      </w:r>
      <w:proofErr w:type="gramStart"/>
      <w:r>
        <w:t xml:space="preserve">savivaldybės </w:t>
      </w:r>
      <w:r w:rsidR="009D2625" w:rsidRPr="00D933FC">
        <w:t>taryba</w:t>
      </w:r>
      <w:proofErr w:type="gramEnd"/>
      <w:r w:rsidR="009D2625" w:rsidRPr="00D933FC">
        <w:t xml:space="preserve"> kiekvienais metais numato</w:t>
      </w:r>
      <w:r w:rsidR="009D2625">
        <w:t xml:space="preserve"> l</w:t>
      </w:r>
      <w:r>
        <w:t>ėšas programos įgyvendinimui s</w:t>
      </w:r>
      <w:r w:rsidR="00180453" w:rsidRPr="00D933FC">
        <w:t>avivaldybės biudžet</w:t>
      </w:r>
      <w:r w:rsidR="009D2625">
        <w:t>o</w:t>
      </w:r>
      <w:r w:rsidR="00180453" w:rsidRPr="00D933FC">
        <w:t xml:space="preserve"> Švietimo ir ugdymo programoje. Programoje numatytos priemonės ir veiklos įgyvendinamos tik gavus finansavimą. 2018 m. skirta 1</w:t>
      </w:r>
      <w:r w:rsidR="00BB08D3" w:rsidRPr="00D933FC">
        <w:t>3</w:t>
      </w:r>
      <w:r w:rsidR="00180453" w:rsidRPr="00D933FC">
        <w:t xml:space="preserve"> 000 </w:t>
      </w:r>
      <w:proofErr w:type="spellStart"/>
      <w:r w:rsidR="00180453" w:rsidRPr="00D933FC">
        <w:t>Eur</w:t>
      </w:r>
      <w:proofErr w:type="spellEnd"/>
      <w:r w:rsidR="00180453" w:rsidRPr="00D933FC">
        <w:t>.</w:t>
      </w:r>
      <w:r w:rsidR="00D71397" w:rsidRPr="00D933FC">
        <w:t>,</w:t>
      </w:r>
      <w:r w:rsidR="00054EEB" w:rsidRPr="00D933FC">
        <w:t xml:space="preserve"> </w:t>
      </w:r>
      <w:r w:rsidR="007C69C8" w:rsidRPr="00D933FC">
        <w:t xml:space="preserve">kasmet </w:t>
      </w:r>
      <w:r>
        <w:t xml:space="preserve">būtina </w:t>
      </w:r>
      <w:r w:rsidR="00D933FC">
        <w:t>numaty</w:t>
      </w:r>
      <w:r w:rsidR="00D71397" w:rsidRPr="00D933FC">
        <w:t>ti ne</w:t>
      </w:r>
      <w:r>
        <w:t xml:space="preserve"> </w:t>
      </w:r>
      <w:r w:rsidR="007C69C8" w:rsidRPr="00D933FC">
        <w:t>mažesnę sumą.</w:t>
      </w:r>
      <w:r w:rsidR="00D76F25" w:rsidRPr="00D933FC">
        <w:t xml:space="preserve"> </w:t>
      </w:r>
    </w:p>
    <w:p w:rsidR="00180453" w:rsidRPr="00D933FC" w:rsidRDefault="00180453" w:rsidP="00180453">
      <w:pPr>
        <w:tabs>
          <w:tab w:val="num" w:pos="720"/>
        </w:tabs>
        <w:ind w:firstLine="131"/>
        <w:jc w:val="both"/>
      </w:pPr>
    </w:p>
    <w:p w:rsidR="00180453" w:rsidRPr="00061D63" w:rsidRDefault="00180453" w:rsidP="00180453">
      <w:pPr>
        <w:jc w:val="center"/>
      </w:pPr>
      <w:r w:rsidRPr="00061D63">
        <w:rPr>
          <w:b/>
        </w:rPr>
        <w:t>IV SKYRIUS</w:t>
      </w:r>
    </w:p>
    <w:p w:rsidR="00180453" w:rsidRPr="00061D63" w:rsidRDefault="00180453" w:rsidP="00180453">
      <w:pPr>
        <w:jc w:val="center"/>
        <w:rPr>
          <w:b/>
        </w:rPr>
      </w:pPr>
      <w:r w:rsidRPr="00061D63">
        <w:rPr>
          <w:b/>
        </w:rPr>
        <w:t>PROGRAMOS ĮGYVENDINIMO PRIEMON</w:t>
      </w:r>
      <w:r w:rsidR="007C69C8">
        <w:rPr>
          <w:b/>
        </w:rPr>
        <w:t>IŲ PLANAS</w:t>
      </w:r>
    </w:p>
    <w:p w:rsidR="00180453" w:rsidRPr="00061D63" w:rsidRDefault="00180453" w:rsidP="00180453">
      <w:pPr>
        <w:jc w:val="center"/>
        <w:rPr>
          <w:b/>
          <w:color w:val="00000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3811"/>
        <w:gridCol w:w="1843"/>
        <w:gridCol w:w="1559"/>
        <w:gridCol w:w="1843"/>
      </w:tblGrid>
      <w:tr w:rsidR="00180453" w:rsidRPr="00061D63" w:rsidTr="00022C4C">
        <w:trPr>
          <w:trHeight w:val="1300"/>
        </w:trPr>
        <w:tc>
          <w:tcPr>
            <w:tcW w:w="725" w:type="dxa"/>
            <w:shd w:val="clear" w:color="auto" w:fill="auto"/>
          </w:tcPr>
          <w:p w:rsidR="00180453" w:rsidRPr="00061D63" w:rsidRDefault="00180453" w:rsidP="00197D72">
            <w:pPr>
              <w:tabs>
                <w:tab w:val="left" w:pos="9638"/>
                <w:tab w:val="left" w:pos="9720"/>
              </w:tabs>
              <w:jc w:val="center"/>
            </w:pPr>
            <w:r w:rsidRPr="00061D63">
              <w:t>Eil. Nr.</w:t>
            </w:r>
          </w:p>
        </w:tc>
        <w:tc>
          <w:tcPr>
            <w:tcW w:w="3811" w:type="dxa"/>
            <w:shd w:val="clear" w:color="auto" w:fill="auto"/>
          </w:tcPr>
          <w:p w:rsidR="00180453" w:rsidRPr="00061D63" w:rsidRDefault="00180453" w:rsidP="00197D72">
            <w:pPr>
              <w:tabs>
                <w:tab w:val="left" w:pos="9638"/>
                <w:tab w:val="left" w:pos="9720"/>
              </w:tabs>
              <w:jc w:val="center"/>
            </w:pPr>
            <w:r w:rsidRPr="00061D63">
              <w:t>Priemonė, veikla</w:t>
            </w:r>
          </w:p>
        </w:tc>
        <w:tc>
          <w:tcPr>
            <w:tcW w:w="1843" w:type="dxa"/>
            <w:shd w:val="clear" w:color="auto" w:fill="auto"/>
          </w:tcPr>
          <w:p w:rsidR="00180453" w:rsidRPr="00061D63" w:rsidRDefault="00180453" w:rsidP="00197D72">
            <w:pPr>
              <w:tabs>
                <w:tab w:val="left" w:pos="9638"/>
                <w:tab w:val="left" w:pos="9720"/>
              </w:tabs>
              <w:jc w:val="center"/>
            </w:pPr>
            <w:r w:rsidRPr="00061D63">
              <w:t>Vykdytojas, partneriai</w:t>
            </w:r>
          </w:p>
        </w:tc>
        <w:tc>
          <w:tcPr>
            <w:tcW w:w="1559" w:type="dxa"/>
            <w:shd w:val="clear" w:color="auto" w:fill="auto"/>
          </w:tcPr>
          <w:p w:rsidR="00180453" w:rsidRPr="00061D63" w:rsidRDefault="00180453" w:rsidP="00197D72">
            <w:pPr>
              <w:tabs>
                <w:tab w:val="left" w:pos="9638"/>
                <w:tab w:val="left" w:pos="9720"/>
              </w:tabs>
              <w:jc w:val="center"/>
            </w:pPr>
            <w:r w:rsidRPr="00061D63">
              <w:t>Įgyvendinimo laikas</w:t>
            </w:r>
          </w:p>
        </w:tc>
        <w:tc>
          <w:tcPr>
            <w:tcW w:w="1843" w:type="dxa"/>
          </w:tcPr>
          <w:p w:rsidR="00180453" w:rsidRPr="00061D63" w:rsidRDefault="007C69C8" w:rsidP="007C69C8">
            <w:pPr>
              <w:tabs>
                <w:tab w:val="left" w:pos="9638"/>
                <w:tab w:val="left" w:pos="9720"/>
              </w:tabs>
            </w:pPr>
            <w:r>
              <w:t>Dalinis f</w:t>
            </w:r>
            <w:r w:rsidR="00180453" w:rsidRPr="00061D63">
              <w:t xml:space="preserve">inansavimas </w:t>
            </w:r>
            <w:r>
              <w:t>arba vienkartinė išmoka</w:t>
            </w:r>
            <w:r w:rsidR="00665A2A">
              <w:t xml:space="preserve"> </w:t>
            </w:r>
            <w:r w:rsidR="00180453" w:rsidRPr="00061D63">
              <w:rPr>
                <w:sz w:val="20"/>
                <w:szCs w:val="20"/>
              </w:rPr>
              <w:t>(preliminarus ir gali keistis, atsižvelgus į poreikį ir gautas lėšas)</w:t>
            </w:r>
          </w:p>
        </w:tc>
      </w:tr>
      <w:tr w:rsidR="00180453" w:rsidRPr="00061D63" w:rsidTr="00022C4C">
        <w:tc>
          <w:tcPr>
            <w:tcW w:w="725" w:type="dxa"/>
            <w:shd w:val="clear" w:color="auto" w:fill="auto"/>
          </w:tcPr>
          <w:p w:rsidR="00180453" w:rsidRPr="00061D63" w:rsidRDefault="00180453" w:rsidP="00197D72">
            <w:pPr>
              <w:tabs>
                <w:tab w:val="left" w:pos="9638"/>
                <w:tab w:val="left" w:pos="9720"/>
              </w:tabs>
              <w:jc w:val="center"/>
            </w:pPr>
            <w:r w:rsidRPr="00061D63">
              <w:t>1.</w:t>
            </w:r>
          </w:p>
        </w:tc>
        <w:tc>
          <w:tcPr>
            <w:tcW w:w="3811" w:type="dxa"/>
            <w:shd w:val="clear" w:color="auto" w:fill="auto"/>
          </w:tcPr>
          <w:p w:rsidR="00180453" w:rsidRPr="0043636D" w:rsidRDefault="006D2406" w:rsidP="00665A2A">
            <w:pPr>
              <w:tabs>
                <w:tab w:val="left" w:pos="9638"/>
                <w:tab w:val="left" w:pos="9720"/>
              </w:tabs>
              <w:ind w:right="34"/>
            </w:pPr>
            <w:r w:rsidRPr="0043636D">
              <w:t xml:space="preserve"> P</w:t>
            </w:r>
            <w:r w:rsidR="00180453" w:rsidRPr="0043636D">
              <w:t xml:space="preserve">asirašyti </w:t>
            </w:r>
            <w:r w:rsidR="00704566" w:rsidRPr="0043636D">
              <w:t>ketinimo protokolus ir /ar</w:t>
            </w:r>
            <w:proofErr w:type="gramStart"/>
            <w:r w:rsidR="00704566" w:rsidRPr="0043636D">
              <w:t xml:space="preserve">  </w:t>
            </w:r>
            <w:proofErr w:type="gramEnd"/>
            <w:r w:rsidR="00180453" w:rsidRPr="0043636D">
              <w:t xml:space="preserve">sutartis su </w:t>
            </w:r>
            <w:r w:rsidR="0081129C" w:rsidRPr="0043636D">
              <w:t xml:space="preserve">1-2 </w:t>
            </w:r>
            <w:r w:rsidR="00665A2A" w:rsidRPr="0043636D">
              <w:t>trūkstamų pedagoginių specialybių studentais</w:t>
            </w:r>
            <w:r w:rsidR="00180453" w:rsidRPr="0043636D">
              <w:t xml:space="preserve">, įsipareigojant </w:t>
            </w:r>
            <w:r w:rsidR="0081129C" w:rsidRPr="0043636D">
              <w:t>iš dalies</w:t>
            </w:r>
            <w:r w:rsidR="00180453" w:rsidRPr="0043636D">
              <w:t xml:space="preserve"> finansuoti</w:t>
            </w:r>
            <w:r w:rsidR="001551C0" w:rsidRPr="0043636D">
              <w:t xml:space="preserve"> </w:t>
            </w:r>
            <w:r w:rsidR="00292435" w:rsidRPr="0043636D">
              <w:t>studijas</w:t>
            </w:r>
            <w:r w:rsidR="00AB3D46">
              <w:t xml:space="preserve">, įpareigojant baigus dirbti miesto ugdymo įstaigose </w:t>
            </w:r>
            <w:r w:rsidR="00665A2A">
              <w:t>ne mažiau nei 3</w:t>
            </w:r>
            <w:r w:rsidR="00AB3D46">
              <w:t xml:space="preserve"> metus.</w:t>
            </w:r>
          </w:p>
        </w:tc>
        <w:tc>
          <w:tcPr>
            <w:tcW w:w="1843" w:type="dxa"/>
            <w:shd w:val="clear" w:color="auto" w:fill="auto"/>
          </w:tcPr>
          <w:p w:rsidR="00180453" w:rsidRPr="00061D63" w:rsidRDefault="003F5DD3" w:rsidP="00197D72">
            <w:pPr>
              <w:tabs>
                <w:tab w:val="left" w:pos="9638"/>
                <w:tab w:val="left" w:pos="9720"/>
              </w:tabs>
              <w:ind w:right="-82"/>
            </w:pPr>
            <w:r>
              <w:t>S</w:t>
            </w:r>
            <w:r w:rsidR="00180453" w:rsidRPr="00061D63">
              <w:t xml:space="preserve">avivaldybės administracija, </w:t>
            </w:r>
          </w:p>
          <w:p w:rsidR="00180453" w:rsidRPr="00061D63" w:rsidRDefault="00180453" w:rsidP="00197D72">
            <w:pPr>
              <w:tabs>
                <w:tab w:val="left" w:pos="9638"/>
                <w:tab w:val="left" w:pos="9720"/>
              </w:tabs>
              <w:ind w:right="-82"/>
            </w:pPr>
            <w:r w:rsidRPr="00061D63">
              <w:t>mokyklų vadovai</w:t>
            </w:r>
          </w:p>
        </w:tc>
        <w:tc>
          <w:tcPr>
            <w:tcW w:w="1559" w:type="dxa"/>
            <w:shd w:val="clear" w:color="auto" w:fill="auto"/>
          </w:tcPr>
          <w:p w:rsidR="00180453" w:rsidRPr="00061D63" w:rsidRDefault="00180453" w:rsidP="00197D72">
            <w:pPr>
              <w:tabs>
                <w:tab w:val="left" w:pos="9638"/>
                <w:tab w:val="left" w:pos="9720"/>
              </w:tabs>
              <w:ind w:right="-82"/>
            </w:pPr>
            <w:r w:rsidRPr="00061D63">
              <w:t>Nuo 2018 m.</w:t>
            </w:r>
          </w:p>
        </w:tc>
        <w:tc>
          <w:tcPr>
            <w:tcW w:w="1843" w:type="dxa"/>
          </w:tcPr>
          <w:p w:rsidR="00180453" w:rsidRPr="00061D63" w:rsidRDefault="007C22A0" w:rsidP="00197D72">
            <w:pPr>
              <w:tabs>
                <w:tab w:val="left" w:pos="9638"/>
                <w:tab w:val="left" w:pos="9720"/>
              </w:tabs>
              <w:ind w:right="-82"/>
            </w:pPr>
            <w:r>
              <w:t>3</w:t>
            </w:r>
            <w:r w:rsidR="00180453" w:rsidRPr="00061D63">
              <w:t xml:space="preserve"> 000 </w:t>
            </w:r>
            <w:proofErr w:type="spellStart"/>
            <w:r w:rsidR="00180453" w:rsidRPr="00061D63">
              <w:t>Eur</w:t>
            </w:r>
            <w:proofErr w:type="spellEnd"/>
          </w:p>
        </w:tc>
      </w:tr>
      <w:tr w:rsidR="00180453" w:rsidRPr="00061D63" w:rsidTr="00022C4C">
        <w:tc>
          <w:tcPr>
            <w:tcW w:w="725" w:type="dxa"/>
            <w:shd w:val="clear" w:color="auto" w:fill="auto"/>
          </w:tcPr>
          <w:p w:rsidR="00180453" w:rsidRPr="00061D63" w:rsidRDefault="00180453" w:rsidP="00197D72">
            <w:pPr>
              <w:tabs>
                <w:tab w:val="left" w:pos="9638"/>
                <w:tab w:val="left" w:pos="9720"/>
              </w:tabs>
              <w:jc w:val="center"/>
            </w:pPr>
            <w:r w:rsidRPr="00061D63">
              <w:lastRenderedPageBreak/>
              <w:t>2.</w:t>
            </w:r>
          </w:p>
        </w:tc>
        <w:tc>
          <w:tcPr>
            <w:tcW w:w="3811" w:type="dxa"/>
            <w:shd w:val="clear" w:color="auto" w:fill="auto"/>
          </w:tcPr>
          <w:p w:rsidR="00180453" w:rsidRPr="0043636D" w:rsidRDefault="00180453" w:rsidP="00292435">
            <w:pPr>
              <w:tabs>
                <w:tab w:val="left" w:pos="9638"/>
                <w:tab w:val="left" w:pos="9720"/>
              </w:tabs>
              <w:ind w:right="34"/>
            </w:pPr>
            <w:r w:rsidRPr="0043636D">
              <w:t>Skati</w:t>
            </w:r>
            <w:r w:rsidR="00292435" w:rsidRPr="0043636D">
              <w:t>nti</w:t>
            </w:r>
            <w:r w:rsidR="006D2406" w:rsidRPr="0043636D">
              <w:t xml:space="preserve"> pedagogus, pasirinkus</w:t>
            </w:r>
            <w:r w:rsidR="00292435" w:rsidRPr="0043636D">
              <w:t xml:space="preserve"> </w:t>
            </w:r>
            <w:r w:rsidR="006D2406" w:rsidRPr="0043636D">
              <w:t>mieste trūkstamą pedagoginę specialybę, persikvalifikuoti</w:t>
            </w:r>
            <w:r w:rsidRPr="0043636D">
              <w:t>:</w:t>
            </w:r>
          </w:p>
          <w:p w:rsidR="00180453" w:rsidRPr="007C22A0" w:rsidRDefault="00292435" w:rsidP="00292435">
            <w:pPr>
              <w:tabs>
                <w:tab w:val="left" w:pos="9638"/>
                <w:tab w:val="left" w:pos="9720"/>
              </w:tabs>
              <w:ind w:right="34"/>
              <w:rPr>
                <w:szCs w:val="24"/>
              </w:rPr>
            </w:pPr>
            <w:r w:rsidRPr="0043636D">
              <w:t xml:space="preserve">2.1. </w:t>
            </w:r>
            <w:r w:rsidR="006D2406" w:rsidRPr="007C22A0">
              <w:rPr>
                <w:szCs w:val="24"/>
              </w:rPr>
              <w:t>I</w:t>
            </w:r>
            <w:r w:rsidRPr="007C22A0">
              <w:rPr>
                <w:szCs w:val="24"/>
              </w:rPr>
              <w:t xml:space="preserve">š dalies </w:t>
            </w:r>
            <w:r w:rsidR="00180453" w:rsidRPr="007C22A0">
              <w:rPr>
                <w:szCs w:val="24"/>
              </w:rPr>
              <w:t xml:space="preserve">finansuoti </w:t>
            </w:r>
            <w:r w:rsidR="00CC39C7" w:rsidRPr="007C22A0">
              <w:rPr>
                <w:szCs w:val="24"/>
              </w:rPr>
              <w:t>persikvalifikuojančių mokytojų</w:t>
            </w:r>
            <w:r w:rsidR="00180453" w:rsidRPr="007C22A0">
              <w:rPr>
                <w:szCs w:val="24"/>
              </w:rPr>
              <w:t xml:space="preserve"> </w:t>
            </w:r>
            <w:r w:rsidR="001551C0" w:rsidRPr="007C22A0">
              <w:rPr>
                <w:szCs w:val="24"/>
              </w:rPr>
              <w:t>studijas</w:t>
            </w:r>
            <w:r w:rsidR="00180453" w:rsidRPr="007C22A0">
              <w:rPr>
                <w:szCs w:val="24"/>
              </w:rPr>
              <w:t>;</w:t>
            </w:r>
          </w:p>
          <w:p w:rsidR="00180453" w:rsidRPr="0043636D" w:rsidRDefault="00CC39C7" w:rsidP="00CC39C7">
            <w:pPr>
              <w:tabs>
                <w:tab w:val="left" w:pos="9638"/>
                <w:tab w:val="left" w:pos="9720"/>
              </w:tabs>
              <w:ind w:right="34"/>
            </w:pPr>
            <w:r w:rsidRPr="007C22A0">
              <w:rPr>
                <w:szCs w:val="24"/>
              </w:rPr>
              <w:t>2</w:t>
            </w:r>
            <w:r w:rsidR="006D2406" w:rsidRPr="007C22A0">
              <w:rPr>
                <w:szCs w:val="24"/>
              </w:rPr>
              <w:t>.2</w:t>
            </w:r>
            <w:r w:rsidRPr="007C22A0">
              <w:rPr>
                <w:szCs w:val="24"/>
              </w:rPr>
              <w:t xml:space="preserve">. </w:t>
            </w:r>
            <w:r w:rsidR="006D2406" w:rsidRPr="007C22A0">
              <w:rPr>
                <w:szCs w:val="24"/>
              </w:rPr>
              <w:t>S</w:t>
            </w:r>
            <w:r w:rsidRPr="007C22A0">
              <w:rPr>
                <w:szCs w:val="24"/>
              </w:rPr>
              <w:t>u</w:t>
            </w:r>
            <w:r w:rsidR="008008A1" w:rsidRPr="007C22A0">
              <w:rPr>
                <w:szCs w:val="24"/>
              </w:rPr>
              <w:t xml:space="preserve">mokėti </w:t>
            </w:r>
            <w:r w:rsidRPr="007C22A0">
              <w:rPr>
                <w:szCs w:val="24"/>
              </w:rPr>
              <w:t>studijuojantiems</w:t>
            </w:r>
            <w:r w:rsidR="001551C0" w:rsidRPr="007C22A0">
              <w:rPr>
                <w:szCs w:val="24"/>
              </w:rPr>
              <w:t xml:space="preserve"> </w:t>
            </w:r>
            <w:r w:rsidRPr="007C22A0">
              <w:rPr>
                <w:szCs w:val="24"/>
              </w:rPr>
              <w:t xml:space="preserve">pedagogams </w:t>
            </w:r>
            <w:r w:rsidR="00CD2F3F" w:rsidRPr="007C22A0">
              <w:rPr>
                <w:szCs w:val="24"/>
              </w:rPr>
              <w:t>kelionės išlaidas</w:t>
            </w:r>
            <w:r w:rsidR="00070AE0" w:rsidRPr="007C22A0">
              <w:rPr>
                <w:szCs w:val="24"/>
              </w:rPr>
              <w:t xml:space="preserve"> sesijų metu</w:t>
            </w:r>
            <w:r w:rsidR="00CD2F3F" w:rsidRPr="007C22A0">
              <w:rPr>
                <w:szCs w:val="24"/>
              </w:rPr>
              <w:t>.</w:t>
            </w:r>
          </w:p>
        </w:tc>
        <w:tc>
          <w:tcPr>
            <w:tcW w:w="1843" w:type="dxa"/>
            <w:shd w:val="clear" w:color="auto" w:fill="auto"/>
          </w:tcPr>
          <w:p w:rsidR="00180453" w:rsidRPr="00061D63" w:rsidRDefault="003F5DD3" w:rsidP="00197D72">
            <w:pPr>
              <w:tabs>
                <w:tab w:val="left" w:pos="9638"/>
                <w:tab w:val="left" w:pos="9720"/>
              </w:tabs>
              <w:ind w:right="-82"/>
            </w:pPr>
            <w:r>
              <w:t>S</w:t>
            </w:r>
            <w:r w:rsidR="00180453" w:rsidRPr="00061D63">
              <w:t xml:space="preserve">avivaldybės administracija, aukštosios mokyklos </w:t>
            </w:r>
          </w:p>
        </w:tc>
        <w:tc>
          <w:tcPr>
            <w:tcW w:w="1559" w:type="dxa"/>
            <w:shd w:val="clear" w:color="auto" w:fill="auto"/>
          </w:tcPr>
          <w:p w:rsidR="00180453" w:rsidRPr="00061D63" w:rsidRDefault="00180453" w:rsidP="00197D72">
            <w:pPr>
              <w:tabs>
                <w:tab w:val="left" w:pos="9638"/>
                <w:tab w:val="left" w:pos="9720"/>
              </w:tabs>
              <w:ind w:right="-82"/>
            </w:pPr>
            <w:r w:rsidRPr="00061D63">
              <w:t>Nuo 2018 m.</w:t>
            </w:r>
          </w:p>
        </w:tc>
        <w:tc>
          <w:tcPr>
            <w:tcW w:w="1843" w:type="dxa"/>
          </w:tcPr>
          <w:p w:rsidR="00180453" w:rsidRPr="00061D63" w:rsidRDefault="00665A2A" w:rsidP="00197D72">
            <w:pPr>
              <w:tabs>
                <w:tab w:val="left" w:pos="9638"/>
                <w:tab w:val="left" w:pos="9720"/>
              </w:tabs>
              <w:ind w:right="-82"/>
            </w:pPr>
            <w:r w:rsidRPr="00072701">
              <w:t>5</w:t>
            </w:r>
            <w:r w:rsidR="00180453" w:rsidRPr="00061D63">
              <w:t xml:space="preserve"> 000 </w:t>
            </w:r>
            <w:proofErr w:type="spellStart"/>
            <w:r w:rsidR="00180453" w:rsidRPr="00061D63">
              <w:t>Eur</w:t>
            </w:r>
            <w:proofErr w:type="spellEnd"/>
          </w:p>
        </w:tc>
      </w:tr>
      <w:tr w:rsidR="00180453" w:rsidRPr="00061D63" w:rsidTr="00022C4C">
        <w:trPr>
          <w:trHeight w:val="5341"/>
        </w:trPr>
        <w:tc>
          <w:tcPr>
            <w:tcW w:w="725" w:type="dxa"/>
            <w:shd w:val="clear" w:color="auto" w:fill="auto"/>
          </w:tcPr>
          <w:p w:rsidR="00180453" w:rsidRPr="00061D63" w:rsidRDefault="00180453" w:rsidP="00197D72">
            <w:pPr>
              <w:tabs>
                <w:tab w:val="left" w:pos="9638"/>
                <w:tab w:val="left" w:pos="9720"/>
              </w:tabs>
              <w:jc w:val="center"/>
            </w:pPr>
            <w:r w:rsidRPr="00061D63">
              <w:t>3.</w:t>
            </w:r>
          </w:p>
        </w:tc>
        <w:tc>
          <w:tcPr>
            <w:tcW w:w="3811" w:type="dxa"/>
            <w:shd w:val="clear" w:color="auto" w:fill="auto"/>
          </w:tcPr>
          <w:p w:rsidR="00180453" w:rsidRPr="00061D63" w:rsidRDefault="001B7B9B" w:rsidP="006D2406">
            <w:pPr>
              <w:tabs>
                <w:tab w:val="left" w:pos="9638"/>
                <w:tab w:val="left" w:pos="9720"/>
              </w:tabs>
              <w:ind w:right="34"/>
            </w:pPr>
            <w:r>
              <w:t xml:space="preserve">Gilinti ir plėtoti </w:t>
            </w:r>
            <w:r w:rsidR="00180453" w:rsidRPr="00061D63">
              <w:t xml:space="preserve">dirbančių pedagogų profesines kompetencijas: </w:t>
            </w:r>
          </w:p>
          <w:p w:rsidR="00180453" w:rsidRPr="00061D63" w:rsidRDefault="006D2406" w:rsidP="006D2406">
            <w:pPr>
              <w:tabs>
                <w:tab w:val="left" w:pos="9638"/>
                <w:tab w:val="left" w:pos="9720"/>
              </w:tabs>
              <w:ind w:right="34"/>
            </w:pPr>
            <w:r>
              <w:t>3.1. R</w:t>
            </w:r>
            <w:r w:rsidR="00180453" w:rsidRPr="00061D63">
              <w:t xml:space="preserve">engti tęstines profesinio </w:t>
            </w:r>
            <w:proofErr w:type="spellStart"/>
            <w:r w:rsidR="00180453" w:rsidRPr="00061D63">
              <w:t>tobulinimo(si</w:t>
            </w:r>
            <w:proofErr w:type="spellEnd"/>
            <w:r w:rsidR="00180453" w:rsidRPr="00061D63">
              <w:t xml:space="preserve">) programas mokyklų bendruomenėms; </w:t>
            </w:r>
          </w:p>
          <w:p w:rsidR="00180453" w:rsidRPr="00061D63" w:rsidRDefault="006D2406" w:rsidP="006D2406">
            <w:pPr>
              <w:tabs>
                <w:tab w:val="left" w:pos="9638"/>
                <w:tab w:val="left" w:pos="9720"/>
              </w:tabs>
              <w:ind w:right="34"/>
            </w:pPr>
            <w:r>
              <w:t>3.2. P</w:t>
            </w:r>
            <w:r w:rsidR="00180453" w:rsidRPr="00061D63">
              <w:t>arengti ir įgyvendinti socialinio emocinio ugdymo programą;</w:t>
            </w:r>
          </w:p>
          <w:p w:rsidR="00180453" w:rsidRPr="000316E3" w:rsidRDefault="00180453" w:rsidP="006D2406">
            <w:pPr>
              <w:tabs>
                <w:tab w:val="left" w:pos="9638"/>
                <w:tab w:val="left" w:pos="9720"/>
              </w:tabs>
              <w:ind w:right="34"/>
            </w:pPr>
            <w:r w:rsidRPr="00061D63">
              <w:t xml:space="preserve">3.3. </w:t>
            </w:r>
            <w:r w:rsidR="006D2406">
              <w:t>P</w:t>
            </w:r>
            <w:r w:rsidRPr="000316E3">
              <w:t xml:space="preserve">arengti ir įgyvendinti pedagogų ir mokyklų vadovų </w:t>
            </w:r>
            <w:proofErr w:type="spellStart"/>
            <w:r w:rsidRPr="000316E3">
              <w:t>mentorystės</w:t>
            </w:r>
            <w:proofErr w:type="spellEnd"/>
            <w:r w:rsidRPr="000316E3">
              <w:t xml:space="preserve"> programą;</w:t>
            </w:r>
          </w:p>
          <w:p w:rsidR="00180453" w:rsidRPr="00061D63" w:rsidRDefault="006D2406" w:rsidP="006D2406">
            <w:pPr>
              <w:tabs>
                <w:tab w:val="left" w:pos="9638"/>
                <w:tab w:val="left" w:pos="9720"/>
              </w:tabs>
              <w:ind w:right="34"/>
            </w:pPr>
            <w:r>
              <w:t xml:space="preserve">3.4. Įtraukti pradedančiuosius ir potencialius mokyklų vadovus į </w:t>
            </w:r>
            <w:r w:rsidR="00180453" w:rsidRPr="00061D63">
              <w:t>„Lyderių laikas 3“ projekto formaliųjų m</w:t>
            </w:r>
            <w:r>
              <w:t>agistrantūros studijų programą</w:t>
            </w:r>
            <w:r w:rsidR="00180453" w:rsidRPr="00061D63">
              <w:t xml:space="preserve"> „Švietimo lyderystė“;</w:t>
            </w:r>
          </w:p>
          <w:p w:rsidR="0086522E" w:rsidRPr="00061D63" w:rsidRDefault="0086522E" w:rsidP="00D71397">
            <w:pPr>
              <w:tabs>
                <w:tab w:val="left" w:pos="9638"/>
                <w:tab w:val="left" w:pos="9720"/>
              </w:tabs>
              <w:ind w:right="34"/>
            </w:pPr>
            <w:r>
              <w:t>3.5.</w:t>
            </w:r>
            <w:r w:rsidR="002C449D">
              <w:t xml:space="preserve"> Skatinti pedagogus aktyviai dalyvauti </w:t>
            </w:r>
            <w:r w:rsidR="002C449D">
              <w:rPr>
                <w:sz w:val="23"/>
                <w:szCs w:val="23"/>
              </w:rPr>
              <w:t>Ugdymo plėtotės centro projekte „Tęsk“.</w:t>
            </w:r>
          </w:p>
        </w:tc>
        <w:tc>
          <w:tcPr>
            <w:tcW w:w="1843" w:type="dxa"/>
            <w:shd w:val="clear" w:color="auto" w:fill="auto"/>
          </w:tcPr>
          <w:p w:rsidR="00180453" w:rsidRDefault="00665A2A" w:rsidP="00197D72">
            <w:pPr>
              <w:tabs>
                <w:tab w:val="left" w:pos="9638"/>
                <w:tab w:val="left" w:pos="9720"/>
              </w:tabs>
              <w:ind w:right="-82"/>
              <w:jc w:val="both"/>
            </w:pPr>
            <w:r>
              <w:t>Š</w:t>
            </w:r>
            <w:r w:rsidR="00180453" w:rsidRPr="00061D63">
              <w:t>vietimo centras</w:t>
            </w:r>
            <w:r w:rsidR="0086522E">
              <w:t>, mokyklų vadovai</w:t>
            </w:r>
          </w:p>
          <w:p w:rsidR="002C449D" w:rsidRDefault="002C449D" w:rsidP="00197D72">
            <w:pPr>
              <w:tabs>
                <w:tab w:val="left" w:pos="9638"/>
                <w:tab w:val="left" w:pos="9720"/>
              </w:tabs>
              <w:ind w:right="-82"/>
              <w:jc w:val="both"/>
            </w:pPr>
          </w:p>
          <w:p w:rsidR="002C449D" w:rsidRDefault="002C449D" w:rsidP="00197D72">
            <w:pPr>
              <w:tabs>
                <w:tab w:val="left" w:pos="9638"/>
                <w:tab w:val="left" w:pos="9720"/>
              </w:tabs>
              <w:ind w:right="-82"/>
              <w:jc w:val="both"/>
            </w:pPr>
          </w:p>
          <w:p w:rsidR="002C449D" w:rsidRDefault="002C449D" w:rsidP="00197D72">
            <w:pPr>
              <w:tabs>
                <w:tab w:val="left" w:pos="9638"/>
                <w:tab w:val="left" w:pos="9720"/>
              </w:tabs>
              <w:ind w:right="-82"/>
              <w:jc w:val="both"/>
            </w:pPr>
          </w:p>
          <w:p w:rsidR="002C449D" w:rsidRDefault="002C449D" w:rsidP="00197D72">
            <w:pPr>
              <w:tabs>
                <w:tab w:val="left" w:pos="9638"/>
                <w:tab w:val="left" w:pos="9720"/>
              </w:tabs>
              <w:ind w:right="-82"/>
              <w:jc w:val="both"/>
            </w:pPr>
          </w:p>
          <w:p w:rsidR="00392670" w:rsidRDefault="00392670" w:rsidP="00197D72">
            <w:pPr>
              <w:tabs>
                <w:tab w:val="left" w:pos="9638"/>
                <w:tab w:val="left" w:pos="9720"/>
              </w:tabs>
              <w:ind w:right="-82"/>
              <w:jc w:val="both"/>
            </w:pPr>
          </w:p>
          <w:p w:rsidR="00392670" w:rsidRDefault="00392670" w:rsidP="00197D72">
            <w:pPr>
              <w:tabs>
                <w:tab w:val="left" w:pos="9638"/>
                <w:tab w:val="left" w:pos="9720"/>
              </w:tabs>
              <w:ind w:right="-82"/>
              <w:jc w:val="both"/>
            </w:pPr>
          </w:p>
          <w:p w:rsidR="00392670" w:rsidRDefault="00392670" w:rsidP="00197D72">
            <w:pPr>
              <w:tabs>
                <w:tab w:val="left" w:pos="9638"/>
                <w:tab w:val="left" w:pos="9720"/>
              </w:tabs>
              <w:ind w:right="-82"/>
              <w:jc w:val="both"/>
            </w:pPr>
          </w:p>
          <w:p w:rsidR="00392670" w:rsidRDefault="00392670" w:rsidP="00197D72">
            <w:pPr>
              <w:tabs>
                <w:tab w:val="left" w:pos="9638"/>
                <w:tab w:val="left" w:pos="9720"/>
              </w:tabs>
              <w:ind w:right="-82"/>
              <w:jc w:val="both"/>
            </w:pPr>
          </w:p>
          <w:p w:rsidR="00392670" w:rsidRDefault="00392670" w:rsidP="00197D72">
            <w:pPr>
              <w:tabs>
                <w:tab w:val="left" w:pos="9638"/>
                <w:tab w:val="left" w:pos="9720"/>
              </w:tabs>
              <w:ind w:right="-82"/>
              <w:jc w:val="both"/>
            </w:pPr>
          </w:p>
          <w:p w:rsidR="00392670" w:rsidRDefault="00392670" w:rsidP="00197D72">
            <w:pPr>
              <w:tabs>
                <w:tab w:val="left" w:pos="9638"/>
                <w:tab w:val="left" w:pos="9720"/>
              </w:tabs>
              <w:ind w:right="-82"/>
              <w:jc w:val="both"/>
            </w:pPr>
          </w:p>
          <w:p w:rsidR="00392670" w:rsidRDefault="00392670" w:rsidP="00197D72">
            <w:pPr>
              <w:tabs>
                <w:tab w:val="left" w:pos="9638"/>
                <w:tab w:val="left" w:pos="9720"/>
              </w:tabs>
              <w:ind w:right="-82"/>
              <w:jc w:val="both"/>
            </w:pPr>
          </w:p>
          <w:p w:rsidR="006A419C" w:rsidRDefault="006A419C" w:rsidP="002C449D">
            <w:pPr>
              <w:tabs>
                <w:tab w:val="left" w:pos="9638"/>
                <w:tab w:val="left" w:pos="9720"/>
              </w:tabs>
              <w:ind w:right="-82"/>
              <w:jc w:val="both"/>
            </w:pPr>
          </w:p>
          <w:p w:rsidR="004171F1" w:rsidRDefault="004171F1" w:rsidP="002C449D">
            <w:pPr>
              <w:tabs>
                <w:tab w:val="left" w:pos="9638"/>
                <w:tab w:val="left" w:pos="9720"/>
              </w:tabs>
              <w:ind w:right="-82"/>
              <w:jc w:val="both"/>
            </w:pPr>
          </w:p>
          <w:p w:rsidR="00D71397" w:rsidRDefault="00D71397" w:rsidP="002C449D">
            <w:pPr>
              <w:tabs>
                <w:tab w:val="left" w:pos="9638"/>
                <w:tab w:val="left" w:pos="9720"/>
              </w:tabs>
              <w:ind w:right="-82"/>
              <w:jc w:val="both"/>
            </w:pPr>
          </w:p>
          <w:p w:rsidR="00392670" w:rsidRPr="00061D63" w:rsidRDefault="006A419C" w:rsidP="002C449D">
            <w:pPr>
              <w:tabs>
                <w:tab w:val="left" w:pos="9638"/>
                <w:tab w:val="left" w:pos="9720"/>
              </w:tabs>
              <w:ind w:right="-82"/>
              <w:jc w:val="both"/>
            </w:pPr>
            <w:r>
              <w:t>S</w:t>
            </w:r>
            <w:r w:rsidR="002C449D" w:rsidRPr="00061D63">
              <w:t>avivaldybės administracija</w:t>
            </w:r>
            <w:r w:rsidR="002C449D">
              <w:t>, mokyklų vadovai</w:t>
            </w:r>
          </w:p>
        </w:tc>
        <w:tc>
          <w:tcPr>
            <w:tcW w:w="1559" w:type="dxa"/>
            <w:shd w:val="clear" w:color="auto" w:fill="auto"/>
          </w:tcPr>
          <w:p w:rsidR="00180453" w:rsidRPr="00061D63" w:rsidRDefault="00180453" w:rsidP="00197D72">
            <w:pPr>
              <w:tabs>
                <w:tab w:val="left" w:pos="9638"/>
                <w:tab w:val="left" w:pos="9720"/>
              </w:tabs>
              <w:ind w:right="-82"/>
            </w:pPr>
            <w:r w:rsidRPr="00061D63">
              <w:t xml:space="preserve">Nuo 2018 m. </w:t>
            </w:r>
          </w:p>
          <w:p w:rsidR="00180453" w:rsidRPr="00061D63" w:rsidRDefault="00180453" w:rsidP="00197D72">
            <w:pPr>
              <w:tabs>
                <w:tab w:val="left" w:pos="9638"/>
                <w:tab w:val="left" w:pos="9720"/>
              </w:tabs>
              <w:ind w:right="-82"/>
            </w:pPr>
          </w:p>
          <w:p w:rsidR="00180453" w:rsidRPr="00061D63" w:rsidRDefault="00180453" w:rsidP="00197D72">
            <w:pPr>
              <w:tabs>
                <w:tab w:val="left" w:pos="9638"/>
                <w:tab w:val="left" w:pos="9720"/>
              </w:tabs>
              <w:ind w:right="-82"/>
            </w:pPr>
          </w:p>
          <w:p w:rsidR="00180453" w:rsidRPr="00061D63" w:rsidRDefault="00180453" w:rsidP="00197D72">
            <w:pPr>
              <w:tabs>
                <w:tab w:val="left" w:pos="9638"/>
                <w:tab w:val="left" w:pos="9720"/>
              </w:tabs>
              <w:ind w:right="-82"/>
            </w:pPr>
          </w:p>
          <w:p w:rsidR="00180453" w:rsidRPr="00061D63" w:rsidRDefault="00180453" w:rsidP="00197D72">
            <w:pPr>
              <w:tabs>
                <w:tab w:val="left" w:pos="9638"/>
                <w:tab w:val="left" w:pos="9720"/>
              </w:tabs>
              <w:ind w:right="-82"/>
            </w:pPr>
          </w:p>
          <w:p w:rsidR="00180453" w:rsidRPr="00061D63" w:rsidRDefault="00180453" w:rsidP="00197D72">
            <w:pPr>
              <w:tabs>
                <w:tab w:val="left" w:pos="9638"/>
                <w:tab w:val="left" w:pos="9720"/>
              </w:tabs>
              <w:ind w:right="-82"/>
            </w:pPr>
          </w:p>
          <w:p w:rsidR="00180453" w:rsidRPr="00061D63" w:rsidRDefault="00180453" w:rsidP="00197D72">
            <w:pPr>
              <w:tabs>
                <w:tab w:val="left" w:pos="9638"/>
                <w:tab w:val="left" w:pos="9720"/>
              </w:tabs>
              <w:ind w:right="-82"/>
            </w:pPr>
          </w:p>
          <w:p w:rsidR="00180453" w:rsidRPr="00061D63" w:rsidRDefault="00180453" w:rsidP="00197D72">
            <w:pPr>
              <w:tabs>
                <w:tab w:val="left" w:pos="9638"/>
                <w:tab w:val="left" w:pos="9720"/>
              </w:tabs>
              <w:ind w:right="-82"/>
            </w:pPr>
          </w:p>
          <w:p w:rsidR="00180453" w:rsidRPr="00061D63" w:rsidRDefault="00180453" w:rsidP="00197D72">
            <w:pPr>
              <w:tabs>
                <w:tab w:val="left" w:pos="9638"/>
                <w:tab w:val="left" w:pos="9720"/>
              </w:tabs>
              <w:ind w:right="-82"/>
            </w:pPr>
          </w:p>
          <w:p w:rsidR="00180453" w:rsidRPr="00061D63" w:rsidRDefault="00180453" w:rsidP="00197D72">
            <w:pPr>
              <w:tabs>
                <w:tab w:val="left" w:pos="9638"/>
                <w:tab w:val="left" w:pos="9720"/>
              </w:tabs>
              <w:ind w:right="-82"/>
            </w:pPr>
          </w:p>
          <w:p w:rsidR="00180453" w:rsidRPr="00061D63" w:rsidRDefault="00180453" w:rsidP="00197D72">
            <w:pPr>
              <w:tabs>
                <w:tab w:val="left" w:pos="9638"/>
                <w:tab w:val="left" w:pos="9720"/>
              </w:tabs>
              <w:ind w:right="-82"/>
            </w:pPr>
          </w:p>
          <w:p w:rsidR="00180453" w:rsidRPr="00061D63" w:rsidRDefault="00180453" w:rsidP="00197D72">
            <w:pPr>
              <w:tabs>
                <w:tab w:val="left" w:pos="9638"/>
                <w:tab w:val="left" w:pos="9720"/>
              </w:tabs>
              <w:ind w:right="-82"/>
            </w:pPr>
          </w:p>
          <w:p w:rsidR="00180453" w:rsidRPr="00061D63" w:rsidRDefault="00180453" w:rsidP="00197D72">
            <w:pPr>
              <w:tabs>
                <w:tab w:val="left" w:pos="9638"/>
                <w:tab w:val="left" w:pos="9720"/>
              </w:tabs>
              <w:ind w:right="-82"/>
            </w:pPr>
          </w:p>
          <w:p w:rsidR="00180453" w:rsidRPr="00061D63" w:rsidRDefault="00180453" w:rsidP="00197D72">
            <w:pPr>
              <w:tabs>
                <w:tab w:val="left" w:pos="9638"/>
                <w:tab w:val="left" w:pos="9720"/>
              </w:tabs>
              <w:ind w:right="-82"/>
            </w:pPr>
          </w:p>
          <w:p w:rsidR="004171F1" w:rsidRDefault="004171F1" w:rsidP="00197D72">
            <w:pPr>
              <w:tabs>
                <w:tab w:val="left" w:pos="9638"/>
                <w:tab w:val="left" w:pos="9720"/>
              </w:tabs>
              <w:ind w:right="-82"/>
            </w:pPr>
          </w:p>
          <w:p w:rsidR="00392670" w:rsidRPr="00061D63" w:rsidRDefault="00392670" w:rsidP="00197D72">
            <w:pPr>
              <w:tabs>
                <w:tab w:val="left" w:pos="9638"/>
                <w:tab w:val="left" w:pos="9720"/>
              </w:tabs>
              <w:ind w:right="-82"/>
            </w:pPr>
          </w:p>
        </w:tc>
        <w:tc>
          <w:tcPr>
            <w:tcW w:w="1843" w:type="dxa"/>
          </w:tcPr>
          <w:p w:rsidR="00180453" w:rsidRPr="00061D63" w:rsidRDefault="003F5DD3" w:rsidP="00197D72">
            <w:pPr>
              <w:tabs>
                <w:tab w:val="left" w:pos="9638"/>
                <w:tab w:val="left" w:pos="9720"/>
              </w:tabs>
              <w:ind w:right="-82"/>
            </w:pPr>
            <w:r>
              <w:t>Ugdymo</w:t>
            </w:r>
            <w:r w:rsidR="00180453">
              <w:t xml:space="preserve"> įstaigų m</w:t>
            </w:r>
            <w:r w:rsidR="004171F1">
              <w:t>okinio krepšelio lėšos</w:t>
            </w:r>
          </w:p>
          <w:p w:rsidR="007C22A0" w:rsidRDefault="007C22A0" w:rsidP="00197D72">
            <w:pPr>
              <w:tabs>
                <w:tab w:val="left" w:pos="9638"/>
                <w:tab w:val="left" w:pos="9720"/>
              </w:tabs>
              <w:ind w:right="-82"/>
            </w:pPr>
          </w:p>
          <w:p w:rsidR="00180453" w:rsidRPr="00061D63" w:rsidRDefault="00180453" w:rsidP="00197D72">
            <w:pPr>
              <w:tabs>
                <w:tab w:val="left" w:pos="9638"/>
                <w:tab w:val="left" w:pos="9720"/>
              </w:tabs>
              <w:ind w:right="-82"/>
            </w:pPr>
            <w:r w:rsidRPr="00061D63">
              <w:t xml:space="preserve">4 000 </w:t>
            </w:r>
            <w:proofErr w:type="spellStart"/>
            <w:r w:rsidRPr="00061D63">
              <w:t>Eur</w:t>
            </w:r>
            <w:proofErr w:type="spellEnd"/>
          </w:p>
          <w:p w:rsidR="00180453" w:rsidRPr="00061D63" w:rsidRDefault="00180453" w:rsidP="00197D72">
            <w:pPr>
              <w:tabs>
                <w:tab w:val="left" w:pos="9638"/>
                <w:tab w:val="left" w:pos="9720"/>
              </w:tabs>
              <w:ind w:right="-82"/>
            </w:pPr>
          </w:p>
          <w:p w:rsidR="00180453" w:rsidRDefault="00180453" w:rsidP="00197D72">
            <w:pPr>
              <w:tabs>
                <w:tab w:val="left" w:pos="9638"/>
                <w:tab w:val="left" w:pos="9720"/>
              </w:tabs>
              <w:ind w:right="-82"/>
            </w:pPr>
          </w:p>
          <w:p w:rsidR="00180453" w:rsidRPr="00061D63" w:rsidRDefault="00180453" w:rsidP="00197D72">
            <w:pPr>
              <w:tabs>
                <w:tab w:val="left" w:pos="9638"/>
                <w:tab w:val="left" w:pos="9720"/>
              </w:tabs>
              <w:ind w:right="-82"/>
            </w:pPr>
            <w:r w:rsidRPr="00061D63">
              <w:t xml:space="preserve">2 800 </w:t>
            </w:r>
            <w:proofErr w:type="spellStart"/>
            <w:r w:rsidRPr="00061D63">
              <w:t>Eur</w:t>
            </w:r>
            <w:proofErr w:type="spellEnd"/>
          </w:p>
          <w:p w:rsidR="00180453" w:rsidRPr="00061D63" w:rsidRDefault="00180453" w:rsidP="00197D72">
            <w:pPr>
              <w:tabs>
                <w:tab w:val="left" w:pos="9638"/>
                <w:tab w:val="left" w:pos="9720"/>
              </w:tabs>
              <w:ind w:right="-82"/>
            </w:pPr>
          </w:p>
          <w:p w:rsidR="00D71397" w:rsidRDefault="00D71397" w:rsidP="00197D72">
            <w:pPr>
              <w:tabs>
                <w:tab w:val="left" w:pos="9638"/>
                <w:tab w:val="left" w:pos="9720"/>
              </w:tabs>
              <w:ind w:right="-82"/>
            </w:pPr>
          </w:p>
          <w:p w:rsidR="00D71397" w:rsidRDefault="00D71397" w:rsidP="00197D72">
            <w:pPr>
              <w:tabs>
                <w:tab w:val="left" w:pos="9638"/>
                <w:tab w:val="left" w:pos="9720"/>
              </w:tabs>
              <w:ind w:right="-82"/>
            </w:pPr>
          </w:p>
          <w:p w:rsidR="00D71397" w:rsidRDefault="00D71397" w:rsidP="00197D72">
            <w:pPr>
              <w:tabs>
                <w:tab w:val="left" w:pos="9638"/>
                <w:tab w:val="left" w:pos="9720"/>
              </w:tabs>
              <w:ind w:right="-82"/>
            </w:pPr>
          </w:p>
          <w:p w:rsidR="00180453" w:rsidRPr="00061D63" w:rsidRDefault="006A419C" w:rsidP="00D71397">
            <w:pPr>
              <w:tabs>
                <w:tab w:val="left" w:pos="9638"/>
                <w:tab w:val="left" w:pos="9720"/>
              </w:tabs>
              <w:ind w:right="-82"/>
            </w:pPr>
            <w:r>
              <w:t>Studijos finansuojamos ES lėšomis</w:t>
            </w:r>
          </w:p>
        </w:tc>
      </w:tr>
      <w:tr w:rsidR="00180453" w:rsidRPr="00061D63" w:rsidTr="00022C4C">
        <w:trPr>
          <w:trHeight w:val="3086"/>
        </w:trPr>
        <w:tc>
          <w:tcPr>
            <w:tcW w:w="725" w:type="dxa"/>
            <w:shd w:val="clear" w:color="auto" w:fill="auto"/>
          </w:tcPr>
          <w:p w:rsidR="00180453" w:rsidRPr="00061D63" w:rsidRDefault="00180453" w:rsidP="00197D72">
            <w:pPr>
              <w:tabs>
                <w:tab w:val="left" w:pos="9638"/>
                <w:tab w:val="left" w:pos="9720"/>
              </w:tabs>
              <w:jc w:val="center"/>
            </w:pPr>
            <w:r w:rsidRPr="00061D63">
              <w:t>4.</w:t>
            </w:r>
          </w:p>
        </w:tc>
        <w:tc>
          <w:tcPr>
            <w:tcW w:w="3811" w:type="dxa"/>
            <w:shd w:val="clear" w:color="auto" w:fill="auto"/>
          </w:tcPr>
          <w:p w:rsidR="00180453" w:rsidRPr="00061D63" w:rsidRDefault="00BA4705" w:rsidP="006D2406">
            <w:pPr>
              <w:ind w:right="34"/>
            </w:pPr>
            <w:r>
              <w:t>Gerin</w:t>
            </w:r>
            <w:r w:rsidR="00180453" w:rsidRPr="00061D63">
              <w:t xml:space="preserve">ti </w:t>
            </w:r>
            <w:r w:rsidR="006D2406">
              <w:t xml:space="preserve">jaunų </w:t>
            </w:r>
            <w:r w:rsidR="006D2406" w:rsidRPr="0037691F">
              <w:t xml:space="preserve">ir/ar </w:t>
            </w:r>
            <w:r w:rsidR="005F57C7" w:rsidRPr="00642DE5">
              <w:t>trūkstamų pe</w:t>
            </w:r>
            <w:r w:rsidR="006D2406">
              <w:t>dagoginių specialybių pedagogų</w:t>
            </w:r>
            <w:r w:rsidR="005F57C7" w:rsidRPr="00642DE5">
              <w:t xml:space="preserve"> </w:t>
            </w:r>
            <w:r w:rsidRPr="00642DE5">
              <w:t xml:space="preserve">darbo </w:t>
            </w:r>
            <w:r>
              <w:t>sąlygas:</w:t>
            </w:r>
          </w:p>
          <w:p w:rsidR="00D71397" w:rsidRDefault="006D2406" w:rsidP="006D2406">
            <w:pPr>
              <w:ind w:right="34"/>
            </w:pPr>
            <w:r>
              <w:t>4.1. S</w:t>
            </w:r>
            <w:r w:rsidR="00180453" w:rsidRPr="00061D63">
              <w:t>kirti</w:t>
            </w:r>
            <w:r>
              <w:t xml:space="preserve"> </w:t>
            </w:r>
            <w:r w:rsidR="00D71397">
              <w:t>ne</w:t>
            </w:r>
            <w:r w:rsidR="00564FAD">
              <w:t xml:space="preserve"> </w:t>
            </w:r>
            <w:r w:rsidR="00D71397">
              <w:t xml:space="preserve">mažesnę nei </w:t>
            </w:r>
            <w:r>
              <w:t xml:space="preserve">500 </w:t>
            </w:r>
            <w:proofErr w:type="spellStart"/>
            <w:r w:rsidR="00180453" w:rsidRPr="00061D63">
              <w:t>Eur</w:t>
            </w:r>
            <w:proofErr w:type="spellEnd"/>
            <w:r w:rsidR="00180453" w:rsidRPr="00061D63">
              <w:t xml:space="preserve"> vienkartinę </w:t>
            </w:r>
            <w:r w:rsidR="00D71397">
              <w:t>išmoką:</w:t>
            </w:r>
          </w:p>
          <w:p w:rsidR="00180453" w:rsidRDefault="00D71397" w:rsidP="006D2406">
            <w:pPr>
              <w:ind w:right="34"/>
            </w:pPr>
            <w:r>
              <w:t>4.1.1. Iš dalies kompensuoti persikėlimo išlaidas</w:t>
            </w:r>
            <w:r w:rsidR="00180453" w:rsidRPr="00061D63">
              <w:t>;</w:t>
            </w:r>
          </w:p>
          <w:p w:rsidR="00D71397" w:rsidRPr="00061D63" w:rsidRDefault="00D71397" w:rsidP="006D2406">
            <w:pPr>
              <w:ind w:right="34"/>
            </w:pPr>
            <w:r>
              <w:t>4.1.2. Iš dalies k</w:t>
            </w:r>
            <w:r w:rsidRPr="00061D63">
              <w:t xml:space="preserve">ompensuoti kelionės </w:t>
            </w:r>
            <w:r>
              <w:t xml:space="preserve">į darbą </w:t>
            </w:r>
            <w:r w:rsidRPr="00061D63">
              <w:t>išlaidas.</w:t>
            </w:r>
          </w:p>
          <w:p w:rsidR="00180453" w:rsidRPr="00061D63" w:rsidRDefault="0066611B" w:rsidP="00022C4C">
            <w:pPr>
              <w:ind w:right="34"/>
            </w:pPr>
            <w:r>
              <w:t>4.2</w:t>
            </w:r>
            <w:r w:rsidRPr="00D71397">
              <w:t>.</w:t>
            </w:r>
            <w:r w:rsidR="00D71397" w:rsidRPr="00D71397">
              <w:t xml:space="preserve"> </w:t>
            </w:r>
            <w:r w:rsidR="00070AE0" w:rsidRPr="00D71397">
              <w:t>Iš dalies kompensuoti būsto nuomos išlaidas</w:t>
            </w:r>
            <w:r>
              <w:t xml:space="preserve"> </w:t>
            </w:r>
          </w:p>
        </w:tc>
        <w:tc>
          <w:tcPr>
            <w:tcW w:w="1843" w:type="dxa"/>
            <w:shd w:val="clear" w:color="auto" w:fill="auto"/>
          </w:tcPr>
          <w:p w:rsidR="00180453" w:rsidRPr="00061D63" w:rsidRDefault="00180453" w:rsidP="00197D72">
            <w:pPr>
              <w:tabs>
                <w:tab w:val="left" w:pos="9638"/>
                <w:tab w:val="left" w:pos="9720"/>
              </w:tabs>
              <w:ind w:right="-82"/>
            </w:pPr>
            <w:r w:rsidRPr="00061D63">
              <w:t>Panevėži</w:t>
            </w:r>
            <w:r w:rsidRPr="00061D63">
              <w:rPr>
                <w:color w:val="000000"/>
              </w:rPr>
              <w:t>o</w:t>
            </w:r>
            <w:r w:rsidRPr="00061D63">
              <w:t xml:space="preserve"> miesto </w:t>
            </w:r>
            <w:proofErr w:type="gramStart"/>
            <w:r w:rsidRPr="00061D63">
              <w:t>savivaldybės administracija</w:t>
            </w:r>
            <w:proofErr w:type="gramEnd"/>
          </w:p>
        </w:tc>
        <w:tc>
          <w:tcPr>
            <w:tcW w:w="1559" w:type="dxa"/>
            <w:shd w:val="clear" w:color="auto" w:fill="auto"/>
          </w:tcPr>
          <w:p w:rsidR="0037691F" w:rsidRDefault="008E58AC" w:rsidP="00197D72">
            <w:pPr>
              <w:tabs>
                <w:tab w:val="left" w:pos="9638"/>
                <w:tab w:val="left" w:pos="9720"/>
              </w:tabs>
              <w:ind w:right="-82"/>
            </w:pPr>
            <w:r>
              <w:t>Nuo 2018 m.</w:t>
            </w:r>
          </w:p>
          <w:p w:rsidR="0037691F" w:rsidRDefault="0037691F" w:rsidP="00197D72">
            <w:pPr>
              <w:tabs>
                <w:tab w:val="left" w:pos="9638"/>
                <w:tab w:val="left" w:pos="9720"/>
              </w:tabs>
              <w:ind w:right="-82"/>
            </w:pPr>
          </w:p>
          <w:p w:rsidR="0037691F" w:rsidRDefault="0037691F" w:rsidP="00197D72">
            <w:pPr>
              <w:tabs>
                <w:tab w:val="left" w:pos="9638"/>
                <w:tab w:val="left" w:pos="9720"/>
              </w:tabs>
              <w:ind w:right="-82"/>
            </w:pPr>
          </w:p>
          <w:p w:rsidR="0037691F" w:rsidRDefault="0037691F" w:rsidP="00197D72">
            <w:pPr>
              <w:tabs>
                <w:tab w:val="left" w:pos="9638"/>
                <w:tab w:val="left" w:pos="9720"/>
              </w:tabs>
              <w:ind w:right="-82"/>
            </w:pPr>
          </w:p>
          <w:p w:rsidR="0037691F" w:rsidRDefault="0037691F" w:rsidP="00197D72">
            <w:pPr>
              <w:tabs>
                <w:tab w:val="left" w:pos="9638"/>
                <w:tab w:val="left" w:pos="9720"/>
              </w:tabs>
              <w:ind w:right="-82"/>
            </w:pPr>
          </w:p>
          <w:p w:rsidR="0037691F" w:rsidRDefault="0037691F" w:rsidP="00197D72">
            <w:pPr>
              <w:tabs>
                <w:tab w:val="left" w:pos="9638"/>
                <w:tab w:val="left" w:pos="9720"/>
              </w:tabs>
              <w:ind w:right="-82"/>
            </w:pPr>
          </w:p>
          <w:p w:rsidR="008E58AC" w:rsidRDefault="008E58AC" w:rsidP="00197D72">
            <w:pPr>
              <w:tabs>
                <w:tab w:val="left" w:pos="9638"/>
                <w:tab w:val="left" w:pos="9720"/>
              </w:tabs>
              <w:ind w:right="-82"/>
            </w:pPr>
          </w:p>
          <w:p w:rsidR="008E58AC" w:rsidRDefault="008E58AC" w:rsidP="00197D72">
            <w:pPr>
              <w:tabs>
                <w:tab w:val="left" w:pos="9638"/>
                <w:tab w:val="left" w:pos="9720"/>
              </w:tabs>
              <w:ind w:right="-82"/>
            </w:pPr>
          </w:p>
          <w:p w:rsidR="007C22A0" w:rsidRDefault="007C22A0" w:rsidP="00197D72">
            <w:pPr>
              <w:tabs>
                <w:tab w:val="left" w:pos="9638"/>
                <w:tab w:val="left" w:pos="9720"/>
              </w:tabs>
              <w:ind w:right="-82"/>
            </w:pPr>
          </w:p>
          <w:p w:rsidR="002C449D" w:rsidRDefault="006A419C" w:rsidP="00197D72">
            <w:pPr>
              <w:tabs>
                <w:tab w:val="left" w:pos="9638"/>
                <w:tab w:val="left" w:pos="9720"/>
              </w:tabs>
              <w:ind w:right="-82"/>
            </w:pPr>
            <w:r>
              <w:t>2020 m.</w:t>
            </w:r>
          </w:p>
          <w:p w:rsidR="0037691F" w:rsidRPr="00061D63" w:rsidRDefault="0037691F" w:rsidP="00197D72">
            <w:pPr>
              <w:tabs>
                <w:tab w:val="left" w:pos="9638"/>
                <w:tab w:val="left" w:pos="9720"/>
              </w:tabs>
              <w:ind w:right="-82"/>
            </w:pPr>
          </w:p>
        </w:tc>
        <w:tc>
          <w:tcPr>
            <w:tcW w:w="1843" w:type="dxa"/>
          </w:tcPr>
          <w:p w:rsidR="00072701" w:rsidRPr="00261717" w:rsidRDefault="00072701" w:rsidP="00072701">
            <w:pPr>
              <w:tabs>
                <w:tab w:val="left" w:pos="9638"/>
                <w:tab w:val="left" w:pos="9720"/>
              </w:tabs>
              <w:ind w:right="-82"/>
            </w:pPr>
            <w:r w:rsidRPr="00261717">
              <w:t xml:space="preserve">2 000 </w:t>
            </w:r>
            <w:proofErr w:type="spellStart"/>
            <w:r w:rsidRPr="00261717">
              <w:t>Eur</w:t>
            </w:r>
            <w:proofErr w:type="spellEnd"/>
          </w:p>
          <w:p w:rsidR="00180453" w:rsidRPr="00061D63" w:rsidRDefault="00180453" w:rsidP="00197D72">
            <w:pPr>
              <w:tabs>
                <w:tab w:val="left" w:pos="9638"/>
                <w:tab w:val="left" w:pos="9720"/>
              </w:tabs>
              <w:ind w:right="-82"/>
            </w:pPr>
          </w:p>
          <w:p w:rsidR="00180453" w:rsidRPr="00061D63" w:rsidRDefault="00180453" w:rsidP="00197D72">
            <w:pPr>
              <w:tabs>
                <w:tab w:val="left" w:pos="9638"/>
                <w:tab w:val="left" w:pos="9720"/>
              </w:tabs>
              <w:ind w:right="-82"/>
            </w:pPr>
          </w:p>
          <w:p w:rsidR="002C449D" w:rsidRDefault="002C449D" w:rsidP="00197D72">
            <w:pPr>
              <w:tabs>
                <w:tab w:val="left" w:pos="9638"/>
                <w:tab w:val="left" w:pos="9720"/>
              </w:tabs>
              <w:ind w:right="-82"/>
            </w:pPr>
          </w:p>
          <w:p w:rsidR="00261717" w:rsidRDefault="00261717" w:rsidP="00197D72">
            <w:pPr>
              <w:tabs>
                <w:tab w:val="left" w:pos="9638"/>
                <w:tab w:val="left" w:pos="9720"/>
              </w:tabs>
              <w:ind w:right="-82"/>
            </w:pPr>
          </w:p>
          <w:p w:rsidR="00261717" w:rsidRDefault="00261717" w:rsidP="00197D72">
            <w:pPr>
              <w:tabs>
                <w:tab w:val="left" w:pos="9638"/>
                <w:tab w:val="left" w:pos="9720"/>
              </w:tabs>
              <w:ind w:right="-82"/>
            </w:pPr>
          </w:p>
          <w:p w:rsidR="00180453" w:rsidRPr="00061D63" w:rsidRDefault="00180453" w:rsidP="00197D72">
            <w:pPr>
              <w:tabs>
                <w:tab w:val="left" w:pos="9638"/>
                <w:tab w:val="left" w:pos="9720"/>
              </w:tabs>
              <w:ind w:right="-82"/>
            </w:pPr>
          </w:p>
          <w:p w:rsidR="00180453" w:rsidRPr="00061D63" w:rsidRDefault="00180453" w:rsidP="00197D72">
            <w:pPr>
              <w:tabs>
                <w:tab w:val="left" w:pos="9638"/>
                <w:tab w:val="left" w:pos="9720"/>
              </w:tabs>
              <w:ind w:right="-82"/>
            </w:pPr>
          </w:p>
          <w:p w:rsidR="00180453" w:rsidRPr="00061D63" w:rsidRDefault="00180453" w:rsidP="00197D72">
            <w:pPr>
              <w:tabs>
                <w:tab w:val="left" w:pos="9638"/>
                <w:tab w:val="left" w:pos="9720"/>
              </w:tabs>
              <w:ind w:right="-82"/>
            </w:pPr>
          </w:p>
          <w:p w:rsidR="00180453" w:rsidRPr="00061D63" w:rsidRDefault="00180453" w:rsidP="00197D72">
            <w:pPr>
              <w:tabs>
                <w:tab w:val="left" w:pos="9638"/>
                <w:tab w:val="left" w:pos="9720"/>
              </w:tabs>
              <w:ind w:right="-82"/>
            </w:pPr>
          </w:p>
        </w:tc>
      </w:tr>
      <w:tr w:rsidR="00180453" w:rsidRPr="00061D63" w:rsidTr="00022C4C">
        <w:trPr>
          <w:trHeight w:val="2859"/>
        </w:trPr>
        <w:tc>
          <w:tcPr>
            <w:tcW w:w="725" w:type="dxa"/>
            <w:shd w:val="clear" w:color="auto" w:fill="auto"/>
          </w:tcPr>
          <w:p w:rsidR="00180453" w:rsidRPr="00061D63" w:rsidRDefault="00180453" w:rsidP="00197D72">
            <w:pPr>
              <w:tabs>
                <w:tab w:val="left" w:pos="9638"/>
                <w:tab w:val="left" w:pos="9720"/>
              </w:tabs>
              <w:jc w:val="center"/>
            </w:pPr>
            <w:r w:rsidRPr="00061D63">
              <w:t>5.</w:t>
            </w:r>
          </w:p>
        </w:tc>
        <w:tc>
          <w:tcPr>
            <w:tcW w:w="3811" w:type="dxa"/>
            <w:shd w:val="clear" w:color="auto" w:fill="auto"/>
          </w:tcPr>
          <w:p w:rsidR="00180453" w:rsidRPr="00061D63" w:rsidRDefault="00180453" w:rsidP="0066611B">
            <w:pPr>
              <w:tabs>
                <w:tab w:val="left" w:pos="9638"/>
                <w:tab w:val="left" w:pos="9720"/>
              </w:tabs>
              <w:ind w:right="34"/>
            </w:pPr>
            <w:r w:rsidRPr="00061D63">
              <w:t>Populiarinti</w:t>
            </w:r>
            <w:r w:rsidR="0066611B">
              <w:t xml:space="preserve"> ir viešinti pedagogo profesiją</w:t>
            </w:r>
            <w:r w:rsidRPr="00061D63">
              <w:t>:</w:t>
            </w:r>
          </w:p>
          <w:p w:rsidR="00180453" w:rsidRPr="00061D63" w:rsidRDefault="00180453" w:rsidP="0066611B">
            <w:pPr>
              <w:tabs>
                <w:tab w:val="left" w:pos="9638"/>
                <w:tab w:val="left" w:pos="9720"/>
              </w:tabs>
              <w:ind w:right="34"/>
            </w:pPr>
            <w:r w:rsidRPr="00061D63">
              <w:t xml:space="preserve">5.1. </w:t>
            </w:r>
            <w:r w:rsidR="0066611B">
              <w:t xml:space="preserve">Kasmet įteikti </w:t>
            </w:r>
            <w:r w:rsidRPr="00061D63">
              <w:t>„Metų mokytojo“ premij</w:t>
            </w:r>
            <w:r w:rsidR="0066611B">
              <w:t>ą 3 geriausiem</w:t>
            </w:r>
            <w:r w:rsidRPr="00061D63">
              <w:t xml:space="preserve">s </w:t>
            </w:r>
            <w:r w:rsidR="0066611B">
              <w:t>pedagogam</w:t>
            </w:r>
            <w:r w:rsidRPr="00061D63">
              <w:t>s;</w:t>
            </w:r>
          </w:p>
          <w:p w:rsidR="00180453" w:rsidRDefault="0066611B" w:rsidP="0066611B">
            <w:pPr>
              <w:tabs>
                <w:tab w:val="left" w:pos="9638"/>
                <w:tab w:val="left" w:pos="9720"/>
              </w:tabs>
              <w:ind w:right="34"/>
            </w:pPr>
            <w:r>
              <w:t>5.2. Įsteigti nominaciją</w:t>
            </w:r>
            <w:r w:rsidR="00180453" w:rsidRPr="00061D63">
              <w:t xml:space="preserve"> </w:t>
            </w:r>
            <w:r w:rsidR="005F57C7">
              <w:t xml:space="preserve">jauniems </w:t>
            </w:r>
            <w:bookmarkStart w:id="0" w:name="_GoBack"/>
            <w:bookmarkEnd w:id="0"/>
            <w:r>
              <w:t>pedagogams</w:t>
            </w:r>
            <w:r w:rsidR="00180453" w:rsidRPr="00061D63">
              <w:t>;</w:t>
            </w:r>
          </w:p>
          <w:p w:rsidR="003F5DD3" w:rsidRPr="00061D63" w:rsidRDefault="003F5DD3" w:rsidP="0066611B">
            <w:pPr>
              <w:tabs>
                <w:tab w:val="left" w:pos="9638"/>
                <w:tab w:val="left" w:pos="9720"/>
              </w:tabs>
              <w:ind w:right="34"/>
            </w:pPr>
            <w:r>
              <w:t>5.3. S</w:t>
            </w:r>
            <w:r w:rsidRPr="00061D63">
              <w:t>tiprinti pedagogų metodinę veikl</w:t>
            </w:r>
            <w:r>
              <w:t>ą Panevėžio mieste;</w:t>
            </w:r>
          </w:p>
          <w:p w:rsidR="00180453" w:rsidRPr="00061D63" w:rsidRDefault="003F5DD3" w:rsidP="0066611B">
            <w:pPr>
              <w:tabs>
                <w:tab w:val="left" w:pos="9638"/>
                <w:tab w:val="left" w:pos="9720"/>
              </w:tabs>
              <w:ind w:right="34"/>
            </w:pPr>
            <w:r>
              <w:t>5.4</w:t>
            </w:r>
            <w:r w:rsidR="0066611B">
              <w:t xml:space="preserve">. Viešinti gerąją pedagoginę patirtį </w:t>
            </w:r>
            <w:r w:rsidR="00180453" w:rsidRPr="00061D63">
              <w:t>visuomenės informavimo priemonėse</w:t>
            </w:r>
            <w:r w:rsidR="00180453">
              <w:t>.</w:t>
            </w:r>
          </w:p>
        </w:tc>
        <w:tc>
          <w:tcPr>
            <w:tcW w:w="1843" w:type="dxa"/>
            <w:shd w:val="clear" w:color="auto" w:fill="auto"/>
          </w:tcPr>
          <w:p w:rsidR="00180453" w:rsidRPr="00061D63" w:rsidRDefault="00180453" w:rsidP="00197D72">
            <w:pPr>
              <w:tabs>
                <w:tab w:val="left" w:pos="9638"/>
                <w:tab w:val="left" w:pos="9720"/>
              </w:tabs>
              <w:ind w:right="-82"/>
            </w:pPr>
            <w:r w:rsidRPr="00061D63">
              <w:t>Panevėži</w:t>
            </w:r>
            <w:r w:rsidRPr="00061D63">
              <w:rPr>
                <w:color w:val="000000"/>
              </w:rPr>
              <w:t>o</w:t>
            </w:r>
            <w:r w:rsidRPr="00061D63">
              <w:t xml:space="preserve"> miesto </w:t>
            </w:r>
            <w:proofErr w:type="gramStart"/>
            <w:r w:rsidRPr="00061D63">
              <w:t>savivaldybės administracija</w:t>
            </w:r>
            <w:proofErr w:type="gramEnd"/>
            <w:r>
              <w:t>,</w:t>
            </w:r>
            <w:r w:rsidRPr="00061D63">
              <w:t xml:space="preserve"> </w:t>
            </w:r>
          </w:p>
          <w:p w:rsidR="00180453" w:rsidRPr="00061D63" w:rsidRDefault="00180453" w:rsidP="00197D72">
            <w:pPr>
              <w:tabs>
                <w:tab w:val="left" w:pos="9638"/>
                <w:tab w:val="left" w:pos="9720"/>
              </w:tabs>
              <w:ind w:right="-82"/>
            </w:pPr>
            <w:r w:rsidRPr="00061D63">
              <w:t>Panevėžio švietimo centras, mokyklų vadovai</w:t>
            </w:r>
          </w:p>
        </w:tc>
        <w:tc>
          <w:tcPr>
            <w:tcW w:w="1559" w:type="dxa"/>
            <w:shd w:val="clear" w:color="auto" w:fill="auto"/>
          </w:tcPr>
          <w:p w:rsidR="00180453" w:rsidRPr="00061D63" w:rsidRDefault="00180453" w:rsidP="00197D72">
            <w:pPr>
              <w:tabs>
                <w:tab w:val="left" w:pos="9638"/>
                <w:tab w:val="left" w:pos="9720"/>
              </w:tabs>
              <w:ind w:right="-82"/>
            </w:pPr>
          </w:p>
          <w:p w:rsidR="00180453" w:rsidRPr="00061D63" w:rsidRDefault="00180453" w:rsidP="00197D72">
            <w:pPr>
              <w:tabs>
                <w:tab w:val="left" w:pos="9638"/>
                <w:tab w:val="left" w:pos="9720"/>
              </w:tabs>
              <w:ind w:right="-82"/>
            </w:pPr>
          </w:p>
          <w:p w:rsidR="00180453" w:rsidRPr="00061D63" w:rsidRDefault="0066611B" w:rsidP="00197D72">
            <w:pPr>
              <w:tabs>
                <w:tab w:val="left" w:pos="9638"/>
                <w:tab w:val="left" w:pos="9720"/>
              </w:tabs>
              <w:ind w:right="-82"/>
            </w:pPr>
            <w:r>
              <w:t>Kasmet</w:t>
            </w:r>
          </w:p>
          <w:p w:rsidR="00180453" w:rsidRPr="00061D63" w:rsidRDefault="00180453" w:rsidP="00197D72">
            <w:pPr>
              <w:tabs>
                <w:tab w:val="left" w:pos="9638"/>
                <w:tab w:val="left" w:pos="9720"/>
              </w:tabs>
              <w:ind w:right="-82"/>
            </w:pPr>
          </w:p>
          <w:p w:rsidR="00180453" w:rsidRPr="00061D63" w:rsidRDefault="00180453" w:rsidP="00197D72">
            <w:pPr>
              <w:tabs>
                <w:tab w:val="left" w:pos="9638"/>
                <w:tab w:val="left" w:pos="9720"/>
              </w:tabs>
              <w:ind w:right="-82"/>
            </w:pPr>
            <w:r w:rsidRPr="00061D63">
              <w:t>Nuo 2019 m.</w:t>
            </w:r>
          </w:p>
          <w:p w:rsidR="00180453" w:rsidRPr="00061D63" w:rsidRDefault="00180453" w:rsidP="00197D72">
            <w:pPr>
              <w:tabs>
                <w:tab w:val="left" w:pos="9638"/>
                <w:tab w:val="left" w:pos="9720"/>
              </w:tabs>
              <w:ind w:right="-82"/>
            </w:pPr>
          </w:p>
          <w:p w:rsidR="003F5DD3" w:rsidRDefault="003F5DD3" w:rsidP="00197D72">
            <w:pPr>
              <w:tabs>
                <w:tab w:val="left" w:pos="9638"/>
                <w:tab w:val="left" w:pos="9720"/>
              </w:tabs>
              <w:ind w:right="-82"/>
            </w:pPr>
            <w:r>
              <w:t>Nuo 2019 m.</w:t>
            </w:r>
          </w:p>
          <w:p w:rsidR="003F5DD3" w:rsidRDefault="003F5DD3" w:rsidP="00197D72">
            <w:pPr>
              <w:tabs>
                <w:tab w:val="left" w:pos="9638"/>
                <w:tab w:val="left" w:pos="9720"/>
              </w:tabs>
              <w:ind w:right="-82"/>
            </w:pPr>
          </w:p>
          <w:p w:rsidR="00180453" w:rsidRPr="00061D63" w:rsidRDefault="00180453" w:rsidP="00197D72">
            <w:pPr>
              <w:tabs>
                <w:tab w:val="left" w:pos="9638"/>
                <w:tab w:val="left" w:pos="9720"/>
              </w:tabs>
              <w:ind w:right="-82"/>
            </w:pPr>
            <w:r w:rsidRPr="00061D63">
              <w:t>Nuolat</w:t>
            </w:r>
          </w:p>
        </w:tc>
        <w:tc>
          <w:tcPr>
            <w:tcW w:w="1843" w:type="dxa"/>
          </w:tcPr>
          <w:p w:rsidR="00180453" w:rsidRPr="00061D63" w:rsidRDefault="00180453" w:rsidP="00197D72">
            <w:pPr>
              <w:tabs>
                <w:tab w:val="left" w:pos="9638"/>
                <w:tab w:val="left" w:pos="9720"/>
              </w:tabs>
              <w:ind w:right="-82"/>
            </w:pPr>
          </w:p>
          <w:p w:rsidR="00180453" w:rsidRPr="00061D63" w:rsidRDefault="00180453" w:rsidP="00197D72">
            <w:pPr>
              <w:tabs>
                <w:tab w:val="left" w:pos="9638"/>
                <w:tab w:val="left" w:pos="9720"/>
              </w:tabs>
              <w:ind w:right="-82"/>
            </w:pPr>
          </w:p>
          <w:p w:rsidR="00180453" w:rsidRPr="00061D63" w:rsidRDefault="00180453" w:rsidP="00197D72">
            <w:pPr>
              <w:tabs>
                <w:tab w:val="left" w:pos="9638"/>
                <w:tab w:val="left" w:pos="9720"/>
              </w:tabs>
              <w:ind w:right="-82"/>
            </w:pPr>
            <w:r w:rsidRPr="00061D63">
              <w:t xml:space="preserve">3 000 </w:t>
            </w:r>
            <w:proofErr w:type="spellStart"/>
            <w:r w:rsidRPr="00061D63">
              <w:t>Eur</w:t>
            </w:r>
            <w:proofErr w:type="spellEnd"/>
          </w:p>
          <w:p w:rsidR="00180453" w:rsidRPr="00061D63" w:rsidRDefault="00180453" w:rsidP="00197D72">
            <w:pPr>
              <w:tabs>
                <w:tab w:val="left" w:pos="9638"/>
                <w:tab w:val="left" w:pos="9720"/>
              </w:tabs>
              <w:ind w:right="-82"/>
            </w:pPr>
          </w:p>
          <w:p w:rsidR="005F57C7" w:rsidRDefault="00180453" w:rsidP="0037691F">
            <w:pPr>
              <w:tabs>
                <w:tab w:val="left" w:pos="9638"/>
                <w:tab w:val="left" w:pos="9720"/>
              </w:tabs>
              <w:ind w:right="-82"/>
            </w:pPr>
            <w:r w:rsidRPr="00061D63">
              <w:t xml:space="preserve">1 000 </w:t>
            </w:r>
            <w:proofErr w:type="spellStart"/>
            <w:r w:rsidRPr="00061D63">
              <w:t>Eur</w:t>
            </w:r>
            <w:proofErr w:type="spellEnd"/>
          </w:p>
          <w:p w:rsidR="003F5DD3" w:rsidRDefault="003F5DD3" w:rsidP="0037691F">
            <w:pPr>
              <w:tabs>
                <w:tab w:val="left" w:pos="9638"/>
                <w:tab w:val="left" w:pos="9720"/>
              </w:tabs>
              <w:ind w:right="-82"/>
            </w:pPr>
          </w:p>
          <w:p w:rsidR="003F5DD3" w:rsidRPr="00061D63" w:rsidRDefault="003F5DD3" w:rsidP="0037691F">
            <w:pPr>
              <w:tabs>
                <w:tab w:val="left" w:pos="9638"/>
                <w:tab w:val="left" w:pos="9720"/>
              </w:tabs>
              <w:ind w:right="-82"/>
            </w:pPr>
            <w:r>
              <w:t xml:space="preserve">3 000 </w:t>
            </w:r>
            <w:proofErr w:type="spellStart"/>
            <w:r>
              <w:t>Eur</w:t>
            </w:r>
            <w:proofErr w:type="spellEnd"/>
            <w:r>
              <w:t>.</w:t>
            </w:r>
          </w:p>
        </w:tc>
      </w:tr>
    </w:tbl>
    <w:p w:rsidR="00FD06D2" w:rsidRPr="00E46BB4" w:rsidRDefault="00183D74" w:rsidP="00E46BB4">
      <w:pPr>
        <w:jc w:val="center"/>
        <w:rPr>
          <w:rFonts w:eastAsia="Times New Roman" w:cs="Times New Roman"/>
          <w:b/>
          <w:bCs/>
          <w:szCs w:val="24"/>
        </w:rPr>
      </w:pPr>
      <w:r w:rsidRPr="00183D74">
        <w:rPr>
          <w:rFonts w:eastAsia="Times New Roman" w:cs="Times New Roman"/>
          <w:b/>
          <w:bCs/>
          <w:szCs w:val="24"/>
        </w:rPr>
        <w:t>__________________</w:t>
      </w:r>
    </w:p>
    <w:sectPr w:rsidR="00FD06D2" w:rsidRPr="00E46BB4" w:rsidSect="006B6F28">
      <w:headerReference w:type="default" r:id="rId9"/>
      <w:pgSz w:w="11906" w:h="16838" w:code="9"/>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060" w:rsidRDefault="00515060">
      <w:r>
        <w:separator/>
      </w:r>
    </w:p>
  </w:endnote>
  <w:endnote w:type="continuationSeparator" w:id="0">
    <w:p w:rsidR="00515060" w:rsidRDefault="00515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060" w:rsidRDefault="00515060">
      <w:r>
        <w:separator/>
      </w:r>
    </w:p>
  </w:footnote>
  <w:footnote w:type="continuationSeparator" w:id="0">
    <w:p w:rsidR="00515060" w:rsidRDefault="005150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357353"/>
      <w:docPartObj>
        <w:docPartGallery w:val="Page Numbers (Top of Page)"/>
        <w:docPartUnique/>
      </w:docPartObj>
    </w:sdtPr>
    <w:sdtEndPr>
      <w:rPr>
        <w:noProof/>
        <w:szCs w:val="24"/>
      </w:rPr>
    </w:sdtEndPr>
    <w:sdtContent>
      <w:p w:rsidR="003527AB" w:rsidRPr="003527AB" w:rsidRDefault="00183D74" w:rsidP="003527AB">
        <w:pPr>
          <w:pStyle w:val="Antrats"/>
          <w:jc w:val="center"/>
          <w:rPr>
            <w:szCs w:val="24"/>
          </w:rPr>
        </w:pPr>
        <w:r w:rsidRPr="003527AB">
          <w:rPr>
            <w:szCs w:val="24"/>
          </w:rPr>
          <w:fldChar w:fldCharType="begin"/>
        </w:r>
        <w:r w:rsidRPr="003527AB">
          <w:rPr>
            <w:szCs w:val="24"/>
          </w:rPr>
          <w:instrText xml:space="preserve"> PAGE   \* MERGEFORMAT </w:instrText>
        </w:r>
        <w:r w:rsidRPr="003527AB">
          <w:rPr>
            <w:szCs w:val="24"/>
          </w:rPr>
          <w:fldChar w:fldCharType="separate"/>
        </w:r>
        <w:r w:rsidR="001B7B9B">
          <w:rPr>
            <w:noProof/>
            <w:szCs w:val="24"/>
          </w:rPr>
          <w:t>6</w:t>
        </w:r>
        <w:r w:rsidRPr="003527AB">
          <w:rPr>
            <w:noProof/>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71E4877"/>
    <w:multiLevelType w:val="multilevel"/>
    <w:tmpl w:val="D5024EA2"/>
    <w:lvl w:ilvl="0">
      <w:start w:val="1"/>
      <w:numFmt w:val="decimal"/>
      <w:lvlText w:val="%1."/>
      <w:lvlJc w:val="left"/>
      <w:pPr>
        <w:ind w:left="2081" w:hanging="123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66D9503A"/>
    <w:multiLevelType w:val="hybridMultilevel"/>
    <w:tmpl w:val="13BA4DB6"/>
    <w:lvl w:ilvl="0" w:tplc="B992CE9C">
      <w:start w:val="1"/>
      <w:numFmt w:val="bullet"/>
      <w:lvlText w:val="•"/>
      <w:lvlJc w:val="left"/>
      <w:pPr>
        <w:tabs>
          <w:tab w:val="num" w:pos="720"/>
        </w:tabs>
        <w:ind w:left="720" w:hanging="360"/>
      </w:pPr>
      <w:rPr>
        <w:rFonts w:ascii="Arial" w:hAnsi="Arial" w:hint="default"/>
        <w:strike w:val="0"/>
      </w:rPr>
    </w:lvl>
    <w:lvl w:ilvl="1" w:tplc="EDF46924" w:tentative="1">
      <w:start w:val="1"/>
      <w:numFmt w:val="bullet"/>
      <w:lvlText w:val="•"/>
      <w:lvlJc w:val="left"/>
      <w:pPr>
        <w:tabs>
          <w:tab w:val="num" w:pos="1440"/>
        </w:tabs>
        <w:ind w:left="1440" w:hanging="360"/>
      </w:pPr>
      <w:rPr>
        <w:rFonts w:ascii="Arial" w:hAnsi="Arial" w:hint="default"/>
      </w:rPr>
    </w:lvl>
    <w:lvl w:ilvl="2" w:tplc="EC04DBE6" w:tentative="1">
      <w:start w:val="1"/>
      <w:numFmt w:val="bullet"/>
      <w:lvlText w:val="•"/>
      <w:lvlJc w:val="left"/>
      <w:pPr>
        <w:tabs>
          <w:tab w:val="num" w:pos="2160"/>
        </w:tabs>
        <w:ind w:left="2160" w:hanging="360"/>
      </w:pPr>
      <w:rPr>
        <w:rFonts w:ascii="Arial" w:hAnsi="Arial" w:hint="default"/>
      </w:rPr>
    </w:lvl>
    <w:lvl w:ilvl="3" w:tplc="9C388F8A" w:tentative="1">
      <w:start w:val="1"/>
      <w:numFmt w:val="bullet"/>
      <w:lvlText w:val="•"/>
      <w:lvlJc w:val="left"/>
      <w:pPr>
        <w:tabs>
          <w:tab w:val="num" w:pos="2880"/>
        </w:tabs>
        <w:ind w:left="2880" w:hanging="360"/>
      </w:pPr>
      <w:rPr>
        <w:rFonts w:ascii="Arial" w:hAnsi="Arial" w:hint="default"/>
      </w:rPr>
    </w:lvl>
    <w:lvl w:ilvl="4" w:tplc="2B2C850E" w:tentative="1">
      <w:start w:val="1"/>
      <w:numFmt w:val="bullet"/>
      <w:lvlText w:val="•"/>
      <w:lvlJc w:val="left"/>
      <w:pPr>
        <w:tabs>
          <w:tab w:val="num" w:pos="3600"/>
        </w:tabs>
        <w:ind w:left="3600" w:hanging="360"/>
      </w:pPr>
      <w:rPr>
        <w:rFonts w:ascii="Arial" w:hAnsi="Arial" w:hint="default"/>
      </w:rPr>
    </w:lvl>
    <w:lvl w:ilvl="5" w:tplc="CE981D5E" w:tentative="1">
      <w:start w:val="1"/>
      <w:numFmt w:val="bullet"/>
      <w:lvlText w:val="•"/>
      <w:lvlJc w:val="left"/>
      <w:pPr>
        <w:tabs>
          <w:tab w:val="num" w:pos="4320"/>
        </w:tabs>
        <w:ind w:left="4320" w:hanging="360"/>
      </w:pPr>
      <w:rPr>
        <w:rFonts w:ascii="Arial" w:hAnsi="Arial" w:hint="default"/>
      </w:rPr>
    </w:lvl>
    <w:lvl w:ilvl="6" w:tplc="1B0E4910" w:tentative="1">
      <w:start w:val="1"/>
      <w:numFmt w:val="bullet"/>
      <w:lvlText w:val="•"/>
      <w:lvlJc w:val="left"/>
      <w:pPr>
        <w:tabs>
          <w:tab w:val="num" w:pos="5040"/>
        </w:tabs>
        <w:ind w:left="5040" w:hanging="360"/>
      </w:pPr>
      <w:rPr>
        <w:rFonts w:ascii="Arial" w:hAnsi="Arial" w:hint="default"/>
      </w:rPr>
    </w:lvl>
    <w:lvl w:ilvl="7" w:tplc="6E0654B6" w:tentative="1">
      <w:start w:val="1"/>
      <w:numFmt w:val="bullet"/>
      <w:lvlText w:val="•"/>
      <w:lvlJc w:val="left"/>
      <w:pPr>
        <w:tabs>
          <w:tab w:val="num" w:pos="5760"/>
        </w:tabs>
        <w:ind w:left="5760" w:hanging="360"/>
      </w:pPr>
      <w:rPr>
        <w:rFonts w:ascii="Arial" w:hAnsi="Arial" w:hint="default"/>
      </w:rPr>
    </w:lvl>
    <w:lvl w:ilvl="8" w:tplc="206AF22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D74"/>
    <w:rsid w:val="00011272"/>
    <w:rsid w:val="00020E42"/>
    <w:rsid w:val="00022C4C"/>
    <w:rsid w:val="00024937"/>
    <w:rsid w:val="000316E3"/>
    <w:rsid w:val="000425AB"/>
    <w:rsid w:val="00054EEB"/>
    <w:rsid w:val="00070AE0"/>
    <w:rsid w:val="00072701"/>
    <w:rsid w:val="000866E0"/>
    <w:rsid w:val="00094E9F"/>
    <w:rsid w:val="00096086"/>
    <w:rsid w:val="00096746"/>
    <w:rsid w:val="000A05D9"/>
    <w:rsid w:val="000C4518"/>
    <w:rsid w:val="000E4601"/>
    <w:rsid w:val="000F3A50"/>
    <w:rsid w:val="0011614E"/>
    <w:rsid w:val="001277F5"/>
    <w:rsid w:val="00131E89"/>
    <w:rsid w:val="0013667D"/>
    <w:rsid w:val="001551C0"/>
    <w:rsid w:val="00180453"/>
    <w:rsid w:val="00183D74"/>
    <w:rsid w:val="001A61CF"/>
    <w:rsid w:val="001B7B9B"/>
    <w:rsid w:val="001F600F"/>
    <w:rsid w:val="00215C59"/>
    <w:rsid w:val="00261717"/>
    <w:rsid w:val="00274818"/>
    <w:rsid w:val="00286E89"/>
    <w:rsid w:val="00290917"/>
    <w:rsid w:val="00292435"/>
    <w:rsid w:val="00296E19"/>
    <w:rsid w:val="002A23FD"/>
    <w:rsid w:val="002C449D"/>
    <w:rsid w:val="002F61CC"/>
    <w:rsid w:val="00326AF0"/>
    <w:rsid w:val="0037691F"/>
    <w:rsid w:val="00381ABE"/>
    <w:rsid w:val="003858EA"/>
    <w:rsid w:val="00392670"/>
    <w:rsid w:val="00396852"/>
    <w:rsid w:val="003E208A"/>
    <w:rsid w:val="003F5DD3"/>
    <w:rsid w:val="004171F1"/>
    <w:rsid w:val="00421D06"/>
    <w:rsid w:val="0043636D"/>
    <w:rsid w:val="0045111B"/>
    <w:rsid w:val="00464811"/>
    <w:rsid w:val="004A5FBB"/>
    <w:rsid w:val="004B7E9A"/>
    <w:rsid w:val="004D6719"/>
    <w:rsid w:val="004E6941"/>
    <w:rsid w:val="004F15F5"/>
    <w:rsid w:val="00515060"/>
    <w:rsid w:val="00532937"/>
    <w:rsid w:val="00537258"/>
    <w:rsid w:val="00564FAD"/>
    <w:rsid w:val="00587CBB"/>
    <w:rsid w:val="00595AD1"/>
    <w:rsid w:val="005A45C5"/>
    <w:rsid w:val="005F57C7"/>
    <w:rsid w:val="006027FA"/>
    <w:rsid w:val="006229CC"/>
    <w:rsid w:val="00623AC3"/>
    <w:rsid w:val="00642DE5"/>
    <w:rsid w:val="0064353A"/>
    <w:rsid w:val="00660E64"/>
    <w:rsid w:val="00662D19"/>
    <w:rsid w:val="00665A2A"/>
    <w:rsid w:val="0066611B"/>
    <w:rsid w:val="006754F1"/>
    <w:rsid w:val="0069299F"/>
    <w:rsid w:val="006A419C"/>
    <w:rsid w:val="006A5726"/>
    <w:rsid w:val="006B6F28"/>
    <w:rsid w:val="006D2406"/>
    <w:rsid w:val="006D4318"/>
    <w:rsid w:val="006F0D4A"/>
    <w:rsid w:val="006F1221"/>
    <w:rsid w:val="00704566"/>
    <w:rsid w:val="00712066"/>
    <w:rsid w:val="007175F1"/>
    <w:rsid w:val="0074336F"/>
    <w:rsid w:val="00760F83"/>
    <w:rsid w:val="00794883"/>
    <w:rsid w:val="007C1146"/>
    <w:rsid w:val="007C22A0"/>
    <w:rsid w:val="007C69C8"/>
    <w:rsid w:val="007D343E"/>
    <w:rsid w:val="007D5CEE"/>
    <w:rsid w:val="007E0608"/>
    <w:rsid w:val="007E1E59"/>
    <w:rsid w:val="007F2E3E"/>
    <w:rsid w:val="008008A1"/>
    <w:rsid w:val="0081129C"/>
    <w:rsid w:val="00820937"/>
    <w:rsid w:val="008277FE"/>
    <w:rsid w:val="0086522E"/>
    <w:rsid w:val="00870E14"/>
    <w:rsid w:val="00871CF6"/>
    <w:rsid w:val="00890DDB"/>
    <w:rsid w:val="00892447"/>
    <w:rsid w:val="008D4C1F"/>
    <w:rsid w:val="008D6AFE"/>
    <w:rsid w:val="008E58AC"/>
    <w:rsid w:val="008E7CF3"/>
    <w:rsid w:val="0094645B"/>
    <w:rsid w:val="009662DC"/>
    <w:rsid w:val="009708FA"/>
    <w:rsid w:val="00975B19"/>
    <w:rsid w:val="009956CB"/>
    <w:rsid w:val="009A41CC"/>
    <w:rsid w:val="009B17A9"/>
    <w:rsid w:val="009D2625"/>
    <w:rsid w:val="009E7680"/>
    <w:rsid w:val="009F137E"/>
    <w:rsid w:val="009F1FDB"/>
    <w:rsid w:val="009F794D"/>
    <w:rsid w:val="00A14562"/>
    <w:rsid w:val="00A6090F"/>
    <w:rsid w:val="00A8116C"/>
    <w:rsid w:val="00AB3D46"/>
    <w:rsid w:val="00AC1A3B"/>
    <w:rsid w:val="00AD6DD9"/>
    <w:rsid w:val="00B05AFF"/>
    <w:rsid w:val="00B20FAE"/>
    <w:rsid w:val="00B22B83"/>
    <w:rsid w:val="00B27DCE"/>
    <w:rsid w:val="00B47660"/>
    <w:rsid w:val="00B55710"/>
    <w:rsid w:val="00BA4705"/>
    <w:rsid w:val="00BB08D3"/>
    <w:rsid w:val="00BB3CE0"/>
    <w:rsid w:val="00BC65F6"/>
    <w:rsid w:val="00BD3728"/>
    <w:rsid w:val="00BF6F71"/>
    <w:rsid w:val="00BF79E0"/>
    <w:rsid w:val="00C11DF7"/>
    <w:rsid w:val="00C16E15"/>
    <w:rsid w:val="00C20845"/>
    <w:rsid w:val="00C250AA"/>
    <w:rsid w:val="00C36932"/>
    <w:rsid w:val="00C460EC"/>
    <w:rsid w:val="00CC39C7"/>
    <w:rsid w:val="00CD2F3F"/>
    <w:rsid w:val="00CE3DF3"/>
    <w:rsid w:val="00CE7F02"/>
    <w:rsid w:val="00CF76AE"/>
    <w:rsid w:val="00D168F2"/>
    <w:rsid w:val="00D21A83"/>
    <w:rsid w:val="00D51A63"/>
    <w:rsid w:val="00D61486"/>
    <w:rsid w:val="00D71397"/>
    <w:rsid w:val="00D7388B"/>
    <w:rsid w:val="00D76F25"/>
    <w:rsid w:val="00D933FC"/>
    <w:rsid w:val="00DB5A87"/>
    <w:rsid w:val="00DC1FF8"/>
    <w:rsid w:val="00DC7CE0"/>
    <w:rsid w:val="00DE5317"/>
    <w:rsid w:val="00DF3331"/>
    <w:rsid w:val="00DF3724"/>
    <w:rsid w:val="00E46BB4"/>
    <w:rsid w:val="00E51916"/>
    <w:rsid w:val="00E659EC"/>
    <w:rsid w:val="00E72B7A"/>
    <w:rsid w:val="00E80884"/>
    <w:rsid w:val="00E927EF"/>
    <w:rsid w:val="00EA5258"/>
    <w:rsid w:val="00EB6CA7"/>
    <w:rsid w:val="00F02FD1"/>
    <w:rsid w:val="00F6117B"/>
    <w:rsid w:val="00F7249D"/>
    <w:rsid w:val="00F84ACB"/>
    <w:rsid w:val="00F95BDC"/>
    <w:rsid w:val="00FD06D2"/>
    <w:rsid w:val="00FD20B2"/>
    <w:rsid w:val="00FD6840"/>
    <w:rsid w:val="00FE36BC"/>
    <w:rsid w:val="00FE39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C64E4F-32A9-4503-857D-4AD93053B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183D7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3D74"/>
    <w:rPr>
      <w:rFonts w:asciiTheme="majorHAnsi" w:eastAsiaTheme="majorEastAsia" w:hAnsiTheme="majorHAnsi" w:cstheme="majorBidi"/>
      <w:spacing w:val="-10"/>
      <w:kern w:val="28"/>
      <w:sz w:val="56"/>
      <w:szCs w:val="56"/>
    </w:rPr>
  </w:style>
  <w:style w:type="paragraph" w:styleId="Antrats">
    <w:name w:val="header"/>
    <w:basedOn w:val="prastasis"/>
    <w:link w:val="AntratsDiagrama"/>
    <w:uiPriority w:val="99"/>
    <w:unhideWhenUsed/>
    <w:rsid w:val="00183D74"/>
    <w:pPr>
      <w:tabs>
        <w:tab w:val="center" w:pos="4819"/>
        <w:tab w:val="right" w:pos="9638"/>
      </w:tabs>
    </w:pPr>
  </w:style>
  <w:style w:type="character" w:customStyle="1" w:styleId="AntratsDiagrama">
    <w:name w:val="Antraštės Diagrama"/>
    <w:basedOn w:val="Numatytasispastraiposriftas"/>
    <w:link w:val="Antrats"/>
    <w:uiPriority w:val="99"/>
    <w:rsid w:val="00183D74"/>
  </w:style>
  <w:style w:type="paragraph" w:styleId="Sraopastraipa">
    <w:name w:val="List Paragraph"/>
    <w:basedOn w:val="prastasis"/>
    <w:uiPriority w:val="34"/>
    <w:qFormat/>
    <w:rsid w:val="00381ABE"/>
    <w:pPr>
      <w:ind w:left="720"/>
      <w:contextualSpacing/>
    </w:pPr>
  </w:style>
  <w:style w:type="character" w:styleId="Hipersaitas">
    <w:name w:val="Hyperlink"/>
    <w:basedOn w:val="Numatytasispastraiposriftas"/>
    <w:uiPriority w:val="99"/>
    <w:unhideWhenUsed/>
    <w:rsid w:val="00660E64"/>
    <w:rPr>
      <w:color w:val="0563C1" w:themeColor="hyperlink"/>
      <w:u w:val="single"/>
    </w:rPr>
  </w:style>
  <w:style w:type="paragraph" w:styleId="Porat">
    <w:name w:val="footer"/>
    <w:basedOn w:val="prastasis"/>
    <w:link w:val="PoratDiagrama"/>
    <w:uiPriority w:val="99"/>
    <w:unhideWhenUsed/>
    <w:rsid w:val="007C1146"/>
    <w:pPr>
      <w:tabs>
        <w:tab w:val="center" w:pos="4819"/>
        <w:tab w:val="right" w:pos="9638"/>
      </w:tabs>
    </w:pPr>
  </w:style>
  <w:style w:type="character" w:customStyle="1" w:styleId="PoratDiagrama">
    <w:name w:val="Poraštė Diagrama"/>
    <w:basedOn w:val="Numatytasispastraiposriftas"/>
    <w:link w:val="Porat"/>
    <w:uiPriority w:val="99"/>
    <w:rsid w:val="007C1146"/>
  </w:style>
  <w:style w:type="character" w:styleId="Grietas">
    <w:name w:val="Strong"/>
    <w:uiPriority w:val="22"/>
    <w:qFormat/>
    <w:rsid w:val="00180453"/>
    <w:rPr>
      <w:b/>
      <w:bCs/>
    </w:rPr>
  </w:style>
  <w:style w:type="paragraph" w:styleId="Debesliotekstas">
    <w:name w:val="Balloon Text"/>
    <w:basedOn w:val="prastasis"/>
    <w:link w:val="DebesliotekstasDiagrama"/>
    <w:uiPriority w:val="99"/>
    <w:semiHidden/>
    <w:unhideWhenUsed/>
    <w:rsid w:val="00E72B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72B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15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F6B50-BA4E-468C-B19A-C3168BF9A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9638</Words>
  <Characters>5495</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Vaiva Jankauskienė</dc:creator>
  <cp:lastModifiedBy>Gitana Skvereckienė</cp:lastModifiedBy>
  <cp:revision>5</cp:revision>
  <cp:lastPrinted>2018-06-08T08:47:00Z</cp:lastPrinted>
  <dcterms:created xsi:type="dcterms:W3CDTF">2018-06-12T07:03:00Z</dcterms:created>
  <dcterms:modified xsi:type="dcterms:W3CDTF">2018-06-12T07:44:00Z</dcterms:modified>
</cp:coreProperties>
</file>