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DAC59" w14:textId="77777777" w:rsidR="00D019E3" w:rsidRPr="00EE3250" w:rsidRDefault="00D019E3" w:rsidP="005D57A3">
      <w:pPr>
        <w:tabs>
          <w:tab w:val="left" w:pos="0"/>
        </w:tabs>
        <w:jc w:val="both"/>
        <w:rPr>
          <w:b/>
          <w:sz w:val="28"/>
          <w:szCs w:val="28"/>
        </w:rPr>
      </w:pPr>
    </w:p>
    <w:p w14:paraId="05521EFB" w14:textId="77777777" w:rsidR="00EE3250" w:rsidRDefault="00EE3250" w:rsidP="005D57A3">
      <w:pPr>
        <w:tabs>
          <w:tab w:val="left" w:pos="0"/>
        </w:tabs>
        <w:jc w:val="center"/>
        <w:rPr>
          <w:b/>
        </w:rPr>
      </w:pPr>
    </w:p>
    <w:p w14:paraId="3A7B33BD" w14:textId="77777777" w:rsidR="00EE3250" w:rsidRDefault="00EE3250" w:rsidP="005D57A3">
      <w:pPr>
        <w:tabs>
          <w:tab w:val="left" w:pos="0"/>
        </w:tabs>
        <w:jc w:val="center"/>
        <w:rPr>
          <w:b/>
        </w:rPr>
      </w:pPr>
    </w:p>
    <w:p w14:paraId="51A99504" w14:textId="77777777" w:rsidR="00CE4261" w:rsidRPr="00EE3250" w:rsidRDefault="00CE4261" w:rsidP="005D57A3">
      <w:pPr>
        <w:tabs>
          <w:tab w:val="left" w:pos="0"/>
        </w:tabs>
        <w:jc w:val="center"/>
        <w:rPr>
          <w:b/>
        </w:rPr>
      </w:pPr>
      <w:r w:rsidRPr="00EE3250">
        <w:rPr>
          <w:b/>
        </w:rPr>
        <w:t>AIŠKINAMASIS RAŠTAS</w:t>
      </w:r>
    </w:p>
    <w:p w14:paraId="75A68986" w14:textId="6DDBCF65" w:rsidR="00BA79EB" w:rsidRPr="00F15B88" w:rsidRDefault="00BA79EB" w:rsidP="00BA79EB">
      <w:pPr>
        <w:pStyle w:val="Pagrindinistekstas3"/>
        <w:rPr>
          <w:bCs/>
        </w:rPr>
      </w:pPr>
      <w:r w:rsidRPr="00F15B88">
        <w:rPr>
          <w:bCs/>
        </w:rPr>
        <w:t xml:space="preserve">DĖL SAVIVALDYBĖS TARYBOS 2016 M. </w:t>
      </w:r>
      <w:r w:rsidRPr="00BA79EB">
        <w:rPr>
          <w:bCs/>
        </w:rPr>
        <w:t xml:space="preserve">RUGSĖJO 29 D. </w:t>
      </w:r>
      <w:r w:rsidRPr="00F15B88">
        <w:rPr>
          <w:bCs/>
        </w:rPr>
        <w:t xml:space="preserve">SPRENDIMO NR. 1-288 „DĖL PRITARIMO TEIKTI </w:t>
      </w:r>
      <w:r w:rsidRPr="00F15B88">
        <w:rPr>
          <w:bCs/>
          <w:szCs w:val="24"/>
        </w:rPr>
        <w:t>PROJEKTĄ „PANEVĖŽIO MIESTO DAILĖS GALERIJOS AKTUALIZAVIMAS</w:t>
      </w:r>
      <w:r w:rsidRPr="00F15B88">
        <w:t>“</w:t>
      </w:r>
      <w:r w:rsidRPr="00F15B88">
        <w:rPr>
          <w:lang w:eastAsia="lt-LT"/>
        </w:rPr>
        <w:t xml:space="preserve"> </w:t>
      </w:r>
      <w:r w:rsidRPr="00F15B88">
        <w:rPr>
          <w:bCs/>
          <w:szCs w:val="24"/>
        </w:rPr>
        <w:t xml:space="preserve">EUROPOS SĄJUNGOS FONDŲ INVESTICIJOMS GAUTI IR </w:t>
      </w:r>
      <w:r w:rsidRPr="00F15B88">
        <w:rPr>
          <w:szCs w:val="24"/>
        </w:rPr>
        <w:t xml:space="preserve">PROJEKTO DALINIO FINANSAVIMO“ 2 PUNKTO </w:t>
      </w:r>
      <w:r w:rsidR="009B6695">
        <w:rPr>
          <w:szCs w:val="24"/>
        </w:rPr>
        <w:t>PAKEITIMO</w:t>
      </w:r>
    </w:p>
    <w:p w14:paraId="6DFF6734" w14:textId="77777777" w:rsidR="00B0596B" w:rsidRPr="00EE3250" w:rsidRDefault="00B0596B" w:rsidP="005D57A3">
      <w:pPr>
        <w:pStyle w:val="Pagrindinistekstas3"/>
        <w:rPr>
          <w:bCs/>
          <w:szCs w:val="24"/>
        </w:rPr>
      </w:pPr>
    </w:p>
    <w:p w14:paraId="7A2729CD" w14:textId="0B1858F1" w:rsidR="00CE4261" w:rsidRPr="00EE3250" w:rsidRDefault="00ED75A1" w:rsidP="005D57A3">
      <w:pPr>
        <w:tabs>
          <w:tab w:val="left" w:pos="0"/>
        </w:tabs>
        <w:jc w:val="center"/>
      </w:pPr>
      <w:r>
        <w:t>2018</w:t>
      </w:r>
      <w:r w:rsidR="00CE4261" w:rsidRPr="00EE3250">
        <w:t xml:space="preserve"> m. </w:t>
      </w:r>
      <w:r>
        <w:t>kovo</w:t>
      </w:r>
      <w:r w:rsidR="0051631F" w:rsidRPr="00EE3250">
        <w:t xml:space="preserve"> </w:t>
      </w:r>
      <w:r w:rsidR="008A5478">
        <w:t xml:space="preserve">12 </w:t>
      </w:r>
      <w:r w:rsidR="00CE4261" w:rsidRPr="00EE3250">
        <w:t>d.</w:t>
      </w:r>
    </w:p>
    <w:p w14:paraId="4B7B9DAD" w14:textId="77777777" w:rsidR="00CE4261" w:rsidRDefault="00CE4261" w:rsidP="005D57A3">
      <w:pPr>
        <w:tabs>
          <w:tab w:val="left" w:pos="0"/>
        </w:tabs>
        <w:jc w:val="center"/>
      </w:pPr>
      <w:r w:rsidRPr="00EE3250">
        <w:t>Panevėžys</w:t>
      </w:r>
    </w:p>
    <w:p w14:paraId="126A0CD5" w14:textId="77777777" w:rsidR="00672F9D" w:rsidRPr="00EE3250" w:rsidRDefault="00672F9D" w:rsidP="005D57A3">
      <w:pPr>
        <w:tabs>
          <w:tab w:val="left" w:pos="0"/>
        </w:tabs>
        <w:jc w:val="center"/>
      </w:pPr>
    </w:p>
    <w:p w14:paraId="605CC798" w14:textId="77777777" w:rsidR="001A59CF" w:rsidRPr="00EE3250" w:rsidRDefault="00CE4261" w:rsidP="005D57A3">
      <w:pPr>
        <w:numPr>
          <w:ilvl w:val="0"/>
          <w:numId w:val="3"/>
        </w:numPr>
        <w:jc w:val="both"/>
      </w:pPr>
      <w:r w:rsidRPr="00EE3250">
        <w:rPr>
          <w:b/>
        </w:rPr>
        <w:t>Problemos esmė</w:t>
      </w:r>
      <w:r w:rsidRPr="00EE3250">
        <w:t>:</w:t>
      </w:r>
      <w:r w:rsidR="008407DC" w:rsidRPr="00EE3250">
        <w:t xml:space="preserve"> </w:t>
      </w:r>
    </w:p>
    <w:p w14:paraId="73054C70" w14:textId="1AB446D7" w:rsidR="006A50DC" w:rsidRPr="00966959" w:rsidRDefault="003C33CA" w:rsidP="00B810AB">
      <w:pPr>
        <w:ind w:firstLine="851"/>
        <w:jc w:val="both"/>
        <w:rPr>
          <w:rFonts w:eastAsia="Calibri"/>
        </w:rPr>
      </w:pPr>
      <w:r w:rsidRPr="00EE3250">
        <w:t xml:space="preserve">Lietuvos Respublikos kultūros ministro 2016 m. </w:t>
      </w:r>
      <w:r w:rsidR="00B25487" w:rsidRPr="00EE3250">
        <w:t>balandžio 27</w:t>
      </w:r>
      <w:r w:rsidRPr="00EE3250">
        <w:t xml:space="preserve"> d. įsakymu Nr. ĮV-</w:t>
      </w:r>
      <w:r w:rsidR="00B25487" w:rsidRPr="00EE3250">
        <w:t>33</w:t>
      </w:r>
      <w:r w:rsidR="00053063" w:rsidRPr="00EE3250">
        <w:t>8</w:t>
      </w:r>
      <w:r w:rsidRPr="00EE3250">
        <w:t xml:space="preserve"> patvirtintas 2014–2020 metų Europos Sąjungos fondų</w:t>
      </w:r>
      <w:r w:rsidR="00B25487" w:rsidRPr="00EE3250">
        <w:t xml:space="preserve"> investicijų veiksmų programos 5</w:t>
      </w:r>
      <w:r w:rsidRPr="00EE3250">
        <w:t xml:space="preserve"> prioriteto „</w:t>
      </w:r>
      <w:r w:rsidR="00B25487" w:rsidRPr="00EE3250">
        <w:t>Aplinkosauga, gamtos išteklių darnus naudojimas ir prisitaikymas prie klimato kaitos“ Nr. 05.4.1-CPVA-R-302 priemonės „Aktualizuoti</w:t>
      </w:r>
      <w:r w:rsidRPr="00EE3250">
        <w:t xml:space="preserve"> savivaldybių kultūros</w:t>
      </w:r>
      <w:r w:rsidR="00B25487" w:rsidRPr="00EE3250">
        <w:t xml:space="preserve"> paveldo objektus</w:t>
      </w:r>
      <w:r w:rsidRPr="00EE3250">
        <w:t>“ projektų finans</w:t>
      </w:r>
      <w:r w:rsidR="00F37CED" w:rsidRPr="00EE3250">
        <w:t>avimo sąlygų aprašas (toliau – A</w:t>
      </w:r>
      <w:r w:rsidRPr="00EE3250">
        <w:t>prašas)</w:t>
      </w:r>
      <w:r w:rsidR="00053063" w:rsidRPr="00EE3250">
        <w:rPr>
          <w:sz w:val="28"/>
          <w:szCs w:val="28"/>
        </w:rPr>
        <w:t xml:space="preserve">. </w:t>
      </w:r>
      <w:r w:rsidR="00CA0935" w:rsidRPr="00EE3250">
        <w:t xml:space="preserve">Pagal priemonės Aprašo </w:t>
      </w:r>
      <w:r w:rsidR="00555E2F" w:rsidRPr="00EE3250">
        <w:t>11</w:t>
      </w:r>
      <w:r w:rsidR="006A50DC" w:rsidRPr="00EE3250">
        <w:t xml:space="preserve">. p. remiama veikla </w:t>
      </w:r>
      <w:r w:rsidR="00555E2F" w:rsidRPr="00EE3250">
        <w:rPr>
          <w:rFonts w:eastAsia="Calibri"/>
        </w:rPr>
        <w:t xml:space="preserve">„Regionų kultūros paveldo objektų kompleksiškas sutvarkymas ir pritaikymas kultūrinėms ir su jomis </w:t>
      </w:r>
      <w:r w:rsidR="00555E2F" w:rsidRPr="00966959">
        <w:rPr>
          <w:rFonts w:eastAsia="Calibri"/>
        </w:rPr>
        <w:t>susijusioms edukacinėms, ekonominėms, socialinėms ir panašioms reikmėms“.</w:t>
      </w:r>
    </w:p>
    <w:p w14:paraId="36DC75D2" w14:textId="1A9FD22B" w:rsidR="00B16C7A" w:rsidRDefault="00B810AB" w:rsidP="00527345">
      <w:pPr>
        <w:pStyle w:val="Pagrindinistekstas3"/>
        <w:ind w:firstLine="851"/>
        <w:jc w:val="both"/>
        <w:rPr>
          <w:rFonts w:eastAsia="Calibri"/>
          <w:b w:val="0"/>
          <w:szCs w:val="24"/>
        </w:rPr>
      </w:pPr>
      <w:r w:rsidRPr="00966959">
        <w:rPr>
          <w:rFonts w:eastAsia="Calibri"/>
          <w:b w:val="0"/>
        </w:rPr>
        <w:t xml:space="preserve">Projekto paraišką Centrinei projektų valdymo agentūrai (toliau- CPVA) turime pateikti iki 2018 m. balandžio 6 d. </w:t>
      </w:r>
      <w:r w:rsidR="00B16C7A" w:rsidRPr="00966959">
        <w:rPr>
          <w:rFonts w:eastAsia="Calibri"/>
          <w:b w:val="0"/>
        </w:rPr>
        <w:t>Rengiant projekto paraišką ir derinant su</w:t>
      </w:r>
      <w:r w:rsidR="00516FBD" w:rsidRPr="00966959">
        <w:rPr>
          <w:rFonts w:eastAsia="Calibri"/>
          <w:b w:val="0"/>
        </w:rPr>
        <w:t xml:space="preserve"> CPVA</w:t>
      </w:r>
      <w:r w:rsidR="009B6695">
        <w:rPr>
          <w:rFonts w:eastAsia="Calibri"/>
          <w:b w:val="0"/>
        </w:rPr>
        <w:t>, gautas nurodymas pakeisti</w:t>
      </w:r>
      <w:r w:rsidR="00B16C7A" w:rsidRPr="00966959">
        <w:rPr>
          <w:rFonts w:eastAsia="Calibri"/>
          <w:b w:val="0"/>
        </w:rPr>
        <w:t xml:space="preserve"> Savivaldybės tarybos 2016 m. </w:t>
      </w:r>
      <w:r w:rsidR="00D06FC8" w:rsidRPr="00BA79EB">
        <w:rPr>
          <w:rFonts w:eastAsia="Calibri"/>
          <w:b w:val="0"/>
        </w:rPr>
        <w:t xml:space="preserve">rugsėjo 29 d. </w:t>
      </w:r>
      <w:r w:rsidR="00B16C7A" w:rsidRPr="00966959">
        <w:rPr>
          <w:rFonts w:eastAsia="Calibri"/>
          <w:b w:val="0"/>
        </w:rPr>
        <w:t>sprendim</w:t>
      </w:r>
      <w:r w:rsidR="00516FBD" w:rsidRPr="00966959">
        <w:rPr>
          <w:rFonts w:eastAsia="Calibri"/>
          <w:b w:val="0"/>
        </w:rPr>
        <w:t>o</w:t>
      </w:r>
      <w:r w:rsidR="00B16C7A" w:rsidRPr="00966959">
        <w:rPr>
          <w:rFonts w:eastAsia="Calibri"/>
          <w:b w:val="0"/>
        </w:rPr>
        <w:t xml:space="preserve"> Nr.</w:t>
      </w:r>
      <w:r w:rsidR="00B16C7A" w:rsidRPr="00966959">
        <w:rPr>
          <w:rFonts w:eastAsia="Calibri"/>
        </w:rPr>
        <w:t xml:space="preserve"> </w:t>
      </w:r>
      <w:r w:rsidR="00D06FC8" w:rsidRPr="00966959">
        <w:rPr>
          <w:rFonts w:eastAsia="Calibri"/>
          <w:b w:val="0"/>
        </w:rPr>
        <w:t xml:space="preserve">1-288 </w:t>
      </w:r>
      <w:r w:rsidR="00B16C7A" w:rsidRPr="00966959">
        <w:rPr>
          <w:rFonts w:eastAsia="Calibri"/>
        </w:rPr>
        <w:t>„</w:t>
      </w:r>
      <w:r w:rsidR="00B16C7A" w:rsidRPr="00966959">
        <w:rPr>
          <w:b w:val="0"/>
          <w:bCs/>
          <w:szCs w:val="24"/>
        </w:rPr>
        <w:t>Dėl pritarimo teikti projektą „</w:t>
      </w:r>
      <w:r w:rsidR="00B16C7A" w:rsidRPr="00966959">
        <w:rPr>
          <w:b w:val="0"/>
        </w:rPr>
        <w:t>Panevėžio miesto dailės galerijos aktualizavimas</w:t>
      </w:r>
      <w:r w:rsidR="00516FBD" w:rsidRPr="00966959">
        <w:rPr>
          <w:b w:val="0"/>
          <w:szCs w:val="24"/>
          <w:lang w:eastAsia="lt-LT"/>
        </w:rPr>
        <w:t xml:space="preserve">“ </w:t>
      </w:r>
      <w:r w:rsidR="00B16C7A" w:rsidRPr="00966959">
        <w:rPr>
          <w:b w:val="0"/>
          <w:bCs/>
          <w:szCs w:val="24"/>
        </w:rPr>
        <w:t xml:space="preserve">Europos Sąjungos fondų investicijoms gauti ir </w:t>
      </w:r>
      <w:r w:rsidR="00B16C7A" w:rsidRPr="00966959">
        <w:rPr>
          <w:b w:val="0"/>
          <w:szCs w:val="24"/>
        </w:rPr>
        <w:t>projekto dalinio finansavimo</w:t>
      </w:r>
      <w:r w:rsidR="00516FBD" w:rsidRPr="00966959">
        <w:rPr>
          <w:b w:val="0"/>
          <w:szCs w:val="24"/>
        </w:rPr>
        <w:t>“</w:t>
      </w:r>
      <w:r w:rsidR="00527345" w:rsidRPr="00966959">
        <w:rPr>
          <w:b w:val="0"/>
          <w:szCs w:val="24"/>
        </w:rPr>
        <w:t xml:space="preserve"> 2 punktą, kuriame buvo įrašyta „</w:t>
      </w:r>
      <w:r w:rsidR="00527345" w:rsidRPr="00966959">
        <w:rPr>
          <w:b w:val="0"/>
          <w:i/>
        </w:rPr>
        <w:t>Skirti 1 punkte minimam projektui iš dalies finansuoti 15 proc. nuo visų tinkamų finansuoti projekto išlaidų iš Savivaldybės biudžeto (paskolos lėšos), (preliminari projekto vertė – 1 202 079 Eur (vienas milijonas du šimtai du tūkstančiai septyniasdešimt devyni eurai)</w:t>
      </w:r>
      <w:r w:rsidR="00D06FC8" w:rsidRPr="00966959">
        <w:rPr>
          <w:b w:val="0"/>
          <w:i/>
        </w:rPr>
        <w:t>)</w:t>
      </w:r>
      <w:r w:rsidR="00527345" w:rsidRPr="00966959">
        <w:rPr>
          <w:b w:val="0"/>
          <w:i/>
        </w:rPr>
        <w:t>“</w:t>
      </w:r>
      <w:r w:rsidR="00D06FC8" w:rsidRPr="00966959">
        <w:rPr>
          <w:b w:val="0"/>
          <w:szCs w:val="24"/>
        </w:rPr>
        <w:t xml:space="preserve">, </w:t>
      </w:r>
      <w:r w:rsidR="00527345" w:rsidRPr="00966959">
        <w:rPr>
          <w:b w:val="0"/>
          <w:szCs w:val="24"/>
        </w:rPr>
        <w:t>nurodant, kad projektui skiriama ne mažiau nei 15 proc.</w:t>
      </w:r>
      <w:r w:rsidR="00527345" w:rsidRPr="00966959">
        <w:rPr>
          <w:rFonts w:eastAsia="Calibri"/>
          <w:szCs w:val="24"/>
        </w:rPr>
        <w:t xml:space="preserve"> </w:t>
      </w:r>
      <w:r w:rsidR="00527345" w:rsidRPr="00966959">
        <w:rPr>
          <w:rFonts w:eastAsia="Calibri"/>
          <w:b w:val="0"/>
          <w:szCs w:val="24"/>
        </w:rPr>
        <w:t xml:space="preserve">visų tinkamų finansuoti projekto išlaidų </w:t>
      </w:r>
      <w:r w:rsidR="00E67DF9" w:rsidRPr="00966959">
        <w:rPr>
          <w:rFonts w:eastAsia="Calibri"/>
          <w:b w:val="0"/>
          <w:szCs w:val="24"/>
        </w:rPr>
        <w:t xml:space="preserve">iš Savivaldybės biudžeto lėšų (paskolos lėšos), </w:t>
      </w:r>
      <w:r w:rsidR="00527345" w:rsidRPr="00966959">
        <w:rPr>
          <w:rFonts w:eastAsia="Calibri"/>
          <w:b w:val="0"/>
          <w:szCs w:val="24"/>
        </w:rPr>
        <w:t>t. y. nenurodant projekto preliminario</w:t>
      </w:r>
      <w:r w:rsidR="00E67DF9" w:rsidRPr="00966959">
        <w:rPr>
          <w:rFonts w:eastAsia="Calibri"/>
          <w:b w:val="0"/>
          <w:szCs w:val="24"/>
        </w:rPr>
        <w:t>s vertės.</w:t>
      </w:r>
    </w:p>
    <w:p w14:paraId="288F617E" w14:textId="77777777" w:rsidR="0054284D" w:rsidRPr="00966959" w:rsidRDefault="0054284D" w:rsidP="00527345">
      <w:pPr>
        <w:pStyle w:val="Pagrindinistekstas3"/>
        <w:ind w:firstLine="851"/>
        <w:jc w:val="both"/>
        <w:rPr>
          <w:b w:val="0"/>
          <w:szCs w:val="24"/>
        </w:rPr>
      </w:pPr>
    </w:p>
    <w:p w14:paraId="09208120" w14:textId="77777777" w:rsidR="00B12A30" w:rsidRPr="00966959" w:rsidRDefault="00CE4261" w:rsidP="005D57A3">
      <w:pPr>
        <w:numPr>
          <w:ilvl w:val="0"/>
          <w:numId w:val="3"/>
        </w:numPr>
        <w:jc w:val="both"/>
      </w:pPr>
      <w:r w:rsidRPr="00EE3250">
        <w:rPr>
          <w:b/>
        </w:rPr>
        <w:t>Kaip šiuo metu sprendžiami sprendimo projekte aptarti klausimai</w:t>
      </w:r>
      <w:r w:rsidR="00B12A30" w:rsidRPr="00EE3250">
        <w:rPr>
          <w:b/>
        </w:rPr>
        <w:t>:</w:t>
      </w:r>
    </w:p>
    <w:p w14:paraId="7A10EFCE" w14:textId="5BF4C4A8" w:rsidR="003E77B1" w:rsidRPr="00EE3250" w:rsidRDefault="0090445A" w:rsidP="0090445A">
      <w:pPr>
        <w:pStyle w:val="Pagrindinistekstas3"/>
        <w:ind w:firstLine="360"/>
        <w:jc w:val="both"/>
        <w:rPr>
          <w:b w:val="0"/>
          <w:bCs/>
          <w:szCs w:val="24"/>
        </w:rPr>
      </w:pPr>
      <w:r w:rsidRPr="0090445A">
        <w:rPr>
          <w:b w:val="0"/>
          <w:sz w:val="23"/>
          <w:szCs w:val="23"/>
        </w:rPr>
        <w:t xml:space="preserve">Atsižvelgiant į paraišką vertinančios Agentūros </w:t>
      </w:r>
      <w:r>
        <w:rPr>
          <w:b w:val="0"/>
          <w:sz w:val="23"/>
          <w:szCs w:val="23"/>
        </w:rPr>
        <w:t>nurodymą</w:t>
      </w:r>
      <w:r w:rsidRPr="0090445A">
        <w:rPr>
          <w:b w:val="0"/>
          <w:sz w:val="23"/>
          <w:szCs w:val="23"/>
        </w:rPr>
        <w:t xml:space="preserve"> ir į Priemonės</w:t>
      </w:r>
      <w:r w:rsidRPr="0054284D">
        <w:rPr>
          <w:b w:val="0"/>
          <w:sz w:val="23"/>
          <w:szCs w:val="23"/>
        </w:rPr>
        <w:t xml:space="preserve"> Aprašo</w:t>
      </w:r>
      <w:r>
        <w:rPr>
          <w:sz w:val="23"/>
          <w:szCs w:val="23"/>
        </w:rPr>
        <w:t xml:space="preserve"> </w:t>
      </w:r>
      <w:r w:rsidR="007C0E7D">
        <w:rPr>
          <w:b w:val="0"/>
          <w:szCs w:val="24"/>
        </w:rPr>
        <w:t>37</w:t>
      </w:r>
      <w:r>
        <w:rPr>
          <w:b w:val="0"/>
          <w:szCs w:val="24"/>
        </w:rPr>
        <w:t xml:space="preserve"> p. nuostatas: </w:t>
      </w:r>
      <w:r w:rsidRPr="00D06FC8">
        <w:rPr>
          <w:b w:val="0"/>
          <w:sz w:val="23"/>
          <w:szCs w:val="23"/>
        </w:rPr>
        <w:t>„</w:t>
      </w:r>
      <w:r w:rsidRPr="00D06FC8">
        <w:rPr>
          <w:b w:val="0"/>
          <w:i/>
          <w:iCs/>
          <w:sz w:val="23"/>
          <w:szCs w:val="23"/>
        </w:rPr>
        <w:t>Didžiausia galima projektų finansuojamoji dalis sudaro iki 85 proc. visų tinkamų finansuoti projektų išlaidų. Pareiškėjai privalo prisidėti prie projektų finansavimo ne mažiau nei 15 proc. visų tinkamų finansuoti projektų išlaidų“,</w:t>
      </w:r>
      <w:r w:rsidR="002A761B">
        <w:rPr>
          <w:b w:val="0"/>
          <w:szCs w:val="24"/>
        </w:rPr>
        <w:t xml:space="preserve"> p</w:t>
      </w:r>
      <w:r w:rsidR="002B5A69" w:rsidRPr="00EE3250">
        <w:rPr>
          <w:b w:val="0"/>
          <w:szCs w:val="24"/>
        </w:rPr>
        <w:t>arengtas S</w:t>
      </w:r>
      <w:r w:rsidR="00CE4261" w:rsidRPr="00EE3250">
        <w:rPr>
          <w:b w:val="0"/>
          <w:szCs w:val="24"/>
        </w:rPr>
        <w:t>avivaldybės tarybos sprendimo projektas</w:t>
      </w:r>
      <w:r w:rsidR="002D5815" w:rsidRPr="00EE3250">
        <w:rPr>
          <w:b w:val="0"/>
          <w:szCs w:val="24"/>
        </w:rPr>
        <w:t xml:space="preserve"> </w:t>
      </w:r>
      <w:r w:rsidR="002A761B" w:rsidRPr="00D06FC8">
        <w:rPr>
          <w:b w:val="0"/>
          <w:sz w:val="23"/>
          <w:szCs w:val="23"/>
        </w:rPr>
        <w:t xml:space="preserve">„Dėl Panevėžio miesto savivaldybės tarybos 2016 m. rugsėjo 29 d.  sprendimo Nr. 1-288 „Dėl </w:t>
      </w:r>
      <w:r w:rsidR="002A761B" w:rsidRPr="00D06FC8">
        <w:rPr>
          <w:b w:val="0"/>
          <w:bCs/>
          <w:szCs w:val="24"/>
        </w:rPr>
        <w:t>pritarimo teikti projektą „</w:t>
      </w:r>
      <w:r w:rsidR="002A761B" w:rsidRPr="00D06FC8">
        <w:rPr>
          <w:b w:val="0"/>
        </w:rPr>
        <w:t>Panevėžio miesto dailės galerijos aktualizavimas</w:t>
      </w:r>
      <w:r w:rsidR="002A761B" w:rsidRPr="00D06FC8">
        <w:rPr>
          <w:b w:val="0"/>
          <w:szCs w:val="24"/>
          <w:lang w:eastAsia="lt-LT"/>
        </w:rPr>
        <w:t xml:space="preserve">“  </w:t>
      </w:r>
      <w:r w:rsidR="002A761B" w:rsidRPr="00D06FC8">
        <w:rPr>
          <w:b w:val="0"/>
          <w:bCs/>
          <w:szCs w:val="24"/>
        </w:rPr>
        <w:t xml:space="preserve">Europos </w:t>
      </w:r>
      <w:r w:rsidR="002A761B" w:rsidRPr="003D50D1">
        <w:rPr>
          <w:b w:val="0"/>
          <w:bCs/>
          <w:szCs w:val="24"/>
        </w:rPr>
        <w:t xml:space="preserve">Sąjungos fondų investicijoms gauti ir </w:t>
      </w:r>
      <w:r w:rsidR="002A761B" w:rsidRPr="003D50D1">
        <w:rPr>
          <w:b w:val="0"/>
          <w:szCs w:val="24"/>
        </w:rPr>
        <w:t>projekto dalinio finansavimo“</w:t>
      </w:r>
      <w:r w:rsidR="002A761B">
        <w:rPr>
          <w:b w:val="0"/>
          <w:szCs w:val="24"/>
        </w:rPr>
        <w:t xml:space="preserve"> 2 </w:t>
      </w:r>
      <w:r w:rsidR="009B6695">
        <w:rPr>
          <w:b w:val="0"/>
          <w:szCs w:val="24"/>
        </w:rPr>
        <w:t>punkto pakeitimo</w:t>
      </w:r>
      <w:bookmarkStart w:id="0" w:name="_GoBack"/>
      <w:bookmarkEnd w:id="0"/>
      <w:r w:rsidR="002A761B">
        <w:rPr>
          <w:b w:val="0"/>
          <w:szCs w:val="24"/>
        </w:rPr>
        <w:t>.</w:t>
      </w:r>
    </w:p>
    <w:p w14:paraId="43BD637C" w14:textId="77777777" w:rsidR="006748DD" w:rsidRPr="00EE3250" w:rsidRDefault="006748DD" w:rsidP="005D57A3">
      <w:pPr>
        <w:tabs>
          <w:tab w:val="left" w:pos="0"/>
        </w:tabs>
        <w:ind w:firstLine="851"/>
        <w:jc w:val="both"/>
        <w:rPr>
          <w:sz w:val="28"/>
          <w:szCs w:val="28"/>
        </w:rPr>
      </w:pPr>
    </w:p>
    <w:p w14:paraId="685CEB70" w14:textId="77777777" w:rsidR="00C23621" w:rsidRPr="00EE3250" w:rsidRDefault="00CE4261" w:rsidP="005D57A3">
      <w:pPr>
        <w:numPr>
          <w:ilvl w:val="0"/>
          <w:numId w:val="3"/>
        </w:numPr>
        <w:jc w:val="both"/>
        <w:rPr>
          <w:b/>
        </w:rPr>
      </w:pPr>
      <w:r w:rsidRPr="00EE3250">
        <w:rPr>
          <w:b/>
        </w:rPr>
        <w:t>Sprendimo priėmimo būtinumo pagrindimas, kokių pozityvių rezultatų laukiama:</w:t>
      </w:r>
    </w:p>
    <w:p w14:paraId="4A696DE6" w14:textId="07B3F8EC" w:rsidR="007146DC" w:rsidRPr="00EE3250" w:rsidRDefault="001C101E" w:rsidP="0054284D">
      <w:pPr>
        <w:tabs>
          <w:tab w:val="left" w:pos="0"/>
        </w:tabs>
        <w:ind w:firstLine="720"/>
        <w:jc w:val="both"/>
      </w:pPr>
      <w:r w:rsidRPr="007C0E7D">
        <w:t>Siekiant</w:t>
      </w:r>
      <w:r w:rsidR="0054284D" w:rsidRPr="007C0E7D">
        <w:t xml:space="preserve">, kad projekto „Panevėžio miesto dailės galerijos aktualizavimas“ paraiška būtų įvertinta teigiamai, būtina patikslinti aukščiau minėto Tarybos sprendimo 2 punktą. </w:t>
      </w:r>
      <w:r w:rsidR="002F2C02">
        <w:t>Tarybai pritarus parengtam s</w:t>
      </w:r>
      <w:r w:rsidR="0054284D">
        <w:t xml:space="preserve">prendimo projektui, paraiška </w:t>
      </w:r>
      <w:r w:rsidR="0054284D" w:rsidRPr="00EE3250">
        <w:t>siekiant gauti Europos Sąjungos fondų finansavimą</w:t>
      </w:r>
      <w:r w:rsidR="0054284D">
        <w:t xml:space="preserve">, bus pateikta CPVA 2018 m. balandžio </w:t>
      </w:r>
      <w:r w:rsidR="0054284D" w:rsidRPr="002F2C02">
        <w:t xml:space="preserve">6 d. Projekto paraiška bus teikiama su parengtu Dailės galerijos pastato modernizavimo </w:t>
      </w:r>
      <w:r w:rsidR="002477E4">
        <w:t xml:space="preserve">techniniu projektu (projektas parengtas, gautas statybą leidžiantis dokumentas) </w:t>
      </w:r>
      <w:r w:rsidR="0054284D" w:rsidRPr="002F2C02">
        <w:t>ir tvarkybos</w:t>
      </w:r>
      <w:r w:rsidR="002477E4">
        <w:t xml:space="preserve"> projektu (</w:t>
      </w:r>
      <w:r w:rsidR="00AE1DB0">
        <w:t xml:space="preserve">projektas </w:t>
      </w:r>
      <w:r w:rsidR="000C28C2">
        <w:t>pa</w:t>
      </w:r>
      <w:r w:rsidR="00AE1DB0">
        <w:t>reng</w:t>
      </w:r>
      <w:r w:rsidR="000C28C2">
        <w:t>t</w:t>
      </w:r>
      <w:r w:rsidR="00AE1DB0">
        <w:t xml:space="preserve">as, </w:t>
      </w:r>
      <w:r w:rsidR="000C28C2">
        <w:t xml:space="preserve">teikiamas ekspertizei). </w:t>
      </w:r>
      <w:r w:rsidR="004269FC">
        <w:t xml:space="preserve">Įgyvendinant projektą </w:t>
      </w:r>
      <w:r w:rsidR="002E0EE0" w:rsidRPr="00EE3250">
        <w:t>numatoma sut</w:t>
      </w:r>
      <w:r w:rsidR="00351D7C" w:rsidRPr="00EE3250">
        <w:t>varkyti D</w:t>
      </w:r>
      <w:r w:rsidR="005E31D7" w:rsidRPr="00EE3250">
        <w:t>ailės galerijos pastato</w:t>
      </w:r>
      <w:r w:rsidR="00FB4B5D" w:rsidRPr="00EE3250">
        <w:t>, kurio plotas 1 141,11 m</w:t>
      </w:r>
      <w:r w:rsidR="00FB4B5D" w:rsidRPr="00EE3250">
        <w:rPr>
          <w:vertAlign w:val="superscript"/>
        </w:rPr>
        <w:t>2</w:t>
      </w:r>
      <w:r w:rsidR="005E31D7" w:rsidRPr="00EE3250">
        <w:rPr>
          <w:vertAlign w:val="superscript"/>
        </w:rPr>
        <w:t xml:space="preserve"> </w:t>
      </w:r>
      <w:r w:rsidR="00DA7C06" w:rsidRPr="00EE3250">
        <w:t xml:space="preserve">, </w:t>
      </w:r>
      <w:r w:rsidR="005E31D7" w:rsidRPr="00EE3250">
        <w:t>techninę ir funkcinę būklę</w:t>
      </w:r>
      <w:r w:rsidR="009815F3" w:rsidRPr="00EE3250">
        <w:t>:</w:t>
      </w:r>
      <w:r w:rsidR="00C17085" w:rsidRPr="00EE3250">
        <w:t xml:space="preserve"> a</w:t>
      </w:r>
      <w:r w:rsidR="0006279B" w:rsidRPr="00EE3250">
        <w:t xml:space="preserve">pšiltinti </w:t>
      </w:r>
      <w:r w:rsidR="00C17085" w:rsidRPr="00EE3250">
        <w:t>pastato, pamatų, rūsio sienas ir stogą, rekonstruoti vandens ir buitinių nuotekų, šildymo sistemas, įrengti</w:t>
      </w:r>
      <w:r w:rsidR="0006279B" w:rsidRPr="00EE3250">
        <w:t xml:space="preserve"> </w:t>
      </w:r>
      <w:r w:rsidR="00C17085" w:rsidRPr="00EE3250">
        <w:t xml:space="preserve">vėdinimo, priešgaisrinę, apsauginę sistemas, sutvarkyti silpnų srovių tinklą, suremontuoti </w:t>
      </w:r>
      <w:r w:rsidR="0006279B" w:rsidRPr="00EE3250">
        <w:t xml:space="preserve">pastato vidaus </w:t>
      </w:r>
      <w:r w:rsidR="00DA7C06" w:rsidRPr="00EE3250">
        <w:t xml:space="preserve">I ir II a. </w:t>
      </w:r>
      <w:r w:rsidR="0006279B" w:rsidRPr="00EE3250">
        <w:t>erdves, jų tarpe</w:t>
      </w:r>
      <w:r w:rsidR="00C17085" w:rsidRPr="00EE3250">
        <w:t xml:space="preserve"> ekspozicijų sales, saugyklą,</w:t>
      </w:r>
      <w:r w:rsidR="004670D1">
        <w:t xml:space="preserve"> rūbinę ir holą,</w:t>
      </w:r>
      <w:r w:rsidR="007C0E7D">
        <w:t xml:space="preserve"> </w:t>
      </w:r>
      <w:r w:rsidR="007C0E7D" w:rsidRPr="004670D1">
        <w:t>numatoma atidengti rytinę</w:t>
      </w:r>
      <w:r w:rsidR="001D707D">
        <w:t xml:space="preserve"> pastato sieną ir langus. </w:t>
      </w:r>
      <w:r w:rsidR="0054284D">
        <w:t xml:space="preserve"> </w:t>
      </w:r>
      <w:r w:rsidR="001D707D">
        <w:t>T</w:t>
      </w:r>
      <w:r w:rsidR="009E2CB1">
        <w:t xml:space="preserve">eikiamoms paslaugoms užtikrinti numatoma </w:t>
      </w:r>
      <w:r w:rsidR="00C17085" w:rsidRPr="00EE3250">
        <w:t xml:space="preserve">įsigyti </w:t>
      </w:r>
      <w:r w:rsidR="004269FC">
        <w:t xml:space="preserve">baldus, </w:t>
      </w:r>
      <w:r w:rsidR="00C17085" w:rsidRPr="00EE3250">
        <w:t>ekspozicinę, multimedijos bei edukacinę įrangą.</w:t>
      </w:r>
    </w:p>
    <w:p w14:paraId="61D9FF1C" w14:textId="351A3B80" w:rsidR="00092C2D" w:rsidRPr="00EE3250" w:rsidRDefault="00CA0935" w:rsidP="007146DC">
      <w:pPr>
        <w:ind w:firstLine="26"/>
        <w:jc w:val="both"/>
        <w:rPr>
          <w:strike/>
        </w:rPr>
      </w:pPr>
      <w:r w:rsidRPr="00EE3250">
        <w:rPr>
          <w:strike/>
        </w:rPr>
        <w:t xml:space="preserve">        </w:t>
      </w:r>
    </w:p>
    <w:p w14:paraId="1A5F0250" w14:textId="77777777" w:rsidR="005E4165" w:rsidRPr="00EE3250" w:rsidRDefault="00CE4261" w:rsidP="00B250B6">
      <w:pPr>
        <w:numPr>
          <w:ilvl w:val="0"/>
          <w:numId w:val="3"/>
        </w:numPr>
        <w:jc w:val="both"/>
        <w:rPr>
          <w:b/>
          <w:vanish/>
        </w:rPr>
      </w:pPr>
      <w:r w:rsidRPr="00EE3250">
        <w:rPr>
          <w:b/>
        </w:rPr>
        <w:t>Skaičiavimai, išlaidų sąmatos, finansavimo šaltiniai:</w:t>
      </w:r>
    </w:p>
    <w:p w14:paraId="4BE38AF3" w14:textId="77777777" w:rsidR="006453AD" w:rsidRPr="00EE3250" w:rsidRDefault="006453AD" w:rsidP="008E72F5">
      <w:pPr>
        <w:pStyle w:val="Default"/>
        <w:ind w:firstLine="851"/>
        <w:jc w:val="both"/>
        <w:rPr>
          <w:rFonts w:eastAsia="Times New Roman"/>
          <w:color w:val="auto"/>
        </w:rPr>
      </w:pPr>
    </w:p>
    <w:p w14:paraId="7E143C7C" w14:textId="0F00A224" w:rsidR="00AE1DB0" w:rsidRDefault="00580EA6" w:rsidP="008215CE">
      <w:pPr>
        <w:ind w:firstLine="720"/>
        <w:jc w:val="both"/>
      </w:pPr>
      <w:r w:rsidRPr="00EE3250">
        <w:t xml:space="preserve">Priemonės Aprašo </w:t>
      </w:r>
      <w:r w:rsidR="009815F3" w:rsidRPr="00EE3250">
        <w:t>9.2</w:t>
      </w:r>
      <w:r w:rsidRPr="00EE3250">
        <w:t xml:space="preserve"> p. nurodyta, kad</w:t>
      </w:r>
      <w:r w:rsidR="005E4165" w:rsidRPr="00EE3250">
        <w:t xml:space="preserve"> </w:t>
      </w:r>
      <w:r w:rsidR="009A5834" w:rsidRPr="00EE3250">
        <w:t xml:space="preserve">Panevėžio </w:t>
      </w:r>
      <w:r w:rsidRPr="00EE3250">
        <w:t xml:space="preserve">miestui </w:t>
      </w:r>
      <w:r w:rsidR="004B48E3" w:rsidRPr="00EE3250">
        <w:t>(Dailės galerijai)</w:t>
      </w:r>
      <w:r w:rsidRPr="00EE3250">
        <w:t xml:space="preserve"> skiriama </w:t>
      </w:r>
    </w:p>
    <w:p w14:paraId="0CB9A78D" w14:textId="495D7A01" w:rsidR="00394621" w:rsidRDefault="004B48E3" w:rsidP="00394621">
      <w:pPr>
        <w:ind w:firstLine="851"/>
        <w:jc w:val="both"/>
      </w:pPr>
      <w:r w:rsidRPr="00EE3250">
        <w:t xml:space="preserve">1 021 766,88 </w:t>
      </w:r>
      <w:r w:rsidR="00B250B6" w:rsidRPr="00EE3250">
        <w:t xml:space="preserve">Eur Europos Sąjungos fondų lėšų. </w:t>
      </w:r>
      <w:r w:rsidR="007C0E7D">
        <w:t>Aprašo 37</w:t>
      </w:r>
      <w:r w:rsidR="00B250B6" w:rsidRPr="00EE3250">
        <w:t xml:space="preserve"> punkt</w:t>
      </w:r>
      <w:r w:rsidR="00580EA6" w:rsidRPr="00EE3250">
        <w:t>e nurodyta</w:t>
      </w:r>
      <w:r w:rsidR="008644AF" w:rsidRPr="00EE3250">
        <w:t xml:space="preserve">, kad </w:t>
      </w:r>
      <w:r w:rsidR="00B250B6" w:rsidRPr="00EE3250">
        <w:t>„Didžiausia galima proje</w:t>
      </w:r>
      <w:r w:rsidR="00672F9D">
        <w:t>kto finansuojamoji dalis sudaro</w:t>
      </w:r>
      <w:r w:rsidR="00B250B6" w:rsidRPr="00EE3250">
        <w:t xml:space="preserve"> </w:t>
      </w:r>
      <w:r w:rsidR="00580EA6" w:rsidRPr="00EE3250">
        <w:t>85</w:t>
      </w:r>
      <w:r w:rsidR="00E421BD" w:rsidRPr="00EE3250">
        <w:t xml:space="preserve"> proc. visų tinka</w:t>
      </w:r>
      <w:r w:rsidR="00F0591C" w:rsidRPr="00EE3250">
        <w:t xml:space="preserve">mų finansuoti projekto </w:t>
      </w:r>
      <w:r w:rsidR="00F0591C" w:rsidRPr="00EE3250">
        <w:lastRenderedPageBreak/>
        <w:t xml:space="preserve">išlaidų. </w:t>
      </w:r>
      <w:r w:rsidR="008215CE">
        <w:t>Projekto vykdytojas ir (</w:t>
      </w:r>
      <w:r w:rsidR="00580EA6" w:rsidRPr="00EE3250">
        <w:t>ar</w:t>
      </w:r>
      <w:r w:rsidR="008215CE">
        <w:t>ba) Partneris</w:t>
      </w:r>
      <w:r w:rsidR="00580EA6" w:rsidRPr="00EE3250">
        <w:t xml:space="preserve"> privalo prie projekto prisidėti ne mažiau nei 15 proc.</w:t>
      </w:r>
      <w:r w:rsidR="00E421BD" w:rsidRPr="00EE3250">
        <w:t xml:space="preserve"> visų tinkamų fina</w:t>
      </w:r>
      <w:r w:rsidR="00F0591C" w:rsidRPr="00EE3250">
        <w:t>nsuoti projekto išlaidų</w:t>
      </w:r>
      <w:r w:rsidR="00580EA6" w:rsidRPr="00EE3250">
        <w:t xml:space="preserve">. Pareiškėjas ir </w:t>
      </w:r>
      <w:r w:rsidR="00F02C1B" w:rsidRPr="00EE3250">
        <w:t>(</w:t>
      </w:r>
      <w:r w:rsidR="00580EA6" w:rsidRPr="00EE3250">
        <w:t>arba</w:t>
      </w:r>
      <w:r w:rsidR="00F02C1B" w:rsidRPr="00EE3250">
        <w:t>)</w:t>
      </w:r>
      <w:r w:rsidR="00580EA6" w:rsidRPr="00EE3250">
        <w:t xml:space="preserve"> partneris </w:t>
      </w:r>
      <w:r w:rsidR="00F02C1B" w:rsidRPr="00EE3250">
        <w:t xml:space="preserve">savo iniciatyva ir savo arba kitų </w:t>
      </w:r>
      <w:r w:rsidR="00F02C1B" w:rsidRPr="00B173DE">
        <w:t>šaltinių lėšomis gali prisidėti prie projekto įgyvendinimo didesne, nei reikalaujamas suma“.</w:t>
      </w:r>
      <w:r w:rsidR="004C2DF6" w:rsidRPr="00B173DE">
        <w:t xml:space="preserve"> </w:t>
      </w:r>
      <w:r w:rsidR="00F0591C" w:rsidRPr="00B173DE">
        <w:t xml:space="preserve">Preliminari Projekto vertė sudaro </w:t>
      </w:r>
      <w:r w:rsidR="002B4730" w:rsidRPr="00B173DE">
        <w:t>1 202 079</w:t>
      </w:r>
      <w:r w:rsidR="00F02C1B" w:rsidRPr="00B173DE">
        <w:t xml:space="preserve"> </w:t>
      </w:r>
      <w:r w:rsidR="00AA314C" w:rsidRPr="00B173DE">
        <w:t xml:space="preserve">Eur, iš jų: </w:t>
      </w:r>
      <w:r w:rsidR="00657C08" w:rsidRPr="00B173DE">
        <w:t>1.021.766,82</w:t>
      </w:r>
      <w:r w:rsidR="00580EA6" w:rsidRPr="00B173DE">
        <w:t xml:space="preserve"> Eur ES lėšos (85 proc.) </w:t>
      </w:r>
      <w:r w:rsidR="00807FB2" w:rsidRPr="00B173DE">
        <w:t xml:space="preserve">ir </w:t>
      </w:r>
      <w:r w:rsidR="002B4730" w:rsidRPr="00B173DE">
        <w:t>180 312</w:t>
      </w:r>
      <w:r w:rsidR="00580EA6" w:rsidRPr="00B173DE">
        <w:t xml:space="preserve"> Eur Savivaldybės lėšos (15</w:t>
      </w:r>
      <w:r w:rsidR="00807FB2" w:rsidRPr="00B173DE">
        <w:t xml:space="preserve"> proc.).</w:t>
      </w:r>
      <w:r w:rsidR="002F2C02" w:rsidRPr="00B173DE">
        <w:t xml:space="preserve"> </w:t>
      </w:r>
      <w:r w:rsidR="00394621" w:rsidRPr="00EE3250">
        <w:t xml:space="preserve">Reali projekto įgyvendinimo kaina bus žinoma, įvykdžius </w:t>
      </w:r>
      <w:r w:rsidR="00394621">
        <w:t xml:space="preserve">projekto viešuosius pirkimus. </w:t>
      </w:r>
    </w:p>
    <w:p w14:paraId="48DA348E" w14:textId="1B470178" w:rsidR="008215CE" w:rsidRDefault="00F02C1B" w:rsidP="008215CE">
      <w:pPr>
        <w:ind w:firstLine="851"/>
        <w:jc w:val="both"/>
      </w:pPr>
      <w:r w:rsidRPr="00EE3250">
        <w:t>P</w:t>
      </w:r>
      <w:r w:rsidR="00501AD3" w:rsidRPr="00EE3250">
        <w:t xml:space="preserve">agal Aprašo </w:t>
      </w:r>
      <w:r w:rsidR="009815F3" w:rsidRPr="00EE3250">
        <w:t>39</w:t>
      </w:r>
      <w:r w:rsidR="00501AD3" w:rsidRPr="00EE3250">
        <w:t xml:space="preserve"> p. nuostatas </w:t>
      </w:r>
      <w:r w:rsidR="008A4728" w:rsidRPr="00EE3250">
        <w:t>„Projekto tinkamų finansuoti išlaidų dalis, kurios nepadengia projektui skiriamo finansavimo lė</w:t>
      </w:r>
      <w:r w:rsidR="004C2DF6" w:rsidRPr="00EE3250">
        <w:t>šos, turi būti finansuojama iš p</w:t>
      </w:r>
      <w:r w:rsidR="008A4728" w:rsidRPr="00EE3250">
        <w:t xml:space="preserve">rojekto vykdytojo </w:t>
      </w:r>
      <w:r w:rsidRPr="00EE3250">
        <w:t xml:space="preserve">ir (ar) </w:t>
      </w:r>
      <w:r w:rsidR="008A4728" w:rsidRPr="00EE3250">
        <w:t>partnerio lėšų</w:t>
      </w:r>
      <w:r w:rsidRPr="00EE3250">
        <w:t>“</w:t>
      </w:r>
      <w:r w:rsidR="008A4728" w:rsidRPr="00EE3250">
        <w:t xml:space="preserve">. </w:t>
      </w:r>
      <w:r w:rsidR="008215CE">
        <w:t>Pareiškėjas taip pat turi įsipareigoti padengti ir netinkamas finansuoti, tačiau Projektui įgyvendinti būtinas išlaidas.</w:t>
      </w:r>
    </w:p>
    <w:p w14:paraId="27ED35A4" w14:textId="0A729272" w:rsidR="00C25BD0" w:rsidRDefault="00244250" w:rsidP="00965608">
      <w:pPr>
        <w:ind w:firstLine="851"/>
        <w:jc w:val="both"/>
      </w:pPr>
      <w:r w:rsidRPr="00EE3250">
        <w:t>Reali projekto įgyvendinimo kaina bus žinoma</w:t>
      </w:r>
      <w:r w:rsidR="008644AF" w:rsidRPr="00EE3250">
        <w:t>,</w:t>
      </w:r>
      <w:r w:rsidRPr="00EE3250">
        <w:t xml:space="preserve"> įvykdžius </w:t>
      </w:r>
      <w:r w:rsidR="007C0E7D">
        <w:t xml:space="preserve">projekto viešuosius pirkimus </w:t>
      </w:r>
    </w:p>
    <w:p w14:paraId="191496E6" w14:textId="5EB91C9B" w:rsidR="00672F9D" w:rsidRPr="00EE3250" w:rsidRDefault="002A761B" w:rsidP="00965608">
      <w:pPr>
        <w:ind w:firstLine="851"/>
        <w:jc w:val="both"/>
      </w:pPr>
      <w:r>
        <w:t xml:space="preserve"> </w:t>
      </w:r>
    </w:p>
    <w:p w14:paraId="2A5258B4" w14:textId="77777777" w:rsidR="008E72F5" w:rsidRPr="00EE3250" w:rsidRDefault="00CE4261" w:rsidP="005D57A3">
      <w:pPr>
        <w:numPr>
          <w:ilvl w:val="0"/>
          <w:numId w:val="3"/>
        </w:numPr>
        <w:jc w:val="both"/>
        <w:rPr>
          <w:b/>
        </w:rPr>
      </w:pPr>
      <w:r w:rsidRPr="00EE3250">
        <w:rPr>
          <w:b/>
        </w:rPr>
        <w:t>Galimos neigiamos pasekmės priėmus sprendimą, kokių priemonių reikėtų imtis, kad tokių pasekmių būtų išvengta:</w:t>
      </w:r>
    </w:p>
    <w:p w14:paraId="522F9A09" w14:textId="25A79838" w:rsidR="00C25BD0" w:rsidRDefault="00D508B4" w:rsidP="007729DB">
      <w:pPr>
        <w:ind w:firstLine="720"/>
        <w:jc w:val="both"/>
      </w:pPr>
      <w:r w:rsidRPr="00EE3250">
        <w:t>Neigiamų pasekmių nenumatoma.</w:t>
      </w:r>
      <w:r w:rsidR="00636650">
        <w:t xml:space="preserve"> Projektas atitinka </w:t>
      </w:r>
      <w:r w:rsidR="00636650" w:rsidRPr="00EE3250">
        <w:t>2014–2020 metų Europos Sąjungos fondų investicijų veiksmų programos 5 prioriteto „Aplinkosauga, gamtos išteklių darnus naudojimas ir prisitaikymas prie klimato kaitos“ Nr. 05.4.1-CPVA-R-302 priemonės „Aktualizuoti savivaldybių kultūros paveldo objektus</w:t>
      </w:r>
      <w:r w:rsidR="00636650">
        <w:t>“ Aprašo reikalavimus</w:t>
      </w:r>
      <w:r w:rsidR="004670D1">
        <w:t xml:space="preserve">. Atnaujinus Dailės galerijos </w:t>
      </w:r>
      <w:r w:rsidR="00636650">
        <w:t>pastatą ir įsigijus reikiamą įrangą be</w:t>
      </w:r>
      <w:r w:rsidR="002A761B">
        <w:t xml:space="preserve">i baldus veikloms vykdyti, </w:t>
      </w:r>
      <w:r w:rsidR="00636650" w:rsidRPr="00636650">
        <w:t>planuojama suorganizuoti daugiau ekspozicijų, parodų, renginių, edukacinių užsiėmimų, koncertų, bus pritraukiama daugiau lankytojų, skatinant domėjimąsi kultūriniais renginiais, ugdant lankytojų kūrybiškumą, saviraišką, jų socialinius ir komunikacinius gebėjimus, pagerės Panevėžio miesto įvaizdis.</w:t>
      </w:r>
    </w:p>
    <w:p w14:paraId="47133F68" w14:textId="77777777" w:rsidR="00672F9D" w:rsidRPr="00EE3250" w:rsidRDefault="00672F9D" w:rsidP="006453AD">
      <w:pPr>
        <w:ind w:left="720" w:firstLine="131"/>
        <w:jc w:val="both"/>
      </w:pPr>
    </w:p>
    <w:p w14:paraId="4AEB0AF5" w14:textId="77777777" w:rsidR="008E72F5" w:rsidRPr="00EE3250" w:rsidRDefault="00CE4261" w:rsidP="005D57A3">
      <w:pPr>
        <w:numPr>
          <w:ilvl w:val="0"/>
          <w:numId w:val="3"/>
        </w:numPr>
        <w:jc w:val="both"/>
      </w:pPr>
      <w:r w:rsidRPr="00EE3250">
        <w:rPr>
          <w:b/>
        </w:rPr>
        <w:t>Kieno iniciatyva parengtas sprendimo projektas:</w:t>
      </w:r>
    </w:p>
    <w:p w14:paraId="48744788" w14:textId="7CEE0A02" w:rsidR="00672F9D" w:rsidRDefault="00050DDB" w:rsidP="00050DDB">
      <w:pPr>
        <w:jc w:val="both"/>
      </w:pPr>
      <w:r>
        <w:t xml:space="preserve">            </w:t>
      </w:r>
      <w:r w:rsidR="008A4728" w:rsidRPr="00EE3250">
        <w:t>Panevėžio miesto savivaldybės administracijos</w:t>
      </w:r>
      <w:r w:rsidR="00F436F6" w:rsidRPr="00EE3250">
        <w:t>.</w:t>
      </w:r>
    </w:p>
    <w:p w14:paraId="2FE90293" w14:textId="77777777" w:rsidR="00672F9D" w:rsidRPr="00EE3250" w:rsidRDefault="00672F9D" w:rsidP="006453AD">
      <w:pPr>
        <w:ind w:firstLine="851"/>
        <w:jc w:val="both"/>
      </w:pPr>
    </w:p>
    <w:p w14:paraId="38A823B4" w14:textId="358FC336" w:rsidR="00966959" w:rsidRDefault="00050DDB" w:rsidP="00050DDB">
      <w:pPr>
        <w:jc w:val="both"/>
      </w:pPr>
      <w:r>
        <w:rPr>
          <w:b/>
        </w:rPr>
        <w:t xml:space="preserve">      </w:t>
      </w:r>
      <w:r w:rsidR="005344A7">
        <w:rPr>
          <w:b/>
        </w:rPr>
        <w:t>8.</w:t>
      </w:r>
      <w:r w:rsidR="005344A7" w:rsidRPr="005344A7">
        <w:rPr>
          <w:b/>
        </w:rPr>
        <w:t>Sprendimas suderintas:</w:t>
      </w:r>
      <w:r w:rsidR="004A41E3">
        <w:t>,</w:t>
      </w:r>
      <w:r w:rsidR="005344A7" w:rsidRPr="005344A7">
        <w:t xml:space="preserve"> </w:t>
      </w:r>
      <w:r w:rsidR="005344A7">
        <w:t xml:space="preserve">su </w:t>
      </w:r>
      <w:r w:rsidR="005344A7" w:rsidRPr="00966959">
        <w:t>Mero pavaduotoju A</w:t>
      </w:r>
      <w:r w:rsidR="00B173DE">
        <w:t xml:space="preserve">leksu </w:t>
      </w:r>
      <w:r w:rsidR="005344A7" w:rsidRPr="00966959">
        <w:t>Varna, Mero patarėja, atliekančia Tarybos sekretoriaus funkcijas</w:t>
      </w:r>
      <w:r w:rsidR="005344A7">
        <w:t>, Indre Kisie</w:t>
      </w:r>
      <w:r w:rsidR="004670D1">
        <w:t>le, Administracijos direktoriaus pavaduotoju, pavaduojančiu administracijos direktorių T</w:t>
      </w:r>
      <w:r w:rsidR="00C62B2D">
        <w:t>omu</w:t>
      </w:r>
      <w:r w:rsidR="004670D1">
        <w:t xml:space="preserve"> Jukna</w:t>
      </w:r>
      <w:r w:rsidR="005344A7">
        <w:t xml:space="preserve">, </w:t>
      </w:r>
      <w:r w:rsidR="005344A7" w:rsidRPr="006F2A57">
        <w:t>Strateginio planavimo, investicijų ir biudžeto skyriaus vedėj</w:t>
      </w:r>
      <w:r w:rsidR="005344A7">
        <w:t>a A</w:t>
      </w:r>
      <w:r w:rsidR="00C62B2D">
        <w:t>udrone</w:t>
      </w:r>
      <w:r w:rsidR="005344A7">
        <w:t xml:space="preserve"> Meškauskienė, </w:t>
      </w:r>
      <w:r w:rsidR="005344A7" w:rsidRPr="00D461BF">
        <w:t xml:space="preserve">Teisės ir viešosios tvarkos skyriaus </w:t>
      </w:r>
      <w:r w:rsidR="005344A7">
        <w:t>vyr. specialiste K</w:t>
      </w:r>
      <w:r w:rsidR="00C62B2D">
        <w:t>arolina</w:t>
      </w:r>
      <w:r w:rsidR="005344A7">
        <w:t xml:space="preserve"> Grubinskiene</w:t>
      </w:r>
      <w:r w:rsidR="00C62B2D">
        <w:t xml:space="preserve">, </w:t>
      </w:r>
      <w:r w:rsidR="00966959" w:rsidRPr="006F2A57">
        <w:t>Dokumentų valdymo poskyrio vyr. special</w:t>
      </w:r>
      <w:r w:rsidR="004A41E3">
        <w:t>iste Loreta Vasilevičiene.</w:t>
      </w:r>
    </w:p>
    <w:p w14:paraId="256E7D0B" w14:textId="77777777" w:rsidR="00966959" w:rsidRPr="00966959" w:rsidRDefault="00966959" w:rsidP="00636650">
      <w:pPr>
        <w:pStyle w:val="Sraopastraipa"/>
        <w:spacing w:line="360" w:lineRule="auto"/>
        <w:rPr>
          <w:color w:val="0070C0"/>
        </w:rPr>
      </w:pPr>
    </w:p>
    <w:p w14:paraId="4AB26D1E" w14:textId="77777777" w:rsidR="00965608" w:rsidRDefault="00965608" w:rsidP="005D57A3">
      <w:pPr>
        <w:tabs>
          <w:tab w:val="left" w:pos="7230"/>
        </w:tabs>
        <w:jc w:val="both"/>
      </w:pPr>
    </w:p>
    <w:p w14:paraId="45EDB2B2" w14:textId="77777777" w:rsidR="00672F9D" w:rsidRDefault="00672F9D" w:rsidP="005D57A3">
      <w:pPr>
        <w:tabs>
          <w:tab w:val="left" w:pos="7230"/>
        </w:tabs>
        <w:jc w:val="both"/>
      </w:pPr>
    </w:p>
    <w:p w14:paraId="322A9712" w14:textId="2870823A" w:rsidR="00050DDB" w:rsidRDefault="004670D1" w:rsidP="005D57A3">
      <w:pPr>
        <w:tabs>
          <w:tab w:val="left" w:pos="7230"/>
        </w:tabs>
        <w:jc w:val="both"/>
      </w:pPr>
      <w:r>
        <w:t>Investicijų projektų poskyrio vedėja</w:t>
      </w:r>
      <w:r>
        <w:tab/>
        <w:t>Lina Bareikienė</w:t>
      </w:r>
    </w:p>
    <w:p w14:paraId="730EB113" w14:textId="77777777" w:rsidR="003436CE" w:rsidRDefault="003436CE" w:rsidP="005D57A3">
      <w:pPr>
        <w:tabs>
          <w:tab w:val="left" w:pos="7230"/>
        </w:tabs>
        <w:jc w:val="both"/>
      </w:pPr>
    </w:p>
    <w:p w14:paraId="21005FEA" w14:textId="77777777" w:rsidR="003436CE" w:rsidRDefault="003436CE" w:rsidP="005D57A3">
      <w:pPr>
        <w:tabs>
          <w:tab w:val="left" w:pos="7230"/>
        </w:tabs>
        <w:jc w:val="both"/>
      </w:pPr>
    </w:p>
    <w:p w14:paraId="147ECBC1" w14:textId="6FF99AB9" w:rsidR="00247CBF" w:rsidRPr="003436CE" w:rsidRDefault="00ED75A1" w:rsidP="005D57A3">
      <w:pPr>
        <w:tabs>
          <w:tab w:val="left" w:pos="7230"/>
        </w:tabs>
        <w:jc w:val="both"/>
      </w:pPr>
      <w:r w:rsidRPr="003436CE">
        <w:t>Projekto vadovė</w:t>
      </w:r>
      <w:r w:rsidRPr="003436CE">
        <w:tab/>
        <w:t>Loreta Paškevičienė</w:t>
      </w:r>
    </w:p>
    <w:p w14:paraId="7467B495" w14:textId="2574207A" w:rsidR="00D418B1" w:rsidRPr="00EE3250" w:rsidRDefault="00580EA6" w:rsidP="005D57A3">
      <w:pPr>
        <w:tabs>
          <w:tab w:val="left" w:pos="7230"/>
        </w:tabs>
        <w:jc w:val="both"/>
      </w:pPr>
      <w:r w:rsidRPr="00EE3250">
        <w:tab/>
      </w:r>
    </w:p>
    <w:p w14:paraId="5C234113" w14:textId="77777777" w:rsidR="00501AD3" w:rsidRPr="00EE3250" w:rsidRDefault="00501AD3" w:rsidP="005D57A3">
      <w:pPr>
        <w:jc w:val="both"/>
        <w:rPr>
          <w:sz w:val="28"/>
          <w:szCs w:val="28"/>
        </w:rPr>
      </w:pPr>
    </w:p>
    <w:sectPr w:rsidR="00501AD3" w:rsidRPr="00EE3250" w:rsidSect="00AE1DB0">
      <w:headerReference w:type="default" r:id="rId8"/>
      <w:pgSz w:w="11907" w:h="16840" w:code="9"/>
      <w:pgMar w:top="284" w:right="850" w:bottom="28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B43DFB" w14:textId="77777777" w:rsidR="00670D5B" w:rsidRDefault="00670D5B" w:rsidP="00D610C3">
      <w:r>
        <w:separator/>
      </w:r>
    </w:p>
  </w:endnote>
  <w:endnote w:type="continuationSeparator" w:id="0">
    <w:p w14:paraId="6A069068" w14:textId="77777777" w:rsidR="00670D5B" w:rsidRDefault="00670D5B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4A09A" w14:textId="77777777" w:rsidR="00670D5B" w:rsidRDefault="00670D5B" w:rsidP="00D610C3">
      <w:r>
        <w:separator/>
      </w:r>
    </w:p>
  </w:footnote>
  <w:footnote w:type="continuationSeparator" w:id="0">
    <w:p w14:paraId="7F75D948" w14:textId="77777777" w:rsidR="00670D5B" w:rsidRDefault="00670D5B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0237089"/>
      <w:docPartObj>
        <w:docPartGallery w:val="Page Numbers (Top of Page)"/>
        <w:docPartUnique/>
      </w:docPartObj>
    </w:sdtPr>
    <w:sdtEndPr/>
    <w:sdtContent>
      <w:p w14:paraId="13D5C865" w14:textId="36507F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695">
          <w:rPr>
            <w:noProof/>
          </w:rPr>
          <w:t>2</w:t>
        </w:r>
        <w:r>
          <w:fldChar w:fldCharType="end"/>
        </w:r>
      </w:p>
    </w:sdtContent>
  </w:sdt>
  <w:p w14:paraId="704019E9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96F02"/>
    <w:multiLevelType w:val="hybridMultilevel"/>
    <w:tmpl w:val="E812A1B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56191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CA264C"/>
    <w:multiLevelType w:val="hybridMultilevel"/>
    <w:tmpl w:val="BE56822C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425EA1"/>
    <w:multiLevelType w:val="hybridMultilevel"/>
    <w:tmpl w:val="548AC9FC"/>
    <w:lvl w:ilvl="0" w:tplc="5EF6615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1E82"/>
    <w:rsid w:val="00003C8C"/>
    <w:rsid w:val="000079AF"/>
    <w:rsid w:val="00010E0C"/>
    <w:rsid w:val="000114DD"/>
    <w:rsid w:val="00012A0B"/>
    <w:rsid w:val="00020E1C"/>
    <w:rsid w:val="00023946"/>
    <w:rsid w:val="00035DF8"/>
    <w:rsid w:val="00050500"/>
    <w:rsid w:val="00050CB3"/>
    <w:rsid w:val="00050D33"/>
    <w:rsid w:val="00050DDB"/>
    <w:rsid w:val="00053063"/>
    <w:rsid w:val="00055687"/>
    <w:rsid w:val="0006279B"/>
    <w:rsid w:val="00065F01"/>
    <w:rsid w:val="00092C2D"/>
    <w:rsid w:val="000950C9"/>
    <w:rsid w:val="000A395C"/>
    <w:rsid w:val="000B62A8"/>
    <w:rsid w:val="000B6FD8"/>
    <w:rsid w:val="000C28C2"/>
    <w:rsid w:val="000D1CCA"/>
    <w:rsid w:val="000E6C2A"/>
    <w:rsid w:val="000E6FCA"/>
    <w:rsid w:val="000F142F"/>
    <w:rsid w:val="000F6EAA"/>
    <w:rsid w:val="00101EF7"/>
    <w:rsid w:val="00105414"/>
    <w:rsid w:val="0012192F"/>
    <w:rsid w:val="00122A9D"/>
    <w:rsid w:val="00127FA5"/>
    <w:rsid w:val="00134410"/>
    <w:rsid w:val="001363D4"/>
    <w:rsid w:val="00144285"/>
    <w:rsid w:val="00153D8F"/>
    <w:rsid w:val="00156131"/>
    <w:rsid w:val="00160365"/>
    <w:rsid w:val="00173464"/>
    <w:rsid w:val="0019105B"/>
    <w:rsid w:val="00194B34"/>
    <w:rsid w:val="00196985"/>
    <w:rsid w:val="001A31DD"/>
    <w:rsid w:val="001A59CF"/>
    <w:rsid w:val="001B1CD5"/>
    <w:rsid w:val="001C101E"/>
    <w:rsid w:val="001C60B4"/>
    <w:rsid w:val="001D707D"/>
    <w:rsid w:val="001E326D"/>
    <w:rsid w:val="001F0814"/>
    <w:rsid w:val="001F0F56"/>
    <w:rsid w:val="0021297C"/>
    <w:rsid w:val="0021352E"/>
    <w:rsid w:val="002316BC"/>
    <w:rsid w:val="00237E62"/>
    <w:rsid w:val="00244250"/>
    <w:rsid w:val="002450DA"/>
    <w:rsid w:val="002477E4"/>
    <w:rsid w:val="00247CBF"/>
    <w:rsid w:val="00264EEB"/>
    <w:rsid w:val="00265456"/>
    <w:rsid w:val="00272651"/>
    <w:rsid w:val="002808FA"/>
    <w:rsid w:val="00292DCE"/>
    <w:rsid w:val="002937AC"/>
    <w:rsid w:val="0029507D"/>
    <w:rsid w:val="002A2CE8"/>
    <w:rsid w:val="002A2E19"/>
    <w:rsid w:val="002A40B1"/>
    <w:rsid w:val="002A761B"/>
    <w:rsid w:val="002B3D66"/>
    <w:rsid w:val="002B4730"/>
    <w:rsid w:val="002B5A69"/>
    <w:rsid w:val="002C333C"/>
    <w:rsid w:val="002D1241"/>
    <w:rsid w:val="002D5815"/>
    <w:rsid w:val="002E0EE0"/>
    <w:rsid w:val="002E30B2"/>
    <w:rsid w:val="002E51AC"/>
    <w:rsid w:val="002F2C02"/>
    <w:rsid w:val="002F52D8"/>
    <w:rsid w:val="002F6707"/>
    <w:rsid w:val="00311EF9"/>
    <w:rsid w:val="0032507F"/>
    <w:rsid w:val="00327D6D"/>
    <w:rsid w:val="003363F4"/>
    <w:rsid w:val="00341BA1"/>
    <w:rsid w:val="003436CE"/>
    <w:rsid w:val="00351D7C"/>
    <w:rsid w:val="0036366C"/>
    <w:rsid w:val="003647E6"/>
    <w:rsid w:val="003666E4"/>
    <w:rsid w:val="00383F67"/>
    <w:rsid w:val="00394621"/>
    <w:rsid w:val="00395E11"/>
    <w:rsid w:val="003A43A7"/>
    <w:rsid w:val="003A5188"/>
    <w:rsid w:val="003C33CA"/>
    <w:rsid w:val="003C4CFD"/>
    <w:rsid w:val="003D50D1"/>
    <w:rsid w:val="003D7E5A"/>
    <w:rsid w:val="003E056D"/>
    <w:rsid w:val="003E77B1"/>
    <w:rsid w:val="003F0F9F"/>
    <w:rsid w:val="0040182A"/>
    <w:rsid w:val="004107B2"/>
    <w:rsid w:val="004127D6"/>
    <w:rsid w:val="004269FC"/>
    <w:rsid w:val="004272FF"/>
    <w:rsid w:val="0045397A"/>
    <w:rsid w:val="00455FE9"/>
    <w:rsid w:val="0046421B"/>
    <w:rsid w:val="004670D1"/>
    <w:rsid w:val="004717F3"/>
    <w:rsid w:val="00477FFB"/>
    <w:rsid w:val="00481282"/>
    <w:rsid w:val="004826A2"/>
    <w:rsid w:val="00493B21"/>
    <w:rsid w:val="00494843"/>
    <w:rsid w:val="0049685F"/>
    <w:rsid w:val="00496A0B"/>
    <w:rsid w:val="004A41E3"/>
    <w:rsid w:val="004B048C"/>
    <w:rsid w:val="004B3270"/>
    <w:rsid w:val="004B48E3"/>
    <w:rsid w:val="004C2DF6"/>
    <w:rsid w:val="004D7DA8"/>
    <w:rsid w:val="004E19F6"/>
    <w:rsid w:val="004E3334"/>
    <w:rsid w:val="004F4BDD"/>
    <w:rsid w:val="00501AD3"/>
    <w:rsid w:val="00514654"/>
    <w:rsid w:val="0051631F"/>
    <w:rsid w:val="00516FBD"/>
    <w:rsid w:val="005241D5"/>
    <w:rsid w:val="00527345"/>
    <w:rsid w:val="00533821"/>
    <w:rsid w:val="005344A7"/>
    <w:rsid w:val="00537F32"/>
    <w:rsid w:val="00540B11"/>
    <w:rsid w:val="0054284D"/>
    <w:rsid w:val="00542F1D"/>
    <w:rsid w:val="00555E2F"/>
    <w:rsid w:val="00556058"/>
    <w:rsid w:val="00556676"/>
    <w:rsid w:val="00566015"/>
    <w:rsid w:val="00575255"/>
    <w:rsid w:val="00580EA6"/>
    <w:rsid w:val="00580FF4"/>
    <w:rsid w:val="005817D7"/>
    <w:rsid w:val="005821EF"/>
    <w:rsid w:val="00582730"/>
    <w:rsid w:val="00585C2A"/>
    <w:rsid w:val="005865D5"/>
    <w:rsid w:val="005978A6"/>
    <w:rsid w:val="005A3F6A"/>
    <w:rsid w:val="005B41C4"/>
    <w:rsid w:val="005B7CC3"/>
    <w:rsid w:val="005D12B8"/>
    <w:rsid w:val="005D57A3"/>
    <w:rsid w:val="005D60E2"/>
    <w:rsid w:val="005E31D7"/>
    <w:rsid w:val="005E4165"/>
    <w:rsid w:val="005E79B2"/>
    <w:rsid w:val="005F4AB2"/>
    <w:rsid w:val="00607A29"/>
    <w:rsid w:val="00615EE0"/>
    <w:rsid w:val="00616A7A"/>
    <w:rsid w:val="006359AF"/>
    <w:rsid w:val="00636650"/>
    <w:rsid w:val="006402AD"/>
    <w:rsid w:val="006453AD"/>
    <w:rsid w:val="00647C0A"/>
    <w:rsid w:val="00651020"/>
    <w:rsid w:val="00653BDA"/>
    <w:rsid w:val="00657C08"/>
    <w:rsid w:val="006633D5"/>
    <w:rsid w:val="00670D5B"/>
    <w:rsid w:val="00671E53"/>
    <w:rsid w:val="00672F9D"/>
    <w:rsid w:val="00673E98"/>
    <w:rsid w:val="006748DD"/>
    <w:rsid w:val="00675968"/>
    <w:rsid w:val="006808AA"/>
    <w:rsid w:val="00686A8E"/>
    <w:rsid w:val="006A0C54"/>
    <w:rsid w:val="006A3F4E"/>
    <w:rsid w:val="006A50DC"/>
    <w:rsid w:val="006B115F"/>
    <w:rsid w:val="006D1BEC"/>
    <w:rsid w:val="007010AF"/>
    <w:rsid w:val="007038C9"/>
    <w:rsid w:val="00710A07"/>
    <w:rsid w:val="007146DC"/>
    <w:rsid w:val="00714A9E"/>
    <w:rsid w:val="007252A9"/>
    <w:rsid w:val="007258D5"/>
    <w:rsid w:val="00725E19"/>
    <w:rsid w:val="00751CEC"/>
    <w:rsid w:val="007568E6"/>
    <w:rsid w:val="00761009"/>
    <w:rsid w:val="007729DB"/>
    <w:rsid w:val="00776D79"/>
    <w:rsid w:val="00790EDE"/>
    <w:rsid w:val="00793884"/>
    <w:rsid w:val="007C0E7D"/>
    <w:rsid w:val="007F5C17"/>
    <w:rsid w:val="0080253F"/>
    <w:rsid w:val="00802F82"/>
    <w:rsid w:val="00807FB2"/>
    <w:rsid w:val="008215CE"/>
    <w:rsid w:val="008217A7"/>
    <w:rsid w:val="00830F0B"/>
    <w:rsid w:val="00831518"/>
    <w:rsid w:val="008407DC"/>
    <w:rsid w:val="008421B7"/>
    <w:rsid w:val="008423A2"/>
    <w:rsid w:val="00843093"/>
    <w:rsid w:val="008644AF"/>
    <w:rsid w:val="008715A4"/>
    <w:rsid w:val="00876427"/>
    <w:rsid w:val="00881204"/>
    <w:rsid w:val="00885D3F"/>
    <w:rsid w:val="00891F8B"/>
    <w:rsid w:val="008A4728"/>
    <w:rsid w:val="008A5478"/>
    <w:rsid w:val="008C7A8F"/>
    <w:rsid w:val="008D65D6"/>
    <w:rsid w:val="008E557C"/>
    <w:rsid w:val="008E72F5"/>
    <w:rsid w:val="008F2A9E"/>
    <w:rsid w:val="008F55CF"/>
    <w:rsid w:val="0090445A"/>
    <w:rsid w:val="009104ED"/>
    <w:rsid w:val="00915CAB"/>
    <w:rsid w:val="009162CC"/>
    <w:rsid w:val="00916F0F"/>
    <w:rsid w:val="00924E14"/>
    <w:rsid w:val="009268AA"/>
    <w:rsid w:val="009344D6"/>
    <w:rsid w:val="00942E4A"/>
    <w:rsid w:val="0095381E"/>
    <w:rsid w:val="0095798B"/>
    <w:rsid w:val="00957E06"/>
    <w:rsid w:val="00965608"/>
    <w:rsid w:val="00966959"/>
    <w:rsid w:val="00976D44"/>
    <w:rsid w:val="009801B8"/>
    <w:rsid w:val="0098055A"/>
    <w:rsid w:val="009815F3"/>
    <w:rsid w:val="00991168"/>
    <w:rsid w:val="009A096E"/>
    <w:rsid w:val="009A537B"/>
    <w:rsid w:val="009A5834"/>
    <w:rsid w:val="009B127A"/>
    <w:rsid w:val="009B2D57"/>
    <w:rsid w:val="009B5DBB"/>
    <w:rsid w:val="009B6695"/>
    <w:rsid w:val="009C616E"/>
    <w:rsid w:val="009E2CB1"/>
    <w:rsid w:val="009E6540"/>
    <w:rsid w:val="009F706A"/>
    <w:rsid w:val="00A043FD"/>
    <w:rsid w:val="00A10F3E"/>
    <w:rsid w:val="00A2014F"/>
    <w:rsid w:val="00A359FC"/>
    <w:rsid w:val="00A42799"/>
    <w:rsid w:val="00A44B32"/>
    <w:rsid w:val="00A55A35"/>
    <w:rsid w:val="00A57B12"/>
    <w:rsid w:val="00A67B61"/>
    <w:rsid w:val="00A77EA0"/>
    <w:rsid w:val="00A8179F"/>
    <w:rsid w:val="00A84DD9"/>
    <w:rsid w:val="00AA314C"/>
    <w:rsid w:val="00AA5B8E"/>
    <w:rsid w:val="00AB18B3"/>
    <w:rsid w:val="00AB1A7D"/>
    <w:rsid w:val="00AB4B05"/>
    <w:rsid w:val="00AC0685"/>
    <w:rsid w:val="00AC1759"/>
    <w:rsid w:val="00AC740E"/>
    <w:rsid w:val="00AC7ABA"/>
    <w:rsid w:val="00AD7EB7"/>
    <w:rsid w:val="00AE1DB0"/>
    <w:rsid w:val="00AE74C4"/>
    <w:rsid w:val="00AF352B"/>
    <w:rsid w:val="00B0063E"/>
    <w:rsid w:val="00B0596B"/>
    <w:rsid w:val="00B12A30"/>
    <w:rsid w:val="00B16C7A"/>
    <w:rsid w:val="00B173DE"/>
    <w:rsid w:val="00B250B6"/>
    <w:rsid w:val="00B25487"/>
    <w:rsid w:val="00B31656"/>
    <w:rsid w:val="00B40FB8"/>
    <w:rsid w:val="00B47D5A"/>
    <w:rsid w:val="00B500B7"/>
    <w:rsid w:val="00B64AE4"/>
    <w:rsid w:val="00B679D1"/>
    <w:rsid w:val="00B7566C"/>
    <w:rsid w:val="00B7592A"/>
    <w:rsid w:val="00B810AB"/>
    <w:rsid w:val="00B828EB"/>
    <w:rsid w:val="00BA79EB"/>
    <w:rsid w:val="00BB5358"/>
    <w:rsid w:val="00BD4FA6"/>
    <w:rsid w:val="00BE171C"/>
    <w:rsid w:val="00BF0CC4"/>
    <w:rsid w:val="00BF4BB8"/>
    <w:rsid w:val="00BF5709"/>
    <w:rsid w:val="00C17085"/>
    <w:rsid w:val="00C22CD9"/>
    <w:rsid w:val="00C23621"/>
    <w:rsid w:val="00C25BD0"/>
    <w:rsid w:val="00C526B7"/>
    <w:rsid w:val="00C565C6"/>
    <w:rsid w:val="00C56D5C"/>
    <w:rsid w:val="00C60A01"/>
    <w:rsid w:val="00C62B2D"/>
    <w:rsid w:val="00C64801"/>
    <w:rsid w:val="00C8375C"/>
    <w:rsid w:val="00C96D4D"/>
    <w:rsid w:val="00CA0935"/>
    <w:rsid w:val="00CA23AE"/>
    <w:rsid w:val="00CA7E83"/>
    <w:rsid w:val="00CC063E"/>
    <w:rsid w:val="00CC6D07"/>
    <w:rsid w:val="00CC7B37"/>
    <w:rsid w:val="00CE4261"/>
    <w:rsid w:val="00CF6FD9"/>
    <w:rsid w:val="00D019E3"/>
    <w:rsid w:val="00D04B9C"/>
    <w:rsid w:val="00D068E3"/>
    <w:rsid w:val="00D06FC8"/>
    <w:rsid w:val="00D17C07"/>
    <w:rsid w:val="00D24BC8"/>
    <w:rsid w:val="00D25D7A"/>
    <w:rsid w:val="00D409E4"/>
    <w:rsid w:val="00D418B1"/>
    <w:rsid w:val="00D508B4"/>
    <w:rsid w:val="00D52030"/>
    <w:rsid w:val="00D55973"/>
    <w:rsid w:val="00D610C3"/>
    <w:rsid w:val="00D72E08"/>
    <w:rsid w:val="00D91DC5"/>
    <w:rsid w:val="00D95B1E"/>
    <w:rsid w:val="00DA7C06"/>
    <w:rsid w:val="00DC1ACF"/>
    <w:rsid w:val="00DC6C47"/>
    <w:rsid w:val="00DE774C"/>
    <w:rsid w:val="00E01517"/>
    <w:rsid w:val="00E10D34"/>
    <w:rsid w:val="00E142DD"/>
    <w:rsid w:val="00E14F26"/>
    <w:rsid w:val="00E30C40"/>
    <w:rsid w:val="00E34D0F"/>
    <w:rsid w:val="00E421BD"/>
    <w:rsid w:val="00E525B9"/>
    <w:rsid w:val="00E600EB"/>
    <w:rsid w:val="00E67DF9"/>
    <w:rsid w:val="00E7201B"/>
    <w:rsid w:val="00E77D95"/>
    <w:rsid w:val="00E966EA"/>
    <w:rsid w:val="00E9775B"/>
    <w:rsid w:val="00EB0BEF"/>
    <w:rsid w:val="00EB65FA"/>
    <w:rsid w:val="00EC373D"/>
    <w:rsid w:val="00EC4035"/>
    <w:rsid w:val="00EC781A"/>
    <w:rsid w:val="00ED5674"/>
    <w:rsid w:val="00ED75A1"/>
    <w:rsid w:val="00EE3250"/>
    <w:rsid w:val="00EF1E80"/>
    <w:rsid w:val="00F02C1B"/>
    <w:rsid w:val="00F0591C"/>
    <w:rsid w:val="00F12992"/>
    <w:rsid w:val="00F16EA1"/>
    <w:rsid w:val="00F20CFE"/>
    <w:rsid w:val="00F24CDA"/>
    <w:rsid w:val="00F2547C"/>
    <w:rsid w:val="00F32F02"/>
    <w:rsid w:val="00F37CED"/>
    <w:rsid w:val="00F436F6"/>
    <w:rsid w:val="00F5430F"/>
    <w:rsid w:val="00F65913"/>
    <w:rsid w:val="00F73A98"/>
    <w:rsid w:val="00F74901"/>
    <w:rsid w:val="00F8746D"/>
    <w:rsid w:val="00F931C0"/>
    <w:rsid w:val="00F966EC"/>
    <w:rsid w:val="00FA04C3"/>
    <w:rsid w:val="00FB2E14"/>
    <w:rsid w:val="00FB4B5D"/>
    <w:rsid w:val="00FC7D3C"/>
    <w:rsid w:val="00FE3291"/>
    <w:rsid w:val="00FE4127"/>
    <w:rsid w:val="00FE4A7F"/>
    <w:rsid w:val="00FE73F9"/>
    <w:rsid w:val="00FF0392"/>
    <w:rsid w:val="00FF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953A"/>
  <w15:docId w15:val="{7930E74C-1B6C-405C-A5DC-D68E5025A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E77B1"/>
    <w:rPr>
      <w:rFonts w:eastAsia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869BD-4FE3-4777-8F2F-272AC4CF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4153</Words>
  <Characters>2368</Characters>
  <Application>Microsoft Office Word</Application>
  <DocSecurity>0</DocSecurity>
  <Lines>19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Angelė Steponavičienė</cp:lastModifiedBy>
  <cp:revision>37</cp:revision>
  <cp:lastPrinted>2018-03-14T09:36:00Z</cp:lastPrinted>
  <dcterms:created xsi:type="dcterms:W3CDTF">2018-03-04T10:22:00Z</dcterms:created>
  <dcterms:modified xsi:type="dcterms:W3CDTF">2018-03-14T13:38:00Z</dcterms:modified>
</cp:coreProperties>
</file>