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395" w:rsidRDefault="00A075D6" w:rsidP="002C2364">
      <w:pPr>
        <w:tabs>
          <w:tab w:val="left" w:pos="2775"/>
        </w:tabs>
        <w:spacing w:line="276" w:lineRule="auto"/>
        <w:jc w:val="center"/>
        <w:rPr>
          <w:b/>
        </w:rPr>
      </w:pPr>
      <w:bookmarkStart w:id="0" w:name="_GoBack"/>
      <w:bookmarkEnd w:id="0"/>
      <w:r w:rsidRPr="00AA0D2A">
        <w:rPr>
          <w:b/>
        </w:rPr>
        <w:t xml:space="preserve">PANEVĖŽIO MYKOLO KARKOS PAGRINDINĖS MOKYKLOS </w:t>
      </w:r>
    </w:p>
    <w:p w:rsidR="00A075D6" w:rsidRDefault="00A075D6" w:rsidP="002C2364">
      <w:pPr>
        <w:tabs>
          <w:tab w:val="left" w:pos="2775"/>
        </w:tabs>
        <w:spacing w:line="276" w:lineRule="auto"/>
        <w:jc w:val="center"/>
        <w:rPr>
          <w:b/>
        </w:rPr>
      </w:pPr>
      <w:r w:rsidRPr="00AA0D2A">
        <w:rPr>
          <w:b/>
        </w:rPr>
        <w:t>DI</w:t>
      </w:r>
      <w:r>
        <w:rPr>
          <w:b/>
        </w:rPr>
        <w:t>REKTORIAUS ALFREDO PABERŽIO 2017</w:t>
      </w:r>
      <w:r w:rsidRPr="00AA0D2A">
        <w:rPr>
          <w:b/>
        </w:rPr>
        <w:t xml:space="preserve"> METŲ VEIKLOS ATASKAITA</w:t>
      </w:r>
    </w:p>
    <w:p w:rsidR="00A075D6" w:rsidRDefault="00A075D6" w:rsidP="002C2364">
      <w:pPr>
        <w:tabs>
          <w:tab w:val="left" w:pos="2775"/>
        </w:tabs>
        <w:spacing w:line="276" w:lineRule="auto"/>
        <w:jc w:val="center"/>
        <w:rPr>
          <w:b/>
        </w:rPr>
      </w:pPr>
    </w:p>
    <w:p w:rsidR="00693395" w:rsidRDefault="00693395" w:rsidP="002C2364">
      <w:pPr>
        <w:tabs>
          <w:tab w:val="left" w:pos="2775"/>
        </w:tabs>
        <w:spacing w:line="276" w:lineRule="auto"/>
        <w:jc w:val="center"/>
      </w:pPr>
    </w:p>
    <w:p w:rsidR="00A075D6" w:rsidRDefault="00A075D6" w:rsidP="002C2364">
      <w:pPr>
        <w:tabs>
          <w:tab w:val="left" w:pos="2775"/>
        </w:tabs>
        <w:spacing w:line="276" w:lineRule="auto"/>
        <w:jc w:val="center"/>
      </w:pPr>
      <w:r>
        <w:t>2018 m. sausio 1</w:t>
      </w:r>
      <w:r w:rsidR="00CF4522">
        <w:t>8</w:t>
      </w:r>
      <w:r w:rsidRPr="00AA0D2A">
        <w:t xml:space="preserve"> d. </w:t>
      </w:r>
    </w:p>
    <w:p w:rsidR="00A075D6" w:rsidRDefault="00A075D6" w:rsidP="002C2364">
      <w:pPr>
        <w:tabs>
          <w:tab w:val="left" w:pos="2775"/>
        </w:tabs>
        <w:spacing w:line="276" w:lineRule="auto"/>
        <w:jc w:val="center"/>
      </w:pPr>
      <w:r>
        <w:t>Panevėžys</w:t>
      </w:r>
    </w:p>
    <w:p w:rsidR="00A075D6" w:rsidRDefault="00A075D6" w:rsidP="002C2364">
      <w:pPr>
        <w:tabs>
          <w:tab w:val="left" w:pos="2775"/>
        </w:tabs>
        <w:spacing w:line="276" w:lineRule="auto"/>
        <w:jc w:val="center"/>
      </w:pPr>
    </w:p>
    <w:p w:rsidR="00693395" w:rsidRDefault="00693395" w:rsidP="002C2364">
      <w:pPr>
        <w:tabs>
          <w:tab w:val="left" w:pos="2775"/>
        </w:tabs>
        <w:spacing w:line="276" w:lineRule="auto"/>
        <w:jc w:val="center"/>
        <w:rPr>
          <w:b/>
        </w:rPr>
      </w:pPr>
    </w:p>
    <w:p w:rsidR="00A075D6" w:rsidRPr="00EC6A8D" w:rsidRDefault="00A075D6" w:rsidP="002C2364">
      <w:pPr>
        <w:pStyle w:val="Sraopastraipa"/>
        <w:numPr>
          <w:ilvl w:val="0"/>
          <w:numId w:val="9"/>
        </w:numPr>
        <w:tabs>
          <w:tab w:val="left" w:pos="2775"/>
        </w:tabs>
        <w:spacing w:line="276" w:lineRule="auto"/>
        <w:jc w:val="center"/>
        <w:rPr>
          <w:b/>
        </w:rPr>
      </w:pPr>
      <w:r w:rsidRPr="00EC6A8D">
        <w:rPr>
          <w:b/>
        </w:rPr>
        <w:t>VEIKLOS ATASKAITOS SANTRAUKA</w:t>
      </w:r>
    </w:p>
    <w:p w:rsidR="00A075D6" w:rsidRPr="00AA0D2A" w:rsidRDefault="00A075D6" w:rsidP="002C2364">
      <w:pPr>
        <w:tabs>
          <w:tab w:val="left" w:pos="2775"/>
        </w:tabs>
        <w:spacing w:line="276" w:lineRule="auto"/>
      </w:pPr>
    </w:p>
    <w:p w:rsidR="00A075D6" w:rsidRDefault="00A075D6" w:rsidP="002C2364">
      <w:pPr>
        <w:tabs>
          <w:tab w:val="left" w:pos="709"/>
          <w:tab w:val="left" w:pos="2775"/>
        </w:tabs>
        <w:spacing w:line="276" w:lineRule="auto"/>
        <w:jc w:val="both"/>
      </w:pPr>
      <w:r w:rsidRPr="00AA0D2A">
        <w:tab/>
        <w:t xml:space="preserve">Veikla </w:t>
      </w:r>
      <w:r>
        <w:t>buvo vykdoma vadovaujantis Lietuvos Respublikos švietimo įstatymu, Vyriausybės, Švietimo ir mokslo ministerijos, Savivaldybės tarybos teisiniais aktais, mokyklos strateginiu ir 2017 m. veiklos planais</w:t>
      </w:r>
      <w:r w:rsidRPr="00737C23">
        <w:t>,</w:t>
      </w:r>
      <w:r w:rsidRPr="00BC0E6A">
        <w:rPr>
          <w:color w:val="FF0000"/>
        </w:rPr>
        <w:t xml:space="preserve"> </w:t>
      </w:r>
      <w:r w:rsidRPr="00737C23">
        <w:t>201</w:t>
      </w:r>
      <w:r>
        <w:t>6</w:t>
      </w:r>
      <w:r w:rsidRPr="00737C23">
        <w:t>-201</w:t>
      </w:r>
      <w:r>
        <w:t>7 mokslo metų ugdymo planu.</w:t>
      </w:r>
    </w:p>
    <w:p w:rsidR="00A075D6" w:rsidRDefault="00A075D6" w:rsidP="002C2364">
      <w:pPr>
        <w:tabs>
          <w:tab w:val="left" w:pos="709"/>
        </w:tabs>
        <w:spacing w:line="276" w:lineRule="auto"/>
        <w:jc w:val="both"/>
      </w:pPr>
      <w:r>
        <w:tab/>
        <w:t>Buvo vykdomas mokymas pagal pradinio ir pagrindinio ugdymo I ir II dalių programas. 2016-2017 mokslo metus baigė 726 mokiniai: 1-4 klasėse -327, 5-10 klasėse – 399 mokiniai. 201</w:t>
      </w:r>
      <w:r w:rsidR="00E41ED0">
        <w:t>7</w:t>
      </w:r>
      <w:r>
        <w:t xml:space="preserve"> m. rugsėjo 1 d. mokykloje mokslo metus pradėjo </w:t>
      </w:r>
      <w:r w:rsidR="00E41ED0">
        <w:t>657</w:t>
      </w:r>
      <w:r>
        <w:t xml:space="preserve"> mokiniai. </w:t>
      </w:r>
    </w:p>
    <w:p w:rsidR="00A075D6" w:rsidRDefault="00A075D6" w:rsidP="002C2364">
      <w:pPr>
        <w:tabs>
          <w:tab w:val="left" w:pos="709"/>
          <w:tab w:val="left" w:pos="2775"/>
        </w:tabs>
        <w:spacing w:line="276" w:lineRule="auto"/>
        <w:jc w:val="both"/>
      </w:pPr>
      <w:r>
        <w:tab/>
        <w:t xml:space="preserve">Pagal pradinio ugdymo programą buvo vykdomas ugdymas 17 klasių komplektų, iš jų </w:t>
      </w:r>
      <w:r w:rsidR="001D5CE1">
        <w:t>5 (1a, 1b, 2a, 3a, 4a)</w:t>
      </w:r>
      <w:r>
        <w:t xml:space="preserve"> klasių komplektuose mokiniams, turintiems </w:t>
      </w:r>
      <w:r w:rsidRPr="00BC0E6A">
        <w:t>kalbos</w:t>
      </w:r>
      <w:r w:rsidRPr="00BC0E6A">
        <w:rPr>
          <w:color w:val="FF0000"/>
        </w:rPr>
        <w:t xml:space="preserve"> </w:t>
      </w:r>
      <w:r w:rsidRPr="00737C23">
        <w:t xml:space="preserve">ir </w:t>
      </w:r>
      <w:r>
        <w:t>kalbėjimo sutrikimų. Pagal  pagrindinio ugdymo programos  I pakopą ugdymas vykdytas 1</w:t>
      </w:r>
      <w:r w:rsidR="001D5CE1">
        <w:t>7</w:t>
      </w:r>
      <w:r>
        <w:t xml:space="preserve"> klasių komplektų, iš jų </w:t>
      </w:r>
      <w:r w:rsidR="001D5CE1">
        <w:t>3</w:t>
      </w:r>
      <w:r>
        <w:t xml:space="preserve"> klasių  komplektuose (5a, 6a</w:t>
      </w:r>
      <w:r w:rsidR="001D5CE1">
        <w:t>, 7a</w:t>
      </w:r>
      <w:r>
        <w:t xml:space="preserve"> kl.) mokiniams, turintiems kalbėjimo ir kalbos sutrikimų. Pagal pagrindinio ugdymo programos II dalį ugdymas buvo vykdomas 2 klasių komplektuose (po vieną 9 ir 10 kl.)</w:t>
      </w:r>
      <w:r w:rsidR="00CF4522">
        <w:t>.</w:t>
      </w:r>
    </w:p>
    <w:p w:rsidR="00A075D6" w:rsidRDefault="00A075D6" w:rsidP="002C2364">
      <w:pPr>
        <w:tabs>
          <w:tab w:val="left" w:pos="709"/>
          <w:tab w:val="left" w:pos="2775"/>
        </w:tabs>
        <w:spacing w:line="276" w:lineRule="auto"/>
        <w:jc w:val="both"/>
      </w:pPr>
      <w:r>
        <w:tab/>
        <w:t>Mokykloje dirbo 9</w:t>
      </w:r>
      <w:r w:rsidR="00F019C2">
        <w:t>3</w:t>
      </w:r>
      <w:r>
        <w:t xml:space="preserve"> mokytojai ir pagalbos mokiniui specialistas. Visos darbo vietos buvo  užimtos.  Pedagogai ir specialistai turi tinkamą išsilavinimą ir kvalifikaciją ugdymo kokybei siekti. </w:t>
      </w:r>
    </w:p>
    <w:p w:rsidR="00A075D6" w:rsidRDefault="00A075D6" w:rsidP="002C2364">
      <w:pPr>
        <w:tabs>
          <w:tab w:val="left" w:pos="709"/>
          <w:tab w:val="left" w:pos="2775"/>
        </w:tabs>
        <w:spacing w:line="276" w:lineRule="auto"/>
        <w:jc w:val="both"/>
      </w:pPr>
      <w:r>
        <w:tab/>
        <w:t xml:space="preserve">Mokyklos veikla orientuota į tikslą būti šiuolaikine ir atvira kaitai švietimo įstaiga. Pagrindines veiklos sritis sudarė mokyklos kultūra, ugdymo ir </w:t>
      </w:r>
      <w:r w:rsidRPr="00737C23">
        <w:t>ugdymosi</w:t>
      </w:r>
      <w:r>
        <w:t xml:space="preserve"> aplinkos gerinimas, ugdymo ir </w:t>
      </w:r>
      <w:r w:rsidRPr="00737C23">
        <w:t>ugdymosi</w:t>
      </w:r>
      <w:r>
        <w:t xml:space="preserve"> kokybės pažanga, pagalba mokiniui, mokyklos veiklos planavimas ir tobulinimas. Veiklos vykdymas šiose srityse skatino ugdymo ir ugdymosi kokybę, padėjo formuoti mokyklos kultūrą, mikroklimato gerinimą, sveikos mokinių gyvensenos įgūdžius, skatinos fizinį aktyvumą, žalingų įpročių prevencijos organizavimą, keitimąsi informacija ir patirtimi su panašių tikslų siekiančiomis organizacijomis, atsakomybės ir pareigingumo formavimą, pilietiškumo  ir tautiškumo  ugdymą. </w:t>
      </w:r>
    </w:p>
    <w:p w:rsidR="00A075D6" w:rsidRDefault="00A075D6" w:rsidP="002C2364">
      <w:pPr>
        <w:tabs>
          <w:tab w:val="left" w:pos="709"/>
        </w:tabs>
        <w:spacing w:line="276" w:lineRule="auto"/>
        <w:jc w:val="both"/>
      </w:pPr>
      <w:r>
        <w:tab/>
        <w:t>Kaip stipriąsias mokyklos veiklos puses reikėtų išskirti:</w:t>
      </w:r>
    </w:p>
    <w:p w:rsidR="00A075D6" w:rsidRDefault="00A075D6" w:rsidP="002C2364">
      <w:pPr>
        <w:numPr>
          <w:ilvl w:val="0"/>
          <w:numId w:val="1"/>
        </w:numPr>
        <w:tabs>
          <w:tab w:val="clear" w:pos="1440"/>
          <w:tab w:val="num" w:pos="851"/>
          <w:tab w:val="left" w:pos="1260"/>
          <w:tab w:val="left" w:pos="2775"/>
        </w:tabs>
        <w:spacing w:line="276" w:lineRule="auto"/>
        <w:ind w:left="567" w:hanging="567"/>
        <w:jc w:val="both"/>
      </w:pPr>
      <w:r>
        <w:t>savitų tradicijų kūrimą ir puoselėjimą;</w:t>
      </w:r>
    </w:p>
    <w:p w:rsidR="00A075D6" w:rsidRDefault="00A075D6" w:rsidP="002C2364">
      <w:pPr>
        <w:numPr>
          <w:ilvl w:val="0"/>
          <w:numId w:val="1"/>
        </w:numPr>
        <w:tabs>
          <w:tab w:val="clear" w:pos="1440"/>
          <w:tab w:val="num" w:pos="851"/>
          <w:tab w:val="left" w:pos="1260"/>
          <w:tab w:val="left" w:pos="2775"/>
        </w:tabs>
        <w:spacing w:line="276" w:lineRule="auto"/>
        <w:ind w:left="567" w:hanging="567"/>
        <w:jc w:val="both"/>
      </w:pPr>
      <w:r>
        <w:t>rezultatyvų neformalųjį ugdymą;</w:t>
      </w:r>
    </w:p>
    <w:p w:rsidR="00A075D6" w:rsidRPr="0054541E" w:rsidRDefault="00A075D6" w:rsidP="002C2364">
      <w:pPr>
        <w:numPr>
          <w:ilvl w:val="0"/>
          <w:numId w:val="1"/>
        </w:numPr>
        <w:tabs>
          <w:tab w:val="clear" w:pos="1440"/>
          <w:tab w:val="num" w:pos="851"/>
          <w:tab w:val="left" w:pos="1260"/>
          <w:tab w:val="left" w:pos="2775"/>
        </w:tabs>
        <w:spacing w:line="276" w:lineRule="auto"/>
        <w:ind w:left="567" w:hanging="567"/>
        <w:jc w:val="both"/>
      </w:pPr>
      <w:r w:rsidRPr="0054541E">
        <w:t>išskirtinį specialiųjų poreikių mokinių ugdymą;</w:t>
      </w:r>
    </w:p>
    <w:p w:rsidR="00A075D6" w:rsidRPr="0054541E" w:rsidRDefault="00A075D6" w:rsidP="002C2364">
      <w:pPr>
        <w:numPr>
          <w:ilvl w:val="0"/>
          <w:numId w:val="1"/>
        </w:numPr>
        <w:tabs>
          <w:tab w:val="clear" w:pos="1440"/>
          <w:tab w:val="num" w:pos="851"/>
          <w:tab w:val="left" w:pos="1260"/>
          <w:tab w:val="left" w:pos="2775"/>
        </w:tabs>
        <w:spacing w:line="276" w:lineRule="auto"/>
        <w:ind w:left="567" w:hanging="567"/>
        <w:jc w:val="both"/>
      </w:pPr>
      <w:r>
        <w:t>paveikią mokyklos strategiją</w:t>
      </w:r>
      <w:r w:rsidRPr="0054541E">
        <w:t xml:space="preserve">; </w:t>
      </w:r>
    </w:p>
    <w:p w:rsidR="00A075D6" w:rsidRDefault="00A075D6" w:rsidP="002C2364">
      <w:pPr>
        <w:numPr>
          <w:ilvl w:val="0"/>
          <w:numId w:val="1"/>
        </w:numPr>
        <w:tabs>
          <w:tab w:val="clear" w:pos="1440"/>
          <w:tab w:val="num" w:pos="851"/>
          <w:tab w:val="left" w:pos="1260"/>
          <w:tab w:val="left" w:pos="2775"/>
        </w:tabs>
        <w:spacing w:line="276" w:lineRule="auto"/>
        <w:ind w:left="567" w:hanging="567"/>
        <w:jc w:val="both"/>
      </w:pPr>
      <w:r>
        <w:t>pagilint</w:t>
      </w:r>
      <w:r w:rsidR="00760B7B">
        <w:t>o</w:t>
      </w:r>
      <w:r>
        <w:t xml:space="preserve"> užsienio kalbos mokymo programos taikymą;</w:t>
      </w:r>
    </w:p>
    <w:p w:rsidR="00A075D6" w:rsidRDefault="00A075D6" w:rsidP="002C2364">
      <w:pPr>
        <w:numPr>
          <w:ilvl w:val="0"/>
          <w:numId w:val="1"/>
        </w:numPr>
        <w:tabs>
          <w:tab w:val="clear" w:pos="1440"/>
          <w:tab w:val="num" w:pos="851"/>
          <w:tab w:val="left" w:pos="1260"/>
          <w:tab w:val="left" w:pos="2775"/>
        </w:tabs>
        <w:spacing w:line="276" w:lineRule="auto"/>
        <w:ind w:left="567" w:hanging="567"/>
        <w:jc w:val="both"/>
      </w:pPr>
      <w:r>
        <w:t>kryptingas dailės ugdymą 1-8 klasėse;</w:t>
      </w:r>
    </w:p>
    <w:p w:rsidR="00A075D6" w:rsidRDefault="00A075D6" w:rsidP="002C2364">
      <w:pPr>
        <w:numPr>
          <w:ilvl w:val="0"/>
          <w:numId w:val="1"/>
        </w:numPr>
        <w:tabs>
          <w:tab w:val="clear" w:pos="1440"/>
          <w:tab w:val="num" w:pos="851"/>
          <w:tab w:val="left" w:pos="1260"/>
          <w:tab w:val="left" w:pos="2775"/>
        </w:tabs>
        <w:spacing w:line="276" w:lineRule="auto"/>
        <w:ind w:left="567" w:hanging="567"/>
        <w:jc w:val="both"/>
      </w:pPr>
      <w:r>
        <w:t>kūrybingą ir kompetentingą mokytojų, pagalbos mokiniui specialistų, vadovų komandą;</w:t>
      </w:r>
    </w:p>
    <w:p w:rsidR="00A075D6" w:rsidRDefault="00A075D6" w:rsidP="002C2364">
      <w:pPr>
        <w:numPr>
          <w:ilvl w:val="0"/>
          <w:numId w:val="1"/>
        </w:numPr>
        <w:tabs>
          <w:tab w:val="clear" w:pos="1440"/>
          <w:tab w:val="num" w:pos="0"/>
          <w:tab w:val="num" w:pos="851"/>
          <w:tab w:val="left" w:pos="1260"/>
          <w:tab w:val="left" w:pos="2775"/>
        </w:tabs>
        <w:spacing w:line="276" w:lineRule="auto"/>
        <w:ind w:left="567" w:hanging="567"/>
        <w:jc w:val="both"/>
      </w:pPr>
      <w:r>
        <w:t>aktyvų mokyklos dalyvavimą įvairiose ugdymo kaitos, žmoniškųjų išteklių plėtros, inovacijų socializacijos, prevencijos, pilietiškumo projektuose ir programose;</w:t>
      </w:r>
    </w:p>
    <w:p w:rsidR="00A075D6" w:rsidRDefault="00A075D6" w:rsidP="002C2364">
      <w:pPr>
        <w:numPr>
          <w:ilvl w:val="0"/>
          <w:numId w:val="1"/>
        </w:numPr>
        <w:tabs>
          <w:tab w:val="clear" w:pos="1440"/>
          <w:tab w:val="num" w:pos="851"/>
          <w:tab w:val="left" w:pos="1260"/>
          <w:tab w:val="left" w:pos="2775"/>
        </w:tabs>
        <w:spacing w:line="276" w:lineRule="auto"/>
        <w:ind w:left="567" w:hanging="567"/>
        <w:jc w:val="both"/>
      </w:pPr>
      <w:r>
        <w:t>mokytojų ir pagalbos mokiniui specialistų kvalifikacijos kėlimą</w:t>
      </w:r>
      <w:r w:rsidR="00E41ED0">
        <w:t>.</w:t>
      </w:r>
    </w:p>
    <w:p w:rsidR="00222C40" w:rsidRDefault="00222C40" w:rsidP="002C2364">
      <w:pPr>
        <w:spacing w:line="276" w:lineRule="auto"/>
      </w:pPr>
    </w:p>
    <w:p w:rsidR="00563A81" w:rsidRPr="00EC6A8D" w:rsidRDefault="00563A81" w:rsidP="002C2364">
      <w:pPr>
        <w:pStyle w:val="Sraopastraipa"/>
        <w:numPr>
          <w:ilvl w:val="0"/>
          <w:numId w:val="9"/>
        </w:numPr>
        <w:tabs>
          <w:tab w:val="left" w:pos="1260"/>
          <w:tab w:val="left" w:pos="2775"/>
        </w:tabs>
        <w:spacing w:line="276" w:lineRule="auto"/>
        <w:jc w:val="center"/>
        <w:rPr>
          <w:b/>
        </w:rPr>
      </w:pPr>
      <w:r w:rsidRPr="00EC6A8D">
        <w:rPr>
          <w:b/>
        </w:rPr>
        <w:lastRenderedPageBreak/>
        <w:t>VEIKLAI ĮTAKOS TURĖJUSIŲ VEIKSNIŲ APŽVALGA</w:t>
      </w:r>
    </w:p>
    <w:p w:rsidR="00563A81" w:rsidRDefault="00563A81" w:rsidP="002C2364">
      <w:pPr>
        <w:tabs>
          <w:tab w:val="left" w:pos="1260"/>
          <w:tab w:val="left" w:pos="2775"/>
        </w:tabs>
        <w:spacing w:line="276" w:lineRule="auto"/>
        <w:jc w:val="both"/>
        <w:rPr>
          <w:b/>
        </w:rPr>
      </w:pPr>
      <w:r>
        <w:rPr>
          <w:b/>
        </w:rPr>
        <w:tab/>
      </w:r>
    </w:p>
    <w:p w:rsidR="00563A81" w:rsidRDefault="00563A81" w:rsidP="002C2364">
      <w:pPr>
        <w:tabs>
          <w:tab w:val="left" w:pos="709"/>
          <w:tab w:val="left" w:pos="2775"/>
        </w:tabs>
        <w:spacing w:line="276" w:lineRule="auto"/>
        <w:jc w:val="both"/>
      </w:pPr>
      <w:r>
        <w:rPr>
          <w:b/>
        </w:rPr>
        <w:tab/>
      </w:r>
      <w:r>
        <w:t>Mokyklos veiklai įtaką turėjo</w:t>
      </w:r>
      <w:r w:rsidRPr="005F194F">
        <w:t xml:space="preserve"> išoriniai veiksniai</w:t>
      </w:r>
      <w:r>
        <w:t>: politiniai, ekonominiai, socialiniai ir kultūriniai. Tai mokinių skaičiaus mažėjimas dėl demografinių priežasčių, mokinių, baigusių pagrindinio ugdymo pakopos I dalį, išvykimas į gimnazijas, mokymosi motyvacijos mažėjimas dėl įsivyraujančių vartotojiškų nuostatų aplinkoje, ydingas mokyklų finansavimas pagal mokinio krepšelio metodiką, kuri įtraukia mokyklas į nuožmią konkurencinę kovą dėl mokinių. Dėl to mokykla praranda ugdymo veiklai skirtą laiką. Ugdymo kokybę apsunkina pamokų praleidimas be pateisinamų priežasčių, žalingi mokinių įpročiai, nepakankamas dalies tėvų dėmesys vaikų ugdy</w:t>
      </w:r>
      <w:r w:rsidRPr="00737C23">
        <w:t>mosi</w:t>
      </w:r>
      <w:r w:rsidRPr="00BC0E6A">
        <w:rPr>
          <w:color w:val="FF0000"/>
        </w:rPr>
        <w:t xml:space="preserve"> </w:t>
      </w:r>
      <w:r>
        <w:t xml:space="preserve">rezultatams ir pozityvaus elgesio formavimui. Dalis tėvų su mokykla sieja nerealius vaikų lūkesčius, vykdo  spaudimą mokytojams dėl įvertinimų, vienašališkai vertina ugdymo procesą. Labai žema pagrindinio ugdymo II pakopos mokinių ugdymosi motyvacija, kurios viena iš priežasčių yra pagrindinio ugdymo pasiekimų neprivalomas išlaikymas, įgyjant pagrindinio išsilavinimo II pakopos pažymėjimą. Vangiai taikomos neveiksmingos administracinės atsakomybės priemonės vaikų nepatenkinamo elgesio ir ugdymosi neprižiūrintiems tėvams. Smurto ir patyčių eskalavimas per masinio informavimo priemones, kaltės suvertimas mokyklai dėl negatyvių reiškinių visuomenėje mažina pozityvų mokyklos poveikį. </w:t>
      </w:r>
    </w:p>
    <w:p w:rsidR="00563A81" w:rsidRDefault="00563A81" w:rsidP="002C2364">
      <w:pPr>
        <w:tabs>
          <w:tab w:val="left" w:pos="567"/>
          <w:tab w:val="left" w:pos="2775"/>
        </w:tabs>
        <w:spacing w:line="276" w:lineRule="auto"/>
        <w:jc w:val="both"/>
      </w:pPr>
      <w:r>
        <w:tab/>
        <w:t xml:space="preserve">Blogėja ugdymo aplinka dėl labai greitai senstančių informacinių technologijų priemonių. </w:t>
      </w:r>
    </w:p>
    <w:p w:rsidR="00C11F05" w:rsidRDefault="00563A81" w:rsidP="002C2364">
      <w:pPr>
        <w:tabs>
          <w:tab w:val="left" w:pos="567"/>
        </w:tabs>
        <w:spacing w:line="276" w:lineRule="auto"/>
        <w:jc w:val="both"/>
      </w:pPr>
      <w:r>
        <w:tab/>
        <w:t>Negatyvų poveikį ugdymo kokybei turi mokinių fizinio aktyvumo mažėjimas, skeptiškas požiūris į sveikos gyvensenos įgūdžių formavimą, didėjantis sveikatos sutrikimų skaičius, formalizuotas tėvų požiūris į vaikų ugdymąsi ir laisvalaikį.</w:t>
      </w:r>
    </w:p>
    <w:p w:rsidR="00C11F05" w:rsidRDefault="00C11F05" w:rsidP="002C2364">
      <w:pPr>
        <w:spacing w:line="276" w:lineRule="auto"/>
      </w:pPr>
    </w:p>
    <w:p w:rsidR="00C11F05" w:rsidRPr="00EC6A8D" w:rsidRDefault="00013EEA" w:rsidP="002C2364">
      <w:pPr>
        <w:pStyle w:val="Sraopastraipa"/>
        <w:numPr>
          <w:ilvl w:val="0"/>
          <w:numId w:val="9"/>
        </w:numPr>
        <w:spacing w:line="276" w:lineRule="auto"/>
        <w:jc w:val="center"/>
        <w:rPr>
          <w:b/>
        </w:rPr>
      </w:pPr>
      <w:r w:rsidRPr="00EC6A8D">
        <w:rPr>
          <w:b/>
        </w:rPr>
        <w:t>VYKDYTA VEIKLA IR PASIEKTI REZULTATAI. VEIKLOS TIKSLŲ ĮGYVENDINIMAS. UGDOMOJI VEIKLA</w:t>
      </w:r>
    </w:p>
    <w:p w:rsidR="00EC6A8D" w:rsidRDefault="00EC6A8D" w:rsidP="002C2364">
      <w:pPr>
        <w:spacing w:line="276" w:lineRule="auto"/>
        <w:jc w:val="center"/>
        <w:rPr>
          <w:b/>
        </w:rPr>
      </w:pPr>
    </w:p>
    <w:p w:rsidR="00013EEA" w:rsidRDefault="00013EEA" w:rsidP="002C2364">
      <w:pPr>
        <w:tabs>
          <w:tab w:val="left" w:pos="851"/>
        </w:tabs>
        <w:spacing w:line="276" w:lineRule="auto"/>
        <w:jc w:val="both"/>
      </w:pPr>
      <w:r>
        <w:tab/>
        <w:t>Mokyklos veikla vykdyta įgyvendinant šiuos tikslus:</w:t>
      </w:r>
    </w:p>
    <w:p w:rsidR="00013EEA" w:rsidRDefault="00013EEA" w:rsidP="002C2364">
      <w:pPr>
        <w:pStyle w:val="Sraopastraipa"/>
        <w:numPr>
          <w:ilvl w:val="0"/>
          <w:numId w:val="7"/>
        </w:numPr>
        <w:spacing w:line="276" w:lineRule="auto"/>
        <w:ind w:left="567" w:hanging="567"/>
        <w:jc w:val="both"/>
      </w:pPr>
      <w:r>
        <w:t xml:space="preserve">Užtikrinti kiekvieno mokinio </w:t>
      </w:r>
      <w:r w:rsidR="00784304">
        <w:t xml:space="preserve">geresnius </w:t>
      </w:r>
      <w:proofErr w:type="spellStart"/>
      <w:r w:rsidR="00784304">
        <w:t>ugdymo(si</w:t>
      </w:r>
      <w:proofErr w:type="spellEnd"/>
      <w:r w:rsidR="00784304">
        <w:t>) rezultatus</w:t>
      </w:r>
    </w:p>
    <w:p w:rsidR="00013EEA" w:rsidRDefault="00013EEA" w:rsidP="002C2364">
      <w:pPr>
        <w:pStyle w:val="Sraopastraipa"/>
        <w:numPr>
          <w:ilvl w:val="0"/>
          <w:numId w:val="7"/>
        </w:numPr>
        <w:spacing w:line="276" w:lineRule="auto"/>
        <w:ind w:left="567" w:hanging="567"/>
        <w:jc w:val="both"/>
      </w:pPr>
      <w:r>
        <w:t>Siekti nuolatini</w:t>
      </w:r>
      <w:r w:rsidR="00784304">
        <w:t>o mokytojų kompetencijos augimo</w:t>
      </w:r>
    </w:p>
    <w:p w:rsidR="00013EEA" w:rsidRDefault="00013EEA" w:rsidP="002C2364">
      <w:pPr>
        <w:pStyle w:val="Sraopastraipa"/>
        <w:numPr>
          <w:ilvl w:val="0"/>
          <w:numId w:val="7"/>
        </w:numPr>
        <w:spacing w:line="276" w:lineRule="auto"/>
        <w:ind w:left="567" w:hanging="567"/>
        <w:jc w:val="both"/>
      </w:pPr>
      <w:r>
        <w:t xml:space="preserve">Taikyti </w:t>
      </w:r>
      <w:r w:rsidR="00784304">
        <w:t>aktyvius mokymo metodus</w:t>
      </w:r>
    </w:p>
    <w:p w:rsidR="00013EEA" w:rsidRDefault="00013EEA" w:rsidP="002C2364">
      <w:pPr>
        <w:pStyle w:val="Sraopastraipa"/>
        <w:numPr>
          <w:ilvl w:val="0"/>
          <w:numId w:val="7"/>
        </w:numPr>
        <w:spacing w:line="276" w:lineRule="auto"/>
        <w:ind w:left="567" w:hanging="567"/>
        <w:jc w:val="both"/>
      </w:pPr>
      <w:r>
        <w:t>Nuos</w:t>
      </w:r>
      <w:r w:rsidR="00784304">
        <w:t>ekliai integruoti ugdymo turinį</w:t>
      </w:r>
    </w:p>
    <w:p w:rsidR="00784304" w:rsidRDefault="00784304" w:rsidP="002C2364">
      <w:pPr>
        <w:pStyle w:val="Sraopastraipa"/>
        <w:numPr>
          <w:ilvl w:val="0"/>
          <w:numId w:val="7"/>
        </w:numPr>
        <w:spacing w:line="276" w:lineRule="auto"/>
        <w:ind w:left="567" w:hanging="567"/>
        <w:jc w:val="both"/>
      </w:pPr>
      <w:r>
        <w:t>Sudaryti sąlygas įvairių gebėjimų mokiniams:</w:t>
      </w:r>
    </w:p>
    <w:p w:rsidR="00784304" w:rsidRDefault="00784304" w:rsidP="002C2364">
      <w:pPr>
        <w:pStyle w:val="Sraopastraipa"/>
        <w:numPr>
          <w:ilvl w:val="0"/>
          <w:numId w:val="8"/>
        </w:numPr>
        <w:spacing w:line="276" w:lineRule="auto"/>
        <w:ind w:left="993"/>
        <w:jc w:val="both"/>
      </w:pPr>
      <w:r>
        <w:t>gabių mokinių dalyvavimui olimpiadose, konkursuose, varžybose;</w:t>
      </w:r>
    </w:p>
    <w:p w:rsidR="00784304" w:rsidRDefault="00784304" w:rsidP="002C2364">
      <w:pPr>
        <w:pStyle w:val="Sraopastraipa"/>
        <w:numPr>
          <w:ilvl w:val="0"/>
          <w:numId w:val="8"/>
        </w:numPr>
        <w:spacing w:line="276" w:lineRule="auto"/>
        <w:ind w:left="993"/>
        <w:jc w:val="both"/>
      </w:pPr>
      <w:r>
        <w:t>priemones ir renginius specialiųjų poreikių mokiniams.</w:t>
      </w:r>
    </w:p>
    <w:p w:rsidR="00784304" w:rsidRDefault="00784304" w:rsidP="002C2364">
      <w:pPr>
        <w:pStyle w:val="Sraopastraipa"/>
        <w:numPr>
          <w:ilvl w:val="0"/>
          <w:numId w:val="7"/>
        </w:numPr>
        <w:spacing w:line="276" w:lineRule="auto"/>
        <w:ind w:left="567" w:hanging="567"/>
        <w:jc w:val="both"/>
      </w:pPr>
      <w:r>
        <w:t>Vykdyti kryptingą dailės ugdymą</w:t>
      </w:r>
    </w:p>
    <w:p w:rsidR="00784304" w:rsidRDefault="00784304" w:rsidP="002C2364">
      <w:pPr>
        <w:pStyle w:val="Sraopastraipa"/>
        <w:numPr>
          <w:ilvl w:val="0"/>
          <w:numId w:val="7"/>
        </w:numPr>
        <w:spacing w:line="276" w:lineRule="auto"/>
        <w:ind w:left="567" w:hanging="567"/>
        <w:jc w:val="both"/>
      </w:pPr>
      <w:r>
        <w:t>Tobulinti mokinių pasiekimų ir pažangos vertinimą ir įsivertinimą</w:t>
      </w:r>
    </w:p>
    <w:p w:rsidR="00784304" w:rsidRDefault="00784304" w:rsidP="002C2364">
      <w:pPr>
        <w:pStyle w:val="Sraopastraipa"/>
        <w:numPr>
          <w:ilvl w:val="0"/>
          <w:numId w:val="7"/>
        </w:numPr>
        <w:spacing w:line="276" w:lineRule="auto"/>
        <w:ind w:left="567" w:hanging="567"/>
        <w:jc w:val="both"/>
      </w:pPr>
      <w:r>
        <w:t>Ugdyti gebėjimus karjerai</w:t>
      </w:r>
    </w:p>
    <w:p w:rsidR="00784304" w:rsidRDefault="00784304" w:rsidP="002C2364">
      <w:pPr>
        <w:pStyle w:val="Sraopastraipa"/>
        <w:numPr>
          <w:ilvl w:val="0"/>
          <w:numId w:val="7"/>
        </w:numPr>
        <w:spacing w:line="276" w:lineRule="auto"/>
        <w:ind w:left="567" w:hanging="567"/>
        <w:jc w:val="both"/>
      </w:pPr>
      <w:r>
        <w:t>Tobulinti bendravimą ir bendradarbiavimą su tėvais</w:t>
      </w:r>
    </w:p>
    <w:p w:rsidR="00784304" w:rsidRDefault="00784304" w:rsidP="002C2364">
      <w:pPr>
        <w:pStyle w:val="Sraopastraipa"/>
        <w:numPr>
          <w:ilvl w:val="0"/>
          <w:numId w:val="7"/>
        </w:numPr>
        <w:spacing w:line="276" w:lineRule="auto"/>
        <w:ind w:left="567" w:hanging="567"/>
        <w:jc w:val="both"/>
      </w:pPr>
      <w:r>
        <w:t xml:space="preserve">Plėtoti pilietinį ir tautinį ugdymą </w:t>
      </w:r>
    </w:p>
    <w:p w:rsidR="00784304" w:rsidRDefault="00784304" w:rsidP="002C2364">
      <w:pPr>
        <w:pStyle w:val="Sraopastraipa"/>
        <w:numPr>
          <w:ilvl w:val="0"/>
          <w:numId w:val="7"/>
        </w:numPr>
        <w:spacing w:line="276" w:lineRule="auto"/>
        <w:ind w:left="567" w:hanging="567"/>
        <w:jc w:val="both"/>
      </w:pPr>
      <w:r>
        <w:t>Kurti saugų ir kultūringą mokyklos mikroklimatą</w:t>
      </w:r>
    </w:p>
    <w:p w:rsidR="00784304" w:rsidRDefault="00784304" w:rsidP="002C2364">
      <w:pPr>
        <w:pStyle w:val="Sraopastraipa"/>
        <w:numPr>
          <w:ilvl w:val="0"/>
          <w:numId w:val="7"/>
        </w:numPr>
        <w:spacing w:line="276" w:lineRule="auto"/>
        <w:ind w:left="567" w:hanging="567"/>
        <w:jc w:val="both"/>
      </w:pPr>
      <w:r>
        <w:t>Formuoti sveikos gyvensenos ir fizinio aktyvumo įgūdžius</w:t>
      </w:r>
    </w:p>
    <w:p w:rsidR="00784304" w:rsidRDefault="00784304" w:rsidP="002C2364">
      <w:pPr>
        <w:pStyle w:val="Sraopastraipa"/>
        <w:numPr>
          <w:ilvl w:val="0"/>
          <w:numId w:val="7"/>
        </w:numPr>
        <w:spacing w:line="276" w:lineRule="auto"/>
        <w:ind w:left="567" w:hanging="567"/>
        <w:jc w:val="both"/>
      </w:pPr>
      <w:r>
        <w:t>Vykdyti žalingų įpročių prevenciją</w:t>
      </w:r>
    </w:p>
    <w:p w:rsidR="00784304" w:rsidRDefault="00784304" w:rsidP="002C2364">
      <w:pPr>
        <w:pStyle w:val="Sraopastraipa"/>
        <w:spacing w:line="276" w:lineRule="auto"/>
        <w:jc w:val="both"/>
      </w:pPr>
    </w:p>
    <w:p w:rsidR="00784304" w:rsidRDefault="00784304" w:rsidP="002C2364">
      <w:pPr>
        <w:spacing w:line="276" w:lineRule="auto"/>
        <w:ind w:firstLine="709"/>
        <w:jc w:val="both"/>
      </w:pPr>
      <w:r>
        <w:t>2016/ 2017 mokslo metus baigė 726 mokiniai, 327 pradinukai, 5-10 klasių 399 mokiniai.</w:t>
      </w:r>
    </w:p>
    <w:p w:rsidR="00784304" w:rsidRDefault="00784304" w:rsidP="002C2364">
      <w:pPr>
        <w:spacing w:line="276" w:lineRule="auto"/>
        <w:jc w:val="both"/>
      </w:pPr>
      <w:r>
        <w:lastRenderedPageBreak/>
        <w:t>Aukščiausiu įvertinimu mokėsi 76 (10%</w:t>
      </w:r>
      <w:r w:rsidRPr="00860BA6">
        <w:t xml:space="preserve"> </w:t>
      </w:r>
      <w:r>
        <w:t>visų mokinių) mokiniai, pagrindiniu -  212 ( 29%</w:t>
      </w:r>
      <w:r w:rsidRPr="00860BA6">
        <w:t xml:space="preserve"> </w:t>
      </w:r>
      <w:r>
        <w:t>visų mokinių), patenkinamu -  354 (49%</w:t>
      </w:r>
      <w:r w:rsidRPr="00860BA6">
        <w:t xml:space="preserve"> </w:t>
      </w:r>
      <w:r>
        <w:t xml:space="preserve">visų mokinių), nepatenkinamu – 85 (12% visų mokinių) mokiniai. 100% pažangumu baigė 2a, 3a, 3b, 3d, 4a, 4b, 4c, 5a, 6d, 7a, 8b klasės. Pradinukų pažangumas 95%  , 5-10 klasių pažangumas 82%. Daugiausia aukščiausią įvertinimą turinčių mokinių yra 1e kl. (9 mok.), 1c kl. (8 mok.), 3b kl. (7 mok.), 1d kl.(5mok.), 5c kl.(5 mok.), 5d kl. (5mok.). 10 mokinių, kurie mokslo metus baigė geriausiu vidurkiu: Deimantė </w:t>
      </w:r>
      <w:proofErr w:type="spellStart"/>
      <w:r>
        <w:t>Juknevičiūtė</w:t>
      </w:r>
      <w:proofErr w:type="spellEnd"/>
      <w:r>
        <w:t xml:space="preserve"> 5c kl., Gintaras </w:t>
      </w:r>
      <w:proofErr w:type="spellStart"/>
      <w:r>
        <w:t>Micevičius</w:t>
      </w:r>
      <w:proofErr w:type="spellEnd"/>
      <w:r>
        <w:t xml:space="preserve"> 8b kl., Augustė </w:t>
      </w:r>
      <w:proofErr w:type="spellStart"/>
      <w:r>
        <w:t>Šileikaitė</w:t>
      </w:r>
      <w:proofErr w:type="spellEnd"/>
      <w:r>
        <w:t xml:space="preserve"> 8a kl., Dorotėja </w:t>
      </w:r>
      <w:proofErr w:type="spellStart"/>
      <w:r>
        <w:t>Golubkovaitė</w:t>
      </w:r>
      <w:proofErr w:type="spellEnd"/>
      <w:r>
        <w:t xml:space="preserve"> 5c kl., Vasarė Jokubauskaitė 6d kl., Viltė </w:t>
      </w:r>
      <w:proofErr w:type="spellStart"/>
      <w:r>
        <w:t>Smaliorytė</w:t>
      </w:r>
      <w:proofErr w:type="spellEnd"/>
      <w:r>
        <w:t xml:space="preserve"> 6d kl., </w:t>
      </w:r>
      <w:proofErr w:type="spellStart"/>
      <w:r>
        <w:t>Samanta</w:t>
      </w:r>
      <w:proofErr w:type="spellEnd"/>
      <w:r>
        <w:t xml:space="preserve"> </w:t>
      </w:r>
      <w:proofErr w:type="spellStart"/>
      <w:r>
        <w:t>Zelenkovaitė</w:t>
      </w:r>
      <w:proofErr w:type="spellEnd"/>
      <w:r>
        <w:t xml:space="preserve"> 7c kl., Karolina </w:t>
      </w:r>
      <w:proofErr w:type="spellStart"/>
      <w:r>
        <w:t>Katinaitė</w:t>
      </w:r>
      <w:proofErr w:type="spellEnd"/>
      <w:r>
        <w:t xml:space="preserve"> 7d kl., Adas </w:t>
      </w:r>
      <w:proofErr w:type="spellStart"/>
      <w:r>
        <w:t>Putauskas</w:t>
      </w:r>
      <w:proofErr w:type="spellEnd"/>
      <w:r>
        <w:t xml:space="preserve"> 5d kl., Aistė Kazlauskaitė 7d kl.</w:t>
      </w:r>
    </w:p>
    <w:p w:rsidR="00784304" w:rsidRDefault="00784304" w:rsidP="002C2364">
      <w:pPr>
        <w:spacing w:line="276" w:lineRule="auto"/>
        <w:jc w:val="both"/>
      </w:pPr>
    </w:p>
    <w:tbl>
      <w:tblPr>
        <w:tblStyle w:val="Lentelstinklelis"/>
        <w:tblW w:w="0" w:type="auto"/>
        <w:tblLook w:val="04A0" w:firstRow="1" w:lastRow="0" w:firstColumn="1" w:lastColumn="0" w:noHBand="0" w:noVBand="1"/>
      </w:tblPr>
      <w:tblGrid>
        <w:gridCol w:w="1773"/>
        <w:gridCol w:w="1399"/>
        <w:gridCol w:w="1687"/>
        <w:gridCol w:w="2379"/>
        <w:gridCol w:w="2390"/>
      </w:tblGrid>
      <w:tr w:rsidR="00784304" w:rsidTr="00EC6A8D">
        <w:tc>
          <w:tcPr>
            <w:tcW w:w="1809" w:type="dxa"/>
          </w:tcPr>
          <w:p w:rsidR="00784304" w:rsidRPr="00430CDE" w:rsidRDefault="00784304" w:rsidP="002C2364">
            <w:pPr>
              <w:spacing w:line="276" w:lineRule="auto"/>
              <w:jc w:val="center"/>
              <w:rPr>
                <w:lang w:val="lt-LT"/>
              </w:rPr>
            </w:pPr>
          </w:p>
        </w:tc>
        <w:tc>
          <w:tcPr>
            <w:tcW w:w="1418" w:type="dxa"/>
          </w:tcPr>
          <w:p w:rsidR="00784304" w:rsidRDefault="00784304" w:rsidP="002C2364">
            <w:pPr>
              <w:spacing w:line="276" w:lineRule="auto"/>
              <w:jc w:val="center"/>
            </w:pPr>
            <w:proofErr w:type="spellStart"/>
            <w:r>
              <w:t>Aukšč</w:t>
            </w:r>
            <w:proofErr w:type="spellEnd"/>
            <w:r>
              <w:t>.</w:t>
            </w:r>
          </w:p>
        </w:tc>
        <w:tc>
          <w:tcPr>
            <w:tcW w:w="1701" w:type="dxa"/>
          </w:tcPr>
          <w:p w:rsidR="00784304" w:rsidRDefault="00784304" w:rsidP="002C2364">
            <w:pPr>
              <w:spacing w:line="276" w:lineRule="auto"/>
              <w:jc w:val="center"/>
            </w:pPr>
            <w:proofErr w:type="spellStart"/>
            <w:r>
              <w:t>Pagrindinis</w:t>
            </w:r>
            <w:proofErr w:type="spellEnd"/>
          </w:p>
        </w:tc>
        <w:tc>
          <w:tcPr>
            <w:tcW w:w="2410" w:type="dxa"/>
          </w:tcPr>
          <w:p w:rsidR="00784304" w:rsidRDefault="00784304" w:rsidP="002C2364">
            <w:pPr>
              <w:spacing w:line="276" w:lineRule="auto"/>
              <w:jc w:val="center"/>
            </w:pPr>
            <w:proofErr w:type="spellStart"/>
            <w:r>
              <w:t>Patenkinamas</w:t>
            </w:r>
            <w:proofErr w:type="spellEnd"/>
          </w:p>
        </w:tc>
        <w:tc>
          <w:tcPr>
            <w:tcW w:w="2409" w:type="dxa"/>
          </w:tcPr>
          <w:p w:rsidR="00784304" w:rsidRDefault="00784304" w:rsidP="002C2364">
            <w:pPr>
              <w:spacing w:line="276" w:lineRule="auto"/>
              <w:jc w:val="center"/>
            </w:pPr>
            <w:proofErr w:type="spellStart"/>
            <w:r>
              <w:t>Nepatenkimamas</w:t>
            </w:r>
            <w:proofErr w:type="spellEnd"/>
          </w:p>
        </w:tc>
      </w:tr>
      <w:tr w:rsidR="00784304" w:rsidTr="00EC6A8D">
        <w:tc>
          <w:tcPr>
            <w:tcW w:w="1809" w:type="dxa"/>
          </w:tcPr>
          <w:p w:rsidR="00784304" w:rsidRPr="00B475C4" w:rsidRDefault="00784304" w:rsidP="002C2364">
            <w:pPr>
              <w:spacing w:line="276" w:lineRule="auto"/>
              <w:jc w:val="center"/>
              <w:rPr>
                <w:lang w:val="lt-LT"/>
              </w:rPr>
            </w:pPr>
            <w:r>
              <w:t xml:space="preserve">1 – 4 </w:t>
            </w:r>
            <w:proofErr w:type="spellStart"/>
            <w:r>
              <w:t>kla</w:t>
            </w:r>
            <w:proofErr w:type="spellEnd"/>
            <w:r>
              <w:rPr>
                <w:lang w:val="lt-LT"/>
              </w:rPr>
              <w:t>sės</w:t>
            </w:r>
          </w:p>
        </w:tc>
        <w:tc>
          <w:tcPr>
            <w:tcW w:w="1418" w:type="dxa"/>
          </w:tcPr>
          <w:p w:rsidR="00784304" w:rsidRDefault="00784304" w:rsidP="002C2364">
            <w:pPr>
              <w:spacing w:line="276" w:lineRule="auto"/>
              <w:jc w:val="center"/>
            </w:pPr>
            <w:r>
              <w:t>49</w:t>
            </w:r>
          </w:p>
        </w:tc>
        <w:tc>
          <w:tcPr>
            <w:tcW w:w="1701" w:type="dxa"/>
          </w:tcPr>
          <w:p w:rsidR="00784304" w:rsidRDefault="00784304" w:rsidP="002C2364">
            <w:pPr>
              <w:spacing w:line="276" w:lineRule="auto"/>
              <w:jc w:val="center"/>
            </w:pPr>
            <w:r>
              <w:t>132</w:t>
            </w:r>
          </w:p>
        </w:tc>
        <w:tc>
          <w:tcPr>
            <w:tcW w:w="2410" w:type="dxa"/>
          </w:tcPr>
          <w:p w:rsidR="00784304" w:rsidRDefault="00784304" w:rsidP="002C2364">
            <w:pPr>
              <w:spacing w:line="276" w:lineRule="auto"/>
              <w:jc w:val="center"/>
            </w:pPr>
            <w:r>
              <w:t>131</w:t>
            </w:r>
          </w:p>
        </w:tc>
        <w:tc>
          <w:tcPr>
            <w:tcW w:w="2409" w:type="dxa"/>
          </w:tcPr>
          <w:p w:rsidR="00784304" w:rsidRDefault="00784304" w:rsidP="002C2364">
            <w:pPr>
              <w:spacing w:line="276" w:lineRule="auto"/>
              <w:jc w:val="center"/>
            </w:pPr>
            <w:r>
              <w:t>15</w:t>
            </w:r>
          </w:p>
        </w:tc>
      </w:tr>
      <w:tr w:rsidR="00784304" w:rsidTr="00EC6A8D">
        <w:tc>
          <w:tcPr>
            <w:tcW w:w="1809" w:type="dxa"/>
          </w:tcPr>
          <w:p w:rsidR="00784304" w:rsidRPr="00B475C4" w:rsidRDefault="00784304" w:rsidP="002C2364">
            <w:pPr>
              <w:spacing w:line="276" w:lineRule="auto"/>
              <w:jc w:val="center"/>
              <w:rPr>
                <w:lang w:val="lt-LT"/>
              </w:rPr>
            </w:pPr>
            <w:r>
              <w:t xml:space="preserve">5 – 10 </w:t>
            </w:r>
            <w:proofErr w:type="spellStart"/>
            <w:r>
              <w:t>klasės</w:t>
            </w:r>
            <w:proofErr w:type="spellEnd"/>
          </w:p>
        </w:tc>
        <w:tc>
          <w:tcPr>
            <w:tcW w:w="1418" w:type="dxa"/>
          </w:tcPr>
          <w:p w:rsidR="00784304" w:rsidRDefault="00784304" w:rsidP="002C2364">
            <w:pPr>
              <w:spacing w:line="276" w:lineRule="auto"/>
              <w:jc w:val="center"/>
            </w:pPr>
            <w:r>
              <w:t>27</w:t>
            </w:r>
          </w:p>
        </w:tc>
        <w:tc>
          <w:tcPr>
            <w:tcW w:w="1701" w:type="dxa"/>
          </w:tcPr>
          <w:p w:rsidR="00784304" w:rsidRDefault="00784304" w:rsidP="002C2364">
            <w:pPr>
              <w:spacing w:line="276" w:lineRule="auto"/>
              <w:jc w:val="center"/>
            </w:pPr>
            <w:r>
              <w:t>80</w:t>
            </w:r>
          </w:p>
        </w:tc>
        <w:tc>
          <w:tcPr>
            <w:tcW w:w="2410" w:type="dxa"/>
          </w:tcPr>
          <w:p w:rsidR="00784304" w:rsidRDefault="00784304" w:rsidP="002C2364">
            <w:pPr>
              <w:spacing w:line="276" w:lineRule="auto"/>
              <w:jc w:val="center"/>
            </w:pPr>
            <w:r>
              <w:t>223</w:t>
            </w:r>
          </w:p>
        </w:tc>
        <w:tc>
          <w:tcPr>
            <w:tcW w:w="2409" w:type="dxa"/>
          </w:tcPr>
          <w:p w:rsidR="00784304" w:rsidRDefault="00784304" w:rsidP="002C2364">
            <w:pPr>
              <w:spacing w:line="276" w:lineRule="auto"/>
              <w:jc w:val="center"/>
            </w:pPr>
            <w:r>
              <w:t>70</w:t>
            </w:r>
          </w:p>
        </w:tc>
      </w:tr>
      <w:tr w:rsidR="00784304" w:rsidTr="00EC6A8D">
        <w:tc>
          <w:tcPr>
            <w:tcW w:w="1809" w:type="dxa"/>
          </w:tcPr>
          <w:p w:rsidR="00784304" w:rsidRDefault="00784304" w:rsidP="002C2364">
            <w:pPr>
              <w:spacing w:line="276" w:lineRule="auto"/>
              <w:jc w:val="center"/>
            </w:pPr>
            <w:proofErr w:type="spellStart"/>
            <w:r>
              <w:t>Viso</w:t>
            </w:r>
            <w:proofErr w:type="spellEnd"/>
          </w:p>
        </w:tc>
        <w:tc>
          <w:tcPr>
            <w:tcW w:w="1418" w:type="dxa"/>
          </w:tcPr>
          <w:p w:rsidR="00784304" w:rsidRDefault="00784304" w:rsidP="002C2364">
            <w:pPr>
              <w:spacing w:line="276" w:lineRule="auto"/>
              <w:jc w:val="center"/>
            </w:pPr>
            <w:r>
              <w:t>76</w:t>
            </w:r>
          </w:p>
        </w:tc>
        <w:tc>
          <w:tcPr>
            <w:tcW w:w="1701" w:type="dxa"/>
          </w:tcPr>
          <w:p w:rsidR="00784304" w:rsidRDefault="00784304" w:rsidP="002C2364">
            <w:pPr>
              <w:spacing w:line="276" w:lineRule="auto"/>
              <w:jc w:val="center"/>
            </w:pPr>
            <w:r>
              <w:t>212</w:t>
            </w:r>
          </w:p>
        </w:tc>
        <w:tc>
          <w:tcPr>
            <w:tcW w:w="2410" w:type="dxa"/>
          </w:tcPr>
          <w:p w:rsidR="00784304" w:rsidRDefault="00784304" w:rsidP="002C2364">
            <w:pPr>
              <w:spacing w:line="276" w:lineRule="auto"/>
              <w:jc w:val="center"/>
            </w:pPr>
            <w:r>
              <w:t>354</w:t>
            </w:r>
          </w:p>
        </w:tc>
        <w:tc>
          <w:tcPr>
            <w:tcW w:w="2409" w:type="dxa"/>
          </w:tcPr>
          <w:p w:rsidR="00784304" w:rsidRDefault="00784304" w:rsidP="002C2364">
            <w:pPr>
              <w:spacing w:line="276" w:lineRule="auto"/>
              <w:jc w:val="center"/>
            </w:pPr>
            <w:r>
              <w:t>85</w:t>
            </w:r>
          </w:p>
        </w:tc>
      </w:tr>
    </w:tbl>
    <w:p w:rsidR="00784304" w:rsidRDefault="00784304" w:rsidP="002C2364">
      <w:pPr>
        <w:spacing w:line="276" w:lineRule="auto"/>
        <w:jc w:val="both"/>
      </w:pPr>
    </w:p>
    <w:p w:rsidR="00784304" w:rsidRPr="00E31859" w:rsidRDefault="00784304" w:rsidP="002C2364">
      <w:pPr>
        <w:spacing w:line="276" w:lineRule="auto"/>
        <w:ind w:firstLine="709"/>
        <w:jc w:val="both"/>
      </w:pPr>
      <w:r>
        <w:t>Pagal vidurkius geriausios klasės: 5d kl. (8,27), 5c kl. (8,25), 7d kl.(8,2), 6d kl. (8,17), 5a kl. (8,04), 5b kl. (7,99). Bendras 5-10 klasių mokinių vidurkis birželio 16 d. 6,85. Praėjusių mokslo metų vidurkis 6,82.</w:t>
      </w:r>
    </w:p>
    <w:p w:rsidR="00784304" w:rsidRDefault="00784304" w:rsidP="002C2364">
      <w:pPr>
        <w:spacing w:line="276" w:lineRule="auto"/>
        <w:ind w:firstLine="709"/>
        <w:jc w:val="both"/>
      </w:pPr>
      <w:r>
        <w:t>Direktoriaus 2017 m. gegužės 30 d.  įsakymu Nr. VĮ-187 į aukštesnę klasę keliami 315 pradinukai ir 242  5-10 kl. mokiniai. Kartoti kursą palikti 10 pradinukų, 9 skirti papildomi vasaros darbai. Direktoriaus 2017 m. birželio 2 d.  įsakymu Nr. VĮ-191 kartoti kursą palikti  6-10 klasių 9 mokiniai, papildomi vasaros darbai iki birželio 16 d. skirti 54 mokiniams. Direktoriaus 2017 m. birželio 16d.  įsakymu Nr. VĮ-198 kartoti kursą palikti 2 mokiniai, papildomi vasaros darbai iki rugpjūčio 29 dienos skirti 31 mokiniui. Direktoriaus 2017 m. rugpjūčio 30 d.  įsakymu Nr. VĮ-213 kartoti kursą palikti  6-10 klasių 2 mokiniai. Iš viso kursą kartoja 24 mokiniai, iš jų 11 pradinukų ( jų tarpe 9 pirmokai), 2 dešimtokai, 1 šeštokas, 4 septintokai, 3 aštuntokai, 3 devintokai.</w:t>
      </w:r>
    </w:p>
    <w:p w:rsidR="00784304" w:rsidRDefault="00784304" w:rsidP="002C2364">
      <w:pPr>
        <w:spacing w:line="276" w:lineRule="auto"/>
        <w:jc w:val="both"/>
      </w:pPr>
      <w:r>
        <w:t>Per mokslo metus viso praleistos 54669 pamokos, iš jų 29359 (54% visų praleistų pamokų) praleistos dėl ligos. Dėl kitų priežasčių praleista 6674 pamokos. Nepateisintos 18192 pamokos, vienam mokiniui tenka 25 nepateisintos pamokos.</w:t>
      </w:r>
    </w:p>
    <w:p w:rsidR="00784304" w:rsidRDefault="00784304" w:rsidP="002C2364">
      <w:pPr>
        <w:spacing w:line="276" w:lineRule="auto"/>
        <w:ind w:firstLine="709"/>
        <w:jc w:val="both"/>
      </w:pPr>
      <w:r>
        <w:t>Nuo rugsėjo pirmosios iki vasaros atostogų į mokyklą atvyko 17 mokinių, išvyko 30. 7 mokiniai išvyko su tėvais gyventi ir mokytis į užsienį, 5 – išsikėlė iš Panevėžio miesto.</w:t>
      </w:r>
    </w:p>
    <w:p w:rsidR="00784304" w:rsidRPr="00391E14" w:rsidRDefault="00784304" w:rsidP="002C2364">
      <w:pPr>
        <w:spacing w:line="276" w:lineRule="auto"/>
        <w:jc w:val="both"/>
      </w:pPr>
    </w:p>
    <w:tbl>
      <w:tblPr>
        <w:tblStyle w:val="Lentelstinklelis"/>
        <w:tblW w:w="0" w:type="auto"/>
        <w:tblInd w:w="108" w:type="dxa"/>
        <w:tblLook w:val="04A0" w:firstRow="1" w:lastRow="0" w:firstColumn="1" w:lastColumn="0" w:noHBand="0" w:noVBand="1"/>
      </w:tblPr>
      <w:tblGrid>
        <w:gridCol w:w="1498"/>
        <w:gridCol w:w="910"/>
        <w:gridCol w:w="736"/>
        <w:gridCol w:w="805"/>
        <w:gridCol w:w="681"/>
        <w:gridCol w:w="681"/>
        <w:gridCol w:w="680"/>
        <w:gridCol w:w="681"/>
        <w:gridCol w:w="681"/>
        <w:gridCol w:w="681"/>
        <w:gridCol w:w="680"/>
        <w:gridCol w:w="806"/>
      </w:tblGrid>
      <w:tr w:rsidR="00784304" w:rsidTr="00BB1C44">
        <w:tc>
          <w:tcPr>
            <w:tcW w:w="1536" w:type="dxa"/>
          </w:tcPr>
          <w:p w:rsidR="00784304" w:rsidRPr="00430CDE" w:rsidRDefault="00784304" w:rsidP="002C2364">
            <w:pPr>
              <w:spacing w:line="276" w:lineRule="auto"/>
              <w:jc w:val="center"/>
              <w:rPr>
                <w:lang w:val="lt-LT"/>
              </w:rPr>
            </w:pPr>
          </w:p>
        </w:tc>
        <w:tc>
          <w:tcPr>
            <w:tcW w:w="926" w:type="dxa"/>
          </w:tcPr>
          <w:p w:rsidR="00784304" w:rsidRDefault="00784304" w:rsidP="002C2364">
            <w:pPr>
              <w:spacing w:line="276" w:lineRule="auto"/>
              <w:jc w:val="center"/>
            </w:pPr>
            <w:proofErr w:type="spellStart"/>
            <w:r>
              <w:t>Viso</w:t>
            </w:r>
            <w:proofErr w:type="spellEnd"/>
          </w:p>
        </w:tc>
        <w:tc>
          <w:tcPr>
            <w:tcW w:w="755" w:type="dxa"/>
          </w:tcPr>
          <w:p w:rsidR="00784304" w:rsidRDefault="00784304" w:rsidP="002C2364">
            <w:pPr>
              <w:spacing w:line="276" w:lineRule="auto"/>
              <w:jc w:val="center"/>
            </w:pPr>
            <w:r>
              <w:t>1 kl.</w:t>
            </w:r>
          </w:p>
        </w:tc>
        <w:tc>
          <w:tcPr>
            <w:tcW w:w="829" w:type="dxa"/>
          </w:tcPr>
          <w:p w:rsidR="00784304" w:rsidRDefault="00784304" w:rsidP="002C2364">
            <w:pPr>
              <w:spacing w:line="276" w:lineRule="auto"/>
              <w:jc w:val="center"/>
            </w:pPr>
            <w:r>
              <w:t>2 kl.</w:t>
            </w:r>
          </w:p>
        </w:tc>
        <w:tc>
          <w:tcPr>
            <w:tcW w:w="696" w:type="dxa"/>
          </w:tcPr>
          <w:p w:rsidR="00784304" w:rsidRDefault="00784304" w:rsidP="002C2364">
            <w:pPr>
              <w:spacing w:line="276" w:lineRule="auto"/>
              <w:jc w:val="center"/>
            </w:pPr>
            <w:r>
              <w:t>3 kl.</w:t>
            </w:r>
          </w:p>
        </w:tc>
        <w:tc>
          <w:tcPr>
            <w:tcW w:w="696" w:type="dxa"/>
          </w:tcPr>
          <w:p w:rsidR="00784304" w:rsidRDefault="00784304" w:rsidP="002C2364">
            <w:pPr>
              <w:spacing w:line="276" w:lineRule="auto"/>
              <w:jc w:val="center"/>
            </w:pPr>
            <w:r>
              <w:t>4 kl.</w:t>
            </w:r>
          </w:p>
        </w:tc>
        <w:tc>
          <w:tcPr>
            <w:tcW w:w="695" w:type="dxa"/>
          </w:tcPr>
          <w:p w:rsidR="00784304" w:rsidRDefault="00784304" w:rsidP="002C2364">
            <w:pPr>
              <w:spacing w:line="276" w:lineRule="auto"/>
              <w:jc w:val="center"/>
            </w:pPr>
            <w:r>
              <w:t>5 kl.</w:t>
            </w:r>
          </w:p>
        </w:tc>
        <w:tc>
          <w:tcPr>
            <w:tcW w:w="696" w:type="dxa"/>
          </w:tcPr>
          <w:p w:rsidR="00784304" w:rsidRDefault="00784304" w:rsidP="002C2364">
            <w:pPr>
              <w:spacing w:line="276" w:lineRule="auto"/>
              <w:jc w:val="center"/>
            </w:pPr>
            <w:r>
              <w:t>6 kl.</w:t>
            </w:r>
          </w:p>
        </w:tc>
        <w:tc>
          <w:tcPr>
            <w:tcW w:w="696" w:type="dxa"/>
          </w:tcPr>
          <w:p w:rsidR="00784304" w:rsidRDefault="00784304" w:rsidP="002C2364">
            <w:pPr>
              <w:spacing w:line="276" w:lineRule="auto"/>
              <w:jc w:val="center"/>
            </w:pPr>
            <w:r>
              <w:t>7 kl.</w:t>
            </w:r>
          </w:p>
        </w:tc>
        <w:tc>
          <w:tcPr>
            <w:tcW w:w="696" w:type="dxa"/>
          </w:tcPr>
          <w:p w:rsidR="00784304" w:rsidRDefault="00784304" w:rsidP="002C2364">
            <w:pPr>
              <w:spacing w:line="276" w:lineRule="auto"/>
              <w:jc w:val="center"/>
            </w:pPr>
            <w:r>
              <w:t>8 kl.</w:t>
            </w:r>
          </w:p>
        </w:tc>
        <w:tc>
          <w:tcPr>
            <w:tcW w:w="695" w:type="dxa"/>
          </w:tcPr>
          <w:p w:rsidR="00784304" w:rsidRDefault="00784304" w:rsidP="002C2364">
            <w:pPr>
              <w:spacing w:line="276" w:lineRule="auto"/>
              <w:jc w:val="center"/>
            </w:pPr>
            <w:r>
              <w:t>9 kl.</w:t>
            </w:r>
          </w:p>
        </w:tc>
        <w:tc>
          <w:tcPr>
            <w:tcW w:w="830" w:type="dxa"/>
          </w:tcPr>
          <w:p w:rsidR="00784304" w:rsidRDefault="00784304" w:rsidP="002C2364">
            <w:pPr>
              <w:spacing w:line="276" w:lineRule="auto"/>
              <w:jc w:val="center"/>
            </w:pPr>
            <w:r>
              <w:t>10 kl.</w:t>
            </w:r>
          </w:p>
        </w:tc>
      </w:tr>
      <w:tr w:rsidR="00784304" w:rsidTr="00BB1C44">
        <w:tc>
          <w:tcPr>
            <w:tcW w:w="1536" w:type="dxa"/>
          </w:tcPr>
          <w:p w:rsidR="00784304" w:rsidRPr="00B475C4" w:rsidRDefault="00784304" w:rsidP="002C2364">
            <w:pPr>
              <w:spacing w:line="276" w:lineRule="auto"/>
              <w:jc w:val="center"/>
              <w:rPr>
                <w:lang w:val="lt-LT"/>
              </w:rPr>
            </w:pPr>
            <w:proofErr w:type="spellStart"/>
            <w:r>
              <w:t>Atvyko</w:t>
            </w:r>
            <w:proofErr w:type="spellEnd"/>
          </w:p>
        </w:tc>
        <w:tc>
          <w:tcPr>
            <w:tcW w:w="926" w:type="dxa"/>
          </w:tcPr>
          <w:p w:rsidR="00784304" w:rsidRDefault="00784304" w:rsidP="002C2364">
            <w:pPr>
              <w:spacing w:line="276" w:lineRule="auto"/>
              <w:jc w:val="center"/>
            </w:pPr>
            <w:r>
              <w:t>17</w:t>
            </w:r>
          </w:p>
        </w:tc>
        <w:tc>
          <w:tcPr>
            <w:tcW w:w="755" w:type="dxa"/>
          </w:tcPr>
          <w:p w:rsidR="00784304" w:rsidRDefault="00784304" w:rsidP="002C2364">
            <w:pPr>
              <w:spacing w:line="276" w:lineRule="auto"/>
              <w:jc w:val="center"/>
            </w:pPr>
          </w:p>
        </w:tc>
        <w:tc>
          <w:tcPr>
            <w:tcW w:w="829" w:type="dxa"/>
          </w:tcPr>
          <w:p w:rsidR="00784304" w:rsidRDefault="00784304" w:rsidP="002C2364">
            <w:pPr>
              <w:spacing w:line="276" w:lineRule="auto"/>
              <w:jc w:val="center"/>
            </w:pPr>
            <w:r>
              <w:t>1</w:t>
            </w:r>
          </w:p>
        </w:tc>
        <w:tc>
          <w:tcPr>
            <w:tcW w:w="696" w:type="dxa"/>
          </w:tcPr>
          <w:p w:rsidR="00784304" w:rsidRDefault="00784304" w:rsidP="002C2364">
            <w:pPr>
              <w:spacing w:line="276" w:lineRule="auto"/>
              <w:jc w:val="center"/>
            </w:pPr>
          </w:p>
        </w:tc>
        <w:tc>
          <w:tcPr>
            <w:tcW w:w="696" w:type="dxa"/>
          </w:tcPr>
          <w:p w:rsidR="00784304" w:rsidRDefault="00784304" w:rsidP="002C2364">
            <w:pPr>
              <w:spacing w:line="276" w:lineRule="auto"/>
              <w:jc w:val="center"/>
            </w:pPr>
            <w:r>
              <w:t>3</w:t>
            </w:r>
          </w:p>
        </w:tc>
        <w:tc>
          <w:tcPr>
            <w:tcW w:w="695" w:type="dxa"/>
          </w:tcPr>
          <w:p w:rsidR="00784304" w:rsidRDefault="00784304" w:rsidP="002C2364">
            <w:pPr>
              <w:spacing w:line="276" w:lineRule="auto"/>
              <w:jc w:val="center"/>
            </w:pPr>
            <w:r>
              <w:t>1</w:t>
            </w:r>
          </w:p>
        </w:tc>
        <w:tc>
          <w:tcPr>
            <w:tcW w:w="696" w:type="dxa"/>
          </w:tcPr>
          <w:p w:rsidR="00784304" w:rsidRDefault="00784304" w:rsidP="002C2364">
            <w:pPr>
              <w:spacing w:line="276" w:lineRule="auto"/>
              <w:jc w:val="center"/>
            </w:pPr>
          </w:p>
        </w:tc>
        <w:tc>
          <w:tcPr>
            <w:tcW w:w="696" w:type="dxa"/>
          </w:tcPr>
          <w:p w:rsidR="00784304" w:rsidRDefault="00784304" w:rsidP="002C2364">
            <w:pPr>
              <w:spacing w:line="276" w:lineRule="auto"/>
              <w:jc w:val="center"/>
            </w:pPr>
            <w:r>
              <w:t>5</w:t>
            </w:r>
          </w:p>
        </w:tc>
        <w:tc>
          <w:tcPr>
            <w:tcW w:w="696" w:type="dxa"/>
          </w:tcPr>
          <w:p w:rsidR="00784304" w:rsidRDefault="00784304" w:rsidP="002C2364">
            <w:pPr>
              <w:spacing w:line="276" w:lineRule="auto"/>
              <w:jc w:val="center"/>
            </w:pPr>
            <w:r>
              <w:t>2</w:t>
            </w:r>
          </w:p>
        </w:tc>
        <w:tc>
          <w:tcPr>
            <w:tcW w:w="695" w:type="dxa"/>
          </w:tcPr>
          <w:p w:rsidR="00784304" w:rsidRDefault="00784304" w:rsidP="002C2364">
            <w:pPr>
              <w:spacing w:line="276" w:lineRule="auto"/>
              <w:jc w:val="center"/>
            </w:pPr>
            <w:r>
              <w:t>2</w:t>
            </w:r>
          </w:p>
        </w:tc>
        <w:tc>
          <w:tcPr>
            <w:tcW w:w="830" w:type="dxa"/>
          </w:tcPr>
          <w:p w:rsidR="00784304" w:rsidRDefault="00784304" w:rsidP="002C2364">
            <w:pPr>
              <w:spacing w:line="276" w:lineRule="auto"/>
              <w:jc w:val="center"/>
            </w:pPr>
            <w:r>
              <w:t>3</w:t>
            </w:r>
          </w:p>
        </w:tc>
      </w:tr>
      <w:tr w:rsidR="00784304" w:rsidTr="00BB1C44">
        <w:tc>
          <w:tcPr>
            <w:tcW w:w="1536" w:type="dxa"/>
          </w:tcPr>
          <w:p w:rsidR="00784304" w:rsidRPr="00B475C4" w:rsidRDefault="00784304" w:rsidP="002C2364">
            <w:pPr>
              <w:spacing w:line="276" w:lineRule="auto"/>
              <w:jc w:val="center"/>
              <w:rPr>
                <w:lang w:val="lt-LT"/>
              </w:rPr>
            </w:pPr>
            <w:proofErr w:type="spellStart"/>
            <w:r>
              <w:t>Išvyko</w:t>
            </w:r>
            <w:proofErr w:type="spellEnd"/>
          </w:p>
        </w:tc>
        <w:tc>
          <w:tcPr>
            <w:tcW w:w="926" w:type="dxa"/>
          </w:tcPr>
          <w:p w:rsidR="00784304" w:rsidRDefault="00784304" w:rsidP="002C2364">
            <w:pPr>
              <w:spacing w:line="276" w:lineRule="auto"/>
              <w:jc w:val="center"/>
            </w:pPr>
            <w:r>
              <w:t>30</w:t>
            </w:r>
          </w:p>
        </w:tc>
        <w:tc>
          <w:tcPr>
            <w:tcW w:w="755" w:type="dxa"/>
          </w:tcPr>
          <w:p w:rsidR="00784304" w:rsidRDefault="00784304" w:rsidP="002C2364">
            <w:pPr>
              <w:spacing w:line="276" w:lineRule="auto"/>
              <w:jc w:val="center"/>
            </w:pPr>
            <w:r>
              <w:t>2</w:t>
            </w:r>
          </w:p>
        </w:tc>
        <w:tc>
          <w:tcPr>
            <w:tcW w:w="829" w:type="dxa"/>
          </w:tcPr>
          <w:p w:rsidR="00784304" w:rsidRDefault="00784304" w:rsidP="002C2364">
            <w:pPr>
              <w:spacing w:line="276" w:lineRule="auto"/>
              <w:jc w:val="center"/>
            </w:pPr>
            <w:r>
              <w:t>1</w:t>
            </w:r>
          </w:p>
        </w:tc>
        <w:tc>
          <w:tcPr>
            <w:tcW w:w="696" w:type="dxa"/>
          </w:tcPr>
          <w:p w:rsidR="00784304" w:rsidRDefault="00784304" w:rsidP="002C2364">
            <w:pPr>
              <w:spacing w:line="276" w:lineRule="auto"/>
              <w:jc w:val="center"/>
            </w:pPr>
            <w:r>
              <w:t>1</w:t>
            </w:r>
          </w:p>
        </w:tc>
        <w:tc>
          <w:tcPr>
            <w:tcW w:w="696" w:type="dxa"/>
          </w:tcPr>
          <w:p w:rsidR="00784304" w:rsidRDefault="00784304" w:rsidP="002C2364">
            <w:pPr>
              <w:spacing w:line="276" w:lineRule="auto"/>
              <w:jc w:val="center"/>
            </w:pPr>
          </w:p>
        </w:tc>
        <w:tc>
          <w:tcPr>
            <w:tcW w:w="695" w:type="dxa"/>
          </w:tcPr>
          <w:p w:rsidR="00784304" w:rsidRDefault="00784304" w:rsidP="002C2364">
            <w:pPr>
              <w:spacing w:line="276" w:lineRule="auto"/>
              <w:jc w:val="center"/>
            </w:pPr>
            <w:r>
              <w:t>2</w:t>
            </w:r>
          </w:p>
        </w:tc>
        <w:tc>
          <w:tcPr>
            <w:tcW w:w="696" w:type="dxa"/>
          </w:tcPr>
          <w:p w:rsidR="00784304" w:rsidRDefault="00784304" w:rsidP="002C2364">
            <w:pPr>
              <w:spacing w:line="276" w:lineRule="auto"/>
              <w:jc w:val="center"/>
            </w:pPr>
            <w:r>
              <w:t>1</w:t>
            </w:r>
          </w:p>
        </w:tc>
        <w:tc>
          <w:tcPr>
            <w:tcW w:w="696" w:type="dxa"/>
          </w:tcPr>
          <w:p w:rsidR="00784304" w:rsidRDefault="00784304" w:rsidP="002C2364">
            <w:pPr>
              <w:spacing w:line="276" w:lineRule="auto"/>
              <w:jc w:val="center"/>
            </w:pPr>
            <w:r>
              <w:t>8</w:t>
            </w:r>
          </w:p>
        </w:tc>
        <w:tc>
          <w:tcPr>
            <w:tcW w:w="696" w:type="dxa"/>
          </w:tcPr>
          <w:p w:rsidR="00784304" w:rsidRDefault="00784304" w:rsidP="002C2364">
            <w:pPr>
              <w:spacing w:line="276" w:lineRule="auto"/>
              <w:jc w:val="center"/>
            </w:pPr>
            <w:r>
              <w:t>6</w:t>
            </w:r>
          </w:p>
        </w:tc>
        <w:tc>
          <w:tcPr>
            <w:tcW w:w="695" w:type="dxa"/>
          </w:tcPr>
          <w:p w:rsidR="00784304" w:rsidRDefault="00784304" w:rsidP="002C2364">
            <w:pPr>
              <w:spacing w:line="276" w:lineRule="auto"/>
              <w:jc w:val="center"/>
            </w:pPr>
            <w:r>
              <w:t>6</w:t>
            </w:r>
          </w:p>
        </w:tc>
        <w:tc>
          <w:tcPr>
            <w:tcW w:w="830" w:type="dxa"/>
          </w:tcPr>
          <w:p w:rsidR="00784304" w:rsidRDefault="00784304" w:rsidP="002C2364">
            <w:pPr>
              <w:spacing w:line="276" w:lineRule="auto"/>
              <w:jc w:val="center"/>
            </w:pPr>
            <w:r>
              <w:t>3</w:t>
            </w:r>
          </w:p>
        </w:tc>
      </w:tr>
    </w:tbl>
    <w:p w:rsidR="00784304" w:rsidRDefault="00784304" w:rsidP="002C2364">
      <w:pPr>
        <w:pStyle w:val="Sraopastraipa"/>
        <w:spacing w:line="276" w:lineRule="auto"/>
        <w:jc w:val="both"/>
      </w:pPr>
    </w:p>
    <w:p w:rsidR="00BB1C44" w:rsidRDefault="00BB1C44" w:rsidP="002C2364">
      <w:pPr>
        <w:pStyle w:val="Sraopastraipa"/>
        <w:spacing w:line="276" w:lineRule="auto"/>
        <w:jc w:val="both"/>
        <w:rPr>
          <w:b/>
        </w:rPr>
      </w:pPr>
    </w:p>
    <w:p w:rsidR="00784304" w:rsidRPr="00CD005F" w:rsidRDefault="00784304" w:rsidP="002C2364">
      <w:pPr>
        <w:pStyle w:val="Sraopastraipa"/>
        <w:spacing w:line="276" w:lineRule="auto"/>
        <w:ind w:firstLine="131"/>
        <w:jc w:val="both"/>
        <w:rPr>
          <w:b/>
        </w:rPr>
      </w:pPr>
      <w:r w:rsidRPr="00CD005F">
        <w:rPr>
          <w:b/>
        </w:rPr>
        <w:t>Mokykla dalyvavo nacionaliniame 2, 4, 6 ir 8 klasių mokinių pasiekimų patikrinime</w:t>
      </w:r>
      <w:r w:rsidR="00BB1C44">
        <w:rPr>
          <w:b/>
        </w:rPr>
        <w:t>.</w:t>
      </w:r>
    </w:p>
    <w:p w:rsidR="00CD005F" w:rsidRDefault="00CD005F" w:rsidP="002C2364">
      <w:pPr>
        <w:spacing w:line="276" w:lineRule="auto"/>
        <w:ind w:firstLine="720"/>
        <w:jc w:val="both"/>
      </w:pPr>
      <w:r>
        <w:t>Pagal surinktus taškus mokiniai suskirstyti į grupes remiantis testų rezultatų deciliais. Deciliai yra gaunami į dešimt lygių dalių padalijus eilę, kurią sudaro mokiniai, išdėstyti jų surin</w:t>
      </w:r>
      <w:r w:rsidR="00164638">
        <w:t>k</w:t>
      </w:r>
      <w:r>
        <w:t>tų ta</w:t>
      </w:r>
      <w:r w:rsidR="00164638">
        <w:t>škų sumos didėjimo tvarka. Pirma</w:t>
      </w:r>
      <w:r>
        <w:t>jam deciliui priskiriamas dešimtadalis mokinių, suri</w:t>
      </w:r>
      <w:r w:rsidR="00164638">
        <w:t>nkusių mažiausiai taškų, dešimta</w:t>
      </w:r>
      <w:r>
        <w:t>jam – dešimtadalis, surinkusių daugiausiai taškų.</w:t>
      </w:r>
    </w:p>
    <w:p w:rsidR="00CD005F" w:rsidRDefault="00CD005F" w:rsidP="002C2364">
      <w:pPr>
        <w:spacing w:line="276" w:lineRule="auto"/>
        <w:jc w:val="both"/>
      </w:pPr>
      <w:r>
        <w:t>1 grupė – 1 decilis, 2</w:t>
      </w:r>
      <w:r w:rsidRPr="00772579">
        <w:t xml:space="preserve"> </w:t>
      </w:r>
      <w:r>
        <w:t>grupė – 2-4 deciliai, 3</w:t>
      </w:r>
      <w:r w:rsidRPr="00772579">
        <w:t xml:space="preserve"> </w:t>
      </w:r>
      <w:r>
        <w:t>grupė – 5-10 deciliai</w:t>
      </w:r>
    </w:p>
    <w:p w:rsidR="00CD005F" w:rsidRDefault="00CD005F" w:rsidP="002C2364">
      <w:pPr>
        <w:spacing w:line="276" w:lineRule="auto"/>
        <w:jc w:val="both"/>
      </w:pPr>
    </w:p>
    <w:p w:rsidR="00CD005F" w:rsidRPr="000853E9" w:rsidRDefault="00CD005F" w:rsidP="002C2364">
      <w:pPr>
        <w:spacing w:line="276" w:lineRule="auto"/>
        <w:jc w:val="both"/>
        <w:rPr>
          <w:b/>
        </w:rPr>
      </w:pPr>
      <w:r w:rsidRPr="000853E9">
        <w:rPr>
          <w:b/>
        </w:rPr>
        <w:t>2 klasė</w:t>
      </w:r>
    </w:p>
    <w:tbl>
      <w:tblPr>
        <w:tblStyle w:val="Lentelstinklelis"/>
        <w:tblW w:w="9889" w:type="dxa"/>
        <w:tblLook w:val="04A0" w:firstRow="1" w:lastRow="0" w:firstColumn="1" w:lastColumn="0" w:noHBand="0" w:noVBand="1"/>
      </w:tblPr>
      <w:tblGrid>
        <w:gridCol w:w="2507"/>
        <w:gridCol w:w="1003"/>
        <w:gridCol w:w="851"/>
        <w:gridCol w:w="2977"/>
        <w:gridCol w:w="1134"/>
        <w:gridCol w:w="1417"/>
      </w:tblGrid>
      <w:tr w:rsidR="00CD005F" w:rsidTr="00164638">
        <w:tc>
          <w:tcPr>
            <w:tcW w:w="2507" w:type="dxa"/>
          </w:tcPr>
          <w:p w:rsidR="00CD005F" w:rsidRDefault="00CD005F" w:rsidP="002C2364">
            <w:pPr>
              <w:spacing w:line="276" w:lineRule="auto"/>
              <w:jc w:val="both"/>
            </w:pPr>
            <w:proofErr w:type="spellStart"/>
            <w:r>
              <w:t>Matematika</w:t>
            </w:r>
            <w:proofErr w:type="spellEnd"/>
          </w:p>
        </w:tc>
        <w:tc>
          <w:tcPr>
            <w:tcW w:w="1003" w:type="dxa"/>
          </w:tcPr>
          <w:p w:rsidR="00CD005F" w:rsidRDefault="00CD005F" w:rsidP="002C2364">
            <w:pPr>
              <w:spacing w:line="276" w:lineRule="auto"/>
              <w:jc w:val="center"/>
            </w:pPr>
            <w:r>
              <w:t>Mok.sk.</w:t>
            </w:r>
          </w:p>
        </w:tc>
        <w:tc>
          <w:tcPr>
            <w:tcW w:w="851" w:type="dxa"/>
          </w:tcPr>
          <w:p w:rsidR="00CD005F" w:rsidRDefault="00CD005F" w:rsidP="002C2364">
            <w:pPr>
              <w:spacing w:line="276" w:lineRule="auto"/>
              <w:jc w:val="center"/>
            </w:pPr>
            <w:r>
              <w:t>Proc.</w:t>
            </w:r>
          </w:p>
        </w:tc>
        <w:tc>
          <w:tcPr>
            <w:tcW w:w="2977" w:type="dxa"/>
          </w:tcPr>
          <w:p w:rsidR="00CD005F" w:rsidRDefault="00CD005F" w:rsidP="002C2364">
            <w:pPr>
              <w:spacing w:line="276" w:lineRule="auto"/>
              <w:jc w:val="center"/>
            </w:pPr>
            <w:proofErr w:type="spellStart"/>
            <w:r>
              <w:t>Skaitymas</w:t>
            </w:r>
            <w:proofErr w:type="spellEnd"/>
          </w:p>
        </w:tc>
        <w:tc>
          <w:tcPr>
            <w:tcW w:w="1134" w:type="dxa"/>
          </w:tcPr>
          <w:p w:rsidR="00CD005F" w:rsidRDefault="00CD005F" w:rsidP="002C2364">
            <w:pPr>
              <w:spacing w:line="276" w:lineRule="auto"/>
              <w:jc w:val="center"/>
            </w:pPr>
            <w:r>
              <w:t>Mok.sk.</w:t>
            </w:r>
          </w:p>
        </w:tc>
        <w:tc>
          <w:tcPr>
            <w:tcW w:w="1417" w:type="dxa"/>
          </w:tcPr>
          <w:p w:rsidR="00CD005F" w:rsidRDefault="00CD005F" w:rsidP="002C2364">
            <w:pPr>
              <w:spacing w:line="276" w:lineRule="auto"/>
              <w:jc w:val="center"/>
            </w:pPr>
            <w:r>
              <w:t>Proc.</w:t>
            </w:r>
          </w:p>
        </w:tc>
      </w:tr>
      <w:tr w:rsidR="00CD005F" w:rsidTr="00164638">
        <w:tc>
          <w:tcPr>
            <w:tcW w:w="2507" w:type="dxa"/>
          </w:tcPr>
          <w:p w:rsidR="00CD005F" w:rsidRPr="002E7C4C" w:rsidRDefault="00CD005F" w:rsidP="002C2364">
            <w:pPr>
              <w:spacing w:line="276" w:lineRule="auto"/>
              <w:jc w:val="both"/>
              <w:rPr>
                <w:lang w:val="lt-LT"/>
              </w:rPr>
            </w:pPr>
            <w:r>
              <w:t>1</w:t>
            </w:r>
            <w:r>
              <w:rPr>
                <w:lang w:val="lt-LT"/>
              </w:rPr>
              <w:t xml:space="preserve"> grupė</w:t>
            </w:r>
          </w:p>
        </w:tc>
        <w:tc>
          <w:tcPr>
            <w:tcW w:w="1003" w:type="dxa"/>
          </w:tcPr>
          <w:p w:rsidR="00CD005F" w:rsidRDefault="00CD005F" w:rsidP="002C2364">
            <w:pPr>
              <w:spacing w:line="276" w:lineRule="auto"/>
              <w:jc w:val="center"/>
            </w:pPr>
            <w:r>
              <w:t>7</w:t>
            </w:r>
          </w:p>
        </w:tc>
        <w:tc>
          <w:tcPr>
            <w:tcW w:w="851" w:type="dxa"/>
          </w:tcPr>
          <w:p w:rsidR="00CD005F" w:rsidRDefault="00CD005F" w:rsidP="002C2364">
            <w:pPr>
              <w:spacing w:line="276" w:lineRule="auto"/>
              <w:jc w:val="center"/>
            </w:pPr>
            <w:r>
              <w:t>11,5</w:t>
            </w:r>
          </w:p>
        </w:tc>
        <w:tc>
          <w:tcPr>
            <w:tcW w:w="2977" w:type="dxa"/>
          </w:tcPr>
          <w:p w:rsidR="00CD005F" w:rsidRDefault="00CD005F" w:rsidP="002C2364">
            <w:pPr>
              <w:spacing w:line="276" w:lineRule="auto"/>
              <w:jc w:val="center"/>
            </w:pPr>
            <w:r>
              <w:t xml:space="preserve">1 </w:t>
            </w:r>
            <w:r>
              <w:rPr>
                <w:lang w:val="lt-LT"/>
              </w:rPr>
              <w:t>grupė</w:t>
            </w:r>
          </w:p>
        </w:tc>
        <w:tc>
          <w:tcPr>
            <w:tcW w:w="1134" w:type="dxa"/>
          </w:tcPr>
          <w:p w:rsidR="00CD005F" w:rsidRDefault="00CD005F" w:rsidP="002C2364">
            <w:pPr>
              <w:spacing w:line="276" w:lineRule="auto"/>
              <w:jc w:val="center"/>
            </w:pPr>
            <w:r>
              <w:t>9</w:t>
            </w:r>
          </w:p>
        </w:tc>
        <w:tc>
          <w:tcPr>
            <w:tcW w:w="1417" w:type="dxa"/>
          </w:tcPr>
          <w:p w:rsidR="00CD005F" w:rsidRDefault="00CD005F" w:rsidP="002C2364">
            <w:pPr>
              <w:spacing w:line="276" w:lineRule="auto"/>
              <w:jc w:val="center"/>
            </w:pPr>
            <w:r>
              <w:t>14,5</w:t>
            </w:r>
          </w:p>
        </w:tc>
      </w:tr>
      <w:tr w:rsidR="00CD005F" w:rsidTr="00164638">
        <w:tc>
          <w:tcPr>
            <w:tcW w:w="2507" w:type="dxa"/>
          </w:tcPr>
          <w:p w:rsidR="00CD005F" w:rsidRDefault="00CD005F" w:rsidP="002C2364">
            <w:pPr>
              <w:spacing w:line="276" w:lineRule="auto"/>
              <w:jc w:val="both"/>
            </w:pPr>
            <w:r>
              <w:t xml:space="preserve">2 </w:t>
            </w:r>
            <w:r>
              <w:rPr>
                <w:lang w:val="lt-LT"/>
              </w:rPr>
              <w:t>grupė</w:t>
            </w:r>
          </w:p>
        </w:tc>
        <w:tc>
          <w:tcPr>
            <w:tcW w:w="1003" w:type="dxa"/>
          </w:tcPr>
          <w:p w:rsidR="00CD005F" w:rsidRDefault="00CD005F" w:rsidP="002C2364">
            <w:pPr>
              <w:spacing w:line="276" w:lineRule="auto"/>
              <w:jc w:val="center"/>
            </w:pPr>
            <w:r>
              <w:t>24</w:t>
            </w:r>
          </w:p>
        </w:tc>
        <w:tc>
          <w:tcPr>
            <w:tcW w:w="851" w:type="dxa"/>
          </w:tcPr>
          <w:p w:rsidR="00CD005F" w:rsidRDefault="00CD005F" w:rsidP="002C2364">
            <w:pPr>
              <w:spacing w:line="276" w:lineRule="auto"/>
              <w:jc w:val="center"/>
            </w:pPr>
            <w:r>
              <w:t>39,3</w:t>
            </w:r>
          </w:p>
        </w:tc>
        <w:tc>
          <w:tcPr>
            <w:tcW w:w="2977" w:type="dxa"/>
          </w:tcPr>
          <w:p w:rsidR="00CD005F" w:rsidRDefault="00CD005F" w:rsidP="002C2364">
            <w:pPr>
              <w:spacing w:line="276" w:lineRule="auto"/>
              <w:jc w:val="center"/>
            </w:pPr>
            <w:r>
              <w:t xml:space="preserve">2 </w:t>
            </w:r>
            <w:r>
              <w:rPr>
                <w:lang w:val="lt-LT"/>
              </w:rPr>
              <w:t>grupė</w:t>
            </w:r>
          </w:p>
        </w:tc>
        <w:tc>
          <w:tcPr>
            <w:tcW w:w="1134" w:type="dxa"/>
          </w:tcPr>
          <w:p w:rsidR="00CD005F" w:rsidRDefault="00CD005F" w:rsidP="002C2364">
            <w:pPr>
              <w:spacing w:line="276" w:lineRule="auto"/>
              <w:jc w:val="center"/>
            </w:pPr>
            <w:r>
              <w:t>26</w:t>
            </w:r>
          </w:p>
        </w:tc>
        <w:tc>
          <w:tcPr>
            <w:tcW w:w="1417" w:type="dxa"/>
          </w:tcPr>
          <w:p w:rsidR="00CD005F" w:rsidRDefault="00CD005F" w:rsidP="002C2364">
            <w:pPr>
              <w:spacing w:line="276" w:lineRule="auto"/>
              <w:jc w:val="center"/>
            </w:pPr>
            <w:r>
              <w:t>41,9</w:t>
            </w:r>
          </w:p>
        </w:tc>
      </w:tr>
      <w:tr w:rsidR="00CD005F" w:rsidTr="00164638">
        <w:tc>
          <w:tcPr>
            <w:tcW w:w="2507" w:type="dxa"/>
          </w:tcPr>
          <w:p w:rsidR="00CD005F" w:rsidRDefault="00CD005F" w:rsidP="002C2364">
            <w:pPr>
              <w:spacing w:line="276" w:lineRule="auto"/>
              <w:jc w:val="both"/>
            </w:pPr>
            <w:r>
              <w:t xml:space="preserve">3 </w:t>
            </w:r>
            <w:r>
              <w:rPr>
                <w:lang w:val="lt-LT"/>
              </w:rPr>
              <w:t>grupė</w:t>
            </w:r>
          </w:p>
        </w:tc>
        <w:tc>
          <w:tcPr>
            <w:tcW w:w="1003" w:type="dxa"/>
          </w:tcPr>
          <w:p w:rsidR="00CD005F" w:rsidRDefault="00CD005F" w:rsidP="002C2364">
            <w:pPr>
              <w:spacing w:line="276" w:lineRule="auto"/>
              <w:jc w:val="center"/>
            </w:pPr>
            <w:r>
              <w:t>30</w:t>
            </w:r>
          </w:p>
        </w:tc>
        <w:tc>
          <w:tcPr>
            <w:tcW w:w="851" w:type="dxa"/>
          </w:tcPr>
          <w:p w:rsidR="00CD005F" w:rsidRDefault="00CD005F" w:rsidP="002C2364">
            <w:pPr>
              <w:spacing w:line="276" w:lineRule="auto"/>
              <w:jc w:val="center"/>
            </w:pPr>
            <w:r>
              <w:t>49,2</w:t>
            </w:r>
          </w:p>
        </w:tc>
        <w:tc>
          <w:tcPr>
            <w:tcW w:w="2977" w:type="dxa"/>
          </w:tcPr>
          <w:p w:rsidR="00CD005F" w:rsidRDefault="00CD005F" w:rsidP="002C2364">
            <w:pPr>
              <w:spacing w:line="276" w:lineRule="auto"/>
              <w:jc w:val="center"/>
            </w:pPr>
            <w:r>
              <w:t xml:space="preserve">3 </w:t>
            </w:r>
            <w:r>
              <w:rPr>
                <w:lang w:val="lt-LT"/>
              </w:rPr>
              <w:t>grupė</w:t>
            </w:r>
          </w:p>
        </w:tc>
        <w:tc>
          <w:tcPr>
            <w:tcW w:w="1134" w:type="dxa"/>
          </w:tcPr>
          <w:p w:rsidR="00CD005F" w:rsidRDefault="00CD005F" w:rsidP="002C2364">
            <w:pPr>
              <w:spacing w:line="276" w:lineRule="auto"/>
              <w:jc w:val="center"/>
            </w:pPr>
            <w:r>
              <w:t>27</w:t>
            </w:r>
          </w:p>
        </w:tc>
        <w:tc>
          <w:tcPr>
            <w:tcW w:w="1417" w:type="dxa"/>
          </w:tcPr>
          <w:p w:rsidR="00CD005F" w:rsidRDefault="00CD005F" w:rsidP="002C2364">
            <w:pPr>
              <w:spacing w:line="276" w:lineRule="auto"/>
              <w:jc w:val="center"/>
            </w:pPr>
            <w:r>
              <w:t>43,5</w:t>
            </w:r>
          </w:p>
        </w:tc>
      </w:tr>
    </w:tbl>
    <w:p w:rsidR="00CD005F" w:rsidRPr="00772579" w:rsidRDefault="00CD005F" w:rsidP="002C2364">
      <w:pPr>
        <w:spacing w:line="276" w:lineRule="auto"/>
        <w:jc w:val="both"/>
      </w:pPr>
    </w:p>
    <w:tbl>
      <w:tblPr>
        <w:tblStyle w:val="Lentelstinklelis"/>
        <w:tblW w:w="9889" w:type="dxa"/>
        <w:tblLook w:val="04A0" w:firstRow="1" w:lastRow="0" w:firstColumn="1" w:lastColumn="0" w:noHBand="0" w:noVBand="1"/>
      </w:tblPr>
      <w:tblGrid>
        <w:gridCol w:w="2518"/>
        <w:gridCol w:w="1003"/>
        <w:gridCol w:w="851"/>
        <w:gridCol w:w="2966"/>
        <w:gridCol w:w="1155"/>
        <w:gridCol w:w="1396"/>
      </w:tblGrid>
      <w:tr w:rsidR="00CD005F" w:rsidTr="00164638">
        <w:tc>
          <w:tcPr>
            <w:tcW w:w="2518" w:type="dxa"/>
          </w:tcPr>
          <w:p w:rsidR="00CD005F" w:rsidRDefault="00CD005F" w:rsidP="002C2364">
            <w:pPr>
              <w:spacing w:line="276" w:lineRule="auto"/>
              <w:jc w:val="both"/>
            </w:pPr>
            <w:proofErr w:type="spellStart"/>
            <w:r>
              <w:t>Rašymas</w:t>
            </w:r>
            <w:proofErr w:type="spellEnd"/>
            <w:r>
              <w:t xml:space="preserve"> </w:t>
            </w:r>
          </w:p>
          <w:p w:rsidR="00CD005F" w:rsidRPr="002E7C4C" w:rsidRDefault="00CD005F" w:rsidP="002C2364">
            <w:pPr>
              <w:spacing w:line="276" w:lineRule="auto"/>
              <w:jc w:val="both"/>
              <w:rPr>
                <w:lang w:val="lt-LT"/>
              </w:rPr>
            </w:pPr>
            <w:r>
              <w:t>(</w:t>
            </w:r>
            <w:proofErr w:type="spellStart"/>
            <w:r>
              <w:t>teksto</w:t>
            </w:r>
            <w:proofErr w:type="spellEnd"/>
            <w:r>
              <w:t xml:space="preserve"> </w:t>
            </w:r>
            <w:proofErr w:type="spellStart"/>
            <w:r>
              <w:t>kūrimas</w:t>
            </w:r>
            <w:proofErr w:type="spellEnd"/>
            <w:r>
              <w:t>)</w:t>
            </w:r>
          </w:p>
        </w:tc>
        <w:tc>
          <w:tcPr>
            <w:tcW w:w="1003" w:type="dxa"/>
          </w:tcPr>
          <w:p w:rsidR="00CD005F" w:rsidRDefault="00CD005F" w:rsidP="002C2364">
            <w:pPr>
              <w:spacing w:line="276" w:lineRule="auto"/>
              <w:jc w:val="center"/>
            </w:pPr>
            <w:r>
              <w:t>Mok.sk.</w:t>
            </w:r>
          </w:p>
        </w:tc>
        <w:tc>
          <w:tcPr>
            <w:tcW w:w="851" w:type="dxa"/>
          </w:tcPr>
          <w:p w:rsidR="00CD005F" w:rsidRDefault="00CD005F" w:rsidP="002C2364">
            <w:pPr>
              <w:spacing w:line="276" w:lineRule="auto"/>
              <w:jc w:val="center"/>
            </w:pPr>
            <w:r>
              <w:t>Proc.</w:t>
            </w:r>
          </w:p>
        </w:tc>
        <w:tc>
          <w:tcPr>
            <w:tcW w:w="2966" w:type="dxa"/>
          </w:tcPr>
          <w:p w:rsidR="00CD005F" w:rsidRDefault="00CD005F" w:rsidP="002C2364">
            <w:pPr>
              <w:spacing w:line="276" w:lineRule="auto"/>
              <w:jc w:val="both"/>
            </w:pPr>
            <w:proofErr w:type="spellStart"/>
            <w:r>
              <w:t>Rašymas</w:t>
            </w:r>
            <w:proofErr w:type="spellEnd"/>
            <w:r>
              <w:t xml:space="preserve"> </w:t>
            </w:r>
          </w:p>
          <w:p w:rsidR="00CD005F" w:rsidRDefault="00CD005F" w:rsidP="002C2364">
            <w:pPr>
              <w:spacing w:line="276" w:lineRule="auto"/>
              <w:jc w:val="both"/>
            </w:pPr>
            <w:r>
              <w:t>(</w:t>
            </w:r>
            <w:proofErr w:type="spellStart"/>
            <w:r>
              <w:t>kalbos</w:t>
            </w:r>
            <w:proofErr w:type="spellEnd"/>
            <w:r>
              <w:t xml:space="preserve"> </w:t>
            </w:r>
            <w:proofErr w:type="spellStart"/>
            <w:r>
              <w:t>sandaros</w:t>
            </w:r>
            <w:proofErr w:type="spellEnd"/>
            <w:r>
              <w:t xml:space="preserve"> </w:t>
            </w:r>
            <w:proofErr w:type="spellStart"/>
            <w:r>
              <w:t>pažinimas</w:t>
            </w:r>
            <w:proofErr w:type="spellEnd"/>
            <w:r>
              <w:t>)</w:t>
            </w:r>
          </w:p>
        </w:tc>
        <w:tc>
          <w:tcPr>
            <w:tcW w:w="1155" w:type="dxa"/>
          </w:tcPr>
          <w:p w:rsidR="00CD005F" w:rsidRDefault="00CD005F" w:rsidP="002C2364">
            <w:pPr>
              <w:spacing w:line="276" w:lineRule="auto"/>
              <w:jc w:val="center"/>
            </w:pPr>
            <w:r>
              <w:t>Mok.sk.</w:t>
            </w:r>
          </w:p>
        </w:tc>
        <w:tc>
          <w:tcPr>
            <w:tcW w:w="1396" w:type="dxa"/>
          </w:tcPr>
          <w:p w:rsidR="00CD005F" w:rsidRDefault="00CD005F" w:rsidP="002C2364">
            <w:pPr>
              <w:spacing w:line="276" w:lineRule="auto"/>
              <w:jc w:val="center"/>
            </w:pPr>
            <w:r>
              <w:t>Proc.</w:t>
            </w:r>
          </w:p>
        </w:tc>
      </w:tr>
      <w:tr w:rsidR="00CD005F" w:rsidTr="00164638">
        <w:tc>
          <w:tcPr>
            <w:tcW w:w="2518" w:type="dxa"/>
          </w:tcPr>
          <w:p w:rsidR="00CD005F" w:rsidRDefault="00CD005F" w:rsidP="002C2364">
            <w:pPr>
              <w:spacing w:line="276" w:lineRule="auto"/>
              <w:jc w:val="both"/>
            </w:pPr>
            <w:r>
              <w:t xml:space="preserve">1 </w:t>
            </w:r>
            <w:r>
              <w:rPr>
                <w:lang w:val="lt-LT"/>
              </w:rPr>
              <w:t>grupė</w:t>
            </w:r>
          </w:p>
        </w:tc>
        <w:tc>
          <w:tcPr>
            <w:tcW w:w="1003" w:type="dxa"/>
          </w:tcPr>
          <w:p w:rsidR="00CD005F" w:rsidRDefault="00CD005F" w:rsidP="002C2364">
            <w:pPr>
              <w:spacing w:line="276" w:lineRule="auto"/>
              <w:jc w:val="center"/>
            </w:pPr>
            <w:r>
              <w:t>8</w:t>
            </w:r>
          </w:p>
        </w:tc>
        <w:tc>
          <w:tcPr>
            <w:tcW w:w="851" w:type="dxa"/>
          </w:tcPr>
          <w:p w:rsidR="00CD005F" w:rsidRDefault="00CD005F" w:rsidP="002C2364">
            <w:pPr>
              <w:spacing w:line="276" w:lineRule="auto"/>
              <w:jc w:val="center"/>
            </w:pPr>
            <w:r>
              <w:t>13,3</w:t>
            </w:r>
          </w:p>
        </w:tc>
        <w:tc>
          <w:tcPr>
            <w:tcW w:w="2966" w:type="dxa"/>
          </w:tcPr>
          <w:p w:rsidR="00CD005F" w:rsidRDefault="00CD005F" w:rsidP="002C2364">
            <w:pPr>
              <w:spacing w:line="276" w:lineRule="auto"/>
              <w:jc w:val="both"/>
            </w:pPr>
            <w:r>
              <w:t xml:space="preserve">1 </w:t>
            </w:r>
            <w:r>
              <w:rPr>
                <w:lang w:val="lt-LT"/>
              </w:rPr>
              <w:t>grupė</w:t>
            </w:r>
          </w:p>
        </w:tc>
        <w:tc>
          <w:tcPr>
            <w:tcW w:w="1155" w:type="dxa"/>
          </w:tcPr>
          <w:p w:rsidR="00CD005F" w:rsidRDefault="00CD005F" w:rsidP="002C2364">
            <w:pPr>
              <w:spacing w:line="276" w:lineRule="auto"/>
              <w:jc w:val="center"/>
            </w:pPr>
            <w:r>
              <w:t>14</w:t>
            </w:r>
          </w:p>
        </w:tc>
        <w:tc>
          <w:tcPr>
            <w:tcW w:w="1396" w:type="dxa"/>
          </w:tcPr>
          <w:p w:rsidR="00CD005F" w:rsidRDefault="00CD005F" w:rsidP="002C2364">
            <w:pPr>
              <w:spacing w:line="276" w:lineRule="auto"/>
              <w:jc w:val="center"/>
            </w:pPr>
            <w:r>
              <w:t>22,6</w:t>
            </w:r>
          </w:p>
        </w:tc>
      </w:tr>
      <w:tr w:rsidR="00CD005F" w:rsidTr="00164638">
        <w:tc>
          <w:tcPr>
            <w:tcW w:w="2518" w:type="dxa"/>
          </w:tcPr>
          <w:p w:rsidR="00CD005F" w:rsidRDefault="00CD005F" w:rsidP="002C2364">
            <w:pPr>
              <w:spacing w:line="276" w:lineRule="auto"/>
              <w:jc w:val="both"/>
            </w:pPr>
            <w:r>
              <w:t xml:space="preserve">2 </w:t>
            </w:r>
            <w:r>
              <w:rPr>
                <w:lang w:val="lt-LT"/>
              </w:rPr>
              <w:t>grupė</w:t>
            </w:r>
          </w:p>
        </w:tc>
        <w:tc>
          <w:tcPr>
            <w:tcW w:w="1003" w:type="dxa"/>
          </w:tcPr>
          <w:p w:rsidR="00CD005F" w:rsidRDefault="00CD005F" w:rsidP="002C2364">
            <w:pPr>
              <w:spacing w:line="276" w:lineRule="auto"/>
              <w:jc w:val="center"/>
            </w:pPr>
            <w:r>
              <w:t>12</w:t>
            </w:r>
          </w:p>
        </w:tc>
        <w:tc>
          <w:tcPr>
            <w:tcW w:w="851" w:type="dxa"/>
          </w:tcPr>
          <w:p w:rsidR="00CD005F" w:rsidRDefault="00CD005F" w:rsidP="002C2364">
            <w:pPr>
              <w:spacing w:line="276" w:lineRule="auto"/>
              <w:jc w:val="center"/>
            </w:pPr>
            <w:r>
              <w:t>20,0</w:t>
            </w:r>
          </w:p>
        </w:tc>
        <w:tc>
          <w:tcPr>
            <w:tcW w:w="2966" w:type="dxa"/>
          </w:tcPr>
          <w:p w:rsidR="00CD005F" w:rsidRDefault="00CD005F" w:rsidP="002C2364">
            <w:pPr>
              <w:spacing w:line="276" w:lineRule="auto"/>
              <w:jc w:val="both"/>
            </w:pPr>
            <w:r>
              <w:t xml:space="preserve">2 </w:t>
            </w:r>
            <w:r>
              <w:rPr>
                <w:lang w:val="lt-LT"/>
              </w:rPr>
              <w:t>grupė</w:t>
            </w:r>
          </w:p>
        </w:tc>
        <w:tc>
          <w:tcPr>
            <w:tcW w:w="1155" w:type="dxa"/>
          </w:tcPr>
          <w:p w:rsidR="00CD005F" w:rsidRDefault="00CD005F" w:rsidP="002C2364">
            <w:pPr>
              <w:spacing w:line="276" w:lineRule="auto"/>
              <w:jc w:val="center"/>
            </w:pPr>
            <w:r>
              <w:t>24</w:t>
            </w:r>
          </w:p>
        </w:tc>
        <w:tc>
          <w:tcPr>
            <w:tcW w:w="1396" w:type="dxa"/>
          </w:tcPr>
          <w:p w:rsidR="00CD005F" w:rsidRDefault="00CD005F" w:rsidP="002C2364">
            <w:pPr>
              <w:spacing w:line="276" w:lineRule="auto"/>
              <w:jc w:val="center"/>
            </w:pPr>
            <w:r>
              <w:t>38,7</w:t>
            </w:r>
          </w:p>
        </w:tc>
      </w:tr>
      <w:tr w:rsidR="00CD005F" w:rsidTr="00164638">
        <w:tc>
          <w:tcPr>
            <w:tcW w:w="2518" w:type="dxa"/>
          </w:tcPr>
          <w:p w:rsidR="00CD005F" w:rsidRDefault="00CD005F" w:rsidP="002C2364">
            <w:pPr>
              <w:spacing w:line="276" w:lineRule="auto"/>
              <w:jc w:val="both"/>
            </w:pPr>
            <w:r>
              <w:t xml:space="preserve">3 </w:t>
            </w:r>
            <w:r>
              <w:rPr>
                <w:lang w:val="lt-LT"/>
              </w:rPr>
              <w:t>grupė</w:t>
            </w:r>
          </w:p>
        </w:tc>
        <w:tc>
          <w:tcPr>
            <w:tcW w:w="1003" w:type="dxa"/>
          </w:tcPr>
          <w:p w:rsidR="00CD005F" w:rsidRDefault="00CD005F" w:rsidP="002C2364">
            <w:pPr>
              <w:spacing w:line="276" w:lineRule="auto"/>
              <w:jc w:val="center"/>
            </w:pPr>
            <w:r>
              <w:t>40</w:t>
            </w:r>
          </w:p>
        </w:tc>
        <w:tc>
          <w:tcPr>
            <w:tcW w:w="851" w:type="dxa"/>
          </w:tcPr>
          <w:p w:rsidR="00CD005F" w:rsidRDefault="00CD005F" w:rsidP="002C2364">
            <w:pPr>
              <w:spacing w:line="276" w:lineRule="auto"/>
              <w:jc w:val="center"/>
            </w:pPr>
            <w:r>
              <w:t>66,7</w:t>
            </w:r>
          </w:p>
        </w:tc>
        <w:tc>
          <w:tcPr>
            <w:tcW w:w="2966" w:type="dxa"/>
          </w:tcPr>
          <w:p w:rsidR="00CD005F" w:rsidRDefault="00CD005F" w:rsidP="002C2364">
            <w:pPr>
              <w:spacing w:line="276" w:lineRule="auto"/>
              <w:jc w:val="both"/>
            </w:pPr>
            <w:r>
              <w:t xml:space="preserve">3 </w:t>
            </w:r>
            <w:r>
              <w:rPr>
                <w:lang w:val="lt-LT"/>
              </w:rPr>
              <w:t>grupė</w:t>
            </w:r>
          </w:p>
        </w:tc>
        <w:tc>
          <w:tcPr>
            <w:tcW w:w="1155" w:type="dxa"/>
          </w:tcPr>
          <w:p w:rsidR="00CD005F" w:rsidRDefault="00CD005F" w:rsidP="002C2364">
            <w:pPr>
              <w:spacing w:line="276" w:lineRule="auto"/>
              <w:jc w:val="center"/>
            </w:pPr>
            <w:r>
              <w:t>24</w:t>
            </w:r>
          </w:p>
        </w:tc>
        <w:tc>
          <w:tcPr>
            <w:tcW w:w="1396" w:type="dxa"/>
          </w:tcPr>
          <w:p w:rsidR="00CD005F" w:rsidRDefault="00CD005F" w:rsidP="002C2364">
            <w:pPr>
              <w:spacing w:line="276" w:lineRule="auto"/>
              <w:jc w:val="center"/>
            </w:pPr>
            <w:r>
              <w:t>38,7</w:t>
            </w:r>
          </w:p>
        </w:tc>
      </w:tr>
    </w:tbl>
    <w:p w:rsidR="00CD005F" w:rsidRPr="004A4794" w:rsidRDefault="00CD005F" w:rsidP="002C2364">
      <w:pPr>
        <w:spacing w:line="276" w:lineRule="auto"/>
        <w:jc w:val="both"/>
      </w:pPr>
    </w:p>
    <w:p w:rsidR="00CD005F" w:rsidRPr="000853E9" w:rsidRDefault="00CD005F" w:rsidP="002C2364">
      <w:pPr>
        <w:spacing w:line="276" w:lineRule="auto"/>
        <w:rPr>
          <w:b/>
        </w:rPr>
      </w:pPr>
      <w:r w:rsidRPr="000853E9">
        <w:rPr>
          <w:b/>
        </w:rPr>
        <w:t>4</w:t>
      </w:r>
      <w:r w:rsidR="00164638">
        <w:rPr>
          <w:b/>
        </w:rPr>
        <w:t xml:space="preserve"> </w:t>
      </w:r>
      <w:r w:rsidRPr="000853E9">
        <w:rPr>
          <w:b/>
        </w:rPr>
        <w:t>klasė</w:t>
      </w:r>
    </w:p>
    <w:tbl>
      <w:tblPr>
        <w:tblStyle w:val="Lentelstinklelis"/>
        <w:tblW w:w="9889" w:type="dxa"/>
        <w:tblLayout w:type="fixed"/>
        <w:tblLook w:val="04A0" w:firstRow="1" w:lastRow="0" w:firstColumn="1" w:lastColumn="0" w:noHBand="0" w:noVBand="1"/>
      </w:tblPr>
      <w:tblGrid>
        <w:gridCol w:w="2802"/>
        <w:gridCol w:w="992"/>
        <w:gridCol w:w="850"/>
        <w:gridCol w:w="2825"/>
        <w:gridCol w:w="1003"/>
        <w:gridCol w:w="1417"/>
      </w:tblGrid>
      <w:tr w:rsidR="00CD005F" w:rsidTr="00164638">
        <w:tc>
          <w:tcPr>
            <w:tcW w:w="2802" w:type="dxa"/>
          </w:tcPr>
          <w:p w:rsidR="00CD005F" w:rsidRDefault="00CD005F" w:rsidP="002C2364">
            <w:pPr>
              <w:spacing w:line="276" w:lineRule="auto"/>
              <w:jc w:val="both"/>
            </w:pPr>
            <w:proofErr w:type="spellStart"/>
            <w:r>
              <w:t>Matematika</w:t>
            </w:r>
            <w:proofErr w:type="spellEnd"/>
          </w:p>
        </w:tc>
        <w:tc>
          <w:tcPr>
            <w:tcW w:w="992" w:type="dxa"/>
          </w:tcPr>
          <w:p w:rsidR="00CD005F" w:rsidRDefault="00CD005F" w:rsidP="002C2364">
            <w:pPr>
              <w:spacing w:line="276" w:lineRule="auto"/>
              <w:jc w:val="center"/>
            </w:pPr>
            <w:r>
              <w:t>Mok.sk</w:t>
            </w:r>
          </w:p>
        </w:tc>
        <w:tc>
          <w:tcPr>
            <w:tcW w:w="850" w:type="dxa"/>
          </w:tcPr>
          <w:p w:rsidR="00CD005F" w:rsidRDefault="00CD005F" w:rsidP="002C2364">
            <w:pPr>
              <w:spacing w:line="276" w:lineRule="auto"/>
              <w:jc w:val="center"/>
            </w:pPr>
            <w:r>
              <w:t>Proc.</w:t>
            </w:r>
          </w:p>
        </w:tc>
        <w:tc>
          <w:tcPr>
            <w:tcW w:w="2825" w:type="dxa"/>
          </w:tcPr>
          <w:p w:rsidR="00CD005F" w:rsidRDefault="00CD005F" w:rsidP="002C2364">
            <w:pPr>
              <w:spacing w:line="276" w:lineRule="auto"/>
              <w:jc w:val="center"/>
            </w:pPr>
            <w:proofErr w:type="spellStart"/>
            <w:r>
              <w:t>Skaitymas</w:t>
            </w:r>
            <w:proofErr w:type="spellEnd"/>
          </w:p>
        </w:tc>
        <w:tc>
          <w:tcPr>
            <w:tcW w:w="1003" w:type="dxa"/>
          </w:tcPr>
          <w:p w:rsidR="00CD005F" w:rsidRDefault="00CD005F" w:rsidP="002C2364">
            <w:pPr>
              <w:spacing w:line="276" w:lineRule="auto"/>
              <w:jc w:val="center"/>
            </w:pPr>
            <w:r>
              <w:t>Mok.sk.</w:t>
            </w:r>
          </w:p>
        </w:tc>
        <w:tc>
          <w:tcPr>
            <w:tcW w:w="1417" w:type="dxa"/>
          </w:tcPr>
          <w:p w:rsidR="00CD005F" w:rsidRDefault="00CD005F" w:rsidP="002C2364">
            <w:pPr>
              <w:spacing w:line="276" w:lineRule="auto"/>
              <w:jc w:val="center"/>
            </w:pPr>
            <w:r>
              <w:t>Proc.</w:t>
            </w:r>
          </w:p>
        </w:tc>
      </w:tr>
      <w:tr w:rsidR="00CD005F" w:rsidTr="00164638">
        <w:tc>
          <w:tcPr>
            <w:tcW w:w="2802" w:type="dxa"/>
          </w:tcPr>
          <w:p w:rsidR="00CD005F" w:rsidRPr="002E7C4C" w:rsidRDefault="00CD005F" w:rsidP="002C2364">
            <w:pPr>
              <w:spacing w:line="276" w:lineRule="auto"/>
              <w:jc w:val="both"/>
              <w:rPr>
                <w:lang w:val="lt-LT"/>
              </w:rPr>
            </w:pPr>
            <w:r>
              <w:rPr>
                <w:lang w:val="lt-LT"/>
              </w:rPr>
              <w:t>Nepasiektas patenkinamas</w:t>
            </w:r>
          </w:p>
        </w:tc>
        <w:tc>
          <w:tcPr>
            <w:tcW w:w="992" w:type="dxa"/>
          </w:tcPr>
          <w:p w:rsidR="00CD005F" w:rsidRDefault="00CD005F" w:rsidP="002C2364">
            <w:pPr>
              <w:spacing w:line="276" w:lineRule="auto"/>
              <w:jc w:val="center"/>
            </w:pPr>
            <w:r>
              <w:t>1</w:t>
            </w:r>
          </w:p>
        </w:tc>
        <w:tc>
          <w:tcPr>
            <w:tcW w:w="850" w:type="dxa"/>
          </w:tcPr>
          <w:p w:rsidR="00CD005F" w:rsidRDefault="00CD005F" w:rsidP="002C2364">
            <w:pPr>
              <w:spacing w:line="276" w:lineRule="auto"/>
              <w:jc w:val="center"/>
            </w:pPr>
            <w:r>
              <w:t>1,7</w:t>
            </w:r>
          </w:p>
        </w:tc>
        <w:tc>
          <w:tcPr>
            <w:tcW w:w="2825" w:type="dxa"/>
          </w:tcPr>
          <w:p w:rsidR="00CD005F" w:rsidRPr="002E7C4C" w:rsidRDefault="00CD005F" w:rsidP="002C2364">
            <w:pPr>
              <w:spacing w:line="276" w:lineRule="auto"/>
              <w:jc w:val="both"/>
              <w:rPr>
                <w:lang w:val="lt-LT"/>
              </w:rPr>
            </w:pPr>
            <w:r>
              <w:rPr>
                <w:lang w:val="lt-LT"/>
              </w:rPr>
              <w:t>Nepasiektas patenkinamas</w:t>
            </w:r>
          </w:p>
        </w:tc>
        <w:tc>
          <w:tcPr>
            <w:tcW w:w="1003" w:type="dxa"/>
          </w:tcPr>
          <w:p w:rsidR="00CD005F" w:rsidRDefault="00CD005F" w:rsidP="002C2364">
            <w:pPr>
              <w:spacing w:line="276" w:lineRule="auto"/>
              <w:jc w:val="center"/>
            </w:pPr>
            <w:r>
              <w:t>6</w:t>
            </w:r>
          </w:p>
        </w:tc>
        <w:tc>
          <w:tcPr>
            <w:tcW w:w="1417" w:type="dxa"/>
          </w:tcPr>
          <w:p w:rsidR="00CD005F" w:rsidRDefault="00CD005F" w:rsidP="002C2364">
            <w:pPr>
              <w:spacing w:line="276" w:lineRule="auto"/>
              <w:jc w:val="center"/>
            </w:pPr>
            <w:r>
              <w:t>10,3</w:t>
            </w:r>
          </w:p>
        </w:tc>
      </w:tr>
      <w:tr w:rsidR="00CD005F" w:rsidTr="00164638">
        <w:tc>
          <w:tcPr>
            <w:tcW w:w="2802" w:type="dxa"/>
          </w:tcPr>
          <w:p w:rsidR="00CD005F" w:rsidRDefault="00CD005F" w:rsidP="002C2364">
            <w:pPr>
              <w:spacing w:line="276" w:lineRule="auto"/>
              <w:jc w:val="both"/>
            </w:pPr>
            <w:proofErr w:type="spellStart"/>
            <w:r>
              <w:t>Patenkinamas</w:t>
            </w:r>
            <w:proofErr w:type="spellEnd"/>
          </w:p>
        </w:tc>
        <w:tc>
          <w:tcPr>
            <w:tcW w:w="992" w:type="dxa"/>
          </w:tcPr>
          <w:p w:rsidR="00CD005F" w:rsidRDefault="00CD005F" w:rsidP="002C2364">
            <w:pPr>
              <w:spacing w:line="276" w:lineRule="auto"/>
              <w:jc w:val="center"/>
            </w:pPr>
            <w:r>
              <w:t>14</w:t>
            </w:r>
          </w:p>
        </w:tc>
        <w:tc>
          <w:tcPr>
            <w:tcW w:w="850" w:type="dxa"/>
          </w:tcPr>
          <w:p w:rsidR="00CD005F" w:rsidRDefault="00CD005F" w:rsidP="002C2364">
            <w:pPr>
              <w:spacing w:line="276" w:lineRule="auto"/>
              <w:jc w:val="center"/>
            </w:pPr>
            <w:r>
              <w:t>23,7</w:t>
            </w:r>
          </w:p>
        </w:tc>
        <w:tc>
          <w:tcPr>
            <w:tcW w:w="2825" w:type="dxa"/>
          </w:tcPr>
          <w:p w:rsidR="00CD005F" w:rsidRDefault="00CD005F" w:rsidP="002C2364">
            <w:pPr>
              <w:spacing w:line="276" w:lineRule="auto"/>
              <w:jc w:val="both"/>
            </w:pPr>
            <w:proofErr w:type="spellStart"/>
            <w:r>
              <w:t>Patenkinamas</w:t>
            </w:r>
            <w:proofErr w:type="spellEnd"/>
          </w:p>
        </w:tc>
        <w:tc>
          <w:tcPr>
            <w:tcW w:w="1003" w:type="dxa"/>
          </w:tcPr>
          <w:p w:rsidR="00CD005F" w:rsidRDefault="00CD005F" w:rsidP="002C2364">
            <w:pPr>
              <w:spacing w:line="276" w:lineRule="auto"/>
              <w:jc w:val="center"/>
            </w:pPr>
            <w:r>
              <w:t>16</w:t>
            </w:r>
          </w:p>
        </w:tc>
        <w:tc>
          <w:tcPr>
            <w:tcW w:w="1417" w:type="dxa"/>
          </w:tcPr>
          <w:p w:rsidR="00CD005F" w:rsidRDefault="00CD005F" w:rsidP="002C2364">
            <w:pPr>
              <w:spacing w:line="276" w:lineRule="auto"/>
              <w:jc w:val="center"/>
            </w:pPr>
            <w:r>
              <w:t>27,6</w:t>
            </w:r>
          </w:p>
        </w:tc>
      </w:tr>
      <w:tr w:rsidR="00CD005F" w:rsidTr="00164638">
        <w:tc>
          <w:tcPr>
            <w:tcW w:w="2802" w:type="dxa"/>
          </w:tcPr>
          <w:p w:rsidR="00CD005F" w:rsidRDefault="00CD005F" w:rsidP="002C2364">
            <w:pPr>
              <w:spacing w:line="276" w:lineRule="auto"/>
              <w:jc w:val="both"/>
            </w:pPr>
            <w:proofErr w:type="spellStart"/>
            <w:r>
              <w:t>Pagrindinis</w:t>
            </w:r>
            <w:proofErr w:type="spellEnd"/>
          </w:p>
        </w:tc>
        <w:tc>
          <w:tcPr>
            <w:tcW w:w="992" w:type="dxa"/>
          </w:tcPr>
          <w:p w:rsidR="00CD005F" w:rsidRDefault="00CD005F" w:rsidP="002C2364">
            <w:pPr>
              <w:spacing w:line="276" w:lineRule="auto"/>
              <w:jc w:val="center"/>
            </w:pPr>
            <w:r>
              <w:t>34</w:t>
            </w:r>
          </w:p>
        </w:tc>
        <w:tc>
          <w:tcPr>
            <w:tcW w:w="850" w:type="dxa"/>
          </w:tcPr>
          <w:p w:rsidR="00CD005F" w:rsidRDefault="00CD005F" w:rsidP="002C2364">
            <w:pPr>
              <w:spacing w:line="276" w:lineRule="auto"/>
              <w:jc w:val="center"/>
            </w:pPr>
            <w:r>
              <w:t>57,6</w:t>
            </w:r>
          </w:p>
        </w:tc>
        <w:tc>
          <w:tcPr>
            <w:tcW w:w="2825" w:type="dxa"/>
          </w:tcPr>
          <w:p w:rsidR="00CD005F" w:rsidRDefault="00CD005F" w:rsidP="002C2364">
            <w:pPr>
              <w:spacing w:line="276" w:lineRule="auto"/>
              <w:jc w:val="both"/>
            </w:pPr>
            <w:proofErr w:type="spellStart"/>
            <w:r>
              <w:t>Pagrindinis</w:t>
            </w:r>
            <w:proofErr w:type="spellEnd"/>
          </w:p>
        </w:tc>
        <w:tc>
          <w:tcPr>
            <w:tcW w:w="1003" w:type="dxa"/>
          </w:tcPr>
          <w:p w:rsidR="00CD005F" w:rsidRDefault="00CD005F" w:rsidP="002C2364">
            <w:pPr>
              <w:spacing w:line="276" w:lineRule="auto"/>
              <w:jc w:val="center"/>
            </w:pPr>
            <w:r>
              <w:t>19</w:t>
            </w:r>
          </w:p>
        </w:tc>
        <w:tc>
          <w:tcPr>
            <w:tcW w:w="1417" w:type="dxa"/>
          </w:tcPr>
          <w:p w:rsidR="00CD005F" w:rsidRDefault="00CD005F" w:rsidP="002C2364">
            <w:pPr>
              <w:spacing w:line="276" w:lineRule="auto"/>
              <w:jc w:val="center"/>
            </w:pPr>
            <w:r>
              <w:t>32,8</w:t>
            </w:r>
          </w:p>
        </w:tc>
      </w:tr>
      <w:tr w:rsidR="00CD005F" w:rsidTr="00164638">
        <w:tc>
          <w:tcPr>
            <w:tcW w:w="2802" w:type="dxa"/>
          </w:tcPr>
          <w:p w:rsidR="00CD005F" w:rsidRDefault="00CD005F" w:rsidP="002C2364">
            <w:pPr>
              <w:spacing w:line="276" w:lineRule="auto"/>
              <w:jc w:val="both"/>
            </w:pPr>
            <w:proofErr w:type="spellStart"/>
            <w:r>
              <w:t>Aukštesnysis</w:t>
            </w:r>
            <w:proofErr w:type="spellEnd"/>
          </w:p>
        </w:tc>
        <w:tc>
          <w:tcPr>
            <w:tcW w:w="992" w:type="dxa"/>
          </w:tcPr>
          <w:p w:rsidR="00CD005F" w:rsidRDefault="00CD005F" w:rsidP="002C2364">
            <w:pPr>
              <w:spacing w:line="276" w:lineRule="auto"/>
              <w:jc w:val="center"/>
            </w:pPr>
            <w:r>
              <w:t>10</w:t>
            </w:r>
          </w:p>
        </w:tc>
        <w:tc>
          <w:tcPr>
            <w:tcW w:w="850" w:type="dxa"/>
          </w:tcPr>
          <w:p w:rsidR="00CD005F" w:rsidRDefault="00CD005F" w:rsidP="002C2364">
            <w:pPr>
              <w:spacing w:line="276" w:lineRule="auto"/>
              <w:jc w:val="center"/>
            </w:pPr>
            <w:r>
              <w:t>16,9</w:t>
            </w:r>
          </w:p>
        </w:tc>
        <w:tc>
          <w:tcPr>
            <w:tcW w:w="2825" w:type="dxa"/>
          </w:tcPr>
          <w:p w:rsidR="00CD005F" w:rsidRDefault="00CD005F" w:rsidP="002C2364">
            <w:pPr>
              <w:spacing w:line="276" w:lineRule="auto"/>
              <w:jc w:val="both"/>
            </w:pPr>
            <w:proofErr w:type="spellStart"/>
            <w:r>
              <w:t>Aukštesnysis</w:t>
            </w:r>
            <w:proofErr w:type="spellEnd"/>
          </w:p>
        </w:tc>
        <w:tc>
          <w:tcPr>
            <w:tcW w:w="1003" w:type="dxa"/>
          </w:tcPr>
          <w:p w:rsidR="00CD005F" w:rsidRDefault="00CD005F" w:rsidP="002C2364">
            <w:pPr>
              <w:spacing w:line="276" w:lineRule="auto"/>
              <w:jc w:val="center"/>
            </w:pPr>
            <w:r>
              <w:t>17</w:t>
            </w:r>
          </w:p>
        </w:tc>
        <w:tc>
          <w:tcPr>
            <w:tcW w:w="1417" w:type="dxa"/>
          </w:tcPr>
          <w:p w:rsidR="00CD005F" w:rsidRDefault="00CD005F" w:rsidP="002C2364">
            <w:pPr>
              <w:spacing w:line="276" w:lineRule="auto"/>
              <w:jc w:val="center"/>
            </w:pPr>
            <w:r>
              <w:t>29,3</w:t>
            </w:r>
          </w:p>
        </w:tc>
      </w:tr>
    </w:tbl>
    <w:p w:rsidR="00CD005F" w:rsidRPr="002E7C4C" w:rsidRDefault="00CD005F" w:rsidP="002C2364">
      <w:pPr>
        <w:spacing w:line="276" w:lineRule="auto"/>
        <w:rPr>
          <w:sz w:val="28"/>
          <w:szCs w:val="28"/>
        </w:rPr>
      </w:pPr>
    </w:p>
    <w:tbl>
      <w:tblPr>
        <w:tblStyle w:val="Lentelstinklelis"/>
        <w:tblW w:w="9889" w:type="dxa"/>
        <w:tblLayout w:type="fixed"/>
        <w:tblLook w:val="04A0" w:firstRow="1" w:lastRow="0" w:firstColumn="1" w:lastColumn="0" w:noHBand="0" w:noVBand="1"/>
      </w:tblPr>
      <w:tblGrid>
        <w:gridCol w:w="2802"/>
        <w:gridCol w:w="992"/>
        <w:gridCol w:w="850"/>
        <w:gridCol w:w="2825"/>
        <w:gridCol w:w="1003"/>
        <w:gridCol w:w="1417"/>
      </w:tblGrid>
      <w:tr w:rsidR="00CD005F" w:rsidTr="00164638">
        <w:tc>
          <w:tcPr>
            <w:tcW w:w="2802" w:type="dxa"/>
          </w:tcPr>
          <w:p w:rsidR="00CD005F" w:rsidRDefault="00CD005F" w:rsidP="002C2364">
            <w:pPr>
              <w:spacing w:line="276" w:lineRule="auto"/>
              <w:jc w:val="both"/>
            </w:pPr>
            <w:proofErr w:type="spellStart"/>
            <w:r>
              <w:t>Rašymas</w:t>
            </w:r>
            <w:proofErr w:type="spellEnd"/>
          </w:p>
        </w:tc>
        <w:tc>
          <w:tcPr>
            <w:tcW w:w="992" w:type="dxa"/>
          </w:tcPr>
          <w:p w:rsidR="00CD005F" w:rsidRDefault="00CD005F" w:rsidP="002C2364">
            <w:pPr>
              <w:spacing w:line="276" w:lineRule="auto"/>
              <w:jc w:val="center"/>
            </w:pPr>
            <w:r>
              <w:t>Mok.sk</w:t>
            </w:r>
          </w:p>
        </w:tc>
        <w:tc>
          <w:tcPr>
            <w:tcW w:w="850" w:type="dxa"/>
          </w:tcPr>
          <w:p w:rsidR="00CD005F" w:rsidRDefault="00CD005F" w:rsidP="002C2364">
            <w:pPr>
              <w:spacing w:line="276" w:lineRule="auto"/>
              <w:jc w:val="center"/>
            </w:pPr>
            <w:r>
              <w:t>Proc.</w:t>
            </w:r>
          </w:p>
        </w:tc>
        <w:tc>
          <w:tcPr>
            <w:tcW w:w="2825" w:type="dxa"/>
          </w:tcPr>
          <w:p w:rsidR="00CD005F" w:rsidRDefault="00CD005F" w:rsidP="002C2364">
            <w:pPr>
              <w:spacing w:line="276" w:lineRule="auto"/>
              <w:jc w:val="center"/>
            </w:pPr>
            <w:proofErr w:type="spellStart"/>
            <w:r>
              <w:t>Pasaulio</w:t>
            </w:r>
            <w:proofErr w:type="spellEnd"/>
            <w:r>
              <w:t xml:space="preserve"> </w:t>
            </w:r>
            <w:proofErr w:type="spellStart"/>
            <w:r>
              <w:t>pažinimas</w:t>
            </w:r>
            <w:proofErr w:type="spellEnd"/>
          </w:p>
        </w:tc>
        <w:tc>
          <w:tcPr>
            <w:tcW w:w="1003" w:type="dxa"/>
          </w:tcPr>
          <w:p w:rsidR="00CD005F" w:rsidRDefault="00CD005F" w:rsidP="002C2364">
            <w:pPr>
              <w:spacing w:line="276" w:lineRule="auto"/>
              <w:jc w:val="center"/>
            </w:pPr>
            <w:r>
              <w:t>Mok.sk.</w:t>
            </w:r>
          </w:p>
        </w:tc>
        <w:tc>
          <w:tcPr>
            <w:tcW w:w="1417" w:type="dxa"/>
          </w:tcPr>
          <w:p w:rsidR="00CD005F" w:rsidRDefault="00CD005F" w:rsidP="002C2364">
            <w:pPr>
              <w:spacing w:line="276" w:lineRule="auto"/>
              <w:jc w:val="center"/>
            </w:pPr>
            <w:r>
              <w:t>Proc.</w:t>
            </w:r>
          </w:p>
        </w:tc>
      </w:tr>
      <w:tr w:rsidR="00CD005F" w:rsidTr="00164638">
        <w:tc>
          <w:tcPr>
            <w:tcW w:w="2802" w:type="dxa"/>
          </w:tcPr>
          <w:p w:rsidR="00CD005F" w:rsidRPr="002E7C4C" w:rsidRDefault="00CD005F" w:rsidP="002C2364">
            <w:pPr>
              <w:spacing w:line="276" w:lineRule="auto"/>
              <w:jc w:val="both"/>
              <w:rPr>
                <w:lang w:val="lt-LT"/>
              </w:rPr>
            </w:pPr>
            <w:r>
              <w:rPr>
                <w:lang w:val="lt-LT"/>
              </w:rPr>
              <w:t>Nepasiektas patenkinamas</w:t>
            </w:r>
          </w:p>
        </w:tc>
        <w:tc>
          <w:tcPr>
            <w:tcW w:w="992" w:type="dxa"/>
          </w:tcPr>
          <w:p w:rsidR="00CD005F" w:rsidRDefault="00CD005F" w:rsidP="002C2364">
            <w:pPr>
              <w:spacing w:line="276" w:lineRule="auto"/>
              <w:jc w:val="center"/>
            </w:pPr>
            <w:r>
              <w:t>3</w:t>
            </w:r>
          </w:p>
        </w:tc>
        <w:tc>
          <w:tcPr>
            <w:tcW w:w="850" w:type="dxa"/>
          </w:tcPr>
          <w:p w:rsidR="00CD005F" w:rsidRDefault="00CD005F" w:rsidP="002C2364">
            <w:pPr>
              <w:spacing w:line="276" w:lineRule="auto"/>
              <w:jc w:val="center"/>
            </w:pPr>
            <w:r>
              <w:t>5,1</w:t>
            </w:r>
          </w:p>
        </w:tc>
        <w:tc>
          <w:tcPr>
            <w:tcW w:w="2825" w:type="dxa"/>
          </w:tcPr>
          <w:p w:rsidR="00CD005F" w:rsidRPr="002E7C4C" w:rsidRDefault="00CD005F" w:rsidP="002C2364">
            <w:pPr>
              <w:spacing w:line="276" w:lineRule="auto"/>
              <w:jc w:val="both"/>
              <w:rPr>
                <w:lang w:val="lt-LT"/>
              </w:rPr>
            </w:pPr>
            <w:r>
              <w:rPr>
                <w:lang w:val="lt-LT"/>
              </w:rPr>
              <w:t>Nepasiektas patenkinamas</w:t>
            </w:r>
          </w:p>
        </w:tc>
        <w:tc>
          <w:tcPr>
            <w:tcW w:w="1003" w:type="dxa"/>
          </w:tcPr>
          <w:p w:rsidR="00CD005F" w:rsidRDefault="00CD005F" w:rsidP="002C2364">
            <w:pPr>
              <w:spacing w:line="276" w:lineRule="auto"/>
              <w:jc w:val="center"/>
            </w:pPr>
            <w:r>
              <w:t>0</w:t>
            </w:r>
          </w:p>
        </w:tc>
        <w:tc>
          <w:tcPr>
            <w:tcW w:w="1417" w:type="dxa"/>
          </w:tcPr>
          <w:p w:rsidR="00CD005F" w:rsidRDefault="00CD005F" w:rsidP="002C2364">
            <w:pPr>
              <w:spacing w:line="276" w:lineRule="auto"/>
              <w:jc w:val="center"/>
            </w:pPr>
            <w:r>
              <w:t>0,0</w:t>
            </w:r>
          </w:p>
        </w:tc>
      </w:tr>
      <w:tr w:rsidR="00CD005F" w:rsidTr="00164638">
        <w:tc>
          <w:tcPr>
            <w:tcW w:w="2802" w:type="dxa"/>
          </w:tcPr>
          <w:p w:rsidR="00CD005F" w:rsidRDefault="00CD005F" w:rsidP="002C2364">
            <w:pPr>
              <w:spacing w:line="276" w:lineRule="auto"/>
              <w:jc w:val="both"/>
            </w:pPr>
            <w:proofErr w:type="spellStart"/>
            <w:r>
              <w:t>Patenkinamas</w:t>
            </w:r>
            <w:proofErr w:type="spellEnd"/>
          </w:p>
        </w:tc>
        <w:tc>
          <w:tcPr>
            <w:tcW w:w="992" w:type="dxa"/>
          </w:tcPr>
          <w:p w:rsidR="00CD005F" w:rsidRDefault="00CD005F" w:rsidP="002C2364">
            <w:pPr>
              <w:spacing w:line="276" w:lineRule="auto"/>
              <w:jc w:val="center"/>
            </w:pPr>
            <w:r>
              <w:t>13</w:t>
            </w:r>
          </w:p>
        </w:tc>
        <w:tc>
          <w:tcPr>
            <w:tcW w:w="850" w:type="dxa"/>
          </w:tcPr>
          <w:p w:rsidR="00CD005F" w:rsidRDefault="00CD005F" w:rsidP="002C2364">
            <w:pPr>
              <w:spacing w:line="276" w:lineRule="auto"/>
              <w:jc w:val="center"/>
            </w:pPr>
            <w:r>
              <w:t>22,0</w:t>
            </w:r>
          </w:p>
        </w:tc>
        <w:tc>
          <w:tcPr>
            <w:tcW w:w="2825" w:type="dxa"/>
          </w:tcPr>
          <w:p w:rsidR="00CD005F" w:rsidRDefault="00CD005F" w:rsidP="002C2364">
            <w:pPr>
              <w:spacing w:line="276" w:lineRule="auto"/>
              <w:jc w:val="both"/>
            </w:pPr>
            <w:proofErr w:type="spellStart"/>
            <w:r>
              <w:t>Patenkinamas</w:t>
            </w:r>
            <w:proofErr w:type="spellEnd"/>
          </w:p>
        </w:tc>
        <w:tc>
          <w:tcPr>
            <w:tcW w:w="1003" w:type="dxa"/>
          </w:tcPr>
          <w:p w:rsidR="00CD005F" w:rsidRDefault="00CD005F" w:rsidP="002C2364">
            <w:pPr>
              <w:spacing w:line="276" w:lineRule="auto"/>
              <w:jc w:val="center"/>
            </w:pPr>
            <w:r>
              <w:t>13</w:t>
            </w:r>
          </w:p>
        </w:tc>
        <w:tc>
          <w:tcPr>
            <w:tcW w:w="1417" w:type="dxa"/>
          </w:tcPr>
          <w:p w:rsidR="00CD005F" w:rsidRDefault="00CD005F" w:rsidP="002C2364">
            <w:pPr>
              <w:spacing w:line="276" w:lineRule="auto"/>
              <w:jc w:val="center"/>
            </w:pPr>
            <w:r>
              <w:t>21,3</w:t>
            </w:r>
          </w:p>
        </w:tc>
      </w:tr>
      <w:tr w:rsidR="00CD005F" w:rsidTr="00164638">
        <w:tc>
          <w:tcPr>
            <w:tcW w:w="2802" w:type="dxa"/>
          </w:tcPr>
          <w:p w:rsidR="00CD005F" w:rsidRDefault="00CD005F" w:rsidP="002C2364">
            <w:pPr>
              <w:spacing w:line="276" w:lineRule="auto"/>
              <w:jc w:val="both"/>
            </w:pPr>
            <w:proofErr w:type="spellStart"/>
            <w:r>
              <w:t>Pagrindinis</w:t>
            </w:r>
            <w:proofErr w:type="spellEnd"/>
          </w:p>
        </w:tc>
        <w:tc>
          <w:tcPr>
            <w:tcW w:w="992" w:type="dxa"/>
          </w:tcPr>
          <w:p w:rsidR="00CD005F" w:rsidRDefault="00CD005F" w:rsidP="002C2364">
            <w:pPr>
              <w:spacing w:line="276" w:lineRule="auto"/>
              <w:jc w:val="center"/>
            </w:pPr>
            <w:r>
              <w:t>25</w:t>
            </w:r>
          </w:p>
        </w:tc>
        <w:tc>
          <w:tcPr>
            <w:tcW w:w="850" w:type="dxa"/>
          </w:tcPr>
          <w:p w:rsidR="00CD005F" w:rsidRDefault="00CD005F" w:rsidP="002C2364">
            <w:pPr>
              <w:spacing w:line="276" w:lineRule="auto"/>
              <w:jc w:val="center"/>
            </w:pPr>
            <w:r>
              <w:t>42,4</w:t>
            </w:r>
          </w:p>
        </w:tc>
        <w:tc>
          <w:tcPr>
            <w:tcW w:w="2825" w:type="dxa"/>
          </w:tcPr>
          <w:p w:rsidR="00CD005F" w:rsidRDefault="00CD005F" w:rsidP="002C2364">
            <w:pPr>
              <w:spacing w:line="276" w:lineRule="auto"/>
              <w:jc w:val="both"/>
            </w:pPr>
            <w:proofErr w:type="spellStart"/>
            <w:r>
              <w:t>Pagrindinis</w:t>
            </w:r>
            <w:proofErr w:type="spellEnd"/>
          </w:p>
        </w:tc>
        <w:tc>
          <w:tcPr>
            <w:tcW w:w="1003" w:type="dxa"/>
          </w:tcPr>
          <w:p w:rsidR="00CD005F" w:rsidRDefault="00CD005F" w:rsidP="002C2364">
            <w:pPr>
              <w:spacing w:line="276" w:lineRule="auto"/>
              <w:jc w:val="center"/>
            </w:pPr>
            <w:r>
              <w:t>30</w:t>
            </w:r>
          </w:p>
        </w:tc>
        <w:tc>
          <w:tcPr>
            <w:tcW w:w="1417" w:type="dxa"/>
          </w:tcPr>
          <w:p w:rsidR="00CD005F" w:rsidRDefault="00CD005F" w:rsidP="002C2364">
            <w:pPr>
              <w:spacing w:line="276" w:lineRule="auto"/>
              <w:jc w:val="center"/>
            </w:pPr>
            <w:r>
              <w:t>49,2</w:t>
            </w:r>
          </w:p>
        </w:tc>
      </w:tr>
      <w:tr w:rsidR="00CD005F" w:rsidTr="00164638">
        <w:tc>
          <w:tcPr>
            <w:tcW w:w="2802" w:type="dxa"/>
          </w:tcPr>
          <w:p w:rsidR="00CD005F" w:rsidRDefault="00CD005F" w:rsidP="002C2364">
            <w:pPr>
              <w:spacing w:line="276" w:lineRule="auto"/>
              <w:jc w:val="both"/>
            </w:pPr>
            <w:proofErr w:type="spellStart"/>
            <w:r>
              <w:t>Aukštesnysis</w:t>
            </w:r>
            <w:proofErr w:type="spellEnd"/>
          </w:p>
        </w:tc>
        <w:tc>
          <w:tcPr>
            <w:tcW w:w="992" w:type="dxa"/>
          </w:tcPr>
          <w:p w:rsidR="00CD005F" w:rsidRDefault="00CD005F" w:rsidP="002C2364">
            <w:pPr>
              <w:spacing w:line="276" w:lineRule="auto"/>
              <w:jc w:val="center"/>
            </w:pPr>
            <w:r>
              <w:t>18</w:t>
            </w:r>
          </w:p>
        </w:tc>
        <w:tc>
          <w:tcPr>
            <w:tcW w:w="850" w:type="dxa"/>
          </w:tcPr>
          <w:p w:rsidR="00CD005F" w:rsidRDefault="00CD005F" w:rsidP="002C2364">
            <w:pPr>
              <w:spacing w:line="276" w:lineRule="auto"/>
              <w:jc w:val="center"/>
            </w:pPr>
            <w:r>
              <w:t>30,5</w:t>
            </w:r>
          </w:p>
        </w:tc>
        <w:tc>
          <w:tcPr>
            <w:tcW w:w="2825" w:type="dxa"/>
          </w:tcPr>
          <w:p w:rsidR="00CD005F" w:rsidRDefault="00CD005F" w:rsidP="002C2364">
            <w:pPr>
              <w:spacing w:line="276" w:lineRule="auto"/>
              <w:jc w:val="both"/>
            </w:pPr>
            <w:proofErr w:type="spellStart"/>
            <w:r>
              <w:t>Aukštesnysis</w:t>
            </w:r>
            <w:proofErr w:type="spellEnd"/>
          </w:p>
        </w:tc>
        <w:tc>
          <w:tcPr>
            <w:tcW w:w="1003" w:type="dxa"/>
          </w:tcPr>
          <w:p w:rsidR="00CD005F" w:rsidRDefault="00CD005F" w:rsidP="002C2364">
            <w:pPr>
              <w:spacing w:line="276" w:lineRule="auto"/>
              <w:jc w:val="center"/>
            </w:pPr>
            <w:r>
              <w:t>18</w:t>
            </w:r>
          </w:p>
        </w:tc>
        <w:tc>
          <w:tcPr>
            <w:tcW w:w="1417" w:type="dxa"/>
          </w:tcPr>
          <w:p w:rsidR="00CD005F" w:rsidRDefault="00CD005F" w:rsidP="002C2364">
            <w:pPr>
              <w:spacing w:line="276" w:lineRule="auto"/>
              <w:jc w:val="center"/>
            </w:pPr>
            <w:r>
              <w:t>29,5</w:t>
            </w:r>
          </w:p>
        </w:tc>
      </w:tr>
    </w:tbl>
    <w:p w:rsidR="00CD005F" w:rsidRDefault="00CD005F" w:rsidP="002C2364">
      <w:pPr>
        <w:spacing w:line="276" w:lineRule="auto"/>
        <w:jc w:val="center"/>
        <w:rPr>
          <w:b/>
          <w:sz w:val="28"/>
          <w:szCs w:val="28"/>
        </w:rPr>
      </w:pPr>
    </w:p>
    <w:p w:rsidR="00CD005F" w:rsidRPr="000853E9" w:rsidRDefault="00CD005F" w:rsidP="002C2364">
      <w:pPr>
        <w:spacing w:line="276" w:lineRule="auto"/>
        <w:rPr>
          <w:b/>
        </w:rPr>
      </w:pPr>
      <w:r w:rsidRPr="000853E9">
        <w:rPr>
          <w:b/>
        </w:rPr>
        <w:t>6</w:t>
      </w:r>
      <w:r w:rsidR="00164638">
        <w:rPr>
          <w:b/>
        </w:rPr>
        <w:t xml:space="preserve"> </w:t>
      </w:r>
      <w:r w:rsidRPr="000853E9">
        <w:rPr>
          <w:b/>
        </w:rPr>
        <w:t>klasė</w:t>
      </w:r>
    </w:p>
    <w:tbl>
      <w:tblPr>
        <w:tblStyle w:val="Lentelstinklelis"/>
        <w:tblW w:w="9889" w:type="dxa"/>
        <w:tblLayout w:type="fixed"/>
        <w:tblLook w:val="04A0" w:firstRow="1" w:lastRow="0" w:firstColumn="1" w:lastColumn="0" w:noHBand="0" w:noVBand="1"/>
      </w:tblPr>
      <w:tblGrid>
        <w:gridCol w:w="2802"/>
        <w:gridCol w:w="992"/>
        <w:gridCol w:w="850"/>
        <w:gridCol w:w="2825"/>
        <w:gridCol w:w="1003"/>
        <w:gridCol w:w="1417"/>
      </w:tblGrid>
      <w:tr w:rsidR="00CD005F" w:rsidTr="00164638">
        <w:tc>
          <w:tcPr>
            <w:tcW w:w="2802" w:type="dxa"/>
          </w:tcPr>
          <w:p w:rsidR="00CD005F" w:rsidRDefault="00CD005F" w:rsidP="002C2364">
            <w:pPr>
              <w:spacing w:line="276" w:lineRule="auto"/>
              <w:jc w:val="both"/>
            </w:pPr>
            <w:proofErr w:type="spellStart"/>
            <w:r>
              <w:t>Matematika</w:t>
            </w:r>
            <w:proofErr w:type="spellEnd"/>
          </w:p>
        </w:tc>
        <w:tc>
          <w:tcPr>
            <w:tcW w:w="992" w:type="dxa"/>
          </w:tcPr>
          <w:p w:rsidR="00CD005F" w:rsidRDefault="00CD005F" w:rsidP="002C2364">
            <w:pPr>
              <w:spacing w:line="276" w:lineRule="auto"/>
              <w:jc w:val="center"/>
            </w:pPr>
            <w:r>
              <w:t>Mok.sk</w:t>
            </w:r>
          </w:p>
        </w:tc>
        <w:tc>
          <w:tcPr>
            <w:tcW w:w="850" w:type="dxa"/>
          </w:tcPr>
          <w:p w:rsidR="00CD005F" w:rsidRDefault="00CD005F" w:rsidP="002C2364">
            <w:pPr>
              <w:spacing w:line="276" w:lineRule="auto"/>
              <w:jc w:val="center"/>
            </w:pPr>
            <w:r>
              <w:t>Proc.</w:t>
            </w:r>
          </w:p>
        </w:tc>
        <w:tc>
          <w:tcPr>
            <w:tcW w:w="2825" w:type="dxa"/>
          </w:tcPr>
          <w:p w:rsidR="00CD005F" w:rsidRDefault="00CD005F" w:rsidP="002C2364">
            <w:pPr>
              <w:spacing w:line="276" w:lineRule="auto"/>
              <w:jc w:val="center"/>
            </w:pPr>
            <w:proofErr w:type="spellStart"/>
            <w:r>
              <w:t>Skaitymas</w:t>
            </w:r>
            <w:proofErr w:type="spellEnd"/>
          </w:p>
        </w:tc>
        <w:tc>
          <w:tcPr>
            <w:tcW w:w="1003" w:type="dxa"/>
          </w:tcPr>
          <w:p w:rsidR="00CD005F" w:rsidRDefault="00CD005F" w:rsidP="002C2364">
            <w:pPr>
              <w:spacing w:line="276" w:lineRule="auto"/>
              <w:jc w:val="center"/>
            </w:pPr>
            <w:r>
              <w:t>Mok.sk.</w:t>
            </w:r>
          </w:p>
        </w:tc>
        <w:tc>
          <w:tcPr>
            <w:tcW w:w="1417" w:type="dxa"/>
          </w:tcPr>
          <w:p w:rsidR="00CD005F" w:rsidRDefault="00CD005F" w:rsidP="002C2364">
            <w:pPr>
              <w:spacing w:line="276" w:lineRule="auto"/>
              <w:jc w:val="center"/>
            </w:pPr>
            <w:r>
              <w:t>Proc.</w:t>
            </w:r>
          </w:p>
        </w:tc>
      </w:tr>
      <w:tr w:rsidR="00CD005F" w:rsidTr="00164638">
        <w:tc>
          <w:tcPr>
            <w:tcW w:w="2802" w:type="dxa"/>
          </w:tcPr>
          <w:p w:rsidR="00CD005F" w:rsidRPr="002E7C4C" w:rsidRDefault="00CD005F" w:rsidP="002C2364">
            <w:pPr>
              <w:spacing w:line="276" w:lineRule="auto"/>
              <w:jc w:val="both"/>
              <w:rPr>
                <w:lang w:val="lt-LT"/>
              </w:rPr>
            </w:pPr>
            <w:r>
              <w:rPr>
                <w:lang w:val="lt-LT"/>
              </w:rPr>
              <w:t>Nepasiektas patenkinamas</w:t>
            </w:r>
          </w:p>
        </w:tc>
        <w:tc>
          <w:tcPr>
            <w:tcW w:w="992" w:type="dxa"/>
          </w:tcPr>
          <w:p w:rsidR="00CD005F" w:rsidRDefault="00CD005F" w:rsidP="002C2364">
            <w:pPr>
              <w:spacing w:line="276" w:lineRule="auto"/>
              <w:jc w:val="center"/>
            </w:pPr>
            <w:r>
              <w:t>2</w:t>
            </w:r>
          </w:p>
        </w:tc>
        <w:tc>
          <w:tcPr>
            <w:tcW w:w="850" w:type="dxa"/>
          </w:tcPr>
          <w:p w:rsidR="00CD005F" w:rsidRDefault="00CD005F" w:rsidP="002C2364">
            <w:pPr>
              <w:spacing w:line="276" w:lineRule="auto"/>
              <w:jc w:val="center"/>
            </w:pPr>
            <w:r>
              <w:t>2,4</w:t>
            </w:r>
          </w:p>
        </w:tc>
        <w:tc>
          <w:tcPr>
            <w:tcW w:w="2825" w:type="dxa"/>
          </w:tcPr>
          <w:p w:rsidR="00CD005F" w:rsidRPr="002E7C4C" w:rsidRDefault="00CD005F" w:rsidP="002C2364">
            <w:pPr>
              <w:spacing w:line="276" w:lineRule="auto"/>
              <w:jc w:val="both"/>
              <w:rPr>
                <w:lang w:val="lt-LT"/>
              </w:rPr>
            </w:pPr>
            <w:r>
              <w:rPr>
                <w:lang w:val="lt-LT"/>
              </w:rPr>
              <w:t>Nepasiektas patenkinamas</w:t>
            </w:r>
          </w:p>
        </w:tc>
        <w:tc>
          <w:tcPr>
            <w:tcW w:w="1003" w:type="dxa"/>
          </w:tcPr>
          <w:p w:rsidR="00CD005F" w:rsidRDefault="00CD005F" w:rsidP="002C2364">
            <w:pPr>
              <w:spacing w:line="276" w:lineRule="auto"/>
              <w:jc w:val="center"/>
            </w:pPr>
            <w:r>
              <w:t>2</w:t>
            </w:r>
          </w:p>
        </w:tc>
        <w:tc>
          <w:tcPr>
            <w:tcW w:w="1417" w:type="dxa"/>
          </w:tcPr>
          <w:p w:rsidR="00CD005F" w:rsidRDefault="00CD005F" w:rsidP="002C2364">
            <w:pPr>
              <w:spacing w:line="276" w:lineRule="auto"/>
              <w:jc w:val="center"/>
            </w:pPr>
            <w:r>
              <w:t>2,5</w:t>
            </w:r>
          </w:p>
        </w:tc>
      </w:tr>
      <w:tr w:rsidR="00CD005F" w:rsidTr="00164638">
        <w:tc>
          <w:tcPr>
            <w:tcW w:w="2802" w:type="dxa"/>
          </w:tcPr>
          <w:p w:rsidR="00CD005F" w:rsidRDefault="00CD005F" w:rsidP="002C2364">
            <w:pPr>
              <w:spacing w:line="276" w:lineRule="auto"/>
              <w:jc w:val="both"/>
            </w:pPr>
            <w:proofErr w:type="spellStart"/>
            <w:r>
              <w:t>Patenkinamas</w:t>
            </w:r>
            <w:proofErr w:type="spellEnd"/>
          </w:p>
        </w:tc>
        <w:tc>
          <w:tcPr>
            <w:tcW w:w="992" w:type="dxa"/>
          </w:tcPr>
          <w:p w:rsidR="00CD005F" w:rsidRDefault="00CD005F" w:rsidP="002C2364">
            <w:pPr>
              <w:spacing w:line="276" w:lineRule="auto"/>
              <w:jc w:val="center"/>
            </w:pPr>
            <w:r>
              <w:t>35</w:t>
            </w:r>
          </w:p>
        </w:tc>
        <w:tc>
          <w:tcPr>
            <w:tcW w:w="850" w:type="dxa"/>
          </w:tcPr>
          <w:p w:rsidR="00CD005F" w:rsidRDefault="00CD005F" w:rsidP="002C2364">
            <w:pPr>
              <w:spacing w:line="276" w:lineRule="auto"/>
              <w:jc w:val="center"/>
            </w:pPr>
            <w:r>
              <w:t>42,2</w:t>
            </w:r>
          </w:p>
        </w:tc>
        <w:tc>
          <w:tcPr>
            <w:tcW w:w="2825" w:type="dxa"/>
          </w:tcPr>
          <w:p w:rsidR="00CD005F" w:rsidRDefault="00CD005F" w:rsidP="002C2364">
            <w:pPr>
              <w:spacing w:line="276" w:lineRule="auto"/>
              <w:jc w:val="both"/>
            </w:pPr>
            <w:proofErr w:type="spellStart"/>
            <w:r>
              <w:t>Patenkinamas</w:t>
            </w:r>
            <w:proofErr w:type="spellEnd"/>
          </w:p>
        </w:tc>
        <w:tc>
          <w:tcPr>
            <w:tcW w:w="1003" w:type="dxa"/>
          </w:tcPr>
          <w:p w:rsidR="00CD005F" w:rsidRDefault="00CD005F" w:rsidP="002C2364">
            <w:pPr>
              <w:spacing w:line="276" w:lineRule="auto"/>
              <w:jc w:val="center"/>
            </w:pPr>
            <w:r>
              <w:t>21</w:t>
            </w:r>
          </w:p>
        </w:tc>
        <w:tc>
          <w:tcPr>
            <w:tcW w:w="1417" w:type="dxa"/>
          </w:tcPr>
          <w:p w:rsidR="00CD005F" w:rsidRDefault="00CD005F" w:rsidP="002C2364">
            <w:pPr>
              <w:spacing w:line="276" w:lineRule="auto"/>
              <w:jc w:val="center"/>
            </w:pPr>
            <w:r>
              <w:t>26,6</w:t>
            </w:r>
          </w:p>
        </w:tc>
      </w:tr>
      <w:tr w:rsidR="00CD005F" w:rsidTr="00164638">
        <w:tc>
          <w:tcPr>
            <w:tcW w:w="2802" w:type="dxa"/>
          </w:tcPr>
          <w:p w:rsidR="00CD005F" w:rsidRDefault="00CD005F" w:rsidP="002C2364">
            <w:pPr>
              <w:spacing w:line="276" w:lineRule="auto"/>
              <w:jc w:val="both"/>
            </w:pPr>
            <w:proofErr w:type="spellStart"/>
            <w:r>
              <w:t>Pagrindinis</w:t>
            </w:r>
            <w:proofErr w:type="spellEnd"/>
          </w:p>
        </w:tc>
        <w:tc>
          <w:tcPr>
            <w:tcW w:w="992" w:type="dxa"/>
          </w:tcPr>
          <w:p w:rsidR="00CD005F" w:rsidRDefault="00CD005F" w:rsidP="002C2364">
            <w:pPr>
              <w:spacing w:line="276" w:lineRule="auto"/>
              <w:jc w:val="center"/>
            </w:pPr>
            <w:r>
              <w:t>36</w:t>
            </w:r>
          </w:p>
        </w:tc>
        <w:tc>
          <w:tcPr>
            <w:tcW w:w="850" w:type="dxa"/>
          </w:tcPr>
          <w:p w:rsidR="00CD005F" w:rsidRDefault="00CD005F" w:rsidP="002C2364">
            <w:pPr>
              <w:spacing w:line="276" w:lineRule="auto"/>
              <w:jc w:val="center"/>
            </w:pPr>
            <w:r>
              <w:t>43,4</w:t>
            </w:r>
          </w:p>
        </w:tc>
        <w:tc>
          <w:tcPr>
            <w:tcW w:w="2825" w:type="dxa"/>
          </w:tcPr>
          <w:p w:rsidR="00CD005F" w:rsidRDefault="00CD005F" w:rsidP="002C2364">
            <w:pPr>
              <w:spacing w:line="276" w:lineRule="auto"/>
              <w:jc w:val="both"/>
            </w:pPr>
            <w:proofErr w:type="spellStart"/>
            <w:r>
              <w:t>Pagrindinis</w:t>
            </w:r>
            <w:proofErr w:type="spellEnd"/>
          </w:p>
        </w:tc>
        <w:tc>
          <w:tcPr>
            <w:tcW w:w="1003" w:type="dxa"/>
          </w:tcPr>
          <w:p w:rsidR="00CD005F" w:rsidRDefault="00CD005F" w:rsidP="002C2364">
            <w:pPr>
              <w:spacing w:line="276" w:lineRule="auto"/>
              <w:jc w:val="center"/>
            </w:pPr>
            <w:r>
              <w:t>50</w:t>
            </w:r>
          </w:p>
        </w:tc>
        <w:tc>
          <w:tcPr>
            <w:tcW w:w="1417" w:type="dxa"/>
          </w:tcPr>
          <w:p w:rsidR="00CD005F" w:rsidRDefault="00CD005F" w:rsidP="002C2364">
            <w:pPr>
              <w:spacing w:line="276" w:lineRule="auto"/>
              <w:jc w:val="center"/>
            </w:pPr>
            <w:r>
              <w:t>63,3</w:t>
            </w:r>
          </w:p>
        </w:tc>
      </w:tr>
      <w:tr w:rsidR="00CD005F" w:rsidTr="00164638">
        <w:tc>
          <w:tcPr>
            <w:tcW w:w="2802" w:type="dxa"/>
          </w:tcPr>
          <w:p w:rsidR="00CD005F" w:rsidRDefault="00CD005F" w:rsidP="002C2364">
            <w:pPr>
              <w:spacing w:line="276" w:lineRule="auto"/>
              <w:jc w:val="both"/>
            </w:pPr>
            <w:proofErr w:type="spellStart"/>
            <w:r>
              <w:t>Aukštesnysis</w:t>
            </w:r>
            <w:proofErr w:type="spellEnd"/>
          </w:p>
        </w:tc>
        <w:tc>
          <w:tcPr>
            <w:tcW w:w="992" w:type="dxa"/>
          </w:tcPr>
          <w:p w:rsidR="00CD005F" w:rsidRDefault="00CD005F" w:rsidP="002C2364">
            <w:pPr>
              <w:spacing w:line="276" w:lineRule="auto"/>
              <w:jc w:val="center"/>
            </w:pPr>
            <w:r>
              <w:t>10</w:t>
            </w:r>
          </w:p>
        </w:tc>
        <w:tc>
          <w:tcPr>
            <w:tcW w:w="850" w:type="dxa"/>
          </w:tcPr>
          <w:p w:rsidR="00CD005F" w:rsidRDefault="00CD005F" w:rsidP="002C2364">
            <w:pPr>
              <w:spacing w:line="276" w:lineRule="auto"/>
              <w:jc w:val="center"/>
            </w:pPr>
            <w:r>
              <w:t>12,0</w:t>
            </w:r>
          </w:p>
        </w:tc>
        <w:tc>
          <w:tcPr>
            <w:tcW w:w="2825" w:type="dxa"/>
          </w:tcPr>
          <w:p w:rsidR="00CD005F" w:rsidRDefault="00CD005F" w:rsidP="002C2364">
            <w:pPr>
              <w:spacing w:line="276" w:lineRule="auto"/>
              <w:jc w:val="both"/>
            </w:pPr>
            <w:proofErr w:type="spellStart"/>
            <w:r>
              <w:t>Aukštesnysis</w:t>
            </w:r>
            <w:proofErr w:type="spellEnd"/>
          </w:p>
        </w:tc>
        <w:tc>
          <w:tcPr>
            <w:tcW w:w="1003" w:type="dxa"/>
          </w:tcPr>
          <w:p w:rsidR="00CD005F" w:rsidRDefault="00CD005F" w:rsidP="002C2364">
            <w:pPr>
              <w:spacing w:line="276" w:lineRule="auto"/>
              <w:jc w:val="center"/>
            </w:pPr>
            <w:r>
              <w:t>6</w:t>
            </w:r>
          </w:p>
        </w:tc>
        <w:tc>
          <w:tcPr>
            <w:tcW w:w="1417" w:type="dxa"/>
          </w:tcPr>
          <w:p w:rsidR="00CD005F" w:rsidRDefault="00CD005F" w:rsidP="002C2364">
            <w:pPr>
              <w:spacing w:line="276" w:lineRule="auto"/>
              <w:jc w:val="center"/>
            </w:pPr>
            <w:r>
              <w:t>7,6</w:t>
            </w:r>
          </w:p>
        </w:tc>
      </w:tr>
    </w:tbl>
    <w:p w:rsidR="00CD005F" w:rsidRPr="002E7C4C" w:rsidRDefault="00CD005F" w:rsidP="002C2364">
      <w:pPr>
        <w:spacing w:line="276" w:lineRule="auto"/>
        <w:rPr>
          <w:sz w:val="28"/>
          <w:szCs w:val="28"/>
        </w:rPr>
      </w:pPr>
    </w:p>
    <w:tbl>
      <w:tblPr>
        <w:tblStyle w:val="Lentelstinklelis"/>
        <w:tblW w:w="0" w:type="auto"/>
        <w:tblLayout w:type="fixed"/>
        <w:tblLook w:val="04A0" w:firstRow="1" w:lastRow="0" w:firstColumn="1" w:lastColumn="0" w:noHBand="0" w:noVBand="1"/>
      </w:tblPr>
      <w:tblGrid>
        <w:gridCol w:w="2802"/>
        <w:gridCol w:w="992"/>
        <w:gridCol w:w="850"/>
      </w:tblGrid>
      <w:tr w:rsidR="00CD005F" w:rsidTr="00C04FD4">
        <w:tc>
          <w:tcPr>
            <w:tcW w:w="2802" w:type="dxa"/>
          </w:tcPr>
          <w:p w:rsidR="00CD005F" w:rsidRDefault="00CD005F" w:rsidP="002C2364">
            <w:pPr>
              <w:spacing w:line="276" w:lineRule="auto"/>
              <w:jc w:val="both"/>
            </w:pPr>
            <w:proofErr w:type="spellStart"/>
            <w:r>
              <w:t>Rašymas</w:t>
            </w:r>
            <w:proofErr w:type="spellEnd"/>
          </w:p>
        </w:tc>
        <w:tc>
          <w:tcPr>
            <w:tcW w:w="992" w:type="dxa"/>
          </w:tcPr>
          <w:p w:rsidR="00CD005F" w:rsidRDefault="00CD005F" w:rsidP="002C2364">
            <w:pPr>
              <w:spacing w:line="276" w:lineRule="auto"/>
              <w:jc w:val="center"/>
            </w:pPr>
            <w:r>
              <w:t>Mok.sk</w:t>
            </w:r>
          </w:p>
        </w:tc>
        <w:tc>
          <w:tcPr>
            <w:tcW w:w="850" w:type="dxa"/>
          </w:tcPr>
          <w:p w:rsidR="00CD005F" w:rsidRDefault="00CD005F" w:rsidP="002C2364">
            <w:pPr>
              <w:spacing w:line="276" w:lineRule="auto"/>
              <w:jc w:val="center"/>
            </w:pPr>
            <w:r>
              <w:t>Proc.</w:t>
            </w:r>
          </w:p>
        </w:tc>
      </w:tr>
      <w:tr w:rsidR="00CD005F" w:rsidTr="00C04FD4">
        <w:tc>
          <w:tcPr>
            <w:tcW w:w="2802" w:type="dxa"/>
          </w:tcPr>
          <w:p w:rsidR="00CD005F" w:rsidRPr="002E7C4C" w:rsidRDefault="00CD005F" w:rsidP="002C2364">
            <w:pPr>
              <w:spacing w:line="276" w:lineRule="auto"/>
              <w:jc w:val="both"/>
              <w:rPr>
                <w:lang w:val="lt-LT"/>
              </w:rPr>
            </w:pPr>
            <w:r>
              <w:rPr>
                <w:lang w:val="lt-LT"/>
              </w:rPr>
              <w:t>Nepasiektas patenkinamas</w:t>
            </w:r>
          </w:p>
        </w:tc>
        <w:tc>
          <w:tcPr>
            <w:tcW w:w="992" w:type="dxa"/>
          </w:tcPr>
          <w:p w:rsidR="00CD005F" w:rsidRDefault="00CD005F" w:rsidP="002C2364">
            <w:pPr>
              <w:spacing w:line="276" w:lineRule="auto"/>
              <w:jc w:val="center"/>
            </w:pPr>
            <w:r>
              <w:t>1</w:t>
            </w:r>
          </w:p>
        </w:tc>
        <w:tc>
          <w:tcPr>
            <w:tcW w:w="850" w:type="dxa"/>
          </w:tcPr>
          <w:p w:rsidR="00CD005F" w:rsidRDefault="00CD005F" w:rsidP="002C2364">
            <w:pPr>
              <w:spacing w:line="276" w:lineRule="auto"/>
              <w:jc w:val="center"/>
            </w:pPr>
            <w:r>
              <w:t>1,3</w:t>
            </w:r>
          </w:p>
        </w:tc>
      </w:tr>
      <w:tr w:rsidR="00CD005F" w:rsidTr="00C04FD4">
        <w:tc>
          <w:tcPr>
            <w:tcW w:w="2802" w:type="dxa"/>
          </w:tcPr>
          <w:p w:rsidR="00CD005F" w:rsidRDefault="00CD005F" w:rsidP="002C2364">
            <w:pPr>
              <w:spacing w:line="276" w:lineRule="auto"/>
              <w:jc w:val="both"/>
            </w:pPr>
            <w:proofErr w:type="spellStart"/>
            <w:r>
              <w:t>Patenkinamas</w:t>
            </w:r>
            <w:proofErr w:type="spellEnd"/>
          </w:p>
        </w:tc>
        <w:tc>
          <w:tcPr>
            <w:tcW w:w="992" w:type="dxa"/>
          </w:tcPr>
          <w:p w:rsidR="00CD005F" w:rsidRDefault="00CD005F" w:rsidP="002C2364">
            <w:pPr>
              <w:spacing w:line="276" w:lineRule="auto"/>
              <w:jc w:val="center"/>
            </w:pPr>
            <w:r>
              <w:t>39</w:t>
            </w:r>
          </w:p>
        </w:tc>
        <w:tc>
          <w:tcPr>
            <w:tcW w:w="850" w:type="dxa"/>
          </w:tcPr>
          <w:p w:rsidR="00CD005F" w:rsidRDefault="00CD005F" w:rsidP="002C2364">
            <w:pPr>
              <w:spacing w:line="276" w:lineRule="auto"/>
              <w:jc w:val="center"/>
            </w:pPr>
            <w:r>
              <w:t>48,8</w:t>
            </w:r>
          </w:p>
        </w:tc>
      </w:tr>
      <w:tr w:rsidR="00CD005F" w:rsidTr="00C04FD4">
        <w:tc>
          <w:tcPr>
            <w:tcW w:w="2802" w:type="dxa"/>
          </w:tcPr>
          <w:p w:rsidR="00CD005F" w:rsidRDefault="00CD005F" w:rsidP="002C2364">
            <w:pPr>
              <w:spacing w:line="276" w:lineRule="auto"/>
              <w:jc w:val="both"/>
            </w:pPr>
            <w:proofErr w:type="spellStart"/>
            <w:r>
              <w:t>Pagrindinis</w:t>
            </w:r>
            <w:proofErr w:type="spellEnd"/>
          </w:p>
        </w:tc>
        <w:tc>
          <w:tcPr>
            <w:tcW w:w="992" w:type="dxa"/>
          </w:tcPr>
          <w:p w:rsidR="00CD005F" w:rsidRDefault="00CD005F" w:rsidP="002C2364">
            <w:pPr>
              <w:spacing w:line="276" w:lineRule="auto"/>
              <w:jc w:val="center"/>
            </w:pPr>
            <w:r>
              <w:t>35</w:t>
            </w:r>
          </w:p>
        </w:tc>
        <w:tc>
          <w:tcPr>
            <w:tcW w:w="850" w:type="dxa"/>
          </w:tcPr>
          <w:p w:rsidR="00CD005F" w:rsidRDefault="00CD005F" w:rsidP="002C2364">
            <w:pPr>
              <w:spacing w:line="276" w:lineRule="auto"/>
              <w:jc w:val="center"/>
            </w:pPr>
            <w:r>
              <w:t>43,8</w:t>
            </w:r>
          </w:p>
        </w:tc>
      </w:tr>
      <w:tr w:rsidR="00CD005F" w:rsidTr="00C04FD4">
        <w:tc>
          <w:tcPr>
            <w:tcW w:w="2802" w:type="dxa"/>
          </w:tcPr>
          <w:p w:rsidR="00CD005F" w:rsidRDefault="00CD005F" w:rsidP="002C2364">
            <w:pPr>
              <w:spacing w:line="276" w:lineRule="auto"/>
              <w:jc w:val="both"/>
            </w:pPr>
            <w:proofErr w:type="spellStart"/>
            <w:r>
              <w:t>Aukštesnysis</w:t>
            </w:r>
            <w:proofErr w:type="spellEnd"/>
          </w:p>
        </w:tc>
        <w:tc>
          <w:tcPr>
            <w:tcW w:w="992" w:type="dxa"/>
          </w:tcPr>
          <w:p w:rsidR="00CD005F" w:rsidRDefault="00CD005F" w:rsidP="002C2364">
            <w:pPr>
              <w:spacing w:line="276" w:lineRule="auto"/>
              <w:jc w:val="center"/>
            </w:pPr>
            <w:r>
              <w:t>5</w:t>
            </w:r>
          </w:p>
        </w:tc>
        <w:tc>
          <w:tcPr>
            <w:tcW w:w="850" w:type="dxa"/>
          </w:tcPr>
          <w:p w:rsidR="00CD005F" w:rsidRDefault="00CD005F" w:rsidP="002C2364">
            <w:pPr>
              <w:spacing w:line="276" w:lineRule="auto"/>
              <w:jc w:val="center"/>
            </w:pPr>
            <w:r>
              <w:t>6,3</w:t>
            </w:r>
          </w:p>
        </w:tc>
      </w:tr>
    </w:tbl>
    <w:p w:rsidR="00CD005F" w:rsidRDefault="00CD005F" w:rsidP="002C2364">
      <w:pPr>
        <w:spacing w:line="276" w:lineRule="auto"/>
        <w:rPr>
          <w:sz w:val="28"/>
          <w:szCs w:val="28"/>
        </w:rPr>
      </w:pPr>
    </w:p>
    <w:p w:rsidR="00CD005F" w:rsidRPr="000853E9" w:rsidRDefault="00CD005F" w:rsidP="002C2364">
      <w:pPr>
        <w:spacing w:line="276" w:lineRule="auto"/>
        <w:rPr>
          <w:b/>
        </w:rPr>
      </w:pPr>
      <w:r w:rsidRPr="000853E9">
        <w:rPr>
          <w:b/>
        </w:rPr>
        <w:t>8</w:t>
      </w:r>
      <w:r w:rsidR="00164638">
        <w:rPr>
          <w:b/>
        </w:rPr>
        <w:t xml:space="preserve"> </w:t>
      </w:r>
      <w:r w:rsidRPr="000853E9">
        <w:rPr>
          <w:b/>
        </w:rPr>
        <w:t>klasė</w:t>
      </w:r>
    </w:p>
    <w:tbl>
      <w:tblPr>
        <w:tblStyle w:val="Lentelstinklelis"/>
        <w:tblW w:w="9889" w:type="dxa"/>
        <w:tblLayout w:type="fixed"/>
        <w:tblLook w:val="04A0" w:firstRow="1" w:lastRow="0" w:firstColumn="1" w:lastColumn="0" w:noHBand="0" w:noVBand="1"/>
      </w:tblPr>
      <w:tblGrid>
        <w:gridCol w:w="2802"/>
        <w:gridCol w:w="992"/>
        <w:gridCol w:w="850"/>
        <w:gridCol w:w="2825"/>
        <w:gridCol w:w="1003"/>
        <w:gridCol w:w="1417"/>
      </w:tblGrid>
      <w:tr w:rsidR="00CD005F" w:rsidTr="00164638">
        <w:tc>
          <w:tcPr>
            <w:tcW w:w="2802" w:type="dxa"/>
          </w:tcPr>
          <w:p w:rsidR="00CD005F" w:rsidRDefault="00CD005F" w:rsidP="002C2364">
            <w:pPr>
              <w:spacing w:line="276" w:lineRule="auto"/>
              <w:jc w:val="both"/>
            </w:pPr>
            <w:proofErr w:type="spellStart"/>
            <w:r>
              <w:t>Matematika</w:t>
            </w:r>
            <w:proofErr w:type="spellEnd"/>
          </w:p>
        </w:tc>
        <w:tc>
          <w:tcPr>
            <w:tcW w:w="992" w:type="dxa"/>
          </w:tcPr>
          <w:p w:rsidR="00CD005F" w:rsidRDefault="00CD005F" w:rsidP="002C2364">
            <w:pPr>
              <w:spacing w:line="276" w:lineRule="auto"/>
              <w:jc w:val="center"/>
            </w:pPr>
            <w:r>
              <w:t>Mok.sk</w:t>
            </w:r>
          </w:p>
        </w:tc>
        <w:tc>
          <w:tcPr>
            <w:tcW w:w="850" w:type="dxa"/>
          </w:tcPr>
          <w:p w:rsidR="00CD005F" w:rsidRDefault="00CD005F" w:rsidP="002C2364">
            <w:pPr>
              <w:spacing w:line="276" w:lineRule="auto"/>
              <w:jc w:val="center"/>
            </w:pPr>
            <w:r>
              <w:t>Proc.</w:t>
            </w:r>
          </w:p>
        </w:tc>
        <w:tc>
          <w:tcPr>
            <w:tcW w:w="2825" w:type="dxa"/>
          </w:tcPr>
          <w:p w:rsidR="00CD005F" w:rsidRDefault="00CD005F" w:rsidP="002C2364">
            <w:pPr>
              <w:spacing w:line="276" w:lineRule="auto"/>
              <w:jc w:val="center"/>
            </w:pPr>
            <w:proofErr w:type="spellStart"/>
            <w:r>
              <w:t>Skaitymas</w:t>
            </w:r>
            <w:proofErr w:type="spellEnd"/>
          </w:p>
        </w:tc>
        <w:tc>
          <w:tcPr>
            <w:tcW w:w="1003" w:type="dxa"/>
          </w:tcPr>
          <w:p w:rsidR="00CD005F" w:rsidRDefault="00CD005F" w:rsidP="002C2364">
            <w:pPr>
              <w:spacing w:line="276" w:lineRule="auto"/>
              <w:jc w:val="center"/>
            </w:pPr>
            <w:r>
              <w:t>Mok.sk.</w:t>
            </w:r>
          </w:p>
        </w:tc>
        <w:tc>
          <w:tcPr>
            <w:tcW w:w="1417" w:type="dxa"/>
          </w:tcPr>
          <w:p w:rsidR="00CD005F" w:rsidRDefault="00CD005F" w:rsidP="002C2364">
            <w:pPr>
              <w:spacing w:line="276" w:lineRule="auto"/>
              <w:jc w:val="center"/>
            </w:pPr>
            <w:r>
              <w:t>Proc.</w:t>
            </w:r>
          </w:p>
        </w:tc>
      </w:tr>
      <w:tr w:rsidR="00CD005F" w:rsidTr="00164638">
        <w:tc>
          <w:tcPr>
            <w:tcW w:w="2802" w:type="dxa"/>
          </w:tcPr>
          <w:p w:rsidR="00CD005F" w:rsidRPr="002E7C4C" w:rsidRDefault="00CD005F" w:rsidP="002C2364">
            <w:pPr>
              <w:spacing w:line="276" w:lineRule="auto"/>
              <w:jc w:val="both"/>
              <w:rPr>
                <w:lang w:val="lt-LT"/>
              </w:rPr>
            </w:pPr>
            <w:r>
              <w:rPr>
                <w:lang w:val="lt-LT"/>
              </w:rPr>
              <w:t>Nepasiektas patenkinamas</w:t>
            </w:r>
          </w:p>
        </w:tc>
        <w:tc>
          <w:tcPr>
            <w:tcW w:w="992" w:type="dxa"/>
          </w:tcPr>
          <w:p w:rsidR="00CD005F" w:rsidRDefault="00CD005F" w:rsidP="002C2364">
            <w:pPr>
              <w:spacing w:line="276" w:lineRule="auto"/>
              <w:jc w:val="center"/>
            </w:pPr>
            <w:r>
              <w:t>7</w:t>
            </w:r>
          </w:p>
        </w:tc>
        <w:tc>
          <w:tcPr>
            <w:tcW w:w="850" w:type="dxa"/>
          </w:tcPr>
          <w:p w:rsidR="00CD005F" w:rsidRDefault="00CD005F" w:rsidP="002C2364">
            <w:pPr>
              <w:spacing w:line="276" w:lineRule="auto"/>
              <w:jc w:val="center"/>
            </w:pPr>
            <w:r>
              <w:t>9,3</w:t>
            </w:r>
          </w:p>
        </w:tc>
        <w:tc>
          <w:tcPr>
            <w:tcW w:w="2825" w:type="dxa"/>
          </w:tcPr>
          <w:p w:rsidR="00CD005F" w:rsidRPr="002E7C4C" w:rsidRDefault="00CD005F" w:rsidP="002C2364">
            <w:pPr>
              <w:spacing w:line="276" w:lineRule="auto"/>
              <w:jc w:val="both"/>
              <w:rPr>
                <w:lang w:val="lt-LT"/>
              </w:rPr>
            </w:pPr>
            <w:r>
              <w:rPr>
                <w:lang w:val="lt-LT"/>
              </w:rPr>
              <w:t>Nepasiektas patenkinamas</w:t>
            </w:r>
          </w:p>
        </w:tc>
        <w:tc>
          <w:tcPr>
            <w:tcW w:w="1003" w:type="dxa"/>
          </w:tcPr>
          <w:p w:rsidR="00CD005F" w:rsidRDefault="00CD005F" w:rsidP="002C2364">
            <w:pPr>
              <w:spacing w:line="276" w:lineRule="auto"/>
              <w:jc w:val="center"/>
            </w:pPr>
            <w:r>
              <w:t>11</w:t>
            </w:r>
          </w:p>
        </w:tc>
        <w:tc>
          <w:tcPr>
            <w:tcW w:w="1417" w:type="dxa"/>
          </w:tcPr>
          <w:p w:rsidR="00CD005F" w:rsidRDefault="00CD005F" w:rsidP="002C2364">
            <w:pPr>
              <w:spacing w:line="276" w:lineRule="auto"/>
              <w:jc w:val="center"/>
            </w:pPr>
            <w:r>
              <w:t>14,7</w:t>
            </w:r>
          </w:p>
        </w:tc>
      </w:tr>
      <w:tr w:rsidR="00CD005F" w:rsidTr="00164638">
        <w:tc>
          <w:tcPr>
            <w:tcW w:w="2802" w:type="dxa"/>
          </w:tcPr>
          <w:p w:rsidR="00CD005F" w:rsidRDefault="00CD005F" w:rsidP="002C2364">
            <w:pPr>
              <w:spacing w:line="276" w:lineRule="auto"/>
              <w:jc w:val="both"/>
            </w:pPr>
            <w:proofErr w:type="spellStart"/>
            <w:r>
              <w:lastRenderedPageBreak/>
              <w:t>Patenkinamas</w:t>
            </w:r>
            <w:proofErr w:type="spellEnd"/>
          </w:p>
        </w:tc>
        <w:tc>
          <w:tcPr>
            <w:tcW w:w="992" w:type="dxa"/>
          </w:tcPr>
          <w:p w:rsidR="00CD005F" w:rsidRDefault="00CD005F" w:rsidP="002C2364">
            <w:pPr>
              <w:spacing w:line="276" w:lineRule="auto"/>
              <w:jc w:val="center"/>
            </w:pPr>
            <w:r>
              <w:t>38</w:t>
            </w:r>
          </w:p>
        </w:tc>
        <w:tc>
          <w:tcPr>
            <w:tcW w:w="850" w:type="dxa"/>
          </w:tcPr>
          <w:p w:rsidR="00CD005F" w:rsidRDefault="00CD005F" w:rsidP="002C2364">
            <w:pPr>
              <w:spacing w:line="276" w:lineRule="auto"/>
              <w:jc w:val="center"/>
            </w:pPr>
            <w:r>
              <w:t>50,7</w:t>
            </w:r>
          </w:p>
        </w:tc>
        <w:tc>
          <w:tcPr>
            <w:tcW w:w="2825" w:type="dxa"/>
          </w:tcPr>
          <w:p w:rsidR="00CD005F" w:rsidRDefault="00CD005F" w:rsidP="002C2364">
            <w:pPr>
              <w:spacing w:line="276" w:lineRule="auto"/>
              <w:jc w:val="both"/>
            </w:pPr>
            <w:proofErr w:type="spellStart"/>
            <w:r>
              <w:t>Patenkinamas</w:t>
            </w:r>
            <w:proofErr w:type="spellEnd"/>
          </w:p>
        </w:tc>
        <w:tc>
          <w:tcPr>
            <w:tcW w:w="1003" w:type="dxa"/>
          </w:tcPr>
          <w:p w:rsidR="00CD005F" w:rsidRDefault="00CD005F" w:rsidP="002C2364">
            <w:pPr>
              <w:spacing w:line="276" w:lineRule="auto"/>
              <w:jc w:val="center"/>
            </w:pPr>
            <w:r>
              <w:t>25</w:t>
            </w:r>
          </w:p>
        </w:tc>
        <w:tc>
          <w:tcPr>
            <w:tcW w:w="1417" w:type="dxa"/>
          </w:tcPr>
          <w:p w:rsidR="00CD005F" w:rsidRDefault="00CD005F" w:rsidP="002C2364">
            <w:pPr>
              <w:spacing w:line="276" w:lineRule="auto"/>
              <w:jc w:val="center"/>
            </w:pPr>
            <w:r>
              <w:t>33,3</w:t>
            </w:r>
          </w:p>
        </w:tc>
      </w:tr>
      <w:tr w:rsidR="00CD005F" w:rsidTr="00164638">
        <w:tc>
          <w:tcPr>
            <w:tcW w:w="2802" w:type="dxa"/>
          </w:tcPr>
          <w:p w:rsidR="00CD005F" w:rsidRDefault="00CD005F" w:rsidP="002C2364">
            <w:pPr>
              <w:spacing w:line="276" w:lineRule="auto"/>
              <w:jc w:val="both"/>
            </w:pPr>
            <w:proofErr w:type="spellStart"/>
            <w:r>
              <w:t>Pagrindinis</w:t>
            </w:r>
            <w:proofErr w:type="spellEnd"/>
          </w:p>
        </w:tc>
        <w:tc>
          <w:tcPr>
            <w:tcW w:w="992" w:type="dxa"/>
          </w:tcPr>
          <w:p w:rsidR="00CD005F" w:rsidRDefault="00CD005F" w:rsidP="002C2364">
            <w:pPr>
              <w:spacing w:line="276" w:lineRule="auto"/>
              <w:jc w:val="center"/>
            </w:pPr>
            <w:r>
              <w:t>23</w:t>
            </w:r>
          </w:p>
        </w:tc>
        <w:tc>
          <w:tcPr>
            <w:tcW w:w="850" w:type="dxa"/>
          </w:tcPr>
          <w:p w:rsidR="00CD005F" w:rsidRDefault="00CD005F" w:rsidP="002C2364">
            <w:pPr>
              <w:spacing w:line="276" w:lineRule="auto"/>
              <w:jc w:val="center"/>
            </w:pPr>
            <w:r>
              <w:t>30,7</w:t>
            </w:r>
          </w:p>
        </w:tc>
        <w:tc>
          <w:tcPr>
            <w:tcW w:w="2825" w:type="dxa"/>
          </w:tcPr>
          <w:p w:rsidR="00CD005F" w:rsidRDefault="00CD005F" w:rsidP="002C2364">
            <w:pPr>
              <w:spacing w:line="276" w:lineRule="auto"/>
              <w:jc w:val="both"/>
            </w:pPr>
            <w:proofErr w:type="spellStart"/>
            <w:r>
              <w:t>Pagrindinis</w:t>
            </w:r>
            <w:proofErr w:type="spellEnd"/>
          </w:p>
        </w:tc>
        <w:tc>
          <w:tcPr>
            <w:tcW w:w="1003" w:type="dxa"/>
          </w:tcPr>
          <w:p w:rsidR="00CD005F" w:rsidRDefault="00CD005F" w:rsidP="002C2364">
            <w:pPr>
              <w:spacing w:line="276" w:lineRule="auto"/>
              <w:jc w:val="center"/>
            </w:pPr>
            <w:r>
              <w:t>30</w:t>
            </w:r>
          </w:p>
        </w:tc>
        <w:tc>
          <w:tcPr>
            <w:tcW w:w="1417" w:type="dxa"/>
          </w:tcPr>
          <w:p w:rsidR="00CD005F" w:rsidRDefault="00CD005F" w:rsidP="002C2364">
            <w:pPr>
              <w:spacing w:line="276" w:lineRule="auto"/>
              <w:jc w:val="center"/>
            </w:pPr>
            <w:r>
              <w:t>40,0</w:t>
            </w:r>
          </w:p>
        </w:tc>
      </w:tr>
      <w:tr w:rsidR="00CD005F" w:rsidTr="00164638">
        <w:tc>
          <w:tcPr>
            <w:tcW w:w="2802" w:type="dxa"/>
          </w:tcPr>
          <w:p w:rsidR="00CD005F" w:rsidRDefault="00CD005F" w:rsidP="002C2364">
            <w:pPr>
              <w:spacing w:line="276" w:lineRule="auto"/>
              <w:jc w:val="both"/>
            </w:pPr>
            <w:proofErr w:type="spellStart"/>
            <w:r>
              <w:t>Aukštesnysis</w:t>
            </w:r>
            <w:proofErr w:type="spellEnd"/>
          </w:p>
        </w:tc>
        <w:tc>
          <w:tcPr>
            <w:tcW w:w="992" w:type="dxa"/>
          </w:tcPr>
          <w:p w:rsidR="00CD005F" w:rsidRDefault="00CD005F" w:rsidP="002C2364">
            <w:pPr>
              <w:spacing w:line="276" w:lineRule="auto"/>
              <w:jc w:val="center"/>
            </w:pPr>
            <w:r>
              <w:t>7</w:t>
            </w:r>
          </w:p>
        </w:tc>
        <w:tc>
          <w:tcPr>
            <w:tcW w:w="850" w:type="dxa"/>
          </w:tcPr>
          <w:p w:rsidR="00CD005F" w:rsidRDefault="00CD005F" w:rsidP="002C2364">
            <w:pPr>
              <w:spacing w:line="276" w:lineRule="auto"/>
              <w:jc w:val="center"/>
            </w:pPr>
            <w:r>
              <w:t>9,3</w:t>
            </w:r>
          </w:p>
        </w:tc>
        <w:tc>
          <w:tcPr>
            <w:tcW w:w="2825" w:type="dxa"/>
          </w:tcPr>
          <w:p w:rsidR="00CD005F" w:rsidRDefault="00CD005F" w:rsidP="002C2364">
            <w:pPr>
              <w:spacing w:line="276" w:lineRule="auto"/>
              <w:jc w:val="both"/>
            </w:pPr>
            <w:proofErr w:type="spellStart"/>
            <w:r>
              <w:t>Aukštesnysis</w:t>
            </w:r>
            <w:proofErr w:type="spellEnd"/>
          </w:p>
        </w:tc>
        <w:tc>
          <w:tcPr>
            <w:tcW w:w="1003" w:type="dxa"/>
          </w:tcPr>
          <w:p w:rsidR="00CD005F" w:rsidRDefault="00CD005F" w:rsidP="002C2364">
            <w:pPr>
              <w:spacing w:line="276" w:lineRule="auto"/>
              <w:jc w:val="center"/>
            </w:pPr>
            <w:r>
              <w:t>9</w:t>
            </w:r>
          </w:p>
        </w:tc>
        <w:tc>
          <w:tcPr>
            <w:tcW w:w="1417" w:type="dxa"/>
          </w:tcPr>
          <w:p w:rsidR="00CD005F" w:rsidRDefault="00CD005F" w:rsidP="002C2364">
            <w:pPr>
              <w:spacing w:line="276" w:lineRule="auto"/>
              <w:jc w:val="center"/>
            </w:pPr>
            <w:r>
              <w:t>12,0</w:t>
            </w:r>
          </w:p>
        </w:tc>
      </w:tr>
    </w:tbl>
    <w:p w:rsidR="00CD005F" w:rsidRPr="002E7C4C" w:rsidRDefault="00CD005F" w:rsidP="002C2364">
      <w:pPr>
        <w:spacing w:line="276" w:lineRule="auto"/>
        <w:rPr>
          <w:sz w:val="28"/>
          <w:szCs w:val="28"/>
        </w:rPr>
      </w:pPr>
    </w:p>
    <w:tbl>
      <w:tblPr>
        <w:tblStyle w:val="Lentelstinklelis"/>
        <w:tblW w:w="9889" w:type="dxa"/>
        <w:tblLayout w:type="fixed"/>
        <w:tblLook w:val="04A0" w:firstRow="1" w:lastRow="0" w:firstColumn="1" w:lastColumn="0" w:noHBand="0" w:noVBand="1"/>
      </w:tblPr>
      <w:tblGrid>
        <w:gridCol w:w="2802"/>
        <w:gridCol w:w="992"/>
        <w:gridCol w:w="850"/>
        <w:gridCol w:w="2825"/>
        <w:gridCol w:w="1003"/>
        <w:gridCol w:w="1417"/>
      </w:tblGrid>
      <w:tr w:rsidR="00CD005F" w:rsidTr="00164638">
        <w:tc>
          <w:tcPr>
            <w:tcW w:w="2802" w:type="dxa"/>
          </w:tcPr>
          <w:p w:rsidR="00CD005F" w:rsidRDefault="00CD005F" w:rsidP="002C2364">
            <w:pPr>
              <w:spacing w:line="276" w:lineRule="auto"/>
              <w:jc w:val="both"/>
            </w:pPr>
            <w:proofErr w:type="spellStart"/>
            <w:r>
              <w:t>Rašymas</w:t>
            </w:r>
            <w:proofErr w:type="spellEnd"/>
          </w:p>
        </w:tc>
        <w:tc>
          <w:tcPr>
            <w:tcW w:w="992" w:type="dxa"/>
          </w:tcPr>
          <w:p w:rsidR="00CD005F" w:rsidRDefault="00CD005F" w:rsidP="002C2364">
            <w:pPr>
              <w:spacing w:line="276" w:lineRule="auto"/>
              <w:jc w:val="center"/>
            </w:pPr>
            <w:r>
              <w:t>Mok.sk</w:t>
            </w:r>
          </w:p>
        </w:tc>
        <w:tc>
          <w:tcPr>
            <w:tcW w:w="850" w:type="dxa"/>
          </w:tcPr>
          <w:p w:rsidR="00CD005F" w:rsidRDefault="00CD005F" w:rsidP="002C2364">
            <w:pPr>
              <w:spacing w:line="276" w:lineRule="auto"/>
              <w:jc w:val="center"/>
            </w:pPr>
            <w:r>
              <w:t>Proc.</w:t>
            </w:r>
          </w:p>
        </w:tc>
        <w:tc>
          <w:tcPr>
            <w:tcW w:w="2825" w:type="dxa"/>
          </w:tcPr>
          <w:p w:rsidR="00CD005F" w:rsidRDefault="00CD005F" w:rsidP="002C2364">
            <w:pPr>
              <w:spacing w:line="276" w:lineRule="auto"/>
              <w:jc w:val="center"/>
            </w:pPr>
            <w:proofErr w:type="spellStart"/>
            <w:r>
              <w:t>Gamtos</w:t>
            </w:r>
            <w:proofErr w:type="spellEnd"/>
            <w:r>
              <w:t xml:space="preserve"> </w:t>
            </w:r>
            <w:proofErr w:type="spellStart"/>
            <w:r>
              <w:t>mokslai</w:t>
            </w:r>
            <w:proofErr w:type="spellEnd"/>
          </w:p>
        </w:tc>
        <w:tc>
          <w:tcPr>
            <w:tcW w:w="1003" w:type="dxa"/>
          </w:tcPr>
          <w:p w:rsidR="00CD005F" w:rsidRDefault="00CD005F" w:rsidP="002C2364">
            <w:pPr>
              <w:spacing w:line="276" w:lineRule="auto"/>
              <w:jc w:val="center"/>
            </w:pPr>
            <w:r>
              <w:t>Mok.sk.</w:t>
            </w:r>
          </w:p>
        </w:tc>
        <w:tc>
          <w:tcPr>
            <w:tcW w:w="1417" w:type="dxa"/>
          </w:tcPr>
          <w:p w:rsidR="00CD005F" w:rsidRDefault="00CD005F" w:rsidP="002C2364">
            <w:pPr>
              <w:spacing w:line="276" w:lineRule="auto"/>
              <w:jc w:val="center"/>
            </w:pPr>
            <w:r>
              <w:t>Proc.</w:t>
            </w:r>
          </w:p>
        </w:tc>
      </w:tr>
      <w:tr w:rsidR="00CD005F" w:rsidTr="00164638">
        <w:tc>
          <w:tcPr>
            <w:tcW w:w="2802" w:type="dxa"/>
          </w:tcPr>
          <w:p w:rsidR="00CD005F" w:rsidRPr="002E7C4C" w:rsidRDefault="00CD005F" w:rsidP="002C2364">
            <w:pPr>
              <w:spacing w:line="276" w:lineRule="auto"/>
              <w:jc w:val="both"/>
              <w:rPr>
                <w:lang w:val="lt-LT"/>
              </w:rPr>
            </w:pPr>
            <w:r>
              <w:rPr>
                <w:lang w:val="lt-LT"/>
              </w:rPr>
              <w:t>Nepasiektas patenkinamas</w:t>
            </w:r>
          </w:p>
        </w:tc>
        <w:tc>
          <w:tcPr>
            <w:tcW w:w="992" w:type="dxa"/>
          </w:tcPr>
          <w:p w:rsidR="00CD005F" w:rsidRDefault="00CD005F" w:rsidP="002C2364">
            <w:pPr>
              <w:spacing w:line="276" w:lineRule="auto"/>
              <w:jc w:val="center"/>
            </w:pPr>
            <w:r>
              <w:t>4</w:t>
            </w:r>
          </w:p>
        </w:tc>
        <w:tc>
          <w:tcPr>
            <w:tcW w:w="850" w:type="dxa"/>
          </w:tcPr>
          <w:p w:rsidR="00CD005F" w:rsidRDefault="00CD005F" w:rsidP="002C2364">
            <w:pPr>
              <w:spacing w:line="276" w:lineRule="auto"/>
              <w:jc w:val="center"/>
            </w:pPr>
            <w:r>
              <w:t>5,5</w:t>
            </w:r>
          </w:p>
        </w:tc>
        <w:tc>
          <w:tcPr>
            <w:tcW w:w="2825" w:type="dxa"/>
          </w:tcPr>
          <w:p w:rsidR="00CD005F" w:rsidRPr="002E7C4C" w:rsidRDefault="00CD005F" w:rsidP="002C2364">
            <w:pPr>
              <w:spacing w:line="276" w:lineRule="auto"/>
              <w:jc w:val="both"/>
              <w:rPr>
                <w:lang w:val="lt-LT"/>
              </w:rPr>
            </w:pPr>
            <w:r>
              <w:rPr>
                <w:lang w:val="lt-LT"/>
              </w:rPr>
              <w:t>Nepasiektas patenkinamas</w:t>
            </w:r>
          </w:p>
        </w:tc>
        <w:tc>
          <w:tcPr>
            <w:tcW w:w="1003" w:type="dxa"/>
          </w:tcPr>
          <w:p w:rsidR="00CD005F" w:rsidRDefault="00CD005F" w:rsidP="002C2364">
            <w:pPr>
              <w:spacing w:line="276" w:lineRule="auto"/>
              <w:jc w:val="center"/>
            </w:pPr>
            <w:r>
              <w:t>3</w:t>
            </w:r>
          </w:p>
        </w:tc>
        <w:tc>
          <w:tcPr>
            <w:tcW w:w="1417" w:type="dxa"/>
          </w:tcPr>
          <w:p w:rsidR="00CD005F" w:rsidRDefault="00CD005F" w:rsidP="002C2364">
            <w:pPr>
              <w:spacing w:line="276" w:lineRule="auto"/>
              <w:jc w:val="center"/>
            </w:pPr>
            <w:r>
              <w:t>4,4</w:t>
            </w:r>
          </w:p>
        </w:tc>
      </w:tr>
      <w:tr w:rsidR="00CD005F" w:rsidTr="00164638">
        <w:tc>
          <w:tcPr>
            <w:tcW w:w="2802" w:type="dxa"/>
          </w:tcPr>
          <w:p w:rsidR="00CD005F" w:rsidRDefault="00CD005F" w:rsidP="002C2364">
            <w:pPr>
              <w:spacing w:line="276" w:lineRule="auto"/>
              <w:jc w:val="both"/>
            </w:pPr>
            <w:proofErr w:type="spellStart"/>
            <w:r>
              <w:t>Patenkinamas</w:t>
            </w:r>
            <w:proofErr w:type="spellEnd"/>
          </w:p>
        </w:tc>
        <w:tc>
          <w:tcPr>
            <w:tcW w:w="992" w:type="dxa"/>
          </w:tcPr>
          <w:p w:rsidR="00CD005F" w:rsidRDefault="00CD005F" w:rsidP="002C2364">
            <w:pPr>
              <w:spacing w:line="276" w:lineRule="auto"/>
              <w:jc w:val="center"/>
            </w:pPr>
            <w:r>
              <w:t>28</w:t>
            </w:r>
          </w:p>
        </w:tc>
        <w:tc>
          <w:tcPr>
            <w:tcW w:w="850" w:type="dxa"/>
          </w:tcPr>
          <w:p w:rsidR="00CD005F" w:rsidRDefault="00CD005F" w:rsidP="002C2364">
            <w:pPr>
              <w:spacing w:line="276" w:lineRule="auto"/>
              <w:jc w:val="center"/>
            </w:pPr>
            <w:r>
              <w:t>38,4</w:t>
            </w:r>
          </w:p>
        </w:tc>
        <w:tc>
          <w:tcPr>
            <w:tcW w:w="2825" w:type="dxa"/>
          </w:tcPr>
          <w:p w:rsidR="00CD005F" w:rsidRDefault="00CD005F" w:rsidP="002C2364">
            <w:pPr>
              <w:spacing w:line="276" w:lineRule="auto"/>
              <w:jc w:val="both"/>
            </w:pPr>
            <w:proofErr w:type="spellStart"/>
            <w:r>
              <w:t>Patenkinamas</w:t>
            </w:r>
            <w:proofErr w:type="spellEnd"/>
          </w:p>
        </w:tc>
        <w:tc>
          <w:tcPr>
            <w:tcW w:w="1003" w:type="dxa"/>
          </w:tcPr>
          <w:p w:rsidR="00CD005F" w:rsidRDefault="00CD005F" w:rsidP="002C2364">
            <w:pPr>
              <w:spacing w:line="276" w:lineRule="auto"/>
              <w:jc w:val="center"/>
            </w:pPr>
            <w:r>
              <w:t>21</w:t>
            </w:r>
          </w:p>
        </w:tc>
        <w:tc>
          <w:tcPr>
            <w:tcW w:w="1417" w:type="dxa"/>
          </w:tcPr>
          <w:p w:rsidR="00CD005F" w:rsidRDefault="00CD005F" w:rsidP="002C2364">
            <w:pPr>
              <w:spacing w:line="276" w:lineRule="auto"/>
              <w:jc w:val="center"/>
            </w:pPr>
            <w:r>
              <w:t>30,9</w:t>
            </w:r>
          </w:p>
        </w:tc>
      </w:tr>
      <w:tr w:rsidR="00CD005F" w:rsidTr="00164638">
        <w:tc>
          <w:tcPr>
            <w:tcW w:w="2802" w:type="dxa"/>
          </w:tcPr>
          <w:p w:rsidR="00CD005F" w:rsidRDefault="00CD005F" w:rsidP="002C2364">
            <w:pPr>
              <w:spacing w:line="276" w:lineRule="auto"/>
              <w:jc w:val="both"/>
            </w:pPr>
            <w:proofErr w:type="spellStart"/>
            <w:r>
              <w:t>Pagrindinis</w:t>
            </w:r>
            <w:proofErr w:type="spellEnd"/>
          </w:p>
        </w:tc>
        <w:tc>
          <w:tcPr>
            <w:tcW w:w="992" w:type="dxa"/>
          </w:tcPr>
          <w:p w:rsidR="00CD005F" w:rsidRDefault="00CD005F" w:rsidP="002C2364">
            <w:pPr>
              <w:spacing w:line="276" w:lineRule="auto"/>
              <w:jc w:val="center"/>
            </w:pPr>
            <w:r>
              <w:t>35</w:t>
            </w:r>
          </w:p>
        </w:tc>
        <w:tc>
          <w:tcPr>
            <w:tcW w:w="850" w:type="dxa"/>
          </w:tcPr>
          <w:p w:rsidR="00CD005F" w:rsidRDefault="00CD005F" w:rsidP="002C2364">
            <w:pPr>
              <w:spacing w:line="276" w:lineRule="auto"/>
              <w:jc w:val="center"/>
            </w:pPr>
            <w:r>
              <w:t>47,9</w:t>
            </w:r>
          </w:p>
        </w:tc>
        <w:tc>
          <w:tcPr>
            <w:tcW w:w="2825" w:type="dxa"/>
          </w:tcPr>
          <w:p w:rsidR="00CD005F" w:rsidRDefault="00CD005F" w:rsidP="002C2364">
            <w:pPr>
              <w:spacing w:line="276" w:lineRule="auto"/>
              <w:jc w:val="both"/>
            </w:pPr>
            <w:proofErr w:type="spellStart"/>
            <w:r>
              <w:t>Pagrindinis</w:t>
            </w:r>
            <w:proofErr w:type="spellEnd"/>
          </w:p>
        </w:tc>
        <w:tc>
          <w:tcPr>
            <w:tcW w:w="1003" w:type="dxa"/>
          </w:tcPr>
          <w:p w:rsidR="00CD005F" w:rsidRDefault="00CD005F" w:rsidP="002C2364">
            <w:pPr>
              <w:spacing w:line="276" w:lineRule="auto"/>
              <w:jc w:val="center"/>
            </w:pPr>
            <w:r>
              <w:t>24</w:t>
            </w:r>
          </w:p>
        </w:tc>
        <w:tc>
          <w:tcPr>
            <w:tcW w:w="1417" w:type="dxa"/>
          </w:tcPr>
          <w:p w:rsidR="00CD005F" w:rsidRDefault="00CD005F" w:rsidP="002C2364">
            <w:pPr>
              <w:spacing w:line="276" w:lineRule="auto"/>
              <w:jc w:val="center"/>
            </w:pPr>
            <w:r>
              <w:t>35,3</w:t>
            </w:r>
          </w:p>
        </w:tc>
      </w:tr>
      <w:tr w:rsidR="00CD005F" w:rsidTr="00164638">
        <w:tc>
          <w:tcPr>
            <w:tcW w:w="2802" w:type="dxa"/>
          </w:tcPr>
          <w:p w:rsidR="00CD005F" w:rsidRDefault="00CD005F" w:rsidP="002C2364">
            <w:pPr>
              <w:spacing w:line="276" w:lineRule="auto"/>
              <w:jc w:val="both"/>
            </w:pPr>
            <w:proofErr w:type="spellStart"/>
            <w:r>
              <w:t>Aukštesnysis</w:t>
            </w:r>
            <w:proofErr w:type="spellEnd"/>
          </w:p>
        </w:tc>
        <w:tc>
          <w:tcPr>
            <w:tcW w:w="992" w:type="dxa"/>
          </w:tcPr>
          <w:p w:rsidR="00CD005F" w:rsidRDefault="00CD005F" w:rsidP="002C2364">
            <w:pPr>
              <w:spacing w:line="276" w:lineRule="auto"/>
              <w:jc w:val="center"/>
            </w:pPr>
            <w:r>
              <w:t>6</w:t>
            </w:r>
          </w:p>
        </w:tc>
        <w:tc>
          <w:tcPr>
            <w:tcW w:w="850" w:type="dxa"/>
          </w:tcPr>
          <w:p w:rsidR="00CD005F" w:rsidRDefault="00CD005F" w:rsidP="002C2364">
            <w:pPr>
              <w:spacing w:line="276" w:lineRule="auto"/>
              <w:jc w:val="center"/>
            </w:pPr>
            <w:r>
              <w:t>8,2</w:t>
            </w:r>
          </w:p>
        </w:tc>
        <w:tc>
          <w:tcPr>
            <w:tcW w:w="2825" w:type="dxa"/>
          </w:tcPr>
          <w:p w:rsidR="00CD005F" w:rsidRDefault="00CD005F" w:rsidP="002C2364">
            <w:pPr>
              <w:spacing w:line="276" w:lineRule="auto"/>
              <w:jc w:val="both"/>
            </w:pPr>
            <w:proofErr w:type="spellStart"/>
            <w:r>
              <w:t>Aukštesnysis</w:t>
            </w:r>
            <w:proofErr w:type="spellEnd"/>
          </w:p>
        </w:tc>
        <w:tc>
          <w:tcPr>
            <w:tcW w:w="1003" w:type="dxa"/>
          </w:tcPr>
          <w:p w:rsidR="00CD005F" w:rsidRDefault="00CD005F" w:rsidP="002C2364">
            <w:pPr>
              <w:spacing w:line="276" w:lineRule="auto"/>
              <w:jc w:val="center"/>
            </w:pPr>
            <w:r>
              <w:t>20</w:t>
            </w:r>
          </w:p>
        </w:tc>
        <w:tc>
          <w:tcPr>
            <w:tcW w:w="1417" w:type="dxa"/>
          </w:tcPr>
          <w:p w:rsidR="00CD005F" w:rsidRDefault="00CD005F" w:rsidP="002C2364">
            <w:pPr>
              <w:spacing w:line="276" w:lineRule="auto"/>
              <w:jc w:val="center"/>
            </w:pPr>
            <w:r>
              <w:t>29,4</w:t>
            </w:r>
          </w:p>
        </w:tc>
      </w:tr>
    </w:tbl>
    <w:p w:rsidR="00CD005F" w:rsidRDefault="00CD005F" w:rsidP="002C2364">
      <w:pPr>
        <w:spacing w:line="276" w:lineRule="auto"/>
        <w:jc w:val="center"/>
        <w:rPr>
          <w:b/>
          <w:sz w:val="28"/>
          <w:szCs w:val="28"/>
        </w:rPr>
      </w:pPr>
    </w:p>
    <w:tbl>
      <w:tblPr>
        <w:tblStyle w:val="Lentelstinklelis"/>
        <w:tblW w:w="0" w:type="auto"/>
        <w:tblLayout w:type="fixed"/>
        <w:tblLook w:val="04A0" w:firstRow="1" w:lastRow="0" w:firstColumn="1" w:lastColumn="0" w:noHBand="0" w:noVBand="1"/>
      </w:tblPr>
      <w:tblGrid>
        <w:gridCol w:w="2802"/>
        <w:gridCol w:w="992"/>
        <w:gridCol w:w="850"/>
      </w:tblGrid>
      <w:tr w:rsidR="00CD005F" w:rsidTr="00C04FD4">
        <w:tc>
          <w:tcPr>
            <w:tcW w:w="2802" w:type="dxa"/>
          </w:tcPr>
          <w:p w:rsidR="00CD005F" w:rsidRDefault="00CD005F" w:rsidP="002C2364">
            <w:pPr>
              <w:spacing w:line="276" w:lineRule="auto"/>
              <w:jc w:val="both"/>
            </w:pPr>
            <w:proofErr w:type="spellStart"/>
            <w:r>
              <w:t>Socialiniai</w:t>
            </w:r>
            <w:proofErr w:type="spellEnd"/>
            <w:r>
              <w:t xml:space="preserve"> </w:t>
            </w:r>
            <w:proofErr w:type="spellStart"/>
            <w:r>
              <w:t>mokslai</w:t>
            </w:r>
            <w:proofErr w:type="spellEnd"/>
          </w:p>
        </w:tc>
        <w:tc>
          <w:tcPr>
            <w:tcW w:w="992" w:type="dxa"/>
          </w:tcPr>
          <w:p w:rsidR="00CD005F" w:rsidRDefault="00CD005F" w:rsidP="002C2364">
            <w:pPr>
              <w:spacing w:line="276" w:lineRule="auto"/>
              <w:jc w:val="center"/>
            </w:pPr>
            <w:r>
              <w:t>Mok.sk</w:t>
            </w:r>
          </w:p>
        </w:tc>
        <w:tc>
          <w:tcPr>
            <w:tcW w:w="850" w:type="dxa"/>
          </w:tcPr>
          <w:p w:rsidR="00CD005F" w:rsidRDefault="00CD005F" w:rsidP="002C2364">
            <w:pPr>
              <w:spacing w:line="276" w:lineRule="auto"/>
              <w:jc w:val="center"/>
            </w:pPr>
            <w:r>
              <w:t>Proc.</w:t>
            </w:r>
          </w:p>
        </w:tc>
      </w:tr>
      <w:tr w:rsidR="00CD005F" w:rsidTr="00C04FD4">
        <w:tc>
          <w:tcPr>
            <w:tcW w:w="2802" w:type="dxa"/>
          </w:tcPr>
          <w:p w:rsidR="00CD005F" w:rsidRPr="002E7C4C" w:rsidRDefault="00CD005F" w:rsidP="002C2364">
            <w:pPr>
              <w:spacing w:line="276" w:lineRule="auto"/>
              <w:jc w:val="both"/>
              <w:rPr>
                <w:lang w:val="lt-LT"/>
              </w:rPr>
            </w:pPr>
            <w:r>
              <w:rPr>
                <w:lang w:val="lt-LT"/>
              </w:rPr>
              <w:t>Nepasiektas patenkinamas</w:t>
            </w:r>
          </w:p>
        </w:tc>
        <w:tc>
          <w:tcPr>
            <w:tcW w:w="992" w:type="dxa"/>
          </w:tcPr>
          <w:p w:rsidR="00CD005F" w:rsidRDefault="00CD005F" w:rsidP="002C2364">
            <w:pPr>
              <w:spacing w:line="276" w:lineRule="auto"/>
              <w:jc w:val="center"/>
            </w:pPr>
            <w:r>
              <w:t>17</w:t>
            </w:r>
          </w:p>
        </w:tc>
        <w:tc>
          <w:tcPr>
            <w:tcW w:w="850" w:type="dxa"/>
          </w:tcPr>
          <w:p w:rsidR="00CD005F" w:rsidRDefault="00CD005F" w:rsidP="002C2364">
            <w:pPr>
              <w:spacing w:line="276" w:lineRule="auto"/>
              <w:jc w:val="center"/>
            </w:pPr>
            <w:r>
              <w:t>22,7</w:t>
            </w:r>
          </w:p>
        </w:tc>
      </w:tr>
      <w:tr w:rsidR="00CD005F" w:rsidTr="00C04FD4">
        <w:tc>
          <w:tcPr>
            <w:tcW w:w="2802" w:type="dxa"/>
          </w:tcPr>
          <w:p w:rsidR="00CD005F" w:rsidRDefault="00CD005F" w:rsidP="002C2364">
            <w:pPr>
              <w:spacing w:line="276" w:lineRule="auto"/>
              <w:jc w:val="both"/>
            </w:pPr>
            <w:proofErr w:type="spellStart"/>
            <w:r>
              <w:t>Patenkinamas</w:t>
            </w:r>
            <w:proofErr w:type="spellEnd"/>
          </w:p>
        </w:tc>
        <w:tc>
          <w:tcPr>
            <w:tcW w:w="992" w:type="dxa"/>
          </w:tcPr>
          <w:p w:rsidR="00CD005F" w:rsidRDefault="00CD005F" w:rsidP="002C2364">
            <w:pPr>
              <w:spacing w:line="276" w:lineRule="auto"/>
              <w:jc w:val="center"/>
            </w:pPr>
            <w:r>
              <w:t>25</w:t>
            </w:r>
          </w:p>
        </w:tc>
        <w:tc>
          <w:tcPr>
            <w:tcW w:w="850" w:type="dxa"/>
          </w:tcPr>
          <w:p w:rsidR="00CD005F" w:rsidRDefault="00CD005F" w:rsidP="002C2364">
            <w:pPr>
              <w:spacing w:line="276" w:lineRule="auto"/>
              <w:jc w:val="center"/>
            </w:pPr>
            <w:r>
              <w:t>33,3</w:t>
            </w:r>
          </w:p>
        </w:tc>
      </w:tr>
      <w:tr w:rsidR="00CD005F" w:rsidTr="00C04FD4">
        <w:tc>
          <w:tcPr>
            <w:tcW w:w="2802" w:type="dxa"/>
          </w:tcPr>
          <w:p w:rsidR="00CD005F" w:rsidRDefault="00CD005F" w:rsidP="002C2364">
            <w:pPr>
              <w:spacing w:line="276" w:lineRule="auto"/>
              <w:jc w:val="both"/>
            </w:pPr>
            <w:proofErr w:type="spellStart"/>
            <w:r>
              <w:t>Pagrindinis</w:t>
            </w:r>
            <w:proofErr w:type="spellEnd"/>
          </w:p>
        </w:tc>
        <w:tc>
          <w:tcPr>
            <w:tcW w:w="992" w:type="dxa"/>
          </w:tcPr>
          <w:p w:rsidR="00CD005F" w:rsidRDefault="00CD005F" w:rsidP="002C2364">
            <w:pPr>
              <w:spacing w:line="276" w:lineRule="auto"/>
              <w:jc w:val="center"/>
            </w:pPr>
            <w:r>
              <w:t>28</w:t>
            </w:r>
          </w:p>
        </w:tc>
        <w:tc>
          <w:tcPr>
            <w:tcW w:w="850" w:type="dxa"/>
          </w:tcPr>
          <w:p w:rsidR="00CD005F" w:rsidRDefault="00CD005F" w:rsidP="002C2364">
            <w:pPr>
              <w:spacing w:line="276" w:lineRule="auto"/>
              <w:jc w:val="center"/>
            </w:pPr>
            <w:r>
              <w:t>37,3</w:t>
            </w:r>
          </w:p>
        </w:tc>
      </w:tr>
      <w:tr w:rsidR="00CD005F" w:rsidTr="00C04FD4">
        <w:tc>
          <w:tcPr>
            <w:tcW w:w="2802" w:type="dxa"/>
          </w:tcPr>
          <w:p w:rsidR="00CD005F" w:rsidRDefault="00CD005F" w:rsidP="002C2364">
            <w:pPr>
              <w:spacing w:line="276" w:lineRule="auto"/>
              <w:jc w:val="both"/>
            </w:pPr>
            <w:proofErr w:type="spellStart"/>
            <w:r>
              <w:t>Aukštesnysis</w:t>
            </w:r>
            <w:proofErr w:type="spellEnd"/>
          </w:p>
        </w:tc>
        <w:tc>
          <w:tcPr>
            <w:tcW w:w="992" w:type="dxa"/>
          </w:tcPr>
          <w:p w:rsidR="00CD005F" w:rsidRDefault="00CD005F" w:rsidP="002C2364">
            <w:pPr>
              <w:spacing w:line="276" w:lineRule="auto"/>
              <w:jc w:val="center"/>
            </w:pPr>
            <w:r>
              <w:t>5</w:t>
            </w:r>
          </w:p>
        </w:tc>
        <w:tc>
          <w:tcPr>
            <w:tcW w:w="850" w:type="dxa"/>
          </w:tcPr>
          <w:p w:rsidR="00CD005F" w:rsidRDefault="00CD005F" w:rsidP="002C2364">
            <w:pPr>
              <w:spacing w:line="276" w:lineRule="auto"/>
              <w:jc w:val="center"/>
            </w:pPr>
            <w:r>
              <w:t>6,7</w:t>
            </w:r>
          </w:p>
        </w:tc>
      </w:tr>
    </w:tbl>
    <w:p w:rsidR="00784304" w:rsidRDefault="00784304" w:rsidP="002C2364">
      <w:pPr>
        <w:spacing w:line="276" w:lineRule="auto"/>
        <w:jc w:val="both"/>
      </w:pPr>
    </w:p>
    <w:p w:rsidR="008F68B2" w:rsidRPr="008F68B2" w:rsidRDefault="008F68B2" w:rsidP="002C2364">
      <w:pPr>
        <w:spacing w:line="276" w:lineRule="auto"/>
        <w:jc w:val="both"/>
        <w:rPr>
          <w:b/>
        </w:rPr>
      </w:pPr>
      <w:r w:rsidRPr="008F68B2">
        <w:rPr>
          <w:b/>
        </w:rPr>
        <w:t>Mokykloje vykdytas pagrindinio ugdymo pasiekimų patikrinimas</w:t>
      </w:r>
      <w:r w:rsidR="00164638">
        <w:rPr>
          <w:b/>
        </w:rPr>
        <w:t>.</w:t>
      </w:r>
    </w:p>
    <w:p w:rsidR="00164638" w:rsidRDefault="008667D6" w:rsidP="002C2364">
      <w:pPr>
        <w:spacing w:line="276" w:lineRule="auto"/>
        <w:jc w:val="both"/>
      </w:pPr>
      <w:r>
        <w:t>Mokslo metus baigė 26 dešimtokai. Pagrindinio ugdymo pasiekimų patikrinime dalyvavo 23.</w:t>
      </w:r>
    </w:p>
    <w:p w:rsidR="008667D6" w:rsidRDefault="008667D6" w:rsidP="002C2364">
      <w:pPr>
        <w:spacing w:line="276" w:lineRule="auto"/>
        <w:jc w:val="both"/>
      </w:pPr>
      <w:r>
        <w:t xml:space="preserve"> O.</w:t>
      </w:r>
      <w:r w:rsidR="00164638">
        <w:t xml:space="preserve"> </w:t>
      </w:r>
      <w:r>
        <w:t>Petkevičius – atleistas, D.</w:t>
      </w:r>
      <w:r w:rsidR="00164638">
        <w:t xml:space="preserve"> </w:t>
      </w:r>
      <w:proofErr w:type="spellStart"/>
      <w:r>
        <w:t>Banelis</w:t>
      </w:r>
      <w:proofErr w:type="spellEnd"/>
      <w:r>
        <w:t xml:space="preserve"> ir  B.</w:t>
      </w:r>
      <w:r w:rsidR="00164638">
        <w:t xml:space="preserve"> </w:t>
      </w:r>
      <w:r>
        <w:t>Matuzevičius mokėsi pagal individualizuotą programą.</w:t>
      </w:r>
    </w:p>
    <w:p w:rsidR="008667D6" w:rsidRDefault="008667D6" w:rsidP="002C2364">
      <w:pPr>
        <w:spacing w:line="276" w:lineRule="auto"/>
        <w:jc w:val="both"/>
      </w:pPr>
      <w:r w:rsidRPr="008667D6">
        <w:rPr>
          <w:b/>
        </w:rPr>
        <w:t>Lietuvių kalbos</w:t>
      </w:r>
      <w:r>
        <w:t xml:space="preserve"> (gimtosios) pagrindinio ugdymo pasiekimų patikrinime nepatenkinamai įvertinti trys: 2 mokinai - 2, vienas - 3, tai sudaro 13% laikiusių patikrinimą mokinių. Vidurkis 4,48.</w:t>
      </w:r>
    </w:p>
    <w:p w:rsidR="008667D6" w:rsidRDefault="008667D6" w:rsidP="002C2364">
      <w:pPr>
        <w:spacing w:line="276" w:lineRule="auto"/>
      </w:pPr>
    </w:p>
    <w:tbl>
      <w:tblPr>
        <w:tblStyle w:val="Lentelstinklelis"/>
        <w:tblW w:w="0" w:type="auto"/>
        <w:jc w:val="center"/>
        <w:tblLook w:val="04A0" w:firstRow="1" w:lastRow="0" w:firstColumn="1" w:lastColumn="0" w:noHBand="0" w:noVBand="1"/>
      </w:tblPr>
      <w:tblGrid>
        <w:gridCol w:w="1310"/>
        <w:gridCol w:w="1267"/>
        <w:gridCol w:w="1267"/>
        <w:gridCol w:w="1268"/>
        <w:gridCol w:w="1269"/>
        <w:gridCol w:w="1269"/>
        <w:gridCol w:w="885"/>
        <w:gridCol w:w="992"/>
      </w:tblGrid>
      <w:tr w:rsidR="008667D6" w:rsidTr="00C04FD4">
        <w:trPr>
          <w:jc w:val="center"/>
        </w:trPr>
        <w:tc>
          <w:tcPr>
            <w:tcW w:w="1310" w:type="dxa"/>
            <w:tcBorders>
              <w:top w:val="single" w:sz="4" w:space="0" w:color="auto"/>
              <w:left w:val="single" w:sz="4" w:space="0" w:color="auto"/>
              <w:bottom w:val="single" w:sz="4" w:space="0" w:color="auto"/>
              <w:right w:val="single" w:sz="4" w:space="0" w:color="auto"/>
            </w:tcBorders>
            <w:hideMark/>
          </w:tcPr>
          <w:p w:rsidR="008667D6" w:rsidRDefault="008667D6" w:rsidP="002C2364">
            <w:pPr>
              <w:spacing w:line="276" w:lineRule="auto"/>
              <w:rPr>
                <w:lang w:val="lt-LT"/>
              </w:rPr>
            </w:pPr>
            <w:r>
              <w:rPr>
                <w:lang w:val="lt-LT"/>
              </w:rPr>
              <w:t>Įvertinimas</w:t>
            </w:r>
          </w:p>
        </w:tc>
        <w:tc>
          <w:tcPr>
            <w:tcW w:w="1267" w:type="dxa"/>
            <w:tcBorders>
              <w:top w:val="single" w:sz="4" w:space="0" w:color="auto"/>
              <w:left w:val="single" w:sz="4" w:space="0" w:color="auto"/>
              <w:bottom w:val="single" w:sz="4" w:space="0" w:color="auto"/>
              <w:right w:val="single" w:sz="4" w:space="0" w:color="auto"/>
            </w:tcBorders>
            <w:hideMark/>
          </w:tcPr>
          <w:p w:rsidR="008667D6" w:rsidRDefault="008667D6" w:rsidP="002C2364">
            <w:pPr>
              <w:spacing w:line="276" w:lineRule="auto"/>
              <w:jc w:val="center"/>
            </w:pPr>
            <w:r>
              <w:t>2</w:t>
            </w:r>
          </w:p>
        </w:tc>
        <w:tc>
          <w:tcPr>
            <w:tcW w:w="1267" w:type="dxa"/>
            <w:tcBorders>
              <w:top w:val="single" w:sz="4" w:space="0" w:color="auto"/>
              <w:left w:val="single" w:sz="4" w:space="0" w:color="auto"/>
              <w:bottom w:val="single" w:sz="4" w:space="0" w:color="auto"/>
              <w:right w:val="single" w:sz="4" w:space="0" w:color="auto"/>
            </w:tcBorders>
            <w:hideMark/>
          </w:tcPr>
          <w:p w:rsidR="008667D6" w:rsidRDefault="008667D6" w:rsidP="002C2364">
            <w:pPr>
              <w:spacing w:line="276" w:lineRule="auto"/>
              <w:jc w:val="center"/>
            </w:pPr>
            <w:r>
              <w:t>3</w:t>
            </w:r>
          </w:p>
        </w:tc>
        <w:tc>
          <w:tcPr>
            <w:tcW w:w="1268" w:type="dxa"/>
            <w:tcBorders>
              <w:top w:val="single" w:sz="4" w:space="0" w:color="auto"/>
              <w:left w:val="single" w:sz="4" w:space="0" w:color="auto"/>
              <w:bottom w:val="single" w:sz="4" w:space="0" w:color="auto"/>
              <w:right w:val="single" w:sz="4" w:space="0" w:color="auto"/>
            </w:tcBorders>
            <w:hideMark/>
          </w:tcPr>
          <w:p w:rsidR="008667D6" w:rsidRDefault="008667D6" w:rsidP="002C2364">
            <w:pPr>
              <w:spacing w:line="276" w:lineRule="auto"/>
              <w:jc w:val="center"/>
            </w:pPr>
            <w:r>
              <w:t>4</w:t>
            </w:r>
          </w:p>
        </w:tc>
        <w:tc>
          <w:tcPr>
            <w:tcW w:w="1269" w:type="dxa"/>
            <w:tcBorders>
              <w:top w:val="single" w:sz="4" w:space="0" w:color="auto"/>
              <w:left w:val="single" w:sz="4" w:space="0" w:color="auto"/>
              <w:bottom w:val="single" w:sz="4" w:space="0" w:color="auto"/>
              <w:right w:val="single" w:sz="4" w:space="0" w:color="auto"/>
            </w:tcBorders>
            <w:hideMark/>
          </w:tcPr>
          <w:p w:rsidR="008667D6" w:rsidRDefault="008667D6" w:rsidP="002C2364">
            <w:pPr>
              <w:spacing w:line="276" w:lineRule="auto"/>
              <w:jc w:val="center"/>
            </w:pPr>
            <w:r>
              <w:t>5</w:t>
            </w:r>
          </w:p>
        </w:tc>
        <w:tc>
          <w:tcPr>
            <w:tcW w:w="1269" w:type="dxa"/>
            <w:tcBorders>
              <w:top w:val="single" w:sz="4" w:space="0" w:color="auto"/>
              <w:left w:val="single" w:sz="4" w:space="0" w:color="auto"/>
              <w:bottom w:val="single" w:sz="4" w:space="0" w:color="auto"/>
              <w:right w:val="single" w:sz="4" w:space="0" w:color="auto"/>
            </w:tcBorders>
            <w:hideMark/>
          </w:tcPr>
          <w:p w:rsidR="008667D6" w:rsidRDefault="008667D6" w:rsidP="002C2364">
            <w:pPr>
              <w:spacing w:line="276" w:lineRule="auto"/>
              <w:jc w:val="center"/>
            </w:pPr>
            <w:r>
              <w:t>6</w:t>
            </w:r>
          </w:p>
        </w:tc>
        <w:tc>
          <w:tcPr>
            <w:tcW w:w="885" w:type="dxa"/>
            <w:tcBorders>
              <w:top w:val="single" w:sz="4" w:space="0" w:color="auto"/>
              <w:left w:val="single" w:sz="4" w:space="0" w:color="auto"/>
              <w:bottom w:val="single" w:sz="4" w:space="0" w:color="auto"/>
              <w:right w:val="single" w:sz="4" w:space="0" w:color="auto"/>
            </w:tcBorders>
            <w:hideMark/>
          </w:tcPr>
          <w:p w:rsidR="008667D6" w:rsidRDefault="008667D6" w:rsidP="002C2364">
            <w:pPr>
              <w:spacing w:line="276" w:lineRule="auto"/>
              <w:jc w:val="center"/>
            </w:pPr>
            <w:r>
              <w:t>7</w:t>
            </w:r>
          </w:p>
        </w:tc>
        <w:tc>
          <w:tcPr>
            <w:tcW w:w="992" w:type="dxa"/>
            <w:tcBorders>
              <w:top w:val="single" w:sz="4" w:space="0" w:color="auto"/>
              <w:left w:val="single" w:sz="4" w:space="0" w:color="auto"/>
              <w:bottom w:val="single" w:sz="4" w:space="0" w:color="auto"/>
              <w:right w:val="single" w:sz="4" w:space="0" w:color="auto"/>
            </w:tcBorders>
            <w:hideMark/>
          </w:tcPr>
          <w:p w:rsidR="008667D6" w:rsidRDefault="008667D6" w:rsidP="002C2364">
            <w:pPr>
              <w:spacing w:line="276" w:lineRule="auto"/>
              <w:jc w:val="center"/>
            </w:pPr>
            <w:r>
              <w:t>8</w:t>
            </w:r>
          </w:p>
        </w:tc>
      </w:tr>
      <w:tr w:rsidR="008667D6" w:rsidTr="00C04FD4">
        <w:trPr>
          <w:jc w:val="center"/>
        </w:trPr>
        <w:tc>
          <w:tcPr>
            <w:tcW w:w="1310" w:type="dxa"/>
            <w:tcBorders>
              <w:top w:val="single" w:sz="4" w:space="0" w:color="auto"/>
              <w:left w:val="single" w:sz="4" w:space="0" w:color="auto"/>
              <w:bottom w:val="single" w:sz="4" w:space="0" w:color="auto"/>
              <w:right w:val="single" w:sz="4" w:space="0" w:color="auto"/>
            </w:tcBorders>
            <w:hideMark/>
          </w:tcPr>
          <w:p w:rsidR="008667D6" w:rsidRDefault="008667D6" w:rsidP="002C2364">
            <w:pPr>
              <w:spacing w:line="276" w:lineRule="auto"/>
            </w:pPr>
            <w:r>
              <w:t>Mok.sk.</w:t>
            </w:r>
          </w:p>
        </w:tc>
        <w:tc>
          <w:tcPr>
            <w:tcW w:w="1267" w:type="dxa"/>
            <w:tcBorders>
              <w:top w:val="single" w:sz="4" w:space="0" w:color="auto"/>
              <w:left w:val="single" w:sz="4" w:space="0" w:color="auto"/>
              <w:bottom w:val="single" w:sz="4" w:space="0" w:color="auto"/>
              <w:right w:val="single" w:sz="4" w:space="0" w:color="auto"/>
            </w:tcBorders>
            <w:hideMark/>
          </w:tcPr>
          <w:p w:rsidR="008667D6" w:rsidRDefault="008667D6" w:rsidP="002C2364">
            <w:pPr>
              <w:spacing w:line="276" w:lineRule="auto"/>
              <w:jc w:val="center"/>
            </w:pPr>
            <w:r>
              <w:t>2 (9%)</w:t>
            </w:r>
          </w:p>
        </w:tc>
        <w:tc>
          <w:tcPr>
            <w:tcW w:w="1267" w:type="dxa"/>
            <w:tcBorders>
              <w:top w:val="single" w:sz="4" w:space="0" w:color="auto"/>
              <w:left w:val="single" w:sz="4" w:space="0" w:color="auto"/>
              <w:bottom w:val="single" w:sz="4" w:space="0" w:color="auto"/>
              <w:right w:val="single" w:sz="4" w:space="0" w:color="auto"/>
            </w:tcBorders>
            <w:hideMark/>
          </w:tcPr>
          <w:p w:rsidR="008667D6" w:rsidRDefault="008667D6" w:rsidP="002C2364">
            <w:pPr>
              <w:spacing w:line="276" w:lineRule="auto"/>
              <w:jc w:val="center"/>
            </w:pPr>
            <w:r>
              <w:t>1 (4%)</w:t>
            </w:r>
          </w:p>
        </w:tc>
        <w:tc>
          <w:tcPr>
            <w:tcW w:w="1268" w:type="dxa"/>
            <w:tcBorders>
              <w:top w:val="single" w:sz="4" w:space="0" w:color="auto"/>
              <w:left w:val="single" w:sz="4" w:space="0" w:color="auto"/>
              <w:bottom w:val="single" w:sz="4" w:space="0" w:color="auto"/>
              <w:right w:val="single" w:sz="4" w:space="0" w:color="auto"/>
            </w:tcBorders>
            <w:hideMark/>
          </w:tcPr>
          <w:p w:rsidR="008667D6" w:rsidRDefault="008667D6" w:rsidP="002C2364">
            <w:pPr>
              <w:spacing w:line="276" w:lineRule="auto"/>
              <w:jc w:val="center"/>
            </w:pPr>
            <w:r>
              <w:t>10 (43%)</w:t>
            </w:r>
          </w:p>
        </w:tc>
        <w:tc>
          <w:tcPr>
            <w:tcW w:w="1269" w:type="dxa"/>
            <w:tcBorders>
              <w:top w:val="single" w:sz="4" w:space="0" w:color="auto"/>
              <w:left w:val="single" w:sz="4" w:space="0" w:color="auto"/>
              <w:bottom w:val="single" w:sz="4" w:space="0" w:color="auto"/>
              <w:right w:val="single" w:sz="4" w:space="0" w:color="auto"/>
            </w:tcBorders>
            <w:hideMark/>
          </w:tcPr>
          <w:p w:rsidR="008667D6" w:rsidRDefault="008667D6" w:rsidP="002C2364">
            <w:pPr>
              <w:spacing w:line="276" w:lineRule="auto"/>
              <w:jc w:val="center"/>
              <w:rPr>
                <w:lang w:val="lt-LT"/>
              </w:rPr>
            </w:pPr>
            <w:r>
              <w:t xml:space="preserve">6 </w:t>
            </w:r>
            <w:r>
              <w:rPr>
                <w:lang w:val="lt-LT"/>
              </w:rPr>
              <w:t>(26%)</w:t>
            </w:r>
          </w:p>
        </w:tc>
        <w:tc>
          <w:tcPr>
            <w:tcW w:w="1269" w:type="dxa"/>
            <w:tcBorders>
              <w:top w:val="single" w:sz="4" w:space="0" w:color="auto"/>
              <w:left w:val="single" w:sz="4" w:space="0" w:color="auto"/>
              <w:bottom w:val="single" w:sz="4" w:space="0" w:color="auto"/>
              <w:right w:val="single" w:sz="4" w:space="0" w:color="auto"/>
            </w:tcBorders>
            <w:hideMark/>
          </w:tcPr>
          <w:p w:rsidR="008667D6" w:rsidRDefault="008667D6" w:rsidP="002C2364">
            <w:pPr>
              <w:spacing w:line="276" w:lineRule="auto"/>
              <w:jc w:val="center"/>
            </w:pPr>
            <w:r>
              <w:t>3 (13%)</w:t>
            </w:r>
          </w:p>
        </w:tc>
        <w:tc>
          <w:tcPr>
            <w:tcW w:w="885" w:type="dxa"/>
            <w:tcBorders>
              <w:top w:val="single" w:sz="4" w:space="0" w:color="auto"/>
              <w:left w:val="single" w:sz="4" w:space="0" w:color="auto"/>
              <w:bottom w:val="single" w:sz="4" w:space="0" w:color="auto"/>
              <w:right w:val="single" w:sz="4" w:space="0" w:color="auto"/>
            </w:tcBorders>
            <w:hideMark/>
          </w:tcPr>
          <w:p w:rsidR="008667D6" w:rsidRDefault="008667D6" w:rsidP="002C2364">
            <w:pPr>
              <w:spacing w:line="276" w:lineRule="auto"/>
              <w:jc w:val="center"/>
            </w:pPr>
            <w:r>
              <w:t>0</w:t>
            </w:r>
          </w:p>
        </w:tc>
        <w:tc>
          <w:tcPr>
            <w:tcW w:w="992" w:type="dxa"/>
            <w:tcBorders>
              <w:top w:val="single" w:sz="4" w:space="0" w:color="auto"/>
              <w:left w:val="single" w:sz="4" w:space="0" w:color="auto"/>
              <w:bottom w:val="single" w:sz="4" w:space="0" w:color="auto"/>
              <w:right w:val="single" w:sz="4" w:space="0" w:color="auto"/>
            </w:tcBorders>
            <w:hideMark/>
          </w:tcPr>
          <w:p w:rsidR="008667D6" w:rsidRDefault="008667D6" w:rsidP="002C2364">
            <w:pPr>
              <w:spacing w:line="276" w:lineRule="auto"/>
              <w:jc w:val="center"/>
            </w:pPr>
            <w:r>
              <w:t>1 (4%)</w:t>
            </w:r>
          </w:p>
        </w:tc>
      </w:tr>
    </w:tbl>
    <w:p w:rsidR="008667D6" w:rsidRDefault="008667D6" w:rsidP="002C2364">
      <w:pPr>
        <w:spacing w:line="276" w:lineRule="auto"/>
      </w:pPr>
    </w:p>
    <w:p w:rsidR="008667D6" w:rsidRDefault="008667D6" w:rsidP="002C2364">
      <w:pPr>
        <w:spacing w:line="276" w:lineRule="auto"/>
      </w:pPr>
      <w:r>
        <w:t xml:space="preserve"> Nepatenkinamas – 3 (13</w:t>
      </w:r>
      <w:r w:rsidR="004058DF">
        <w:t xml:space="preserve"> </w:t>
      </w:r>
      <w:r>
        <w:t>%). Patenkinamas – 19 (83</w:t>
      </w:r>
      <w:r w:rsidR="004058DF">
        <w:t xml:space="preserve"> </w:t>
      </w:r>
      <w:r>
        <w:t>%). Pagrindinis – 1 (4</w:t>
      </w:r>
      <w:r w:rsidR="004058DF">
        <w:t xml:space="preserve"> </w:t>
      </w:r>
      <w:r>
        <w:t>%). Aukštesnysis – 0 (0</w:t>
      </w:r>
      <w:r w:rsidR="004058DF">
        <w:t xml:space="preserve"> </w:t>
      </w:r>
      <w:r>
        <w:t>%). Pažangumas 87</w:t>
      </w:r>
      <w:r w:rsidR="004058DF">
        <w:t xml:space="preserve"> </w:t>
      </w:r>
      <w:r>
        <w:t>%.  Geriausiai (8) išlaikė Erika Juknaitė.</w:t>
      </w:r>
    </w:p>
    <w:p w:rsidR="008667D6" w:rsidRDefault="008667D6" w:rsidP="002C2364">
      <w:pPr>
        <w:spacing w:line="276" w:lineRule="auto"/>
      </w:pPr>
      <w:r w:rsidRPr="008667D6">
        <w:rPr>
          <w:b/>
        </w:rPr>
        <w:t>Matematikos</w:t>
      </w:r>
      <w:r>
        <w:t xml:space="preserve"> pagrindinio ugdymo pasiekimų patikrinime nepatenkinamai įvertinti trys: 2 mokinai - 2, vienas - 3, tai sudaro 13</w:t>
      </w:r>
      <w:r w:rsidR="004058DF">
        <w:t xml:space="preserve"> </w:t>
      </w:r>
      <w:r>
        <w:t>% laikiusių patikrinimą mokinių. Vidurkis 4,39.</w:t>
      </w:r>
    </w:p>
    <w:p w:rsidR="008667D6" w:rsidRDefault="008667D6" w:rsidP="002C2364">
      <w:pPr>
        <w:spacing w:line="276" w:lineRule="auto"/>
      </w:pPr>
    </w:p>
    <w:tbl>
      <w:tblPr>
        <w:tblStyle w:val="Lentelstinklelis"/>
        <w:tblW w:w="0" w:type="auto"/>
        <w:jc w:val="center"/>
        <w:tblLook w:val="04A0" w:firstRow="1" w:lastRow="0" w:firstColumn="1" w:lastColumn="0" w:noHBand="0" w:noVBand="1"/>
      </w:tblPr>
      <w:tblGrid>
        <w:gridCol w:w="1739"/>
        <w:gridCol w:w="1267"/>
        <w:gridCol w:w="1267"/>
        <w:gridCol w:w="1268"/>
        <w:gridCol w:w="1269"/>
        <w:gridCol w:w="1269"/>
        <w:gridCol w:w="1346"/>
      </w:tblGrid>
      <w:tr w:rsidR="008667D6" w:rsidTr="004058DF">
        <w:trPr>
          <w:jc w:val="center"/>
        </w:trPr>
        <w:tc>
          <w:tcPr>
            <w:tcW w:w="1739" w:type="dxa"/>
            <w:tcBorders>
              <w:top w:val="single" w:sz="4" w:space="0" w:color="auto"/>
              <w:left w:val="single" w:sz="4" w:space="0" w:color="auto"/>
              <w:bottom w:val="single" w:sz="4" w:space="0" w:color="auto"/>
              <w:right w:val="single" w:sz="4" w:space="0" w:color="auto"/>
            </w:tcBorders>
            <w:hideMark/>
          </w:tcPr>
          <w:p w:rsidR="008667D6" w:rsidRDefault="008667D6" w:rsidP="002C2364">
            <w:pPr>
              <w:spacing w:line="276" w:lineRule="auto"/>
              <w:rPr>
                <w:lang w:val="lt-LT"/>
              </w:rPr>
            </w:pPr>
            <w:r>
              <w:rPr>
                <w:lang w:val="lt-LT"/>
              </w:rPr>
              <w:t>Įvertinimas</w:t>
            </w:r>
          </w:p>
        </w:tc>
        <w:tc>
          <w:tcPr>
            <w:tcW w:w="1267" w:type="dxa"/>
            <w:tcBorders>
              <w:top w:val="single" w:sz="4" w:space="0" w:color="auto"/>
              <w:left w:val="single" w:sz="4" w:space="0" w:color="auto"/>
              <w:bottom w:val="single" w:sz="4" w:space="0" w:color="auto"/>
              <w:right w:val="single" w:sz="4" w:space="0" w:color="auto"/>
            </w:tcBorders>
            <w:hideMark/>
          </w:tcPr>
          <w:p w:rsidR="008667D6" w:rsidRDefault="008667D6" w:rsidP="002C2364">
            <w:pPr>
              <w:spacing w:line="276" w:lineRule="auto"/>
              <w:jc w:val="center"/>
            </w:pPr>
            <w:r>
              <w:t>2</w:t>
            </w:r>
          </w:p>
        </w:tc>
        <w:tc>
          <w:tcPr>
            <w:tcW w:w="1267" w:type="dxa"/>
            <w:tcBorders>
              <w:top w:val="single" w:sz="4" w:space="0" w:color="auto"/>
              <w:left w:val="single" w:sz="4" w:space="0" w:color="auto"/>
              <w:bottom w:val="single" w:sz="4" w:space="0" w:color="auto"/>
              <w:right w:val="single" w:sz="4" w:space="0" w:color="auto"/>
            </w:tcBorders>
            <w:hideMark/>
          </w:tcPr>
          <w:p w:rsidR="008667D6" w:rsidRDefault="008667D6" w:rsidP="002C2364">
            <w:pPr>
              <w:spacing w:line="276" w:lineRule="auto"/>
              <w:jc w:val="center"/>
            </w:pPr>
            <w:r>
              <w:t>3</w:t>
            </w:r>
          </w:p>
        </w:tc>
        <w:tc>
          <w:tcPr>
            <w:tcW w:w="1268" w:type="dxa"/>
            <w:tcBorders>
              <w:top w:val="single" w:sz="4" w:space="0" w:color="auto"/>
              <w:left w:val="single" w:sz="4" w:space="0" w:color="auto"/>
              <w:bottom w:val="single" w:sz="4" w:space="0" w:color="auto"/>
              <w:right w:val="single" w:sz="4" w:space="0" w:color="auto"/>
            </w:tcBorders>
            <w:hideMark/>
          </w:tcPr>
          <w:p w:rsidR="008667D6" w:rsidRDefault="008667D6" w:rsidP="002C2364">
            <w:pPr>
              <w:spacing w:line="276" w:lineRule="auto"/>
              <w:jc w:val="center"/>
            </w:pPr>
            <w:r>
              <w:t>4</w:t>
            </w:r>
          </w:p>
        </w:tc>
        <w:tc>
          <w:tcPr>
            <w:tcW w:w="1269" w:type="dxa"/>
            <w:tcBorders>
              <w:top w:val="single" w:sz="4" w:space="0" w:color="auto"/>
              <w:left w:val="single" w:sz="4" w:space="0" w:color="auto"/>
              <w:bottom w:val="single" w:sz="4" w:space="0" w:color="auto"/>
              <w:right w:val="single" w:sz="4" w:space="0" w:color="auto"/>
            </w:tcBorders>
            <w:hideMark/>
          </w:tcPr>
          <w:p w:rsidR="008667D6" w:rsidRDefault="008667D6" w:rsidP="002C2364">
            <w:pPr>
              <w:spacing w:line="276" w:lineRule="auto"/>
              <w:jc w:val="center"/>
            </w:pPr>
            <w:r>
              <w:t>5</w:t>
            </w:r>
          </w:p>
        </w:tc>
        <w:tc>
          <w:tcPr>
            <w:tcW w:w="1269" w:type="dxa"/>
            <w:tcBorders>
              <w:top w:val="single" w:sz="4" w:space="0" w:color="auto"/>
              <w:left w:val="single" w:sz="4" w:space="0" w:color="auto"/>
              <w:bottom w:val="single" w:sz="4" w:space="0" w:color="auto"/>
              <w:right w:val="single" w:sz="4" w:space="0" w:color="auto"/>
            </w:tcBorders>
            <w:hideMark/>
          </w:tcPr>
          <w:p w:rsidR="008667D6" w:rsidRDefault="008667D6" w:rsidP="002C2364">
            <w:pPr>
              <w:spacing w:line="276" w:lineRule="auto"/>
              <w:jc w:val="center"/>
            </w:pPr>
            <w:r>
              <w:t>6</w:t>
            </w:r>
          </w:p>
        </w:tc>
        <w:tc>
          <w:tcPr>
            <w:tcW w:w="1346" w:type="dxa"/>
            <w:tcBorders>
              <w:top w:val="single" w:sz="4" w:space="0" w:color="auto"/>
              <w:left w:val="single" w:sz="4" w:space="0" w:color="auto"/>
              <w:bottom w:val="single" w:sz="4" w:space="0" w:color="auto"/>
              <w:right w:val="single" w:sz="4" w:space="0" w:color="auto"/>
            </w:tcBorders>
            <w:hideMark/>
          </w:tcPr>
          <w:p w:rsidR="008667D6" w:rsidRDefault="008667D6" w:rsidP="002C2364">
            <w:pPr>
              <w:spacing w:line="276" w:lineRule="auto"/>
              <w:jc w:val="center"/>
            </w:pPr>
            <w:r>
              <w:t>9</w:t>
            </w:r>
          </w:p>
        </w:tc>
      </w:tr>
      <w:tr w:rsidR="008667D6" w:rsidTr="004058DF">
        <w:trPr>
          <w:jc w:val="center"/>
        </w:trPr>
        <w:tc>
          <w:tcPr>
            <w:tcW w:w="1739" w:type="dxa"/>
            <w:tcBorders>
              <w:top w:val="single" w:sz="4" w:space="0" w:color="auto"/>
              <w:left w:val="single" w:sz="4" w:space="0" w:color="auto"/>
              <w:bottom w:val="single" w:sz="4" w:space="0" w:color="auto"/>
              <w:right w:val="single" w:sz="4" w:space="0" w:color="auto"/>
            </w:tcBorders>
            <w:hideMark/>
          </w:tcPr>
          <w:p w:rsidR="008667D6" w:rsidRDefault="008667D6" w:rsidP="002C2364">
            <w:pPr>
              <w:spacing w:line="276" w:lineRule="auto"/>
            </w:pPr>
            <w:r>
              <w:t>Mok.sk.</w:t>
            </w:r>
          </w:p>
        </w:tc>
        <w:tc>
          <w:tcPr>
            <w:tcW w:w="1267" w:type="dxa"/>
            <w:tcBorders>
              <w:top w:val="single" w:sz="4" w:space="0" w:color="auto"/>
              <w:left w:val="single" w:sz="4" w:space="0" w:color="auto"/>
              <w:bottom w:val="single" w:sz="4" w:space="0" w:color="auto"/>
              <w:right w:val="single" w:sz="4" w:space="0" w:color="auto"/>
            </w:tcBorders>
            <w:hideMark/>
          </w:tcPr>
          <w:p w:rsidR="008667D6" w:rsidRDefault="008667D6" w:rsidP="002C2364">
            <w:pPr>
              <w:spacing w:line="276" w:lineRule="auto"/>
              <w:jc w:val="center"/>
            </w:pPr>
            <w:r>
              <w:t>0</w:t>
            </w:r>
          </w:p>
        </w:tc>
        <w:tc>
          <w:tcPr>
            <w:tcW w:w="1267" w:type="dxa"/>
            <w:tcBorders>
              <w:top w:val="single" w:sz="4" w:space="0" w:color="auto"/>
              <w:left w:val="single" w:sz="4" w:space="0" w:color="auto"/>
              <w:bottom w:val="single" w:sz="4" w:space="0" w:color="auto"/>
              <w:right w:val="single" w:sz="4" w:space="0" w:color="auto"/>
            </w:tcBorders>
            <w:hideMark/>
          </w:tcPr>
          <w:p w:rsidR="008667D6" w:rsidRDefault="008667D6" w:rsidP="002C2364">
            <w:pPr>
              <w:spacing w:line="276" w:lineRule="auto"/>
              <w:jc w:val="center"/>
            </w:pPr>
            <w:r>
              <w:t>3 (13%)</w:t>
            </w:r>
          </w:p>
        </w:tc>
        <w:tc>
          <w:tcPr>
            <w:tcW w:w="1268" w:type="dxa"/>
            <w:tcBorders>
              <w:top w:val="single" w:sz="4" w:space="0" w:color="auto"/>
              <w:left w:val="single" w:sz="4" w:space="0" w:color="auto"/>
              <w:bottom w:val="single" w:sz="4" w:space="0" w:color="auto"/>
              <w:right w:val="single" w:sz="4" w:space="0" w:color="auto"/>
            </w:tcBorders>
            <w:hideMark/>
          </w:tcPr>
          <w:p w:rsidR="008667D6" w:rsidRDefault="008667D6" w:rsidP="002C2364">
            <w:pPr>
              <w:spacing w:line="276" w:lineRule="auto"/>
              <w:jc w:val="center"/>
            </w:pPr>
            <w:r>
              <w:t>14 (61%)</w:t>
            </w:r>
          </w:p>
        </w:tc>
        <w:tc>
          <w:tcPr>
            <w:tcW w:w="1269" w:type="dxa"/>
            <w:tcBorders>
              <w:top w:val="single" w:sz="4" w:space="0" w:color="auto"/>
              <w:left w:val="single" w:sz="4" w:space="0" w:color="auto"/>
              <w:bottom w:val="single" w:sz="4" w:space="0" w:color="auto"/>
              <w:right w:val="single" w:sz="4" w:space="0" w:color="auto"/>
            </w:tcBorders>
            <w:hideMark/>
          </w:tcPr>
          <w:p w:rsidR="008667D6" w:rsidRDefault="008667D6" w:rsidP="002C2364">
            <w:pPr>
              <w:spacing w:line="276" w:lineRule="auto"/>
              <w:jc w:val="center"/>
              <w:rPr>
                <w:lang w:val="lt-LT"/>
              </w:rPr>
            </w:pPr>
            <w:r>
              <w:t xml:space="preserve">3 </w:t>
            </w:r>
            <w:r>
              <w:rPr>
                <w:lang w:val="lt-LT"/>
              </w:rPr>
              <w:t>(18%)</w:t>
            </w:r>
          </w:p>
        </w:tc>
        <w:tc>
          <w:tcPr>
            <w:tcW w:w="1269" w:type="dxa"/>
            <w:tcBorders>
              <w:top w:val="single" w:sz="4" w:space="0" w:color="auto"/>
              <w:left w:val="single" w:sz="4" w:space="0" w:color="auto"/>
              <w:bottom w:val="single" w:sz="4" w:space="0" w:color="auto"/>
              <w:right w:val="single" w:sz="4" w:space="0" w:color="auto"/>
            </w:tcBorders>
            <w:hideMark/>
          </w:tcPr>
          <w:p w:rsidR="008667D6" w:rsidRDefault="008667D6" w:rsidP="002C2364">
            <w:pPr>
              <w:spacing w:line="276" w:lineRule="auto"/>
              <w:jc w:val="center"/>
            </w:pPr>
            <w:r>
              <w:t>2 (9%)</w:t>
            </w:r>
          </w:p>
        </w:tc>
        <w:tc>
          <w:tcPr>
            <w:tcW w:w="1346" w:type="dxa"/>
            <w:tcBorders>
              <w:top w:val="single" w:sz="4" w:space="0" w:color="auto"/>
              <w:left w:val="single" w:sz="4" w:space="0" w:color="auto"/>
              <w:bottom w:val="single" w:sz="4" w:space="0" w:color="auto"/>
              <w:right w:val="single" w:sz="4" w:space="0" w:color="auto"/>
            </w:tcBorders>
            <w:hideMark/>
          </w:tcPr>
          <w:p w:rsidR="008667D6" w:rsidRDefault="008667D6" w:rsidP="002C2364">
            <w:pPr>
              <w:spacing w:line="276" w:lineRule="auto"/>
              <w:jc w:val="center"/>
            </w:pPr>
            <w:r>
              <w:t>1 (4%)</w:t>
            </w:r>
          </w:p>
        </w:tc>
      </w:tr>
    </w:tbl>
    <w:p w:rsidR="008667D6" w:rsidRDefault="008667D6" w:rsidP="002C2364">
      <w:pPr>
        <w:spacing w:line="276" w:lineRule="auto"/>
      </w:pPr>
    </w:p>
    <w:p w:rsidR="008667D6" w:rsidRDefault="008667D6" w:rsidP="002C2364">
      <w:pPr>
        <w:spacing w:line="276" w:lineRule="auto"/>
      </w:pPr>
      <w:r>
        <w:t xml:space="preserve"> Nepatenkinamas – 3 (13</w:t>
      </w:r>
      <w:r w:rsidR="004058DF">
        <w:t xml:space="preserve"> </w:t>
      </w:r>
      <w:r>
        <w:t>%). Patenkinamas – 19 (83</w:t>
      </w:r>
      <w:r w:rsidR="004058DF">
        <w:t xml:space="preserve"> </w:t>
      </w:r>
      <w:r>
        <w:t>%). Pagrindinis – 0 (0</w:t>
      </w:r>
      <w:r w:rsidR="004058DF">
        <w:t xml:space="preserve"> </w:t>
      </w:r>
      <w:r>
        <w:t>%). Aukštesnysis - 1 (4</w:t>
      </w:r>
      <w:r w:rsidR="004058DF">
        <w:t xml:space="preserve"> </w:t>
      </w:r>
      <w:r>
        <w:t>%.)</w:t>
      </w:r>
      <w:r w:rsidR="004058DF">
        <w:t xml:space="preserve">. </w:t>
      </w:r>
      <w:r>
        <w:t xml:space="preserve"> Pažangumas 87</w:t>
      </w:r>
      <w:r w:rsidR="004058DF">
        <w:t xml:space="preserve"> </w:t>
      </w:r>
      <w:r>
        <w:t xml:space="preserve">%. </w:t>
      </w:r>
      <w:r w:rsidR="004058DF">
        <w:t xml:space="preserve"> </w:t>
      </w:r>
      <w:r>
        <w:t>Geriausiai (9) išlaikė Erika Juknaitė.</w:t>
      </w:r>
    </w:p>
    <w:p w:rsidR="008667D6" w:rsidRDefault="008667D6" w:rsidP="002C2364">
      <w:pPr>
        <w:spacing w:line="276" w:lineRule="auto"/>
        <w:jc w:val="both"/>
      </w:pPr>
      <w:r>
        <w:t xml:space="preserve">Abiejų dalykų neišlaikė tie patys mokiniai: Rokas Černiauskas, Rokas Juška, Laurynas Tautkus. </w:t>
      </w:r>
    </w:p>
    <w:p w:rsidR="008667D6" w:rsidRDefault="008667D6" w:rsidP="002C2364">
      <w:pPr>
        <w:spacing w:line="276" w:lineRule="auto"/>
      </w:pPr>
      <w:r>
        <w:t>Bendras vidurkis 4,44, pažangumas 87</w:t>
      </w:r>
      <w:r w:rsidR="004058DF">
        <w:t xml:space="preserve"> </w:t>
      </w:r>
      <w:r>
        <w:t>%.</w:t>
      </w:r>
    </w:p>
    <w:p w:rsidR="007E256B" w:rsidRDefault="002A4387" w:rsidP="002C2364">
      <w:pPr>
        <w:spacing w:line="276" w:lineRule="auto"/>
        <w:jc w:val="both"/>
      </w:pPr>
      <w:r>
        <w:tab/>
      </w:r>
    </w:p>
    <w:p w:rsidR="008F68B2" w:rsidRDefault="002A4387" w:rsidP="002C2364">
      <w:pPr>
        <w:spacing w:line="276" w:lineRule="auto"/>
        <w:ind w:firstLine="709"/>
        <w:jc w:val="both"/>
      </w:pPr>
      <w:r>
        <w:t xml:space="preserve">Siekiant ugdymo kokybės buvo vykdomos gabiųjų mokinių dalyvavimas olimpiadose, konkursuose, taikomi aktyvūs mokymo metodai, ugdymo turinys priartinamas prie mokinių gebėjimų ir poreikių, tobulinama </w:t>
      </w:r>
      <w:r w:rsidR="007E256B">
        <w:t>vertinimo sistema.</w:t>
      </w:r>
    </w:p>
    <w:p w:rsidR="007E256B" w:rsidRDefault="007E256B" w:rsidP="002C2364">
      <w:pPr>
        <w:spacing w:line="276" w:lineRule="auto"/>
        <w:ind w:firstLine="709"/>
        <w:jc w:val="both"/>
      </w:pPr>
      <w:r>
        <w:t xml:space="preserve">Mokykloje susitarta dėl pagalbos teikimo mokiniams. Sukurta specialiųjų poreikių mokinių mokymosi pasiekimų vertinimo tvarka, veikė 29 konsultaciniai ugdymo centrai, kuriuose dirbo 9 </w:t>
      </w:r>
      <w:r>
        <w:lastRenderedPageBreak/>
        <w:t>logopedai, 3 specialieji pedagogai, 9 mokytojų padėjėjai, psichologas. Siekta, kad mokytojai, mokiniai, jų tėvai prisiimtų asmeninę atsakomybę už mokymosi pažangos siekį. Mokytojai turėjo ,,leidimą“ suklysti, nes besimokančioje organizacijoje klaidos išnaudojamos kaip mokymosi galimybė. Mokytoj</w:t>
      </w:r>
      <w:r w:rsidR="004168BF">
        <w:t>ų</w:t>
      </w:r>
      <w:r>
        <w:t xml:space="preserve"> mokymuisi kurta saugi ir patikima aplinka</w:t>
      </w:r>
      <w:r w:rsidR="004168BF">
        <w:t>,</w:t>
      </w:r>
      <w:r>
        <w:t xml:space="preserve"> įgalinanti visus rizikuoti, įveikti nesėkmes ir palankiai priimti iššūkius, nes r</w:t>
      </w:r>
      <w:r w:rsidR="00A73940">
        <w:t>e</w:t>
      </w:r>
      <w:r>
        <w:t>flektuodami m</w:t>
      </w:r>
      <w:r w:rsidR="00A73940">
        <w:t>okytojai pradeda formuoti savo principus ir taisykles. 5-6 klasėse buvo atliktas tyrimas ,,Mokymosi stiliai“, pateiktos rekomendacijos ,,Kaip mokytis, kad geriau išmokti“.  Mokytojai supažindinti su tyrimo išvadomis. Pakilo mokinių mokymosi motyvacija ir kompetencija. Dalykinės mokinių kompetencijos buvo tobulinamos Eruditų olimpiadose. Teigiami ugdymo proceso pokyčiai atsispindėjo diagnostiniame mokinių mokymosi pasiekimų standartizuotais testais vertinime: aukštesniuoju lygmeniu pakilo ketvirtųjų klasių mokinių rašymas – 3</w:t>
      </w:r>
      <w:r w:rsidR="004058DF">
        <w:t xml:space="preserve"> </w:t>
      </w:r>
      <w:r w:rsidR="00A73940">
        <w:t>%;  šeštųjų klasių mokinių rašymas – 3,2</w:t>
      </w:r>
      <w:r w:rsidR="004058DF">
        <w:t xml:space="preserve"> </w:t>
      </w:r>
      <w:r w:rsidR="00A73940">
        <w:t xml:space="preserve">%;  matematika – </w:t>
      </w:r>
      <w:r w:rsidR="004058DF">
        <w:t xml:space="preserve"> </w:t>
      </w:r>
      <w:r w:rsidR="00A73940">
        <w:t>4</w:t>
      </w:r>
      <w:r w:rsidR="004058DF">
        <w:t xml:space="preserve"> %; </w:t>
      </w:r>
      <w:r w:rsidR="00A73940">
        <w:t>aštuntųjų klasių mokinių rašymas – 2</w:t>
      </w:r>
      <w:r w:rsidR="004058DF">
        <w:t xml:space="preserve"> </w:t>
      </w:r>
      <w:r w:rsidR="00A73940">
        <w:t>%;   gamtos mokslai – 5,3</w:t>
      </w:r>
      <w:r w:rsidR="004058DF">
        <w:t xml:space="preserve"> </w:t>
      </w:r>
      <w:r w:rsidR="00A73940">
        <w:t>%.</w:t>
      </w:r>
      <w:r w:rsidR="004168BF">
        <w:t xml:space="preserve"> Tačiau nepasiektas patenkinamas lygmuo antrųjų klasių rašyme – 3</w:t>
      </w:r>
      <w:r w:rsidR="004058DF">
        <w:t xml:space="preserve"> </w:t>
      </w:r>
      <w:r w:rsidR="004168BF">
        <w:t>%;  šeštųjų klasių mokinių rašymas – 3,8</w:t>
      </w:r>
      <w:r w:rsidR="004058DF">
        <w:t xml:space="preserve"> </w:t>
      </w:r>
      <w:r w:rsidR="004168BF">
        <w:t>%;  matematika – 6</w:t>
      </w:r>
      <w:r w:rsidR="004058DF">
        <w:t xml:space="preserve"> </w:t>
      </w:r>
      <w:r w:rsidR="004168BF">
        <w:t>%;  skaitymas – 4,1</w:t>
      </w:r>
      <w:r w:rsidR="004058DF">
        <w:t xml:space="preserve"> </w:t>
      </w:r>
      <w:r w:rsidR="004168BF">
        <w:t>%;  aštuntųjų klasių mokinių rašymas – 11,2</w:t>
      </w:r>
      <w:r w:rsidR="004058DF">
        <w:t xml:space="preserve"> </w:t>
      </w:r>
      <w:r w:rsidR="004168BF">
        <w:t>%;  gamtos mokslai – 2,2</w:t>
      </w:r>
      <w:r w:rsidR="004058DF">
        <w:t xml:space="preserve"> </w:t>
      </w:r>
      <w:r w:rsidR="004168BF">
        <w:t>%.</w:t>
      </w:r>
    </w:p>
    <w:p w:rsidR="004168BF" w:rsidRDefault="007D077B" w:rsidP="002C2364">
      <w:pPr>
        <w:spacing w:line="276" w:lineRule="auto"/>
        <w:ind w:firstLine="709"/>
        <w:jc w:val="both"/>
      </w:pPr>
      <w:r>
        <w:t xml:space="preserve">Ugdymo kokybę įtakojo pagal atnaujintas programas dirbančių mokytojų sukurtų skaitmeninių objektų naudojimas, darbas su </w:t>
      </w:r>
      <w:proofErr w:type="spellStart"/>
      <w:r>
        <w:t>Activnspire</w:t>
      </w:r>
      <w:proofErr w:type="spellEnd"/>
      <w:r>
        <w:t xml:space="preserve"> programa, planšečių naudojimas. Lietuvių kalbos mokytojai, dirbdami su septintokais, naudoja skaitmeninį vadovėlį (EDUKO klasė). Naudojant šiuos išteklius mokiniai per pamokas patiria sėkmės ir bendradarbiavimo džiaugsmą</w:t>
      </w:r>
      <w:r w:rsidR="00F92F0D">
        <w:t>, nes naujai pateikta mokymosi medžiaga patrauklia forma patenkina mokinių smalsumą. Toks mokymasis yra ne tik aktyvus, bet kartu ir įdomus, malonus ir sėkmingas procesas.</w:t>
      </w:r>
    </w:p>
    <w:p w:rsidR="00F92F0D" w:rsidRDefault="007776E1" w:rsidP="002C2364">
      <w:pPr>
        <w:spacing w:line="276" w:lineRule="auto"/>
        <w:ind w:firstLine="709"/>
        <w:jc w:val="both"/>
      </w:pPr>
      <w:r>
        <w:tab/>
        <w:t>Pamokos tobulinimui poveikį turėjo nuolatinis mokytojų dalyvavimas kompetencijų tobulinimo seminaruose, įgytų žinių pasidalijimas su kolegomis. Visi mokytojai dalyvavo EDUKO dienyno mokymuose, kuriuose išmokta dirbti su pažangiu nauju elektroniniu dienynu. Apibrėžtos konkrečios pam</w:t>
      </w:r>
      <w:r w:rsidR="00E84AEB">
        <w:t>okos kokybės sritys: 1. Grįžtama</w:t>
      </w:r>
      <w:r>
        <w:t>sis ryšys 2. Pasitikėjimas tarp mokytojo ir mokinio 3. Mokinių turima kompetencija 4. Mokymasis vieniems iš kitų, bendradarbių pagalba 5. Mokinių –mokytojų bendradarbiavimas 6. Mokymosi paradigma, kai mokymasis laikomas sėkminga ir malonia veikla 7. Teigiamas požiūris į klaidas.</w:t>
      </w:r>
    </w:p>
    <w:p w:rsidR="00E84AEB" w:rsidRDefault="00E84AEB" w:rsidP="002C2364">
      <w:pPr>
        <w:spacing w:line="276" w:lineRule="auto"/>
        <w:ind w:firstLine="709"/>
        <w:jc w:val="both"/>
      </w:pPr>
      <w:r>
        <w:t>Grįžtamąjį pamokos kokybės ryšį užtikrina atviros pamokos, kolegialus stebėjimas, administracijos ugdomasis stebėjimas (pamokų stebėjimas). Tai buvo vykdoma pastoviai ir dažnai. Pamokos kokybę mokytojai ir mokiniai įsivertino kartu: kartą per tris mėnesius – 46,9 %, kartą per pusmetį – 38,6 %. Išskirtinos pamokos – projektas, skirtas Europos kalbų dienai 8 klasėse ,,Kalbų žemėlapis“, 6 klasėse – ,,Mes europiečiai“, rašybos konkursas ,,</w:t>
      </w:r>
      <w:proofErr w:type="spellStart"/>
      <w:r>
        <w:t>Spelling</w:t>
      </w:r>
      <w:proofErr w:type="spellEnd"/>
      <w:r>
        <w:t xml:space="preserve"> </w:t>
      </w:r>
      <w:proofErr w:type="spellStart"/>
      <w:r>
        <w:t>Bee</w:t>
      </w:r>
      <w:proofErr w:type="spellEnd"/>
      <w:r>
        <w:t>“ 5-6 klasėse, sakome ,,Labas“ Europos kalbomis 4-5 klasėse, tarptautinis projektas ,,</w:t>
      </w:r>
      <w:proofErr w:type="spellStart"/>
      <w:r>
        <w:t>Say</w:t>
      </w:r>
      <w:proofErr w:type="spellEnd"/>
      <w:r>
        <w:t xml:space="preserve"> </w:t>
      </w:r>
      <w:proofErr w:type="spellStart"/>
      <w:r>
        <w:t>hello</w:t>
      </w:r>
      <w:proofErr w:type="spellEnd"/>
      <w:r>
        <w:t xml:space="preserve"> to </w:t>
      </w:r>
      <w:proofErr w:type="spellStart"/>
      <w:r>
        <w:t>the</w:t>
      </w:r>
      <w:proofErr w:type="spellEnd"/>
      <w:r>
        <w:t xml:space="preserve"> </w:t>
      </w:r>
      <w:proofErr w:type="spellStart"/>
      <w:r>
        <w:t>world</w:t>
      </w:r>
      <w:proofErr w:type="spellEnd"/>
      <w:r>
        <w:t xml:space="preserve">“ – video susitikimas 3 klasėse, atvira technologijos pamoka 5 klasėse ,,Karšti sumuštiniai“, atvira pamoka ,,Niekas </w:t>
      </w:r>
      <w:r w:rsidR="009630F2">
        <w:t>taip neišjudina</w:t>
      </w:r>
      <w:r>
        <w:t xml:space="preserve"> </w:t>
      </w:r>
      <w:r w:rsidR="009630F2">
        <w:t xml:space="preserve">vaiko fantazijos ir neugdo jos, kaip knyga“, skirta 110-osioms A. </w:t>
      </w:r>
      <w:proofErr w:type="spellStart"/>
      <w:r w:rsidR="009630F2">
        <w:t>Lingren</w:t>
      </w:r>
      <w:proofErr w:type="spellEnd"/>
      <w:r w:rsidR="009630F2">
        <w:t xml:space="preserve"> gimimo metinėms, atviros lietuvių kalbos pamokos pirmose klasėse, integruotos pamokos ,,Skaičių pasaulyje – anglų kalba“, integruotos istorijos pamokos ,,Atmintis gyva, nes liudija“, atvira integruota pamoka ,,G.Morkūno kūrybos horizontai“, netradicinės lietuvių kalbos pamokos ,,Kalbos paribiai ir užribiai“, integruotos matematikos pamokos ,,Figūros gamtoje“ ir t.t. Iš viso olimpiadose, konkur</w:t>
      </w:r>
      <w:r w:rsidR="00D9315C">
        <w:t>suose, festivaliuose dalyvavo: respublikiniuose – 157 mokiniai, miesto – 203, tarptautiniuose – 46.</w:t>
      </w:r>
    </w:p>
    <w:p w:rsidR="00D9315C" w:rsidRDefault="00D9315C" w:rsidP="002C2364">
      <w:pPr>
        <w:spacing w:line="276" w:lineRule="auto"/>
        <w:ind w:firstLine="709"/>
        <w:jc w:val="both"/>
      </w:pPr>
      <w:r>
        <w:t xml:space="preserve">Neformaliojo švietimo būreliuose dalyvavo 351 mokinys: 48,8 % nuo visų mokinių skaičiaus. Tai prasmingai papildė ugdomąją veiklą, įtraukė mokinius ir mokytojus dalyvauti projektuose, nepamokinės veiklos renginiuose, paskatino glaudesnį mokytojų, tėvų ir mokinių bendravimą ir </w:t>
      </w:r>
      <w:r>
        <w:lastRenderedPageBreak/>
        <w:t xml:space="preserve">bendradarbiavimą įsitraukiant į valstybinių ir tradicinių švenčių renginius. Mokykloje pasibaigus pusmečiams vykdomas tėvų dienos klasės auklėtojai. Su tėvais kas mėnesį aptaria mokinio brandą ir pasiekimus, vykdomi trišaliai mokinio – tėvų – mokytojo susitikimai. Naudojantis </w:t>
      </w:r>
      <w:hyperlink r:id="rId5" w:history="1">
        <w:r w:rsidRPr="00587B63">
          <w:rPr>
            <w:rStyle w:val="Hipersaitas"/>
          </w:rPr>
          <w:t>www.iqesonline.lt</w:t>
        </w:r>
      </w:hyperlink>
      <w:r>
        <w:t xml:space="preserve"> sistema mokinių ir tėvų apklausa, kurioje dalyvavo 165 respondentai: apklausos duomenimis mokytojai padeda pažinti mokinių gabumus ir polinkius, skatina bendradarbiauti, padėti vieni kitiems, gaunama </w:t>
      </w:r>
      <w:r w:rsidR="008C70D5">
        <w:t>aiški informacija apie tolimesnio mokymosi ir karjeros galimybes, atsižvelgiama į kiekvieno mokinio nuomonę, apsvarstomi teikiami pasiūlymai, įdomi ir prasminga mokyklos organizuojama socialinė ir visuomeninė veikla. Mokykloje mokiniai nebijo pamokose bandyti, daryti klaidų ar neteisingai atsakyti, per pamokas turi galimybę pasirinkti įvairaus sunkumo užduotis, su mokytojais aptarti mokymosi sėkmes, planuoti mokymosi tikslus ir žingsnius jiems pasiekti. Tėvų nuomone mokykloje atsižvelgiama į vaiko savitumą (gabumus, polinkius) jį ugdant ir mokant, padedama vaikams suprasti mokymosi svarbą gyvenime, vaikai eina į mokyklą su džiaugsmu, skatinami būti aktyviais mokyklos kūrėjais, į vaikų klaidas žiūrima kaip į mokymosi galimybę, mokomi planuoti savo mokymąsi.</w:t>
      </w:r>
    </w:p>
    <w:p w:rsidR="008C70D5" w:rsidRDefault="00FD5AA9" w:rsidP="002C2364">
      <w:pPr>
        <w:spacing w:line="276" w:lineRule="auto"/>
        <w:ind w:firstLine="709"/>
        <w:jc w:val="both"/>
      </w:pPr>
      <w:r>
        <w:t xml:space="preserve">Tėvai dalyvauja įvairiose mokyklos šventėse, edukacinėse išvykose, įsitraukia į vaikų ugdymą, padėdami vaikams išsikelti ambicingus tikslus ir jų siekti, dalyvauja mokinių projektinių darbų pristatymuose, pilietinėse akcijose, padeda plėsti kultūrinį akiratį: netradicinio ugdymo dienos, rugsėjo 1-osios šventė, miesto </w:t>
      </w:r>
      <w:r w:rsidR="00C04FD4">
        <w:t>šventė, Atsinaujinimo diena, žydų genocido dienos minėjimas, renginiai pradinių klasių mokiniams skirti knygos dienai, kūrybinių darbų parodos ,,Rudens taku“, dailės baigiamųjų darbų ant šilko, ,,Paslaptingame gyvūnijos pasaulyje“, ,,Dovana Lietuvai“, edukacinės pamokos netradicinėje aplinkoje, interpretacijų ir inscenizacijų popietė, ,,Trys spalvos“, ,,Piliakalnių legendos“, ,,Ne šventieji puodus lipdo“. Tokio pobūdžio surengta 56 renginiai.</w:t>
      </w:r>
    </w:p>
    <w:p w:rsidR="00C04FD4" w:rsidRDefault="00C04FD4" w:rsidP="002C2364">
      <w:pPr>
        <w:spacing w:line="276" w:lineRule="auto"/>
        <w:ind w:firstLine="709"/>
        <w:jc w:val="both"/>
      </w:pPr>
      <w:r>
        <w:t>Nuosekliai vykdytas sveikos gyvensenos įgūdžių formavimas ir fizinio aktyvumo didinimas. Vykdyta planinga ir nuosekli žalingų įpročių prevencija, įgyvendintos integruojamos programos, praktiniai užsiėmimai, varžybos, vykdytas projektas ,,Sveikos aplinkos kūrimas“, paskaitos, viktorinos: ,,Sveika mityba – geros savijautos pagrindas“, ,,Gyvenimas turi laimėti“, ,,Raudonas kaspinėlis – solidarumo simbolis“, ,,AIDS – šalia mūsų“, ,,Žalingų įpročių įtaka sveikatai“, ,,Aš mokausi pirmosios pagalbos“, ,,Gyvenu sveikai, gyvenu gerai“.</w:t>
      </w:r>
      <w:r w:rsidR="001B5898">
        <w:t xml:space="preserve"> </w:t>
      </w:r>
    </w:p>
    <w:p w:rsidR="001B5898" w:rsidRDefault="001B5898" w:rsidP="002C2364">
      <w:pPr>
        <w:spacing w:line="276" w:lineRule="auto"/>
        <w:ind w:firstLine="709"/>
        <w:jc w:val="both"/>
      </w:pPr>
      <w:r>
        <w:t xml:space="preserve">Sveikos gyvensenos įgūdžių formavimą papildė kryptingas ir nuoseklus fizinio aktyvumo skatinimas. Įvestas 5-10 klasių mokinių dalijimas į grupes per kūno kultūros pamokas, vykdoma neformali fizinio aktyvumo veikla, mokyklos komandos aktyviai dalyvauja tarpmokyklinėse varžybose, tampa jų nugalėtojais ir prizininkais. Vykdomos </w:t>
      </w:r>
      <w:proofErr w:type="spellStart"/>
      <w:r>
        <w:t>tarpklasinės</w:t>
      </w:r>
      <w:proofErr w:type="spellEnd"/>
      <w:r>
        <w:t xml:space="preserve"> varžybos, įvairūs sportiniai renginiai, dalyvaujama akcijose: sporto dienos 1-4 klasių mokiniams, olimpinės dienos, baigiamasis sporto festivalis.</w:t>
      </w:r>
    </w:p>
    <w:p w:rsidR="001B5898" w:rsidRDefault="001B5898" w:rsidP="002C2364">
      <w:pPr>
        <w:spacing w:line="276" w:lineRule="auto"/>
        <w:ind w:firstLine="709"/>
        <w:jc w:val="both"/>
      </w:pPr>
      <w:r>
        <w:t>Išskirtinis dėmesys skirtas patyčių prevencijos darbui – sveikos ir palankios aplinkos kūrimui. Klasių valandėlės skirtos ben</w:t>
      </w:r>
      <w:r w:rsidR="00CF4522">
        <w:t>dravimo įgūdžių formavimui: ,,Dr</w:t>
      </w:r>
      <w:r>
        <w:t>augystės gimimas“, ,,Kaip elgtis, kad turėtume draugų ir išsaugotume draugystę“, ,,Būkime dėmesingi kitiems“. ,,Bendravimo menas. Mokausi Klausyti“, ,,Pykčio pažinimas ir valdymas“, ,,Stresas ir jo valdymo būdai“</w:t>
      </w:r>
      <w:r w:rsidR="00B75F2C">
        <w:t>, ,,Patyčių priežastys</w:t>
      </w:r>
      <w:r>
        <w:t xml:space="preserve"> ir sprendimo būdai“, ,,Kas mane priverčia prarasti savitvardą“, ,,Aš paauglys“.  Dalyvauta projektinėje veikloje</w:t>
      </w:r>
      <w:r w:rsidR="009A5C50">
        <w:t>: ,,,,Aš – prieš patyčias“, ,,Sniego gniūžtė“, ,,Reikia turėti šviesą su savimi“.</w:t>
      </w:r>
    </w:p>
    <w:p w:rsidR="009A5C50" w:rsidRDefault="009A5C50" w:rsidP="002C2364">
      <w:pPr>
        <w:spacing w:line="276" w:lineRule="auto"/>
        <w:ind w:firstLine="709"/>
        <w:jc w:val="both"/>
      </w:pPr>
      <w:r>
        <w:t xml:space="preserve">Pilietiniam ugdymui buvo skirti renginiai: pilietinė akcija ,,Atmintis gyva, nes liudija“, akcija ,,Apjuoskime laisvę“, kompiuterinė viktorina , skirta Vasario 16-ajai ,,Aš myliu Lietuvą“, projektas ,,Gyvoji istorija“, piešinių paroda ,,Užaugau Lietuvoj, šalelėj mylimoj“, Konstitucijos egzaminas 5-10 klasių mokiniams., istorijos pamokos Holokaustui atminti, minėtos valstybės šventės ir atmintinos </w:t>
      </w:r>
      <w:r>
        <w:lastRenderedPageBreak/>
        <w:t>dienos. Tradicinis tapo tautinės dainos konkursas, skirtas Kovo 11-jai, globojamas Seimo nario P. Urbšio. Aktyvi tolerancijos centro veikla, kurią koordinuoja E. Leiputė-</w:t>
      </w:r>
      <w:proofErr w:type="spellStart"/>
      <w:r>
        <w:t>Stundžienė</w:t>
      </w:r>
      <w:proofErr w:type="spellEnd"/>
      <w:r>
        <w:t>.</w:t>
      </w:r>
    </w:p>
    <w:p w:rsidR="009A5C50" w:rsidRDefault="00BB7BA8" w:rsidP="002C2364">
      <w:pPr>
        <w:spacing w:line="276" w:lineRule="auto"/>
        <w:ind w:firstLine="709"/>
        <w:jc w:val="both"/>
      </w:pPr>
      <w:r>
        <w:t xml:space="preserve">Tautinę savimonę formavo netradicinės pamokos ir mokinių įtraukimas į kultūrinę veiklą: ,,Vincui Krėvei-Mickevičiui – 135“, </w:t>
      </w:r>
      <w:r w:rsidR="00AE6DAE">
        <w:t>,,</w:t>
      </w:r>
      <w:r w:rsidR="00435400">
        <w:t>Jonui</w:t>
      </w:r>
      <w:r>
        <w:t xml:space="preserve"> </w:t>
      </w:r>
      <w:proofErr w:type="spellStart"/>
      <w:r>
        <w:t>Mačiuliui-Maironiui</w:t>
      </w:r>
      <w:proofErr w:type="spellEnd"/>
      <w:r>
        <w:t xml:space="preserve"> –135“, ,,M.</w:t>
      </w:r>
      <w:r w:rsidR="00CF4522">
        <w:t xml:space="preserve"> </w:t>
      </w:r>
      <w:r>
        <w:t xml:space="preserve">Karkai – 125“, ,,Petrui </w:t>
      </w:r>
      <w:proofErr w:type="spellStart"/>
      <w:r>
        <w:t>Tarasenkai</w:t>
      </w:r>
      <w:proofErr w:type="spellEnd"/>
      <w:r>
        <w:t xml:space="preserve"> – 125“, ,,Ievai Simonaitytei – 120“, ,,Žymiausi </w:t>
      </w:r>
      <w:r w:rsidR="00B75F2C">
        <w:t>meilės temų poetai ir prozin</w:t>
      </w:r>
      <w:r w:rsidR="00435400">
        <w:t>inkai“, ,,Marijai Pečkauskaitei–</w:t>
      </w:r>
      <w:r w:rsidR="00B75F2C">
        <w:t xml:space="preserve">Šatrijos Raganai – 140“, ,,Tu išgirsk mane, o žeme </w:t>
      </w:r>
      <w:proofErr w:type="spellStart"/>
      <w:r w:rsidR="00B75F2C">
        <w:t>baltašyde</w:t>
      </w:r>
      <w:proofErr w:type="spellEnd"/>
      <w:r w:rsidR="00B75F2C">
        <w:t>“, ,,Tu esi biblioteka“, ,,V. V. Landsbergio kūryba vaikams“.</w:t>
      </w:r>
    </w:p>
    <w:p w:rsidR="00B75F2C" w:rsidRDefault="00B75F2C" w:rsidP="002C2364">
      <w:pPr>
        <w:tabs>
          <w:tab w:val="left" w:pos="1260"/>
          <w:tab w:val="left" w:pos="2775"/>
        </w:tabs>
        <w:spacing w:line="276" w:lineRule="auto"/>
        <w:ind w:firstLine="709"/>
        <w:jc w:val="both"/>
      </w:pPr>
      <w:r>
        <w:t>Plėtojant kryptingą dailės ugdymą, buvo tenkinami mokinių saviraiškos poreikiai dalyvaujant dailės konkursuose, olimpiadose, renginiuose, vykdant mokinių dailės ir technologijų darbų parodas mokyklos bendruomenei ir visuomenei ,,Išgirsti pačią slapčiausią gamtos gaid</w:t>
      </w:r>
      <w:r w:rsidRPr="00865636">
        <w:t>ą“,</w:t>
      </w:r>
      <w:r>
        <w:t xml:space="preserve"> „Mano Lietuva“, „Žiemos peizažas“, Sausio 13- laisvės gynėjų diena“, „Žemė mūsų namai“. Surengtos 24 teminės parodos. </w:t>
      </w:r>
    </w:p>
    <w:p w:rsidR="00B75F2C" w:rsidRDefault="00B75F2C" w:rsidP="002C2364">
      <w:pPr>
        <w:tabs>
          <w:tab w:val="left" w:pos="1260"/>
          <w:tab w:val="left" w:pos="2775"/>
        </w:tabs>
        <w:spacing w:line="276" w:lineRule="auto"/>
        <w:ind w:firstLine="709"/>
        <w:jc w:val="both"/>
      </w:pPr>
      <w:r>
        <w:t xml:space="preserve">Mokiniai aktyviai dalyvauja meno kolektyvuose: šokių kolektyvuose, teatro studijose. Puoselėjamos chorinio dainavimo </w:t>
      </w:r>
      <w:r w:rsidRPr="00865636">
        <w:t>tradicijos: Mokyklos</w:t>
      </w:r>
      <w:r>
        <w:t xml:space="preserve"> mišrus choras dalyvavo Respublikinėje dainų šventėje ir kituose renginiuose. </w:t>
      </w:r>
    </w:p>
    <w:p w:rsidR="00B75F2C" w:rsidRDefault="00B75F2C" w:rsidP="002C2364">
      <w:pPr>
        <w:spacing w:line="276" w:lineRule="auto"/>
        <w:ind w:firstLine="709"/>
        <w:jc w:val="both"/>
      </w:pPr>
      <w:r>
        <w:t>Kultūrinė mokinių veikla neatsiejama nuo pažintinių renginių krašto ir šalies pažinimui. Per netradicinio ugdymo dienas vyksta suvažiavimai muziejuose, kultūros įstaigose ir kitose programose. Tai padeda pažinti istoriją,  papročius ir tradicijas</w:t>
      </w:r>
      <w:r w:rsidR="00435400">
        <w:t>.</w:t>
      </w:r>
    </w:p>
    <w:p w:rsidR="00B75F2C" w:rsidRDefault="00B75F2C" w:rsidP="002C2364">
      <w:pPr>
        <w:tabs>
          <w:tab w:val="left" w:pos="1260"/>
          <w:tab w:val="left" w:pos="2775"/>
        </w:tabs>
        <w:spacing w:line="276" w:lineRule="auto"/>
        <w:ind w:firstLine="709"/>
        <w:jc w:val="both"/>
      </w:pPr>
      <w:r>
        <w:t xml:space="preserve">Vykdytos ugdyti karjeros gebėjimų priemonės, kurių pagalba mokiniai geriau pažino ir įvertino savo galimybes, siekiant įgyti tinkamas profesijas, planuoti karjerą. Vykdyta profesinio orientavimo ir konsultavimo integracija, 5-10 klasių mokiniams, organizuotos išvykos į profesines mokymo įstaigas, 8-10 klasių mokinių išvyka į Radviliškio technologijų ir verslo mokymo centrą, spec. ATĮ, Apylinkės teismą, KTU technologijų fakultetą, Priešgaisrinę tarnybą, Policijos komisariatą, Savanorių būstinę. Priemonėse dalyvavo 380 mokinys. </w:t>
      </w:r>
    </w:p>
    <w:p w:rsidR="00B75F2C" w:rsidRDefault="00B75F2C" w:rsidP="002C2364">
      <w:pPr>
        <w:tabs>
          <w:tab w:val="left" w:pos="1260"/>
          <w:tab w:val="left" w:pos="2775"/>
        </w:tabs>
        <w:spacing w:line="276" w:lineRule="auto"/>
        <w:ind w:firstLine="709"/>
        <w:jc w:val="both"/>
      </w:pPr>
      <w:r>
        <w:t>Atlikti darbai spec. poreikių mokinių ugdymo aplinkos pritaikyme, aprūpinant specialiomis mokymo ir techninės pagalbos priemonėmis. Įrengti 5 specialiųjų (</w:t>
      </w:r>
      <w:proofErr w:type="spellStart"/>
      <w:r>
        <w:t>logopedinių</w:t>
      </w:r>
      <w:proofErr w:type="spellEnd"/>
      <w:r>
        <w:t xml:space="preserve">) klasių kabinetai. Kabinetai aprūpinti mokykliniais baldais, muzikiniais centrais, įvairiomis lavinamosiomis – ugdomosiomis priemonėmis, žaidimais. Trijose klasėse yra magnetinės lentos, televizoriai. Mokinių mokymui naudojami 13 kompiuterių, 5 daugialypės terpės, 5 spausdintuvai, 15 pavadinimų mokomosios programos CD formate, 16 mokomųjų programų, esančių kompiuterių laikmenose. </w:t>
      </w:r>
      <w:r w:rsidRPr="004C469C">
        <w:t>VGK</w:t>
      </w:r>
      <w:r>
        <w:t xml:space="preserve"> analizuoja ir svarsto konkrečių mokinių, dalyvaujant tėvams, elgesio taisyklių pažeidimus, pažangumo ir lankomumo programas, atlieka SUP mokinių pirminį vertinimą, pusmečių pasiekimų rezultatus, 1 ir 5 klasių adaptacijos tyrimus. </w:t>
      </w:r>
    </w:p>
    <w:p w:rsidR="00B75F2C" w:rsidRDefault="00B75F2C" w:rsidP="002C2364">
      <w:pPr>
        <w:tabs>
          <w:tab w:val="left" w:pos="1260"/>
          <w:tab w:val="left" w:pos="2775"/>
        </w:tabs>
        <w:spacing w:line="276" w:lineRule="auto"/>
        <w:ind w:firstLine="709"/>
        <w:jc w:val="both"/>
      </w:pPr>
      <w:r>
        <w:t>Pagalbos mokiniui specialistams įrengti kabinetai (3 socialinio pedagogo, 3 logopedo, 2 specialiojo pedagogo, 1 psichologo ir 1 specialiojo pedagogo – logopedo</w:t>
      </w:r>
      <w:r w:rsidRPr="004C469C">
        <w:t>).</w:t>
      </w:r>
      <w:r>
        <w:t xml:space="preserve"> Visi kabinetai kompiuterizuoti, veikia spausdintuvai ir daugiafunkciniai aparatai. Parengtas mokinių asmeninės pažangos stebėjimo, fiksavimo tvarkos aprašas, numatyti tikslai, uždaviniai, informavimas apie individualius mokinių pasiekimus ir pažangumą. </w:t>
      </w:r>
    </w:p>
    <w:p w:rsidR="00B75F2C" w:rsidRDefault="00B75F2C" w:rsidP="002C2364">
      <w:pPr>
        <w:tabs>
          <w:tab w:val="left" w:pos="1260"/>
          <w:tab w:val="left" w:pos="2775"/>
        </w:tabs>
        <w:spacing w:line="276" w:lineRule="auto"/>
        <w:ind w:firstLine="709"/>
        <w:jc w:val="both"/>
      </w:pPr>
      <w:r>
        <w:t xml:space="preserve">Tėvai patenkinti pagalbos mokiniui mokyklos veikla, nes vaikai mokykloje sugeba adaptuotis ir mokytis, nepritapę kitose bendrojo ugdymo mokyklose . </w:t>
      </w:r>
    </w:p>
    <w:p w:rsidR="007776E1" w:rsidRPr="00013EEA" w:rsidRDefault="007776E1" w:rsidP="002C2364">
      <w:pPr>
        <w:spacing w:line="276" w:lineRule="auto"/>
        <w:jc w:val="both"/>
      </w:pPr>
    </w:p>
    <w:p w:rsidR="00C11F05" w:rsidRPr="004801DA" w:rsidRDefault="00C11F05" w:rsidP="002C2364">
      <w:pPr>
        <w:pStyle w:val="Sraopastraipa"/>
        <w:numPr>
          <w:ilvl w:val="0"/>
          <w:numId w:val="9"/>
        </w:numPr>
        <w:tabs>
          <w:tab w:val="left" w:pos="3780"/>
        </w:tabs>
        <w:spacing w:line="276" w:lineRule="auto"/>
        <w:jc w:val="center"/>
        <w:rPr>
          <w:b/>
        </w:rPr>
      </w:pPr>
      <w:r w:rsidRPr="004801DA">
        <w:rPr>
          <w:b/>
        </w:rPr>
        <w:t>ASIGNAVIMŲ PANAUDOJIMAS</w:t>
      </w:r>
    </w:p>
    <w:p w:rsidR="00C11F05" w:rsidRDefault="00C11F05" w:rsidP="002C2364">
      <w:pPr>
        <w:tabs>
          <w:tab w:val="left" w:pos="1260"/>
          <w:tab w:val="left" w:pos="2775"/>
        </w:tabs>
        <w:spacing w:line="276" w:lineRule="auto"/>
        <w:jc w:val="center"/>
        <w:rPr>
          <w:b/>
        </w:rPr>
      </w:pPr>
    </w:p>
    <w:p w:rsidR="00760B7B" w:rsidRDefault="00C11F05" w:rsidP="002C2364">
      <w:pPr>
        <w:tabs>
          <w:tab w:val="left" w:pos="1260"/>
          <w:tab w:val="left" w:pos="2775"/>
        </w:tabs>
        <w:spacing w:line="276" w:lineRule="auto"/>
        <w:ind w:firstLine="709"/>
        <w:jc w:val="both"/>
      </w:pPr>
      <w:r w:rsidRPr="00760B7B">
        <w:rPr>
          <w:b/>
        </w:rPr>
        <w:t>Mokinio krepšelio lėšų</w:t>
      </w:r>
      <w:r>
        <w:t xml:space="preserve"> finansavimą ir panaudojimą sudarė: </w:t>
      </w:r>
    </w:p>
    <w:p w:rsidR="00760B7B" w:rsidRDefault="00C11F05" w:rsidP="002C2364">
      <w:pPr>
        <w:pStyle w:val="Sraopastraipa"/>
        <w:numPr>
          <w:ilvl w:val="0"/>
          <w:numId w:val="2"/>
        </w:numPr>
        <w:tabs>
          <w:tab w:val="left" w:pos="1260"/>
          <w:tab w:val="left" w:pos="2775"/>
        </w:tabs>
        <w:spacing w:line="276" w:lineRule="auto"/>
        <w:ind w:left="567" w:hanging="567"/>
        <w:jc w:val="both"/>
      </w:pPr>
      <w:r>
        <w:lastRenderedPageBreak/>
        <w:t xml:space="preserve">iš viso 1006500,- Eur.                               Iš jų: </w:t>
      </w:r>
    </w:p>
    <w:p w:rsidR="00760B7B" w:rsidRDefault="00C11F05" w:rsidP="002C2364">
      <w:pPr>
        <w:pStyle w:val="Sraopastraipa"/>
        <w:numPr>
          <w:ilvl w:val="0"/>
          <w:numId w:val="2"/>
        </w:numPr>
        <w:tabs>
          <w:tab w:val="left" w:pos="1260"/>
          <w:tab w:val="left" w:pos="2775"/>
        </w:tabs>
        <w:spacing w:line="276" w:lineRule="auto"/>
        <w:ind w:left="567" w:hanging="567"/>
        <w:jc w:val="both"/>
      </w:pPr>
      <w:r>
        <w:t xml:space="preserve">turtui įsigyti – 6000,- Eur., </w:t>
      </w:r>
    </w:p>
    <w:p w:rsidR="00760B7B" w:rsidRDefault="00C11F05" w:rsidP="002C2364">
      <w:pPr>
        <w:pStyle w:val="Sraopastraipa"/>
        <w:numPr>
          <w:ilvl w:val="0"/>
          <w:numId w:val="2"/>
        </w:numPr>
        <w:tabs>
          <w:tab w:val="left" w:pos="1260"/>
          <w:tab w:val="left" w:pos="2775"/>
        </w:tabs>
        <w:spacing w:line="276" w:lineRule="auto"/>
        <w:ind w:left="567" w:hanging="567"/>
        <w:jc w:val="both"/>
      </w:pPr>
      <w:r>
        <w:t xml:space="preserve">darbo užmokesčio –745800,- Eur., </w:t>
      </w:r>
    </w:p>
    <w:p w:rsidR="00760B7B" w:rsidRDefault="00C11F05" w:rsidP="002C2364">
      <w:pPr>
        <w:pStyle w:val="Sraopastraipa"/>
        <w:numPr>
          <w:ilvl w:val="0"/>
          <w:numId w:val="2"/>
        </w:numPr>
        <w:tabs>
          <w:tab w:val="left" w:pos="1260"/>
          <w:tab w:val="left" w:pos="2775"/>
        </w:tabs>
        <w:spacing w:line="276" w:lineRule="auto"/>
        <w:ind w:left="567" w:hanging="567"/>
        <w:jc w:val="both"/>
      </w:pPr>
      <w:r>
        <w:t xml:space="preserve">socialiniam draudimui –226675,- Eur. </w:t>
      </w:r>
    </w:p>
    <w:p w:rsidR="00760B7B" w:rsidRDefault="00C11F05" w:rsidP="002C2364">
      <w:pPr>
        <w:tabs>
          <w:tab w:val="left" w:pos="1260"/>
          <w:tab w:val="left" w:pos="2775"/>
        </w:tabs>
        <w:spacing w:line="276" w:lineRule="auto"/>
        <w:ind w:firstLine="709"/>
        <w:jc w:val="both"/>
      </w:pPr>
      <w:r w:rsidRPr="00760B7B">
        <w:rPr>
          <w:b/>
        </w:rPr>
        <w:t>Aplinkos lėšų</w:t>
      </w:r>
      <w:r>
        <w:t xml:space="preserve"> finansavimą ir panaudojimą sudarė:</w:t>
      </w:r>
    </w:p>
    <w:p w:rsidR="00760B7B" w:rsidRDefault="00C11F05" w:rsidP="002C2364">
      <w:pPr>
        <w:pStyle w:val="Sraopastraipa"/>
        <w:numPr>
          <w:ilvl w:val="0"/>
          <w:numId w:val="3"/>
        </w:numPr>
        <w:tabs>
          <w:tab w:val="left" w:pos="1260"/>
          <w:tab w:val="left" w:pos="2775"/>
        </w:tabs>
        <w:spacing w:line="276" w:lineRule="auto"/>
        <w:ind w:left="567" w:hanging="567"/>
        <w:jc w:val="both"/>
      </w:pPr>
      <w:r>
        <w:t xml:space="preserve">iš viso gauta – 245583,- Eur., </w:t>
      </w:r>
    </w:p>
    <w:p w:rsidR="00760B7B" w:rsidRDefault="00C11F05" w:rsidP="002C2364">
      <w:pPr>
        <w:pStyle w:val="Sraopastraipa"/>
        <w:numPr>
          <w:ilvl w:val="0"/>
          <w:numId w:val="3"/>
        </w:numPr>
        <w:tabs>
          <w:tab w:val="left" w:pos="1260"/>
          <w:tab w:val="left" w:pos="2775"/>
        </w:tabs>
        <w:spacing w:line="276" w:lineRule="auto"/>
        <w:ind w:left="567" w:hanging="567"/>
        <w:jc w:val="both"/>
      </w:pPr>
      <w:r>
        <w:t xml:space="preserve">darbo užmokesčiui –151074,- Eur., </w:t>
      </w:r>
    </w:p>
    <w:p w:rsidR="00760B7B" w:rsidRDefault="00C11F05" w:rsidP="002C2364">
      <w:pPr>
        <w:pStyle w:val="Sraopastraipa"/>
        <w:numPr>
          <w:ilvl w:val="0"/>
          <w:numId w:val="3"/>
        </w:numPr>
        <w:tabs>
          <w:tab w:val="left" w:pos="1260"/>
          <w:tab w:val="left" w:pos="2775"/>
        </w:tabs>
        <w:spacing w:line="276" w:lineRule="auto"/>
        <w:ind w:left="567" w:hanging="567"/>
        <w:jc w:val="both"/>
      </w:pPr>
      <w:r>
        <w:t xml:space="preserve">socialiniam draudimui –  46131,- Eur.  </w:t>
      </w:r>
    </w:p>
    <w:p w:rsidR="00C11F05" w:rsidRDefault="00C11F05" w:rsidP="002C2364">
      <w:pPr>
        <w:pStyle w:val="Sraopastraipa"/>
        <w:numPr>
          <w:ilvl w:val="0"/>
          <w:numId w:val="3"/>
        </w:numPr>
        <w:tabs>
          <w:tab w:val="left" w:pos="1260"/>
          <w:tab w:val="left" w:pos="2775"/>
        </w:tabs>
        <w:spacing w:line="276" w:lineRule="auto"/>
        <w:ind w:left="567" w:hanging="567"/>
        <w:jc w:val="both"/>
      </w:pPr>
      <w:r>
        <w:t>Viešųjų darbų programai skirta 2199,59 Eur., iš jų: savivaldybės – 900,- Eur.</w:t>
      </w:r>
    </w:p>
    <w:p w:rsidR="00760B7B" w:rsidRDefault="00C11F05" w:rsidP="002C2364">
      <w:pPr>
        <w:tabs>
          <w:tab w:val="left" w:pos="1260"/>
          <w:tab w:val="left" w:pos="2775"/>
        </w:tabs>
        <w:spacing w:line="276" w:lineRule="auto"/>
        <w:ind w:firstLine="709"/>
        <w:jc w:val="both"/>
      </w:pPr>
      <w:r w:rsidRPr="00760B7B">
        <w:rPr>
          <w:b/>
        </w:rPr>
        <w:t>Mokinių nemokamam maitinimui</w:t>
      </w:r>
      <w:r>
        <w:t xml:space="preserve"> gauta ir panaudota </w:t>
      </w:r>
      <w:r w:rsidR="001B00F8">
        <w:t>31368,-</w:t>
      </w:r>
      <w:r>
        <w:t xml:space="preserve"> Eur. </w:t>
      </w:r>
    </w:p>
    <w:p w:rsidR="004801DA" w:rsidRDefault="001B00F8" w:rsidP="002C2364">
      <w:pPr>
        <w:tabs>
          <w:tab w:val="left" w:pos="1260"/>
          <w:tab w:val="left" w:pos="2775"/>
        </w:tabs>
        <w:spacing w:line="276" w:lineRule="auto"/>
        <w:jc w:val="both"/>
      </w:pPr>
      <w:r>
        <w:t xml:space="preserve">Valgyklos pajamas (antkainį) sudarė 9304,- Eur., iš patalpų nuomos – 2498,- Eur., </w:t>
      </w:r>
    </w:p>
    <w:p w:rsidR="00760B7B" w:rsidRDefault="001B00F8" w:rsidP="002C2364">
      <w:pPr>
        <w:tabs>
          <w:tab w:val="left" w:pos="1260"/>
          <w:tab w:val="left" w:pos="2775"/>
        </w:tabs>
        <w:spacing w:line="276" w:lineRule="auto"/>
        <w:jc w:val="both"/>
      </w:pPr>
      <w:r>
        <w:t>specialiųjų klasių finansavimą (iš apskrities) sudarė</w:t>
      </w:r>
      <w:r w:rsidR="00C11F05">
        <w:t xml:space="preserve"> </w:t>
      </w:r>
      <w:r>
        <w:t>89600,-</w:t>
      </w:r>
      <w:r w:rsidR="00C11F05">
        <w:t xml:space="preserve"> Eur. </w:t>
      </w:r>
    </w:p>
    <w:p w:rsidR="00760B7B" w:rsidRDefault="001B00F8" w:rsidP="002C2364">
      <w:pPr>
        <w:tabs>
          <w:tab w:val="left" w:pos="1260"/>
          <w:tab w:val="left" w:pos="2775"/>
        </w:tabs>
        <w:spacing w:line="276" w:lineRule="auto"/>
        <w:ind w:firstLine="709"/>
        <w:jc w:val="both"/>
      </w:pPr>
      <w:r w:rsidRPr="00760B7B">
        <w:rPr>
          <w:b/>
        </w:rPr>
        <w:t xml:space="preserve">Mokinių </w:t>
      </w:r>
      <w:proofErr w:type="spellStart"/>
      <w:r w:rsidRPr="00760B7B">
        <w:rPr>
          <w:b/>
        </w:rPr>
        <w:t>pavežėjimui</w:t>
      </w:r>
      <w:proofErr w:type="spellEnd"/>
      <w:r>
        <w:t xml:space="preserve"> panaudota 946,64</w:t>
      </w:r>
      <w:r w:rsidR="00C11F05">
        <w:t xml:space="preserve"> </w:t>
      </w:r>
      <w:proofErr w:type="spellStart"/>
      <w:r w:rsidR="00C11F05">
        <w:t>Eur</w:t>
      </w:r>
      <w:proofErr w:type="spellEnd"/>
      <w:r w:rsidR="00C11F05">
        <w:t xml:space="preserve">. </w:t>
      </w:r>
    </w:p>
    <w:p w:rsidR="00760B7B" w:rsidRDefault="00C11F05" w:rsidP="002C2364">
      <w:pPr>
        <w:tabs>
          <w:tab w:val="left" w:pos="1260"/>
          <w:tab w:val="left" w:pos="2775"/>
        </w:tabs>
        <w:spacing w:line="276" w:lineRule="auto"/>
        <w:jc w:val="both"/>
      </w:pPr>
      <w:r>
        <w:t xml:space="preserve">Mokyklos vykdomiems projektams </w:t>
      </w:r>
      <w:r w:rsidR="001B00F8">
        <w:t>gauta 2237,-</w:t>
      </w:r>
      <w:r>
        <w:t xml:space="preserve"> Eur. </w:t>
      </w:r>
    </w:p>
    <w:p w:rsidR="00C11F05" w:rsidRDefault="001B00F8" w:rsidP="002C2364">
      <w:pPr>
        <w:tabs>
          <w:tab w:val="left" w:pos="1260"/>
          <w:tab w:val="left" w:pos="2775"/>
        </w:tabs>
        <w:spacing w:line="276" w:lineRule="auto"/>
        <w:jc w:val="both"/>
      </w:pPr>
      <w:r>
        <w:t xml:space="preserve">Fizinių asmenų pajamų mokesčio </w:t>
      </w:r>
      <w:r w:rsidR="00C11F05">
        <w:t xml:space="preserve"> 2 proc. </w:t>
      </w:r>
      <w:r>
        <w:t>gauta 4221,-</w:t>
      </w:r>
      <w:r w:rsidR="00C11F05">
        <w:t xml:space="preserve"> Eur. </w:t>
      </w:r>
    </w:p>
    <w:p w:rsidR="00760B7B" w:rsidRDefault="00C11F05" w:rsidP="002C2364">
      <w:pPr>
        <w:tabs>
          <w:tab w:val="left" w:pos="1260"/>
          <w:tab w:val="left" w:pos="2775"/>
        </w:tabs>
        <w:spacing w:line="276" w:lineRule="auto"/>
        <w:jc w:val="both"/>
      </w:pPr>
      <w:r>
        <w:t xml:space="preserve">Panaudota </w:t>
      </w:r>
      <w:r w:rsidR="001B00F8">
        <w:t>2521,68</w:t>
      </w:r>
      <w:r>
        <w:t xml:space="preserve"> </w:t>
      </w:r>
      <w:r w:rsidRPr="00FE0DA5">
        <w:t xml:space="preserve">Eur.  </w:t>
      </w:r>
      <w:r w:rsidR="001B00F8">
        <w:t xml:space="preserve">Iš jų: </w:t>
      </w:r>
    </w:p>
    <w:p w:rsidR="00760B7B" w:rsidRDefault="001B00F8" w:rsidP="002C2364">
      <w:pPr>
        <w:pStyle w:val="Sraopastraipa"/>
        <w:numPr>
          <w:ilvl w:val="0"/>
          <w:numId w:val="4"/>
        </w:numPr>
        <w:tabs>
          <w:tab w:val="left" w:pos="1260"/>
          <w:tab w:val="left" w:pos="2775"/>
        </w:tabs>
        <w:spacing w:line="276" w:lineRule="auto"/>
        <w:ind w:left="567" w:hanging="567"/>
        <w:jc w:val="both"/>
      </w:pPr>
      <w:r>
        <w:t xml:space="preserve">mokyklos teritorijos aptvėrimo tvarkymui – 1356,- Eur., </w:t>
      </w:r>
    </w:p>
    <w:p w:rsidR="00C11F05" w:rsidRDefault="001B00F8" w:rsidP="002C2364">
      <w:pPr>
        <w:pStyle w:val="Sraopastraipa"/>
        <w:numPr>
          <w:ilvl w:val="0"/>
          <w:numId w:val="4"/>
        </w:numPr>
        <w:tabs>
          <w:tab w:val="left" w:pos="1260"/>
          <w:tab w:val="left" w:pos="2775"/>
        </w:tabs>
        <w:spacing w:line="276" w:lineRule="auto"/>
        <w:ind w:left="567" w:hanging="567"/>
        <w:jc w:val="both"/>
      </w:pPr>
      <w:r>
        <w:t xml:space="preserve">mokinių išvykoms ir tautiniams drabužiams – 648,- Eur. </w:t>
      </w:r>
      <w:r w:rsidR="00C11F05">
        <w:t xml:space="preserve"> </w:t>
      </w:r>
    </w:p>
    <w:p w:rsidR="007F0526" w:rsidRDefault="007F0526" w:rsidP="002C2364">
      <w:pPr>
        <w:tabs>
          <w:tab w:val="left" w:pos="1260"/>
          <w:tab w:val="left" w:pos="2775"/>
        </w:tabs>
        <w:spacing w:line="276" w:lineRule="auto"/>
        <w:jc w:val="both"/>
      </w:pPr>
    </w:p>
    <w:p w:rsidR="00C11F05" w:rsidRDefault="001B00F8" w:rsidP="002C2364">
      <w:pPr>
        <w:tabs>
          <w:tab w:val="left" w:pos="1260"/>
          <w:tab w:val="left" w:pos="2775"/>
        </w:tabs>
        <w:spacing w:line="276" w:lineRule="auto"/>
        <w:jc w:val="both"/>
      </w:pPr>
      <w:r>
        <w:t>Vadovėliams įsigyti panaudota 7700,- Eur. Bibliotekos fondo papildymui ir atnaujinimui panaudota 1547,- Eur.</w:t>
      </w:r>
    </w:p>
    <w:p w:rsidR="00C11F05" w:rsidRDefault="00607A56" w:rsidP="002C2364">
      <w:pPr>
        <w:tabs>
          <w:tab w:val="left" w:pos="1260"/>
          <w:tab w:val="left" w:pos="2775"/>
        </w:tabs>
        <w:spacing w:line="276" w:lineRule="auto"/>
        <w:ind w:firstLine="709"/>
        <w:jc w:val="both"/>
      </w:pPr>
      <w:r w:rsidRPr="009328F6">
        <w:rPr>
          <w:b/>
        </w:rPr>
        <w:t>Už ilgalaikiam turtui skirtų lėšų</w:t>
      </w:r>
      <w:r>
        <w:t xml:space="preserve"> – 9000,- Eur. įsigytos dvi interaktyvios lentos, sporto salės švieslentė, valgyklos </w:t>
      </w:r>
      <w:proofErr w:type="spellStart"/>
      <w:r>
        <w:t>konvekcinė</w:t>
      </w:r>
      <w:proofErr w:type="spellEnd"/>
      <w:r>
        <w:t xml:space="preserve"> kepimo krosnis.</w:t>
      </w:r>
    </w:p>
    <w:p w:rsidR="00607A56" w:rsidRDefault="00607A56" w:rsidP="002C2364">
      <w:pPr>
        <w:tabs>
          <w:tab w:val="left" w:pos="709"/>
          <w:tab w:val="left" w:pos="1260"/>
          <w:tab w:val="left" w:pos="2775"/>
        </w:tabs>
        <w:spacing w:line="276" w:lineRule="auto"/>
        <w:jc w:val="both"/>
      </w:pPr>
      <w:r>
        <w:tab/>
      </w:r>
      <w:r w:rsidRPr="009328F6">
        <w:rPr>
          <w:b/>
        </w:rPr>
        <w:t>Už ūkinės veiklos lėšas</w:t>
      </w:r>
      <w:r>
        <w:t xml:space="preserve"> kapitaliai suremontuotos valgyklos salė ir gamybinės patalpos, aptverta dalis mokyklos teritorijos (atlikus kadastrinius matavimus keitėsi mokyklos teritorijos ribos), pakeisti centrinės laiptinės turėklai, kapitaliai suremontuoti du mokomieji kabinetai, atnaujinta dalis mokyklinių baldų ir sportinio inventoriaus, pakeistos aktų salės kėdės, IT atnaujinimui  panaudota 8943,- Eur., mokymo priemonėms įsigyti – 4882,- Eur..</w:t>
      </w:r>
    </w:p>
    <w:p w:rsidR="00515D33" w:rsidRDefault="00515D33" w:rsidP="002C2364">
      <w:pPr>
        <w:spacing w:line="276" w:lineRule="auto"/>
      </w:pPr>
    </w:p>
    <w:p w:rsidR="00515D33" w:rsidRPr="00C65E37" w:rsidRDefault="00515D33" w:rsidP="002C2364">
      <w:pPr>
        <w:pStyle w:val="Sraopastraipa"/>
        <w:numPr>
          <w:ilvl w:val="0"/>
          <w:numId w:val="9"/>
        </w:numPr>
        <w:spacing w:line="276" w:lineRule="auto"/>
        <w:jc w:val="center"/>
        <w:rPr>
          <w:b/>
        </w:rPr>
      </w:pPr>
      <w:r w:rsidRPr="00C65E37">
        <w:rPr>
          <w:b/>
        </w:rPr>
        <w:t>PROBLEMOS IR SPRENDIMO BŪDAI</w:t>
      </w:r>
    </w:p>
    <w:p w:rsidR="00515D33" w:rsidRDefault="00515D33" w:rsidP="002C2364">
      <w:pPr>
        <w:spacing w:line="276" w:lineRule="auto"/>
        <w:jc w:val="center"/>
        <w:rPr>
          <w:b/>
        </w:rPr>
      </w:pPr>
    </w:p>
    <w:p w:rsidR="00515D33" w:rsidRDefault="00515D33" w:rsidP="002C2364">
      <w:pPr>
        <w:pStyle w:val="Sraopastraipa"/>
        <w:numPr>
          <w:ilvl w:val="0"/>
          <w:numId w:val="5"/>
        </w:numPr>
        <w:spacing w:line="276" w:lineRule="auto"/>
        <w:ind w:left="567" w:hanging="567"/>
        <w:jc w:val="both"/>
      </w:pPr>
      <w:r>
        <w:t>Atsižvelgiant į klasių komplektų skaičiaus kaitą, kurti didesnes edukacines erdves.</w:t>
      </w:r>
    </w:p>
    <w:p w:rsidR="00515D33" w:rsidRDefault="00515D33" w:rsidP="002C2364">
      <w:pPr>
        <w:pStyle w:val="Sraopastraipa"/>
        <w:numPr>
          <w:ilvl w:val="0"/>
          <w:numId w:val="5"/>
        </w:numPr>
        <w:spacing w:line="276" w:lineRule="auto"/>
        <w:ind w:left="567" w:hanging="567"/>
        <w:jc w:val="both"/>
      </w:pPr>
      <w:r>
        <w:t>Tęsti mokyklos teritorijos tvarkymą ir aptvėrimą.</w:t>
      </w:r>
    </w:p>
    <w:p w:rsidR="00515D33" w:rsidRDefault="00515D33" w:rsidP="002C2364">
      <w:pPr>
        <w:pStyle w:val="Sraopastraipa"/>
        <w:numPr>
          <w:ilvl w:val="0"/>
          <w:numId w:val="5"/>
        </w:numPr>
        <w:spacing w:line="276" w:lineRule="auto"/>
        <w:ind w:left="567" w:hanging="567"/>
        <w:jc w:val="both"/>
      </w:pPr>
      <w:r>
        <w:t>Vykdyti IT atnaujinimą.</w:t>
      </w:r>
    </w:p>
    <w:p w:rsidR="00515D33" w:rsidRDefault="00515D33" w:rsidP="002C2364">
      <w:pPr>
        <w:pStyle w:val="Sraopastraipa"/>
        <w:numPr>
          <w:ilvl w:val="0"/>
          <w:numId w:val="5"/>
        </w:numPr>
        <w:spacing w:line="276" w:lineRule="auto"/>
        <w:ind w:left="567" w:hanging="567"/>
        <w:jc w:val="both"/>
      </w:pPr>
      <w:r>
        <w:t>Ieškoti būdų ir priemonių mokyklos stadiono sutvarkymui.</w:t>
      </w:r>
    </w:p>
    <w:p w:rsidR="00515D33" w:rsidRDefault="00515D33" w:rsidP="002C2364">
      <w:pPr>
        <w:spacing w:line="276" w:lineRule="auto"/>
        <w:jc w:val="both"/>
      </w:pPr>
    </w:p>
    <w:p w:rsidR="00515D33" w:rsidRPr="00950408" w:rsidRDefault="00515D33" w:rsidP="002C2364">
      <w:pPr>
        <w:pStyle w:val="Sraopastraipa"/>
        <w:numPr>
          <w:ilvl w:val="0"/>
          <w:numId w:val="9"/>
        </w:numPr>
        <w:spacing w:line="276" w:lineRule="auto"/>
        <w:jc w:val="center"/>
        <w:rPr>
          <w:b/>
        </w:rPr>
      </w:pPr>
      <w:r w:rsidRPr="00950408">
        <w:rPr>
          <w:b/>
        </w:rPr>
        <w:t>ARTIMIAUSIO LAIKOTARPIO PRIORITETINĖS KRYPTYS</w:t>
      </w:r>
    </w:p>
    <w:p w:rsidR="00515D33" w:rsidRDefault="00515D33" w:rsidP="002C2364">
      <w:pPr>
        <w:spacing w:line="276" w:lineRule="auto"/>
        <w:jc w:val="center"/>
        <w:rPr>
          <w:b/>
        </w:rPr>
      </w:pPr>
    </w:p>
    <w:p w:rsidR="00515D33" w:rsidRDefault="00515D33" w:rsidP="002C2364">
      <w:pPr>
        <w:pStyle w:val="Sraopastraipa"/>
        <w:numPr>
          <w:ilvl w:val="0"/>
          <w:numId w:val="6"/>
        </w:numPr>
        <w:spacing w:line="276" w:lineRule="auto"/>
        <w:ind w:left="567" w:hanging="425"/>
      </w:pPr>
      <w:r>
        <w:t>Siekti geresnės pamokos kokybės.</w:t>
      </w:r>
    </w:p>
    <w:p w:rsidR="00515D33" w:rsidRDefault="00515D33" w:rsidP="002C2364">
      <w:pPr>
        <w:pStyle w:val="Sraopastraipa"/>
        <w:numPr>
          <w:ilvl w:val="0"/>
          <w:numId w:val="6"/>
        </w:numPr>
        <w:spacing w:line="276" w:lineRule="auto"/>
        <w:ind w:left="567" w:hanging="425"/>
      </w:pPr>
      <w:r>
        <w:t>Formuoti mokinių rašymo, skaitymo ir skaičiavimo įgūdžius.</w:t>
      </w:r>
    </w:p>
    <w:p w:rsidR="00515D33" w:rsidRDefault="00515D33" w:rsidP="002C2364">
      <w:pPr>
        <w:pStyle w:val="Sraopastraipa"/>
        <w:numPr>
          <w:ilvl w:val="0"/>
          <w:numId w:val="6"/>
        </w:numPr>
        <w:spacing w:line="276" w:lineRule="auto"/>
        <w:ind w:left="567" w:hanging="425"/>
      </w:pPr>
      <w:r>
        <w:t>Didinti pedagoginės priežiūros paveikumą ugdymo kokybei.</w:t>
      </w:r>
    </w:p>
    <w:p w:rsidR="00515D33" w:rsidRDefault="00515D33" w:rsidP="002C2364">
      <w:pPr>
        <w:pStyle w:val="Sraopastraipa"/>
        <w:numPr>
          <w:ilvl w:val="0"/>
          <w:numId w:val="6"/>
        </w:numPr>
        <w:spacing w:line="276" w:lineRule="auto"/>
        <w:ind w:left="567" w:hanging="425"/>
      </w:pPr>
      <w:r>
        <w:t>Aktyvinti sveiką gyvenseną ir fizinį aktyvumą.</w:t>
      </w:r>
    </w:p>
    <w:p w:rsidR="00515D33" w:rsidRDefault="00515D33" w:rsidP="002C2364">
      <w:pPr>
        <w:pStyle w:val="Sraopastraipa"/>
        <w:numPr>
          <w:ilvl w:val="0"/>
          <w:numId w:val="6"/>
        </w:numPr>
        <w:spacing w:line="276" w:lineRule="auto"/>
        <w:ind w:left="567" w:hanging="425"/>
      </w:pPr>
      <w:r>
        <w:t>Sumažinti praleistų pamokų be pateisinamos priežasties skaičių.</w:t>
      </w:r>
    </w:p>
    <w:p w:rsidR="00515D33" w:rsidRDefault="000721A8" w:rsidP="002C2364">
      <w:pPr>
        <w:pStyle w:val="Sraopastraipa"/>
        <w:numPr>
          <w:ilvl w:val="0"/>
          <w:numId w:val="6"/>
        </w:numPr>
        <w:spacing w:line="276" w:lineRule="auto"/>
        <w:ind w:left="567" w:hanging="425"/>
      </w:pPr>
      <w:r>
        <w:lastRenderedPageBreak/>
        <w:t>Siekti vieningo mokyklos tvarkos taisyklių įgyvendinimo.</w:t>
      </w:r>
    </w:p>
    <w:p w:rsidR="004A20DB" w:rsidRDefault="004A20DB" w:rsidP="002C2364">
      <w:pPr>
        <w:spacing w:line="276" w:lineRule="auto"/>
        <w:ind w:left="567" w:hanging="425"/>
      </w:pPr>
    </w:p>
    <w:p w:rsidR="004A20DB" w:rsidRDefault="004A20DB" w:rsidP="002C2364">
      <w:pPr>
        <w:spacing w:line="276" w:lineRule="auto"/>
      </w:pPr>
    </w:p>
    <w:p w:rsidR="004A20DB" w:rsidRPr="00515D33" w:rsidRDefault="004A20DB" w:rsidP="002C2364">
      <w:pPr>
        <w:spacing w:line="276" w:lineRule="auto"/>
      </w:pPr>
      <w:r>
        <w:t>Direktorius</w:t>
      </w:r>
      <w:r>
        <w:tab/>
      </w:r>
      <w:r>
        <w:tab/>
      </w:r>
      <w:r>
        <w:tab/>
      </w:r>
      <w:r>
        <w:tab/>
      </w:r>
      <w:r>
        <w:tab/>
        <w:t>Alfredas Paberžis</w:t>
      </w:r>
    </w:p>
    <w:sectPr w:rsidR="004A20DB" w:rsidRPr="00515D3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D2C4E"/>
    <w:multiLevelType w:val="hybridMultilevel"/>
    <w:tmpl w:val="D01424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336508"/>
    <w:multiLevelType w:val="hybridMultilevel"/>
    <w:tmpl w:val="542EE2A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62F2C39"/>
    <w:multiLevelType w:val="hybridMultilevel"/>
    <w:tmpl w:val="D3888F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F6220B1"/>
    <w:multiLevelType w:val="hybridMultilevel"/>
    <w:tmpl w:val="C3ECC2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0554F2C"/>
    <w:multiLevelType w:val="hybridMultilevel"/>
    <w:tmpl w:val="1CD0AC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BC2541"/>
    <w:multiLevelType w:val="hybridMultilevel"/>
    <w:tmpl w:val="CE425D5A"/>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EE56128"/>
    <w:multiLevelType w:val="hybridMultilevel"/>
    <w:tmpl w:val="188ABC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53748DE"/>
    <w:multiLevelType w:val="hybridMultilevel"/>
    <w:tmpl w:val="51F20D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166391F"/>
    <w:multiLevelType w:val="hybridMultilevel"/>
    <w:tmpl w:val="18000C3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abstractNumId w:val="2"/>
  </w:num>
  <w:num w:numId="2">
    <w:abstractNumId w:val="7"/>
  </w:num>
  <w:num w:numId="3">
    <w:abstractNumId w:val="8"/>
  </w:num>
  <w:num w:numId="4">
    <w:abstractNumId w:val="0"/>
  </w:num>
  <w:num w:numId="5">
    <w:abstractNumId w:val="3"/>
  </w:num>
  <w:num w:numId="6">
    <w:abstractNumId w:val="4"/>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5D6"/>
    <w:rsid w:val="00013EEA"/>
    <w:rsid w:val="000721A8"/>
    <w:rsid w:val="001335A0"/>
    <w:rsid w:val="00164638"/>
    <w:rsid w:val="00172876"/>
    <w:rsid w:val="001B00F8"/>
    <w:rsid w:val="001B5898"/>
    <w:rsid w:val="001D46A6"/>
    <w:rsid w:val="001D5CE1"/>
    <w:rsid w:val="002221BF"/>
    <w:rsid w:val="00222C40"/>
    <w:rsid w:val="00280195"/>
    <w:rsid w:val="002A4387"/>
    <w:rsid w:val="002C2364"/>
    <w:rsid w:val="00301D61"/>
    <w:rsid w:val="003A6E75"/>
    <w:rsid w:val="004058DF"/>
    <w:rsid w:val="004168BF"/>
    <w:rsid w:val="00435400"/>
    <w:rsid w:val="004801DA"/>
    <w:rsid w:val="004A20DB"/>
    <w:rsid w:val="004B3F50"/>
    <w:rsid w:val="00515D33"/>
    <w:rsid w:val="00563A81"/>
    <w:rsid w:val="005761DB"/>
    <w:rsid w:val="00607A56"/>
    <w:rsid w:val="00614169"/>
    <w:rsid w:val="00693395"/>
    <w:rsid w:val="006B2812"/>
    <w:rsid w:val="00760B7B"/>
    <w:rsid w:val="007776E1"/>
    <w:rsid w:val="00783062"/>
    <w:rsid w:val="00784304"/>
    <w:rsid w:val="007D077B"/>
    <w:rsid w:val="007D1D1C"/>
    <w:rsid w:val="007E256B"/>
    <w:rsid w:val="007F01B1"/>
    <w:rsid w:val="007F0526"/>
    <w:rsid w:val="0085562E"/>
    <w:rsid w:val="008667D6"/>
    <w:rsid w:val="008C70D5"/>
    <w:rsid w:val="008E0ACC"/>
    <w:rsid w:val="008E3F05"/>
    <w:rsid w:val="008F68B2"/>
    <w:rsid w:val="00931CF2"/>
    <w:rsid w:val="009328F6"/>
    <w:rsid w:val="00950408"/>
    <w:rsid w:val="009630F2"/>
    <w:rsid w:val="009A5C50"/>
    <w:rsid w:val="00A075D6"/>
    <w:rsid w:val="00A471C7"/>
    <w:rsid w:val="00A73940"/>
    <w:rsid w:val="00A83CC3"/>
    <w:rsid w:val="00AE6DAE"/>
    <w:rsid w:val="00B05E44"/>
    <w:rsid w:val="00B51237"/>
    <w:rsid w:val="00B75F2C"/>
    <w:rsid w:val="00B86903"/>
    <w:rsid w:val="00BB1C44"/>
    <w:rsid w:val="00BB7BA8"/>
    <w:rsid w:val="00BD2B8C"/>
    <w:rsid w:val="00C04FD4"/>
    <w:rsid w:val="00C11F05"/>
    <w:rsid w:val="00C65E37"/>
    <w:rsid w:val="00CC6F8F"/>
    <w:rsid w:val="00CD005F"/>
    <w:rsid w:val="00CF4522"/>
    <w:rsid w:val="00CF4A0A"/>
    <w:rsid w:val="00D9315C"/>
    <w:rsid w:val="00D94A5A"/>
    <w:rsid w:val="00DB09B5"/>
    <w:rsid w:val="00DD0C2F"/>
    <w:rsid w:val="00E10D77"/>
    <w:rsid w:val="00E41ED0"/>
    <w:rsid w:val="00E537A9"/>
    <w:rsid w:val="00E659E2"/>
    <w:rsid w:val="00E84AEB"/>
    <w:rsid w:val="00EC2FFA"/>
    <w:rsid w:val="00EC6A8D"/>
    <w:rsid w:val="00ED38EE"/>
    <w:rsid w:val="00F019C2"/>
    <w:rsid w:val="00F101C3"/>
    <w:rsid w:val="00F92F0D"/>
    <w:rsid w:val="00FB33B6"/>
    <w:rsid w:val="00FD5AA9"/>
    <w:rsid w:val="00FF00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DD53E4-6F53-48D1-948A-154E01FBD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075D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60B7B"/>
    <w:pPr>
      <w:ind w:left="720"/>
      <w:contextualSpacing/>
    </w:pPr>
  </w:style>
  <w:style w:type="table" w:styleId="Lentelstinklelis">
    <w:name w:val="Table Grid"/>
    <w:basedOn w:val="prastojilentel"/>
    <w:uiPriority w:val="39"/>
    <w:rsid w:val="00784304"/>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931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qesonlin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16171</Words>
  <Characters>9218</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HpProDesk</dc:creator>
  <cp:lastModifiedBy>Eugenijus Kuchalskis</cp:lastModifiedBy>
  <cp:revision>2</cp:revision>
  <cp:lastPrinted>2018-01-16T09:04:00Z</cp:lastPrinted>
  <dcterms:created xsi:type="dcterms:W3CDTF">2018-03-13T08:56:00Z</dcterms:created>
  <dcterms:modified xsi:type="dcterms:W3CDTF">2018-03-13T08:56:00Z</dcterms:modified>
</cp:coreProperties>
</file>