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C28" w:rsidRPr="00920FB4" w:rsidRDefault="00CC7C28" w:rsidP="00CC7C28">
      <w:pPr>
        <w:jc w:val="both"/>
        <w:rPr>
          <w:b/>
          <w:sz w:val="28"/>
          <w:szCs w:val="28"/>
        </w:rPr>
      </w:pPr>
      <w:r w:rsidRPr="00920FB4">
        <w:rPr>
          <w:b/>
          <w:sz w:val="28"/>
          <w:szCs w:val="28"/>
        </w:rPr>
        <w:t xml:space="preserve">Panevėžio miesto progimnazijų, pradinės ir Mykolo Karkos pagrindinės mokyklos </w:t>
      </w:r>
      <w:r w:rsidR="006E2A7A" w:rsidRPr="00920FB4">
        <w:rPr>
          <w:b/>
          <w:sz w:val="28"/>
          <w:szCs w:val="28"/>
        </w:rPr>
        <w:t>2017 m.</w:t>
      </w:r>
      <w:r w:rsidR="00920FB4">
        <w:rPr>
          <w:b/>
          <w:sz w:val="28"/>
          <w:szCs w:val="28"/>
        </w:rPr>
        <w:t xml:space="preserve"> </w:t>
      </w:r>
      <w:r w:rsidRPr="00920FB4">
        <w:rPr>
          <w:b/>
          <w:sz w:val="28"/>
          <w:szCs w:val="28"/>
        </w:rPr>
        <w:t>veiklos apibendrinimas.</w:t>
      </w:r>
    </w:p>
    <w:p w:rsidR="00CC7C28" w:rsidRDefault="00CC7C28" w:rsidP="00CC7C28">
      <w:pPr>
        <w:jc w:val="both"/>
        <w:rPr>
          <w:b/>
        </w:rPr>
      </w:pPr>
    </w:p>
    <w:p w:rsidR="00CC7C28" w:rsidRDefault="00CC7C28" w:rsidP="00CC7C28">
      <w:pPr>
        <w:jc w:val="both"/>
        <w:rPr>
          <w:b/>
        </w:rPr>
      </w:pPr>
    </w:p>
    <w:p w:rsidR="00CC7C28" w:rsidRPr="00CC7C28" w:rsidRDefault="00CC7C28" w:rsidP="00CC7C28">
      <w:pPr>
        <w:spacing w:after="160" w:line="256" w:lineRule="auto"/>
        <w:ind w:firstLine="720"/>
        <w:jc w:val="both"/>
        <w:rPr>
          <w:rFonts w:eastAsia="Calibri"/>
          <w:color w:val="FF0000"/>
        </w:rPr>
      </w:pPr>
      <w:r w:rsidRPr="00CC7C28">
        <w:rPr>
          <w:rFonts w:eastAsia="Calibri"/>
        </w:rPr>
        <w:t>2017 m. buvo tęsiamas savivaldybės bendrojo ugdymo mokyklų tinklo pertvarkos 2016-2020 metų bendrojo plano įgyvendinimas</w:t>
      </w:r>
      <w:r w:rsidRPr="00CC7C28">
        <w:rPr>
          <w:rFonts w:eastAsia="Calibri"/>
          <w:b/>
        </w:rPr>
        <w:t xml:space="preserve">: </w:t>
      </w:r>
      <w:r w:rsidRPr="00CC7C28">
        <w:rPr>
          <w:rFonts w:eastAsia="Calibri"/>
        </w:rPr>
        <w:t xml:space="preserve">Skaistakalnio pagrindinė mokykla nuo 2017-09-01 tapo Beržų progimnazija, Mykolo Karkos pagrindinė mokykla nuo2017-09-01 nekomplektuoja 9- ųjų klasių, </w:t>
      </w:r>
      <w:r w:rsidRPr="00CC7C28">
        <w:rPr>
          <w:rFonts w:eastAsia="Calibri"/>
          <w:lang w:eastAsia="en-US"/>
        </w:rPr>
        <w:t>Vykdoma minimo plano stebėsena ir esant poreikiui inicijuojami Bendrojo plano pakeitimai</w:t>
      </w:r>
      <w:r w:rsidRPr="00CC7C28">
        <w:rPr>
          <w:rFonts w:eastAsia="Calibri"/>
          <w:color w:val="FF0000"/>
          <w:lang w:eastAsia="en-US"/>
        </w:rPr>
        <w:t>.</w:t>
      </w:r>
    </w:p>
    <w:p w:rsidR="00CC7C28" w:rsidRPr="00CC7C28" w:rsidRDefault="00CC7C28" w:rsidP="00CC7C28">
      <w:pPr>
        <w:jc w:val="both"/>
        <w:rPr>
          <w:b/>
        </w:rPr>
      </w:pPr>
    </w:p>
    <w:p w:rsidR="00AD5E0E" w:rsidRPr="00AD5E0E" w:rsidRDefault="00BE308F" w:rsidP="00AD5E0E">
      <w:pPr>
        <w:jc w:val="both"/>
        <w:rPr>
          <w:rFonts w:eastAsiaTheme="minorHAnsi" w:cstheme="minorBidi"/>
          <w:szCs w:val="22"/>
          <w:lang w:eastAsia="en-US"/>
        </w:rPr>
      </w:pPr>
      <w:r>
        <w:rPr>
          <w:rFonts w:eastAsiaTheme="minorHAnsi" w:cstheme="minorBidi"/>
          <w:b/>
          <w:szCs w:val="22"/>
          <w:lang w:eastAsia="en-US"/>
        </w:rPr>
        <w:t>1.</w:t>
      </w:r>
      <w:r w:rsidR="00AD5E0E" w:rsidRPr="00AD5E0E">
        <w:rPr>
          <w:rFonts w:eastAsiaTheme="minorHAnsi" w:cstheme="minorBidi"/>
          <w:b/>
          <w:szCs w:val="22"/>
          <w:lang w:eastAsia="en-US"/>
        </w:rPr>
        <w:t xml:space="preserve"> Bendrojo ugdymo mokyklų skaičius ir tipų kaita</w:t>
      </w:r>
    </w:p>
    <w:p w:rsidR="00113856" w:rsidRDefault="00113856">
      <w:pPr>
        <w:rPr>
          <w:b/>
        </w:rPr>
      </w:pPr>
    </w:p>
    <w:p w:rsidR="00AD5E0E" w:rsidRDefault="00AD5E0E">
      <w:pPr>
        <w:rPr>
          <w:b/>
        </w:rPr>
      </w:pPr>
      <w:r>
        <w:rPr>
          <w:noProof/>
        </w:rPr>
        <w:drawing>
          <wp:inline distT="0" distB="0" distL="0" distR="0" wp14:anchorId="5CAD1E51" wp14:editId="7870DE9E">
            <wp:extent cx="5774690" cy="2495550"/>
            <wp:effectExtent l="0" t="0" r="16510" b="0"/>
            <wp:docPr id="27" name="Diagra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D5E0E" w:rsidRDefault="00AD5E0E">
      <w:pPr>
        <w:rPr>
          <w:b/>
        </w:rPr>
      </w:pPr>
    </w:p>
    <w:p w:rsidR="00AD5E0E" w:rsidRPr="00AD5E0E" w:rsidRDefault="00AD5E0E" w:rsidP="00AD5E0E">
      <w:pPr>
        <w:rPr>
          <w:rFonts w:eastAsiaTheme="minorHAnsi" w:cstheme="minorBidi"/>
          <w:szCs w:val="22"/>
          <w:lang w:eastAsia="en-US"/>
        </w:rPr>
      </w:pPr>
      <w:r w:rsidRPr="00AD5E0E">
        <w:rPr>
          <w:rFonts w:eastAsiaTheme="minorHAnsi" w:cstheme="minorBidi"/>
          <w:szCs w:val="22"/>
          <w:lang w:eastAsia="en-US"/>
        </w:rPr>
        <w:t>Mokyklų pagal tipus skaičius pasikeitė dėl mokyklų tinklo pertvarkos. Nuo 2013 m. pagrindinių mokyklų sumažėjo nuo 12 iki 1, suaugusiųjų - nuo 2 iki 1;</w:t>
      </w:r>
    </w:p>
    <w:p w:rsidR="00AD5E0E" w:rsidRPr="00AD5E0E" w:rsidRDefault="00AD5E0E" w:rsidP="00AD5E0E">
      <w:pPr>
        <w:rPr>
          <w:rFonts w:eastAsiaTheme="minorHAnsi" w:cstheme="minorBidi"/>
          <w:szCs w:val="22"/>
          <w:lang w:eastAsia="en-US"/>
        </w:rPr>
      </w:pPr>
      <w:r w:rsidRPr="00AD5E0E">
        <w:rPr>
          <w:rFonts w:eastAsiaTheme="minorHAnsi" w:cstheme="minorBidi"/>
          <w:szCs w:val="22"/>
          <w:lang w:eastAsia="en-US"/>
        </w:rPr>
        <w:t>Progimnazijų skaičius padidėjo nuo 2 iki 11, gimnazijų - nuo 6 iki 7.</w:t>
      </w:r>
    </w:p>
    <w:p w:rsidR="00AD5E0E" w:rsidRPr="00AD5E0E" w:rsidRDefault="00AD5E0E" w:rsidP="00AD5E0E">
      <w:pPr>
        <w:rPr>
          <w:rFonts w:eastAsiaTheme="minorHAnsi" w:cstheme="minorBidi"/>
          <w:szCs w:val="22"/>
          <w:lang w:eastAsia="en-US"/>
        </w:rPr>
      </w:pPr>
      <w:r w:rsidRPr="00AD5E0E">
        <w:rPr>
          <w:rFonts w:eastAsiaTheme="minorHAnsi" w:cstheme="minorBidi"/>
          <w:szCs w:val="22"/>
          <w:lang w:eastAsia="en-US"/>
        </w:rPr>
        <w:t>Nepakito šių mokyklų skaičius: liko1 pradinė ir 3 specialiosios mokyklos.</w:t>
      </w:r>
    </w:p>
    <w:p w:rsidR="00AD5E0E" w:rsidRPr="00AD5E0E" w:rsidRDefault="00AD5E0E" w:rsidP="00AD5E0E">
      <w:pPr>
        <w:rPr>
          <w:rFonts w:eastAsiaTheme="minorHAnsi" w:cstheme="minorBidi"/>
          <w:szCs w:val="22"/>
          <w:lang w:eastAsia="en-US"/>
        </w:rPr>
      </w:pPr>
      <w:r w:rsidRPr="00AD5E0E">
        <w:rPr>
          <w:rFonts w:eastAsiaTheme="minorHAnsi" w:cstheme="minorBidi"/>
          <w:szCs w:val="22"/>
          <w:lang w:eastAsia="en-US"/>
        </w:rPr>
        <w:t>Neliko Suaugusiųjų, Jaunimo mokyklų, kurios buvo prijungtos prie SMC. SMC tapo SMJC.</w:t>
      </w:r>
    </w:p>
    <w:p w:rsidR="00AD5E0E" w:rsidRDefault="00AD5E0E">
      <w:pPr>
        <w:rPr>
          <w:b/>
        </w:rPr>
      </w:pPr>
    </w:p>
    <w:p w:rsidR="00AD5E0E" w:rsidRDefault="00BE308F">
      <w:pPr>
        <w:rPr>
          <w:b/>
        </w:rPr>
      </w:pPr>
      <w:r>
        <w:rPr>
          <w:b/>
        </w:rPr>
        <w:t>2. Mo</w:t>
      </w:r>
      <w:r w:rsidR="00776BB3">
        <w:rPr>
          <w:b/>
        </w:rPr>
        <w:t>kinių ir klasių skaičiaus kaita:</w:t>
      </w:r>
    </w:p>
    <w:p w:rsidR="00AD5E0E" w:rsidRDefault="00AD5E0E">
      <w:pPr>
        <w:rPr>
          <w:b/>
        </w:rPr>
      </w:pPr>
      <w:r>
        <w:rPr>
          <w:noProof/>
        </w:rPr>
        <w:drawing>
          <wp:inline distT="0" distB="0" distL="0" distR="0" wp14:anchorId="2EF3F70E" wp14:editId="6059999E">
            <wp:extent cx="5574030" cy="2838450"/>
            <wp:effectExtent l="0" t="0" r="7620" b="0"/>
            <wp:docPr id="31" name="Diagrama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D5E0E" w:rsidRDefault="00AD5E0E">
      <w:pPr>
        <w:rPr>
          <w:b/>
        </w:rPr>
      </w:pPr>
    </w:p>
    <w:p w:rsidR="00AD5E0E" w:rsidRPr="00AD5E0E" w:rsidRDefault="00AD5E0E" w:rsidP="00AD5E0E">
      <w:pPr>
        <w:jc w:val="both"/>
        <w:rPr>
          <w:rFonts w:eastAsiaTheme="minorHAnsi" w:cstheme="minorBidi"/>
          <w:szCs w:val="22"/>
          <w:lang w:eastAsia="en-US"/>
        </w:rPr>
      </w:pPr>
      <w:r w:rsidRPr="00AD5E0E">
        <w:rPr>
          <w:rFonts w:eastAsiaTheme="minorHAnsi" w:cstheme="minorBidi"/>
          <w:szCs w:val="22"/>
          <w:lang w:eastAsia="en-US"/>
        </w:rPr>
        <w:t>Nuo 2013 metų mokinių skaičius sumažėjo 6 progimnazijose (Senvagės -349, Beržų -117, „Ąžuolo“ -59, „Aušros“ – 40, A.Lipniūno -33 mokiniais) ir 1 pagrindinėje M. Karkos mokykloje (152 mokiniais).</w:t>
      </w:r>
    </w:p>
    <w:p w:rsidR="00AD5E0E" w:rsidRPr="00AD5E0E" w:rsidRDefault="00AD5E0E" w:rsidP="00AD5E0E">
      <w:pPr>
        <w:jc w:val="both"/>
        <w:rPr>
          <w:rFonts w:eastAsiaTheme="minorHAnsi" w:cstheme="minorBidi"/>
          <w:szCs w:val="22"/>
          <w:lang w:eastAsia="en-US"/>
        </w:rPr>
      </w:pPr>
      <w:r w:rsidRPr="00AD5E0E">
        <w:rPr>
          <w:rFonts w:eastAsiaTheme="minorHAnsi" w:cstheme="minorBidi"/>
          <w:szCs w:val="22"/>
          <w:lang w:eastAsia="en-US"/>
        </w:rPr>
        <w:t xml:space="preserve">Mokinių skaičius padidėjo 5 progimnazijose: „Vyturio“ -236 (po „Nevėžio“ pagr. m-klos prijungimo), Rožyno - 40, „Saulėtekio“ - 21, „Žemynos“ - 22, „Šaltinio“ - 11, „Vilties“ - 3 mokiniais. </w:t>
      </w:r>
    </w:p>
    <w:p w:rsidR="00AD5E0E" w:rsidRPr="00AD5E0E" w:rsidRDefault="00AD5E0E" w:rsidP="00AD5E0E">
      <w:pPr>
        <w:jc w:val="both"/>
        <w:rPr>
          <w:rFonts w:eastAsiaTheme="minorHAnsi" w:cstheme="minorBidi"/>
          <w:szCs w:val="22"/>
          <w:lang w:eastAsia="en-US"/>
        </w:rPr>
      </w:pPr>
    </w:p>
    <w:p w:rsidR="00AD5E0E" w:rsidRDefault="00AD5E0E">
      <w:pPr>
        <w:rPr>
          <w:b/>
        </w:rPr>
      </w:pPr>
      <w:r>
        <w:rPr>
          <w:noProof/>
        </w:rPr>
        <w:drawing>
          <wp:inline distT="0" distB="0" distL="0" distR="0" wp14:anchorId="113EDB44" wp14:editId="336E8490">
            <wp:extent cx="5405755" cy="3056021"/>
            <wp:effectExtent l="0" t="0" r="4445" b="1143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D5E0E" w:rsidRDefault="00AD5E0E">
      <w:pPr>
        <w:rPr>
          <w:b/>
        </w:rPr>
      </w:pPr>
    </w:p>
    <w:p w:rsidR="00AD5E0E" w:rsidRPr="00AD5E0E" w:rsidRDefault="00AD5E0E" w:rsidP="00AD5E0E">
      <w:pPr>
        <w:rPr>
          <w:rFonts w:eastAsiaTheme="minorHAnsi" w:cstheme="minorBidi"/>
          <w:szCs w:val="22"/>
          <w:lang w:eastAsia="en-US"/>
        </w:rPr>
      </w:pPr>
      <w:r w:rsidRPr="00AD5E0E">
        <w:rPr>
          <w:rFonts w:eastAsiaTheme="minorHAnsi" w:cstheme="minorBidi"/>
          <w:szCs w:val="22"/>
          <w:lang w:eastAsia="en-US"/>
        </w:rPr>
        <w:t>Nuo 2013 metų klasių skaičius pagrindinėse mokyklose ir progimnazijose sumažėjo 31 komplektu.</w:t>
      </w:r>
    </w:p>
    <w:p w:rsidR="00AD5E0E" w:rsidRPr="00AD5E0E" w:rsidRDefault="00AD5E0E" w:rsidP="00AD5E0E">
      <w:pPr>
        <w:jc w:val="both"/>
        <w:rPr>
          <w:rFonts w:eastAsiaTheme="minorHAnsi" w:cstheme="minorBidi"/>
          <w:szCs w:val="22"/>
          <w:lang w:eastAsia="en-US"/>
        </w:rPr>
      </w:pPr>
      <w:r w:rsidRPr="00AD5E0E">
        <w:rPr>
          <w:rFonts w:eastAsiaTheme="minorHAnsi" w:cstheme="minorBidi"/>
          <w:szCs w:val="22"/>
          <w:lang w:eastAsia="en-US"/>
        </w:rPr>
        <w:t>Dėl mokyklų tinklo pertvarkos daugiausia klasių sumažėjo Senvagės progimnazijoje (16 komplektų).  5 komplektais klasių skaičius sumažėjo Mykolo Karkos pagrindinėje mokykloje, 3 komplektais -„Vilties“, 2 komplektais - „Aušros“ „Ąžuolo“, Beržų (buvusi Skaistakalnio pagr. m.), „Saulėtekio“, 1 komplektu - „Žemynos“ progimnazijose.</w:t>
      </w:r>
    </w:p>
    <w:p w:rsidR="00AD5E0E" w:rsidRPr="00AD5E0E" w:rsidRDefault="00AD5E0E" w:rsidP="00AD5E0E">
      <w:pPr>
        <w:jc w:val="both"/>
        <w:rPr>
          <w:rFonts w:eastAsiaTheme="minorHAnsi" w:cstheme="minorBidi"/>
          <w:szCs w:val="22"/>
          <w:lang w:eastAsia="en-US"/>
        </w:rPr>
      </w:pPr>
      <w:r w:rsidRPr="00AD5E0E">
        <w:rPr>
          <w:rFonts w:eastAsiaTheme="minorHAnsi" w:cstheme="minorBidi"/>
          <w:szCs w:val="22"/>
          <w:lang w:eastAsia="en-US"/>
        </w:rPr>
        <w:t xml:space="preserve"> „Vyturio“ progimnazijoje klasių skaičius padidėjo 9 komplektais (po sujungimo su „Nevėžio“ pagrindine mokykla). </w:t>
      </w:r>
    </w:p>
    <w:p w:rsidR="00AD5E0E" w:rsidRDefault="00AD5E0E" w:rsidP="00AD5E0E">
      <w:pPr>
        <w:jc w:val="both"/>
        <w:rPr>
          <w:rFonts w:eastAsiaTheme="minorHAnsi" w:cstheme="minorBidi"/>
          <w:szCs w:val="22"/>
          <w:lang w:eastAsia="en-US"/>
        </w:rPr>
      </w:pPr>
      <w:r w:rsidRPr="00AD5E0E">
        <w:rPr>
          <w:rFonts w:eastAsiaTheme="minorHAnsi" w:cstheme="minorBidi"/>
          <w:szCs w:val="22"/>
          <w:lang w:eastAsia="en-US"/>
        </w:rPr>
        <w:t>Nepasikeitė klasių skaičius A. Lipniūno, Rožyno ir „Šaltinio“ progimnazijose.</w:t>
      </w:r>
    </w:p>
    <w:p w:rsidR="00BE308F" w:rsidRDefault="00BE308F" w:rsidP="00AD5E0E">
      <w:pPr>
        <w:jc w:val="both"/>
        <w:rPr>
          <w:rFonts w:eastAsiaTheme="minorHAnsi" w:cstheme="minorBidi"/>
          <w:szCs w:val="22"/>
          <w:lang w:eastAsia="en-US"/>
        </w:rPr>
      </w:pPr>
    </w:p>
    <w:p w:rsidR="00BE308F" w:rsidRPr="00AD5E0E" w:rsidRDefault="00BE308F" w:rsidP="00AD5E0E">
      <w:pPr>
        <w:jc w:val="both"/>
        <w:rPr>
          <w:rFonts w:eastAsiaTheme="minorHAnsi" w:cstheme="minorBidi"/>
          <w:b/>
          <w:szCs w:val="22"/>
          <w:lang w:eastAsia="en-US"/>
        </w:rPr>
      </w:pPr>
      <w:r w:rsidRPr="00BE308F">
        <w:rPr>
          <w:rFonts w:eastAsiaTheme="minorHAnsi" w:cstheme="minorBidi"/>
          <w:b/>
          <w:szCs w:val="22"/>
          <w:lang w:eastAsia="en-US"/>
        </w:rPr>
        <w:t xml:space="preserve">3. </w:t>
      </w:r>
      <w:r>
        <w:rPr>
          <w:rFonts w:eastAsiaTheme="minorHAnsi" w:cstheme="minorBidi"/>
          <w:b/>
          <w:szCs w:val="22"/>
          <w:lang w:eastAsia="en-US"/>
        </w:rPr>
        <w:t>Mokinių, ugdomų pagal pradinio ir pagrindinio ugdymo I dalies programas, skaičiaus vidurkis klasės komplekte</w:t>
      </w:r>
      <w:r w:rsidR="00776BB3">
        <w:rPr>
          <w:rFonts w:eastAsiaTheme="minorHAnsi" w:cstheme="minorBidi"/>
          <w:b/>
          <w:szCs w:val="22"/>
          <w:lang w:eastAsia="en-US"/>
        </w:rPr>
        <w:t>:</w:t>
      </w:r>
    </w:p>
    <w:p w:rsidR="00AD5E0E" w:rsidRDefault="00AD5E0E">
      <w:pPr>
        <w:rPr>
          <w:b/>
        </w:rPr>
      </w:pPr>
    </w:p>
    <w:p w:rsidR="00297A5C" w:rsidRDefault="00297A5C">
      <w:pPr>
        <w:rPr>
          <w:b/>
        </w:rPr>
      </w:pPr>
      <w:r>
        <w:rPr>
          <w:noProof/>
        </w:rPr>
        <w:drawing>
          <wp:inline distT="0" distB="0" distL="0" distR="0" wp14:anchorId="5A2F596D" wp14:editId="658699F0">
            <wp:extent cx="5277485" cy="2200275"/>
            <wp:effectExtent l="0" t="0" r="18415" b="9525"/>
            <wp:docPr id="55" name="Diagrama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7A5C" w:rsidRDefault="00297A5C">
      <w:pPr>
        <w:rPr>
          <w:b/>
        </w:rPr>
      </w:pPr>
    </w:p>
    <w:p w:rsidR="00297A5C" w:rsidRPr="00297A5C" w:rsidRDefault="00297A5C" w:rsidP="00297A5C">
      <w:pPr>
        <w:jc w:val="both"/>
        <w:rPr>
          <w:rFonts w:eastAsiaTheme="minorHAnsi" w:cstheme="minorBidi"/>
          <w:szCs w:val="22"/>
          <w:lang w:eastAsia="en-US"/>
        </w:rPr>
      </w:pPr>
      <w:r w:rsidRPr="00297A5C">
        <w:rPr>
          <w:rFonts w:eastAsiaTheme="minorHAnsi" w:cstheme="minorBidi"/>
          <w:szCs w:val="22"/>
          <w:lang w:eastAsia="en-US"/>
        </w:rPr>
        <w:t>Bendras miesto mokyklų mokinių, ugdomų pagrindinėse mokyklose ir progimnazijose, skaičiaus vidurkis klasėje pagal pagrindinio ugdymo I dalies programą atitinka Mokinio Krepšelio lėšų panaudojimo metodikoje nustatytą vidurkį.</w:t>
      </w:r>
    </w:p>
    <w:p w:rsidR="00297A5C" w:rsidRDefault="00297A5C">
      <w:pPr>
        <w:rPr>
          <w:b/>
        </w:rPr>
      </w:pPr>
    </w:p>
    <w:p w:rsidR="00297A5C" w:rsidRDefault="00297A5C">
      <w:pPr>
        <w:rPr>
          <w:b/>
        </w:rPr>
      </w:pPr>
    </w:p>
    <w:p w:rsidR="00297A5C" w:rsidRDefault="00297A5C">
      <w:pPr>
        <w:rPr>
          <w:b/>
        </w:rPr>
      </w:pPr>
      <w:r>
        <w:rPr>
          <w:noProof/>
        </w:rPr>
        <w:drawing>
          <wp:inline distT="0" distB="0" distL="0" distR="0" wp14:anchorId="02B6C7BB" wp14:editId="39190635">
            <wp:extent cx="5750560" cy="3560445"/>
            <wp:effectExtent l="0" t="0" r="2540" b="1905"/>
            <wp:docPr id="56" name="Diagrama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7A5C" w:rsidRDefault="00297A5C">
      <w:pPr>
        <w:rPr>
          <w:b/>
        </w:rPr>
      </w:pPr>
    </w:p>
    <w:p w:rsidR="00297A5C" w:rsidRPr="00297A5C" w:rsidRDefault="00297A5C" w:rsidP="00297A5C">
      <w:pPr>
        <w:ind w:firstLine="1296"/>
        <w:jc w:val="both"/>
        <w:rPr>
          <w:rFonts w:eastAsiaTheme="minorHAnsi" w:cstheme="minorBidi"/>
          <w:szCs w:val="22"/>
          <w:lang w:eastAsia="en-US"/>
        </w:rPr>
      </w:pPr>
      <w:r w:rsidRPr="00297A5C">
        <w:rPr>
          <w:rFonts w:eastAsiaTheme="minorHAnsi" w:cstheme="minorBidi"/>
          <w:szCs w:val="22"/>
          <w:lang w:eastAsia="en-US"/>
        </w:rPr>
        <w:t>M</w:t>
      </w:r>
      <w:r w:rsidRPr="00297A5C">
        <w:rPr>
          <w:rFonts w:eastAsiaTheme="minorHAnsi" w:cstheme="minorBidi"/>
          <w:lang w:eastAsia="en-US"/>
        </w:rPr>
        <w:t xml:space="preserve">okinių skaičiaus vidurkis klasėje pagal pagrindinio ugdymo programos I dalį nustatyto vidurkio </w:t>
      </w:r>
      <w:r w:rsidRPr="00297A5C">
        <w:rPr>
          <w:rFonts w:eastAsiaTheme="minorHAnsi" w:cstheme="minorBidi"/>
          <w:szCs w:val="22"/>
          <w:lang w:eastAsia="en-US"/>
        </w:rPr>
        <w:t xml:space="preserve">nesiekė: </w:t>
      </w:r>
    </w:p>
    <w:p w:rsidR="00297A5C" w:rsidRPr="00297A5C" w:rsidRDefault="00297A5C" w:rsidP="00297A5C">
      <w:pPr>
        <w:ind w:firstLine="1296"/>
        <w:jc w:val="both"/>
        <w:rPr>
          <w:rFonts w:eastAsiaTheme="minorHAnsi" w:cstheme="minorBidi"/>
          <w:szCs w:val="22"/>
          <w:lang w:eastAsia="en-US"/>
        </w:rPr>
      </w:pPr>
      <w:r w:rsidRPr="00297A5C">
        <w:rPr>
          <w:rFonts w:eastAsiaTheme="minorHAnsi" w:cstheme="minorBidi"/>
          <w:szCs w:val="22"/>
          <w:lang w:eastAsia="en-US"/>
        </w:rPr>
        <w:t>2017-2018 m. m. mokyklų, kuriose mokinių skaičiaus vidurkis nesiekia nustatyto, skaičius sumažėjo iki keturių: „Aušros“, A. Lipniūno, Rožyno ir Beržų progimnazijos.</w:t>
      </w:r>
    </w:p>
    <w:p w:rsidR="00297A5C" w:rsidRPr="00297A5C" w:rsidRDefault="00297A5C" w:rsidP="00297A5C">
      <w:pPr>
        <w:ind w:firstLine="1296"/>
        <w:jc w:val="both"/>
        <w:rPr>
          <w:rFonts w:eastAsiaTheme="minorHAnsi" w:cstheme="minorBidi"/>
          <w:szCs w:val="22"/>
          <w:lang w:eastAsia="en-US"/>
        </w:rPr>
      </w:pPr>
      <w:r w:rsidRPr="00297A5C">
        <w:rPr>
          <w:rFonts w:eastAsiaTheme="minorHAnsi" w:cstheme="minorBidi"/>
          <w:szCs w:val="22"/>
          <w:lang w:eastAsia="en-US"/>
        </w:rPr>
        <w:t xml:space="preserve">Nuo 2013 m. mokinių skaičiaus klasėje vidurkis </w:t>
      </w:r>
      <w:r>
        <w:rPr>
          <w:rFonts w:eastAsiaTheme="minorHAnsi" w:cstheme="minorBidi"/>
          <w:szCs w:val="22"/>
          <w:lang w:eastAsia="en-US"/>
        </w:rPr>
        <w:t>mažėjo 3</w:t>
      </w:r>
      <w:r w:rsidRPr="00297A5C">
        <w:rPr>
          <w:rFonts w:eastAsiaTheme="minorHAnsi" w:cstheme="minorBidi"/>
          <w:szCs w:val="22"/>
          <w:lang w:eastAsia="en-US"/>
        </w:rPr>
        <w:t xml:space="preserve"> mokyklose: Beržų (nuo 24,4 iki 18,1), „Aušros“ (nuo 23,3 iki 22, 7), A.Lipniūno (nuo 25,9 iki 21,5) progimnazijose.</w:t>
      </w:r>
    </w:p>
    <w:p w:rsidR="00297A5C" w:rsidRPr="00297A5C" w:rsidRDefault="00297A5C" w:rsidP="00297A5C">
      <w:pPr>
        <w:ind w:firstLine="1296"/>
        <w:jc w:val="both"/>
        <w:rPr>
          <w:rFonts w:eastAsiaTheme="minorHAnsi" w:cstheme="minorBidi"/>
          <w:szCs w:val="22"/>
          <w:lang w:eastAsia="en-US"/>
        </w:rPr>
      </w:pPr>
      <w:r w:rsidRPr="00297A5C">
        <w:rPr>
          <w:rFonts w:eastAsiaTheme="minorHAnsi" w:cstheme="minorBidi"/>
          <w:szCs w:val="22"/>
          <w:lang w:eastAsia="en-US"/>
        </w:rPr>
        <w:t>Mokinių skaičiaus vidurkis padidėjo Rožyno (nuo 20,6 iki 23) progimnazijoje, bet dar nepasiekė nustatyto.</w:t>
      </w:r>
    </w:p>
    <w:p w:rsidR="00297A5C" w:rsidRPr="00297A5C" w:rsidRDefault="00297A5C" w:rsidP="00297A5C">
      <w:pPr>
        <w:rPr>
          <w:rFonts w:eastAsiaTheme="minorHAnsi" w:cstheme="minorBidi"/>
          <w:szCs w:val="22"/>
          <w:lang w:eastAsia="en-US"/>
        </w:rPr>
      </w:pPr>
    </w:p>
    <w:p w:rsidR="00297A5C" w:rsidRDefault="00297A5C">
      <w:pPr>
        <w:rPr>
          <w:b/>
        </w:rPr>
      </w:pPr>
    </w:p>
    <w:p w:rsidR="00297A5C" w:rsidRDefault="00297A5C">
      <w:pPr>
        <w:rPr>
          <w:b/>
        </w:rPr>
      </w:pPr>
      <w:r>
        <w:rPr>
          <w:noProof/>
        </w:rPr>
        <w:drawing>
          <wp:inline distT="0" distB="0" distL="0" distR="0" wp14:anchorId="79C30593" wp14:editId="49B9C666">
            <wp:extent cx="5357495" cy="2057400"/>
            <wp:effectExtent l="0" t="0" r="14605" b="0"/>
            <wp:docPr id="53" name="Diagrama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7A5C" w:rsidRDefault="00297A5C">
      <w:pPr>
        <w:rPr>
          <w:b/>
        </w:rPr>
      </w:pPr>
    </w:p>
    <w:p w:rsidR="00297A5C" w:rsidRPr="00297A5C" w:rsidRDefault="00297A5C" w:rsidP="00297A5C">
      <w:pPr>
        <w:rPr>
          <w:rFonts w:eastAsiaTheme="minorHAnsi" w:cstheme="minorBidi"/>
          <w:b/>
          <w:bCs/>
          <w:sz w:val="20"/>
          <w:szCs w:val="20"/>
          <w:lang w:eastAsia="en-US"/>
        </w:rPr>
      </w:pPr>
      <w:r w:rsidRPr="00297A5C">
        <w:rPr>
          <w:rFonts w:eastAsiaTheme="minorHAnsi" w:cstheme="minorBidi"/>
          <w:szCs w:val="22"/>
          <w:lang w:eastAsia="en-US"/>
        </w:rPr>
        <w:lastRenderedPageBreak/>
        <w:t>Miesto bendrojo ugdymo mokyklų mokinių skaičiaus bendras vidurkis klasėje pagal pradinio ugdymo programą atitinka nustatytą.</w:t>
      </w:r>
    </w:p>
    <w:p w:rsidR="00297A5C" w:rsidRDefault="00297A5C">
      <w:pPr>
        <w:rPr>
          <w:b/>
        </w:rPr>
      </w:pPr>
    </w:p>
    <w:p w:rsidR="00297A5C" w:rsidRDefault="00297A5C">
      <w:pPr>
        <w:rPr>
          <w:b/>
        </w:rPr>
      </w:pPr>
      <w:r>
        <w:rPr>
          <w:noProof/>
        </w:rPr>
        <w:drawing>
          <wp:inline distT="0" distB="0" distL="0" distR="0" wp14:anchorId="38E88925" wp14:editId="4BE220C4">
            <wp:extent cx="5606716" cy="3168015"/>
            <wp:effectExtent l="0" t="0" r="13335" b="1333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7A5C" w:rsidRDefault="00297A5C">
      <w:pPr>
        <w:rPr>
          <w:b/>
        </w:rPr>
      </w:pPr>
    </w:p>
    <w:p w:rsidR="00297A5C" w:rsidRPr="00297A5C" w:rsidRDefault="00297A5C" w:rsidP="00297A5C">
      <w:pPr>
        <w:jc w:val="both"/>
        <w:rPr>
          <w:rFonts w:eastAsiaTheme="minorHAnsi" w:cstheme="minorBidi"/>
          <w:szCs w:val="22"/>
          <w:lang w:eastAsia="en-US"/>
        </w:rPr>
      </w:pPr>
      <w:r w:rsidRPr="00297A5C">
        <w:rPr>
          <w:rFonts w:eastAsiaTheme="minorHAnsi" w:cstheme="minorBidi"/>
          <w:szCs w:val="22"/>
          <w:lang w:eastAsia="en-US"/>
        </w:rPr>
        <w:t>Mokinių skaičiaus vidurkis klasėje pagal pradinio ugdymo programą</w:t>
      </w:r>
      <w:r w:rsidR="00FD1D78">
        <w:rPr>
          <w:rFonts w:eastAsiaTheme="minorHAnsi" w:cstheme="minorBidi"/>
          <w:szCs w:val="22"/>
          <w:lang w:eastAsia="en-US"/>
        </w:rPr>
        <w:t xml:space="preserve"> neatitiko MK reikalavimų</w:t>
      </w:r>
    </w:p>
    <w:p w:rsidR="00297A5C" w:rsidRDefault="00297A5C" w:rsidP="00297A5C">
      <w:pPr>
        <w:jc w:val="both"/>
        <w:rPr>
          <w:rFonts w:eastAsiaTheme="minorHAnsi" w:cstheme="minorBidi"/>
          <w:szCs w:val="22"/>
          <w:lang w:eastAsia="en-US"/>
        </w:rPr>
      </w:pPr>
      <w:r w:rsidRPr="00297A5C">
        <w:rPr>
          <w:rFonts w:eastAsiaTheme="minorHAnsi" w:cstheme="minorBidi"/>
          <w:szCs w:val="22"/>
          <w:lang w:eastAsia="en-US"/>
        </w:rPr>
        <w:t>2017-2018 m. m. 2 mokyklose iš 14 (M.Karkos pagrindinė mokykla ir Beržų progimnazija).</w:t>
      </w:r>
    </w:p>
    <w:p w:rsidR="00D23510" w:rsidRDefault="00D23510" w:rsidP="00297A5C">
      <w:pPr>
        <w:jc w:val="both"/>
        <w:rPr>
          <w:rFonts w:eastAsiaTheme="minorHAnsi" w:cstheme="minorBidi"/>
          <w:szCs w:val="22"/>
          <w:lang w:eastAsia="en-US"/>
        </w:rPr>
      </w:pPr>
    </w:p>
    <w:p w:rsidR="00D23510" w:rsidRDefault="00D23510" w:rsidP="00297A5C">
      <w:pPr>
        <w:jc w:val="both"/>
        <w:rPr>
          <w:rFonts w:eastAsiaTheme="minorHAnsi" w:cstheme="minorBidi"/>
          <w:b/>
          <w:szCs w:val="22"/>
          <w:lang w:eastAsia="en-US"/>
        </w:rPr>
      </w:pPr>
      <w:r w:rsidRPr="00D23510">
        <w:rPr>
          <w:rFonts w:eastAsiaTheme="minorHAnsi" w:cstheme="minorBidi"/>
          <w:b/>
          <w:szCs w:val="22"/>
          <w:lang w:eastAsia="en-US"/>
        </w:rPr>
        <w:t xml:space="preserve">4. </w:t>
      </w:r>
      <w:r w:rsidR="003F0BB3">
        <w:rPr>
          <w:rFonts w:eastAsiaTheme="minorHAnsi" w:cstheme="minorBidi"/>
          <w:b/>
          <w:szCs w:val="22"/>
          <w:lang w:eastAsia="en-US"/>
        </w:rPr>
        <w:t>Aukštos kvalifikacijos (ekspertų, metodininkų) mokytojų dalis</w:t>
      </w:r>
      <w:r w:rsidR="00776BB3">
        <w:rPr>
          <w:rFonts w:eastAsiaTheme="minorHAnsi" w:cstheme="minorBidi"/>
          <w:b/>
          <w:szCs w:val="22"/>
          <w:lang w:eastAsia="en-US"/>
        </w:rPr>
        <w:t>:</w:t>
      </w:r>
    </w:p>
    <w:p w:rsidR="00D23510" w:rsidRDefault="00D23510" w:rsidP="00297A5C">
      <w:pPr>
        <w:jc w:val="both"/>
        <w:rPr>
          <w:rFonts w:eastAsiaTheme="minorHAnsi" w:cstheme="minorBidi"/>
          <w:b/>
          <w:szCs w:val="22"/>
          <w:lang w:eastAsia="en-US"/>
        </w:rPr>
      </w:pPr>
    </w:p>
    <w:p w:rsidR="00D23510" w:rsidRDefault="00D23510" w:rsidP="00297A5C">
      <w:pPr>
        <w:jc w:val="both"/>
        <w:rPr>
          <w:rFonts w:eastAsiaTheme="minorHAnsi" w:cstheme="minorBidi"/>
          <w:b/>
          <w:szCs w:val="22"/>
          <w:lang w:eastAsia="en-US"/>
        </w:rPr>
      </w:pPr>
      <w:r>
        <w:rPr>
          <w:noProof/>
        </w:rPr>
        <w:drawing>
          <wp:inline distT="0" distB="0" distL="0" distR="0" wp14:anchorId="55EF5DA8" wp14:editId="5AE8C993">
            <wp:extent cx="5762625" cy="2986088"/>
            <wp:effectExtent l="0" t="0" r="9525" b="5080"/>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3510" w:rsidRDefault="00D23510" w:rsidP="00297A5C">
      <w:pPr>
        <w:jc w:val="both"/>
        <w:rPr>
          <w:rFonts w:eastAsiaTheme="minorHAnsi" w:cstheme="minorBidi"/>
          <w:b/>
          <w:szCs w:val="22"/>
          <w:lang w:eastAsia="en-US"/>
        </w:rPr>
      </w:pPr>
    </w:p>
    <w:p w:rsidR="00D23510" w:rsidRDefault="00D23510" w:rsidP="00297A5C">
      <w:pPr>
        <w:jc w:val="both"/>
        <w:rPr>
          <w:rFonts w:eastAsiaTheme="minorHAnsi" w:cstheme="minorBidi"/>
          <w:b/>
          <w:szCs w:val="22"/>
          <w:lang w:eastAsia="en-US"/>
        </w:rPr>
      </w:pPr>
    </w:p>
    <w:p w:rsidR="00D23510" w:rsidRPr="00297A5C" w:rsidRDefault="00D23510" w:rsidP="00297A5C">
      <w:pPr>
        <w:jc w:val="both"/>
        <w:rPr>
          <w:rFonts w:eastAsiaTheme="minorHAnsi" w:cstheme="minorBidi"/>
          <w:b/>
          <w:szCs w:val="22"/>
          <w:lang w:eastAsia="en-US"/>
        </w:rPr>
      </w:pPr>
      <w:r>
        <w:rPr>
          <w:noProof/>
        </w:rPr>
        <w:lastRenderedPageBreak/>
        <w:drawing>
          <wp:inline distT="0" distB="0" distL="0" distR="0" wp14:anchorId="2C8A4E29" wp14:editId="50E540A7">
            <wp:extent cx="6076950" cy="2605088"/>
            <wp:effectExtent l="0" t="0" r="0" b="5080"/>
            <wp:docPr id="30" name="Diagrama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97A5C" w:rsidRDefault="00297A5C">
      <w:pPr>
        <w:rPr>
          <w:b/>
        </w:rPr>
      </w:pPr>
    </w:p>
    <w:p w:rsidR="003F0BB3" w:rsidRPr="003F0BB3" w:rsidRDefault="003F0BB3" w:rsidP="00776BB3">
      <w:pPr>
        <w:jc w:val="both"/>
        <w:rPr>
          <w:rFonts w:eastAsiaTheme="minorHAnsi" w:cstheme="minorBidi"/>
          <w:szCs w:val="22"/>
          <w:lang w:eastAsia="en-US"/>
        </w:rPr>
      </w:pPr>
      <w:r w:rsidRPr="003F0BB3">
        <w:rPr>
          <w:rFonts w:eastAsiaTheme="minorHAnsi" w:cstheme="minorBidi"/>
          <w:szCs w:val="22"/>
          <w:lang w:eastAsia="en-US"/>
        </w:rPr>
        <w:t>Net trečdaliu už šalies vidurkį didesnė savivaldybės mokytojų, įgijusių aukščiausią kvalifikacinę kategoriją, dalis. Aukštos kvalifikacijos mokytojų Panevėžio mieste - 46 proc,</w:t>
      </w:r>
      <w:r w:rsidRPr="003F0BB3">
        <w:rPr>
          <w:rFonts w:eastAsiaTheme="minorHAnsi"/>
          <w:color w:val="000000"/>
          <w:lang w:eastAsia="en-US"/>
        </w:rPr>
        <w:t xml:space="preserve"> Per pastaruosius dvejus metus mokytojų, turinčių eksperto ar metodininko kvalifikacines kategorijas, sumažėjo 10 proc. </w:t>
      </w:r>
      <w:r w:rsidRPr="003F0BB3">
        <w:rPr>
          <w:rFonts w:eastAsiaTheme="minorHAnsi"/>
          <w:lang w:eastAsia="en-US"/>
        </w:rPr>
        <w:t>tai tiesiogiai susiję su vyresnio amžiaus (60 m. ir daugiau) mokytojų išėjimu į pensiją.</w:t>
      </w:r>
    </w:p>
    <w:p w:rsidR="003F0BB3" w:rsidRDefault="003F0BB3" w:rsidP="00776BB3">
      <w:pPr>
        <w:jc w:val="both"/>
        <w:rPr>
          <w:rFonts w:eastAsiaTheme="minorHAnsi"/>
          <w:color w:val="000000"/>
          <w:lang w:eastAsia="en-US"/>
        </w:rPr>
      </w:pPr>
      <w:r w:rsidRPr="003F0BB3">
        <w:rPr>
          <w:rFonts w:eastAsiaTheme="minorHAnsi"/>
          <w:color w:val="000000"/>
          <w:lang w:eastAsia="en-US"/>
        </w:rPr>
        <w:t xml:space="preserve">Daugiausia aukščiausią kvalifikacinę kategoriją turinčių mokytojų dirba Alfonso Lipniūno ir „Šaltinio“ progimnazijose.  Pagal mokyklų tipus- daugiau aukštos kvalifikacinės kategorijos </w:t>
      </w:r>
      <w:r w:rsidR="00776BB3">
        <w:rPr>
          <w:rFonts w:eastAsiaTheme="minorHAnsi"/>
          <w:color w:val="000000"/>
          <w:lang w:eastAsia="en-US"/>
        </w:rPr>
        <w:t xml:space="preserve">mokytojų gimnazijose, mažiau - </w:t>
      </w:r>
      <w:r w:rsidRPr="003F0BB3">
        <w:rPr>
          <w:rFonts w:eastAsiaTheme="minorHAnsi"/>
          <w:color w:val="000000"/>
          <w:lang w:eastAsia="en-US"/>
        </w:rPr>
        <w:t xml:space="preserve">specialiosiose mokyklose. </w:t>
      </w:r>
    </w:p>
    <w:p w:rsidR="003F0BB3" w:rsidRDefault="003F0BB3" w:rsidP="00776BB3">
      <w:pPr>
        <w:jc w:val="both"/>
        <w:rPr>
          <w:rFonts w:eastAsiaTheme="minorHAnsi"/>
          <w:color w:val="000000"/>
          <w:lang w:eastAsia="en-US"/>
        </w:rPr>
      </w:pPr>
    </w:p>
    <w:p w:rsidR="003F0BB3" w:rsidRDefault="003F0BB3" w:rsidP="00776BB3">
      <w:pPr>
        <w:jc w:val="both"/>
        <w:rPr>
          <w:rFonts w:eastAsiaTheme="minorHAnsi"/>
          <w:color w:val="000000"/>
          <w:lang w:eastAsia="en-US"/>
        </w:rPr>
      </w:pPr>
    </w:p>
    <w:p w:rsidR="003F0BB3" w:rsidRPr="003F0BB3" w:rsidRDefault="003F0BB3" w:rsidP="003F0BB3">
      <w:pPr>
        <w:rPr>
          <w:rFonts w:eastAsiaTheme="minorHAnsi"/>
          <w:b/>
          <w:color w:val="000000"/>
          <w:spacing w:val="-1"/>
          <w:lang w:val="pt-BR" w:eastAsia="en-US"/>
        </w:rPr>
      </w:pPr>
      <w:r w:rsidRPr="003F0BB3">
        <w:rPr>
          <w:rFonts w:eastAsiaTheme="minorHAnsi"/>
          <w:b/>
          <w:color w:val="000000"/>
          <w:spacing w:val="-1"/>
          <w:lang w:val="pt-BR" w:eastAsia="en-US"/>
        </w:rPr>
        <w:t>5.</w:t>
      </w:r>
      <w:r>
        <w:rPr>
          <w:rFonts w:eastAsiaTheme="minorHAnsi"/>
          <w:b/>
          <w:color w:val="000000"/>
          <w:spacing w:val="-1"/>
          <w:lang w:val="pt-BR" w:eastAsia="en-US"/>
        </w:rPr>
        <w:t xml:space="preserve"> Mokytojų pasiskirstymas pagal </w:t>
      </w:r>
      <w:r w:rsidR="00776BB3">
        <w:rPr>
          <w:rFonts w:eastAsiaTheme="minorHAnsi"/>
          <w:b/>
          <w:color w:val="000000"/>
          <w:spacing w:val="-1"/>
          <w:lang w:val="pt-BR" w:eastAsia="en-US"/>
        </w:rPr>
        <w:t>amžių:</w:t>
      </w:r>
    </w:p>
    <w:p w:rsidR="003F0BB3" w:rsidRDefault="003F0BB3">
      <w:pPr>
        <w:rPr>
          <w:b/>
        </w:rPr>
      </w:pPr>
    </w:p>
    <w:p w:rsidR="003F0BB3" w:rsidRDefault="003F0BB3">
      <w:pPr>
        <w:rPr>
          <w:b/>
        </w:rPr>
      </w:pPr>
      <w:r>
        <w:rPr>
          <w:noProof/>
        </w:rPr>
        <w:drawing>
          <wp:inline distT="0" distB="0" distL="0" distR="0" wp14:anchorId="453396AF" wp14:editId="6728A0B2">
            <wp:extent cx="6120130" cy="1990725"/>
            <wp:effectExtent l="0" t="0" r="13970" b="9525"/>
            <wp:docPr id="23" name="Diagra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F0BB3" w:rsidRDefault="003F0BB3">
      <w:pPr>
        <w:rPr>
          <w:b/>
        </w:rPr>
      </w:pPr>
    </w:p>
    <w:p w:rsidR="003F0BB3" w:rsidRDefault="003F0BB3">
      <w:pPr>
        <w:rPr>
          <w:b/>
        </w:rPr>
      </w:pPr>
    </w:p>
    <w:p w:rsidR="003F0BB3" w:rsidRDefault="003F0BB3">
      <w:pPr>
        <w:rPr>
          <w:b/>
        </w:rPr>
      </w:pPr>
      <w:r>
        <w:rPr>
          <w:noProof/>
        </w:rPr>
        <w:drawing>
          <wp:inline distT="0" distB="0" distL="0" distR="0" wp14:anchorId="6D66C2BD" wp14:editId="1A49B231">
            <wp:extent cx="5857875" cy="1685925"/>
            <wp:effectExtent l="0" t="0" r="9525" b="952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F0BB3" w:rsidRDefault="003F0BB3">
      <w:pPr>
        <w:rPr>
          <w:b/>
        </w:rPr>
      </w:pPr>
    </w:p>
    <w:p w:rsidR="003F0BB3" w:rsidRDefault="003F0BB3">
      <w:pPr>
        <w:rPr>
          <w:b/>
        </w:rPr>
      </w:pPr>
      <w:r>
        <w:rPr>
          <w:noProof/>
        </w:rPr>
        <w:drawing>
          <wp:inline distT="0" distB="0" distL="0" distR="0" wp14:anchorId="34FE7611" wp14:editId="21043050">
            <wp:extent cx="6120130" cy="3289112"/>
            <wp:effectExtent l="0" t="0" r="13970" b="6985"/>
            <wp:docPr id="26" name="Diagra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F0BB3" w:rsidRDefault="003F0BB3">
      <w:pPr>
        <w:rPr>
          <w:b/>
        </w:rPr>
      </w:pPr>
    </w:p>
    <w:p w:rsidR="003F0BB3" w:rsidRPr="003F0BB3" w:rsidRDefault="003F0BB3" w:rsidP="00776BB3">
      <w:pPr>
        <w:jc w:val="both"/>
        <w:rPr>
          <w:rFonts w:eastAsiaTheme="minorHAnsi"/>
          <w:lang w:eastAsia="en-US"/>
        </w:rPr>
      </w:pPr>
      <w:r w:rsidRPr="003F0BB3">
        <w:rPr>
          <w:bCs/>
          <w:color w:val="000000"/>
        </w:rPr>
        <w:t xml:space="preserve">2017 m. rugsėjo 1 d. </w:t>
      </w:r>
      <w:r w:rsidRPr="003F0BB3">
        <w:rPr>
          <w:rFonts w:eastAsiaTheme="minorHAnsi"/>
          <w:lang w:eastAsia="en-US"/>
        </w:rPr>
        <w:t>bendras miesto mokytojų amžiaus vidurkis – 51 m.</w:t>
      </w:r>
      <w:r w:rsidR="00776BB3">
        <w:rPr>
          <w:rFonts w:eastAsiaTheme="minorHAnsi"/>
          <w:lang w:eastAsia="en-US"/>
        </w:rPr>
        <w:t xml:space="preserve"> </w:t>
      </w:r>
      <w:r w:rsidRPr="003F0BB3">
        <w:rPr>
          <w:bCs/>
          <w:color w:val="000000"/>
        </w:rPr>
        <w:t>Panevėžio miesto g</w:t>
      </w:r>
      <w:r w:rsidRPr="003F0BB3">
        <w:rPr>
          <w:rFonts w:eastAsiaTheme="minorHAnsi"/>
          <w:lang w:eastAsia="en-US"/>
        </w:rPr>
        <w:t>imnazijose dirbančių mokytojų amžiaus vidurkis – 50 m., progimnazijose ir pagrindinėse mokyklose – 49 m., specialiosiose mokyklose – 53 m</w:t>
      </w:r>
      <w:r w:rsidRPr="003F0BB3">
        <w:rPr>
          <w:rFonts w:eastAsiaTheme="minorHAnsi"/>
          <w:b/>
          <w:lang w:eastAsia="en-US"/>
        </w:rPr>
        <w:t xml:space="preserve">., </w:t>
      </w:r>
      <w:r w:rsidRPr="003F0BB3">
        <w:rPr>
          <w:rFonts w:eastAsiaTheme="minorHAnsi"/>
          <w:lang w:eastAsia="en-US"/>
        </w:rPr>
        <w:t>pradinėje mokykloje – 52 metai.</w:t>
      </w:r>
    </w:p>
    <w:p w:rsidR="003F0BB3" w:rsidRDefault="003F0BB3" w:rsidP="00776BB3">
      <w:pPr>
        <w:jc w:val="both"/>
        <w:rPr>
          <w:rFonts w:eastAsiaTheme="minorHAnsi" w:cstheme="minorBidi"/>
          <w:szCs w:val="22"/>
          <w:lang w:eastAsia="en-US"/>
        </w:rPr>
      </w:pPr>
      <w:r w:rsidRPr="003F0BB3">
        <w:rPr>
          <w:rFonts w:eastAsiaTheme="minorHAnsi"/>
          <w:lang w:eastAsia="en-US"/>
        </w:rPr>
        <w:t>Panevėžio miesto bendrojo ugdymo mokyklose dirba labai nedaug jaunų specialistų</w:t>
      </w:r>
      <w:r w:rsidRPr="003F0BB3">
        <w:rPr>
          <w:rFonts w:eastAsiaTheme="minorHAnsi"/>
          <w:b/>
          <w:lang w:eastAsia="en-US"/>
        </w:rPr>
        <w:t xml:space="preserve">. </w:t>
      </w:r>
      <w:r w:rsidRPr="003F0BB3">
        <w:rPr>
          <w:rFonts w:eastAsiaTheme="minorHAnsi"/>
          <w:lang w:eastAsia="en-US"/>
        </w:rPr>
        <w:t>2017-2018 m. m. pagal mokyklų tipus daugiau vyresnio amžiaus (60 m. ir daugiau) mokytojų dirba specialiosiose miesto mokyklose -17,18 proc., gimnazijose – 13,93 proc., progimnazijose ir pagrindinėse mokyklose 11,7 proc. Miesto bendrojo ugdymo mokyklose dirba 67 pens</w:t>
      </w:r>
      <w:r w:rsidR="00776BB3">
        <w:rPr>
          <w:rFonts w:eastAsiaTheme="minorHAnsi"/>
          <w:lang w:eastAsia="en-US"/>
        </w:rPr>
        <w:t>inio amžiaus</w:t>
      </w:r>
      <w:r w:rsidRPr="003F0BB3">
        <w:rPr>
          <w:rFonts w:eastAsiaTheme="minorHAnsi"/>
          <w:lang w:eastAsia="en-US"/>
        </w:rPr>
        <w:t xml:space="preserve"> mokytojai (6,5 proc.). Jaunų 25-29 m. amžiaus mokytojų visai nėra specialiosiose ir pradinėje mokykloje, o gimnazijose ir progimnazijose dirba tik 0,56 proc.</w:t>
      </w:r>
      <w:r w:rsidRPr="003F0BB3">
        <w:rPr>
          <w:rFonts w:eastAsiaTheme="minorHAnsi" w:cstheme="minorBidi"/>
          <w:color w:val="FF0000"/>
          <w:szCs w:val="22"/>
          <w:lang w:eastAsia="en-US"/>
        </w:rPr>
        <w:t xml:space="preserve"> </w:t>
      </w:r>
      <w:r w:rsidRPr="003F0BB3">
        <w:rPr>
          <w:rFonts w:eastAsiaTheme="minorHAnsi" w:cstheme="minorBidi"/>
          <w:szCs w:val="22"/>
          <w:lang w:eastAsia="en-US"/>
        </w:rPr>
        <w:t xml:space="preserve">Mokytojų iki 30 metų amžiaus dalis mieste yra mažesnė, o pensinio amžiaus – didesnė už šalies vidurkį. Gausiausia mokytojų amžiaus grupė tiek šalyje tiek ir Panevėžio mieste – 45–59 metų mokytojai. </w:t>
      </w:r>
    </w:p>
    <w:p w:rsidR="00776BB3" w:rsidRDefault="00776BB3" w:rsidP="00776BB3">
      <w:pPr>
        <w:jc w:val="both"/>
        <w:rPr>
          <w:rFonts w:eastAsiaTheme="minorHAnsi" w:cstheme="minorBidi"/>
          <w:szCs w:val="22"/>
          <w:lang w:eastAsia="en-US"/>
        </w:rPr>
      </w:pPr>
    </w:p>
    <w:p w:rsidR="00776BB3" w:rsidRPr="00776BB3" w:rsidRDefault="00776BB3" w:rsidP="00776BB3">
      <w:pPr>
        <w:jc w:val="both"/>
        <w:rPr>
          <w:rFonts w:eastAsiaTheme="minorHAnsi" w:cstheme="minorBidi"/>
          <w:b/>
          <w:szCs w:val="22"/>
          <w:lang w:eastAsia="en-US"/>
        </w:rPr>
      </w:pPr>
      <w:r w:rsidRPr="00776BB3">
        <w:rPr>
          <w:rFonts w:eastAsiaTheme="minorHAnsi" w:cstheme="minorBidi"/>
          <w:b/>
          <w:szCs w:val="22"/>
          <w:lang w:eastAsia="en-US"/>
        </w:rPr>
        <w:t xml:space="preserve">6. </w:t>
      </w:r>
      <w:r>
        <w:rPr>
          <w:rFonts w:eastAsiaTheme="minorHAnsi" w:cstheme="minorBidi"/>
          <w:b/>
          <w:szCs w:val="22"/>
          <w:lang w:eastAsia="en-US"/>
        </w:rPr>
        <w:t>Mokytojų, dirbančių nepagrindinėje darbovietėje</w:t>
      </w:r>
      <w:r w:rsidR="007F69C3">
        <w:rPr>
          <w:rFonts w:eastAsiaTheme="minorHAnsi" w:cstheme="minorBidi"/>
          <w:b/>
          <w:szCs w:val="22"/>
          <w:lang w:eastAsia="en-US"/>
        </w:rPr>
        <w:t>, dalis:</w:t>
      </w:r>
    </w:p>
    <w:p w:rsidR="00776BB3" w:rsidRDefault="00776BB3" w:rsidP="00776BB3">
      <w:pPr>
        <w:jc w:val="both"/>
        <w:rPr>
          <w:rFonts w:eastAsiaTheme="minorHAnsi" w:cstheme="minorBidi"/>
          <w:szCs w:val="22"/>
          <w:lang w:eastAsia="en-US"/>
        </w:rPr>
      </w:pPr>
    </w:p>
    <w:p w:rsidR="00776BB3" w:rsidRDefault="00776BB3" w:rsidP="00776BB3">
      <w:pPr>
        <w:jc w:val="both"/>
        <w:rPr>
          <w:rFonts w:eastAsiaTheme="minorHAnsi" w:cstheme="minorBidi"/>
          <w:szCs w:val="22"/>
          <w:lang w:eastAsia="en-US"/>
        </w:rPr>
      </w:pPr>
      <w:r>
        <w:rPr>
          <w:noProof/>
        </w:rPr>
        <w:drawing>
          <wp:inline distT="0" distB="0" distL="0" distR="0" wp14:anchorId="711B5645" wp14:editId="40C977E6">
            <wp:extent cx="6120130" cy="2686050"/>
            <wp:effectExtent l="0" t="0" r="13970" b="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76BB3" w:rsidRDefault="00776BB3" w:rsidP="00776BB3">
      <w:pPr>
        <w:jc w:val="both"/>
        <w:rPr>
          <w:rFonts w:eastAsiaTheme="minorHAnsi" w:cstheme="minorBidi"/>
          <w:szCs w:val="22"/>
          <w:lang w:eastAsia="en-US"/>
        </w:rPr>
      </w:pPr>
    </w:p>
    <w:p w:rsidR="00776BB3" w:rsidRDefault="00776BB3" w:rsidP="00776BB3">
      <w:pPr>
        <w:tabs>
          <w:tab w:val="left" w:pos="851"/>
        </w:tabs>
        <w:jc w:val="both"/>
        <w:rPr>
          <w:color w:val="000000"/>
        </w:rPr>
      </w:pPr>
      <w:r w:rsidRPr="00776BB3">
        <w:rPr>
          <w:color w:val="000000"/>
        </w:rPr>
        <w:t>2017-2018 m. m. 15 proc. miesto mokytojų, dirba antraeilėse pareigose ir šis skaičius nekinta ketverius metus. Miesto pagrindinėse mokyklose ir progimnazijose mokytojų, dirbančių antraeilėse pareigose per pastaruosius metus sumažėjo 3 proc.,nesikeičia „Vilties” ir „Žemynos”progimnazijose, net 11 proc. antraeilininkų sumažėjo Rožyno progimnazijoje.</w:t>
      </w:r>
    </w:p>
    <w:p w:rsidR="007F69C3" w:rsidRDefault="007F69C3" w:rsidP="00776BB3">
      <w:pPr>
        <w:tabs>
          <w:tab w:val="left" w:pos="851"/>
        </w:tabs>
        <w:jc w:val="both"/>
        <w:rPr>
          <w:color w:val="000000"/>
        </w:rPr>
      </w:pPr>
    </w:p>
    <w:p w:rsidR="007F69C3" w:rsidRPr="007F69C3" w:rsidRDefault="007F69C3" w:rsidP="00776BB3">
      <w:pPr>
        <w:tabs>
          <w:tab w:val="left" w:pos="851"/>
        </w:tabs>
        <w:jc w:val="both"/>
        <w:rPr>
          <w:b/>
          <w:color w:val="000000"/>
        </w:rPr>
      </w:pPr>
      <w:r w:rsidRPr="007F69C3">
        <w:rPr>
          <w:b/>
          <w:color w:val="000000"/>
        </w:rPr>
        <w:t xml:space="preserve">7. </w:t>
      </w:r>
      <w:r>
        <w:rPr>
          <w:b/>
          <w:color w:val="000000"/>
        </w:rPr>
        <w:t>Mokinių ir mokytojų skaičiaus santykis:</w:t>
      </w:r>
    </w:p>
    <w:p w:rsidR="00776BB3" w:rsidRDefault="00776BB3" w:rsidP="00776BB3">
      <w:pPr>
        <w:tabs>
          <w:tab w:val="left" w:pos="851"/>
        </w:tabs>
        <w:jc w:val="both"/>
        <w:rPr>
          <w:color w:val="000000"/>
        </w:rPr>
      </w:pPr>
    </w:p>
    <w:p w:rsidR="00776BB3" w:rsidRDefault="00776BB3" w:rsidP="00776BB3">
      <w:pPr>
        <w:tabs>
          <w:tab w:val="left" w:pos="851"/>
        </w:tabs>
        <w:jc w:val="both"/>
        <w:rPr>
          <w:color w:val="000000"/>
        </w:rPr>
      </w:pPr>
    </w:p>
    <w:p w:rsidR="00776BB3" w:rsidRDefault="00776BB3" w:rsidP="00776BB3">
      <w:pPr>
        <w:tabs>
          <w:tab w:val="left" w:pos="851"/>
        </w:tabs>
        <w:jc w:val="both"/>
        <w:rPr>
          <w:color w:val="000000"/>
        </w:rPr>
      </w:pPr>
      <w:r>
        <w:rPr>
          <w:noProof/>
        </w:rPr>
        <w:drawing>
          <wp:inline distT="0" distB="0" distL="0" distR="0" wp14:anchorId="7AC53D0C" wp14:editId="7BC3FB54">
            <wp:extent cx="5791200" cy="274320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F69C3" w:rsidRDefault="007F69C3" w:rsidP="00776BB3">
      <w:pPr>
        <w:tabs>
          <w:tab w:val="left" w:pos="851"/>
        </w:tabs>
        <w:jc w:val="both"/>
        <w:rPr>
          <w:color w:val="000000"/>
        </w:rPr>
      </w:pPr>
    </w:p>
    <w:p w:rsidR="007F69C3" w:rsidRPr="007F69C3" w:rsidRDefault="007F69C3" w:rsidP="007F69C3">
      <w:pPr>
        <w:rPr>
          <w:rFonts w:eastAsiaTheme="minorHAnsi" w:cstheme="minorBidi"/>
          <w:szCs w:val="22"/>
          <w:lang w:eastAsia="en-US"/>
        </w:rPr>
      </w:pPr>
      <w:r w:rsidRPr="007F69C3">
        <w:rPr>
          <w:rFonts w:eastAsiaTheme="minorHAnsi" w:cstheme="minorBidi"/>
          <w:szCs w:val="22"/>
          <w:lang w:eastAsia="en-US"/>
        </w:rPr>
        <w:t xml:space="preserve">Pastaraisiais metais mokinių ir mokytojų skaičius šalyje ir mieste kito gana proporcingai, todėl jų skaičiaus santykis reikšmingai nepasikeitė. </w:t>
      </w:r>
    </w:p>
    <w:p w:rsidR="007F69C3" w:rsidRPr="007F69C3" w:rsidRDefault="007F69C3" w:rsidP="007F69C3">
      <w:pPr>
        <w:tabs>
          <w:tab w:val="left" w:pos="720"/>
        </w:tabs>
        <w:spacing w:line="259" w:lineRule="auto"/>
        <w:contextualSpacing/>
        <w:rPr>
          <w:rFonts w:eastAsia="Calibri"/>
          <w:color w:val="000000"/>
          <w:lang w:eastAsia="en-US"/>
        </w:rPr>
      </w:pPr>
      <w:r w:rsidRPr="007F69C3">
        <w:rPr>
          <w:rFonts w:eastAsia="Calibri"/>
          <w:color w:val="000000"/>
          <w:lang w:eastAsia="en-US"/>
        </w:rPr>
        <w:t xml:space="preserve">Panevėžio miesto bendrojo ugdymo mokyklose (2017 m. spalio 1 d. ŠVIS-o duomenimis) dirba 1023 pedagoginiai darbuotojai (pagrindiniame darbe), t. y.  19 darbuotojų mažiau negu 2016 m. spalio 1 d.  2017-2018 m. m. miesto mokyklose mažėja ir mokinių skaičius tenkantis vienam mokytojui. Bendras mokinių ir mokytojų skaičiaus santykis visų tipų mokyklose, išskyrus specialiąsias mokyklas yra vienodas – 10. </w:t>
      </w:r>
    </w:p>
    <w:p w:rsidR="00776BB3" w:rsidRPr="003F0BB3" w:rsidRDefault="00776BB3" w:rsidP="00776BB3">
      <w:pPr>
        <w:jc w:val="both"/>
        <w:rPr>
          <w:rFonts w:eastAsiaTheme="minorHAnsi" w:cstheme="minorBidi"/>
          <w:szCs w:val="22"/>
          <w:lang w:eastAsia="en-US"/>
        </w:rPr>
      </w:pPr>
    </w:p>
    <w:p w:rsidR="001568B9" w:rsidRDefault="001568B9" w:rsidP="001568B9">
      <w:pPr>
        <w:rPr>
          <w:rFonts w:eastAsiaTheme="minorHAnsi" w:cstheme="minorBidi"/>
          <w:b/>
          <w:szCs w:val="22"/>
          <w:lang w:eastAsia="en-US"/>
        </w:rPr>
      </w:pPr>
      <w:r>
        <w:rPr>
          <w:b/>
        </w:rPr>
        <w:t>8.</w:t>
      </w:r>
      <w:r w:rsidRPr="001568B9">
        <w:rPr>
          <w:rFonts w:eastAsiaTheme="minorHAnsi" w:cstheme="minorBidi"/>
          <w:szCs w:val="22"/>
          <w:lang w:eastAsia="en-US"/>
        </w:rPr>
        <w:t xml:space="preserve"> </w:t>
      </w:r>
      <w:r w:rsidRPr="001568B9">
        <w:rPr>
          <w:rFonts w:eastAsiaTheme="minorHAnsi" w:cstheme="minorBidi"/>
          <w:b/>
          <w:szCs w:val="22"/>
          <w:lang w:eastAsia="en-US"/>
        </w:rPr>
        <w:t>Bendras mokyklos plotas ir klasių kambarių bendras plotas vienam mokiniui</w:t>
      </w:r>
      <w:r w:rsidR="009B0541">
        <w:rPr>
          <w:rFonts w:eastAsiaTheme="minorHAnsi" w:cstheme="minorBidi"/>
          <w:b/>
          <w:szCs w:val="22"/>
          <w:lang w:eastAsia="en-US"/>
        </w:rPr>
        <w:t>:</w:t>
      </w:r>
    </w:p>
    <w:p w:rsidR="001568B9" w:rsidRDefault="001568B9" w:rsidP="001568B9">
      <w:pPr>
        <w:rPr>
          <w:rFonts w:eastAsiaTheme="minorHAnsi" w:cstheme="minorBidi"/>
          <w:b/>
          <w:szCs w:val="22"/>
          <w:lang w:eastAsia="en-US"/>
        </w:rPr>
      </w:pPr>
    </w:p>
    <w:p w:rsidR="001568B9" w:rsidRPr="001568B9" w:rsidRDefault="001568B9" w:rsidP="001568B9">
      <w:pPr>
        <w:rPr>
          <w:rFonts w:eastAsiaTheme="minorHAnsi" w:cstheme="minorBidi"/>
          <w:b/>
          <w:szCs w:val="22"/>
          <w:lang w:eastAsia="en-US"/>
        </w:rPr>
      </w:pPr>
      <w:r>
        <w:rPr>
          <w:noProof/>
        </w:rPr>
        <w:drawing>
          <wp:inline distT="0" distB="0" distL="0" distR="0" wp14:anchorId="0C653BCF" wp14:editId="22B42BF3">
            <wp:extent cx="5924550" cy="2352675"/>
            <wp:effectExtent l="0" t="0" r="0"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F0BB3" w:rsidRDefault="001568B9" w:rsidP="00776BB3">
      <w:pPr>
        <w:jc w:val="both"/>
        <w:rPr>
          <w:b/>
        </w:rPr>
      </w:pPr>
      <w:r>
        <w:rPr>
          <w:b/>
        </w:rPr>
        <w:t xml:space="preserve"> </w:t>
      </w:r>
    </w:p>
    <w:p w:rsidR="001568B9" w:rsidRDefault="001568B9" w:rsidP="00776BB3">
      <w:pPr>
        <w:jc w:val="both"/>
        <w:rPr>
          <w:b/>
        </w:rPr>
      </w:pPr>
      <w:r>
        <w:rPr>
          <w:noProof/>
        </w:rPr>
        <w:lastRenderedPageBreak/>
        <w:drawing>
          <wp:inline distT="0" distB="0" distL="0" distR="0" wp14:anchorId="092CAF24" wp14:editId="1247AF74">
            <wp:extent cx="6000750" cy="3430905"/>
            <wp:effectExtent l="0" t="0" r="0" b="17145"/>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568B9" w:rsidRDefault="001568B9" w:rsidP="00776BB3">
      <w:pPr>
        <w:jc w:val="both"/>
        <w:rPr>
          <w:b/>
        </w:rPr>
      </w:pPr>
    </w:p>
    <w:p w:rsidR="001568B9" w:rsidRDefault="001568B9" w:rsidP="001568B9">
      <w:pPr>
        <w:rPr>
          <w:rFonts w:eastAsiaTheme="minorHAnsi" w:cstheme="minorBidi"/>
          <w:color w:val="000000" w:themeColor="text1"/>
          <w:szCs w:val="22"/>
          <w:lang w:eastAsia="en-US"/>
        </w:rPr>
      </w:pPr>
      <w:r w:rsidRPr="001568B9">
        <w:rPr>
          <w:rFonts w:eastAsiaTheme="minorHAnsi" w:cstheme="minorBidi"/>
          <w:szCs w:val="22"/>
          <w:lang w:eastAsia="en-US"/>
        </w:rPr>
        <w:t xml:space="preserve">Panevėžio miesto progimnazijų ir pagrindinių mokyklų bendro patalpų ploto vidurkis vienam mokiniui 2013-2014 m. buvo 11,84 (kv. m), 2014-2015 m. – 12,75 (kv. m), 2015-2016 m. – 14,49 (kv. m), 2016-2017 m. – 14,24 (kv. m), 2017-2018 m. – 13,93 (kv. m). Didžiausi nukrypimai nuo vidurkių </w:t>
      </w:r>
      <w:r w:rsidRPr="001568B9">
        <w:rPr>
          <w:rFonts w:eastAsiaTheme="minorHAnsi" w:cstheme="minorBidi"/>
          <w:color w:val="000000" w:themeColor="text1"/>
          <w:szCs w:val="22"/>
          <w:lang w:eastAsia="en-US"/>
        </w:rPr>
        <w:t>Beržų progimnazijoje ir Mykolo Karkos pagrindinėje mokykloje.</w:t>
      </w:r>
    </w:p>
    <w:p w:rsidR="001568B9" w:rsidRPr="001568B9" w:rsidRDefault="001568B9" w:rsidP="001568B9">
      <w:pPr>
        <w:rPr>
          <w:rFonts w:eastAsiaTheme="minorHAnsi" w:cstheme="minorBidi"/>
          <w:szCs w:val="22"/>
          <w:lang w:eastAsia="en-US"/>
        </w:rPr>
      </w:pPr>
    </w:p>
    <w:p w:rsidR="001568B9" w:rsidRDefault="001568B9" w:rsidP="001568B9">
      <w:pPr>
        <w:rPr>
          <w:rFonts w:eastAsiaTheme="minorHAnsi" w:cstheme="minorBidi"/>
          <w:szCs w:val="22"/>
          <w:lang w:eastAsia="en-US"/>
        </w:rPr>
      </w:pPr>
    </w:p>
    <w:p w:rsidR="001568B9" w:rsidRPr="001568B9" w:rsidRDefault="001568B9" w:rsidP="001568B9">
      <w:pPr>
        <w:rPr>
          <w:rFonts w:eastAsiaTheme="minorHAnsi" w:cstheme="minorBidi"/>
          <w:szCs w:val="22"/>
          <w:lang w:eastAsia="en-US"/>
        </w:rPr>
      </w:pPr>
      <w:r>
        <w:rPr>
          <w:noProof/>
        </w:rPr>
        <w:drawing>
          <wp:inline distT="0" distB="0" distL="0" distR="0" wp14:anchorId="56BFE16C" wp14:editId="1A37E0D3">
            <wp:extent cx="5934075" cy="3609975"/>
            <wp:effectExtent l="0" t="0" r="9525" b="9525"/>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568B9" w:rsidRDefault="001568B9" w:rsidP="00776BB3">
      <w:pPr>
        <w:jc w:val="both"/>
        <w:rPr>
          <w:b/>
        </w:rPr>
      </w:pPr>
      <w:r>
        <w:rPr>
          <w:noProof/>
        </w:rPr>
        <w:lastRenderedPageBreak/>
        <w:drawing>
          <wp:inline distT="0" distB="0" distL="0" distR="0" wp14:anchorId="389E8666" wp14:editId="3496CD60">
            <wp:extent cx="6120130" cy="4685009"/>
            <wp:effectExtent l="0" t="0" r="13970" b="1905"/>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68B9" w:rsidRDefault="001568B9" w:rsidP="00776BB3">
      <w:pPr>
        <w:jc w:val="both"/>
        <w:rPr>
          <w:b/>
        </w:rPr>
      </w:pPr>
    </w:p>
    <w:p w:rsidR="001568B9" w:rsidRPr="001568B9" w:rsidRDefault="001568B9" w:rsidP="001568B9">
      <w:pPr>
        <w:jc w:val="both"/>
        <w:rPr>
          <w:rFonts w:eastAsiaTheme="minorHAnsi" w:cstheme="minorBidi"/>
          <w:szCs w:val="22"/>
          <w:lang w:eastAsia="en-US"/>
        </w:rPr>
      </w:pPr>
      <w:r w:rsidRPr="001568B9">
        <w:rPr>
          <w:rFonts w:eastAsiaTheme="minorHAnsi" w:cstheme="minorBidi"/>
          <w:szCs w:val="22"/>
          <w:lang w:eastAsia="en-US"/>
        </w:rPr>
        <w:t>Panevėžio miesto progimnazijų ir pagrindinių mokyklų klasių kambarių bendro ploto vidurkis vienam mokiniui 2013-2014 m. buvo 5,19 (kv. m), 2014-2015 m. – 5,49 (kv. m), 2015-2016 m. – 5,85 (kv. m), 2016-2017 m. – 4,89 (kv. m), 2017-2018 m.– 5,94 (kv. m). Didžiausi nukrypimai nuo vidurkių Beržų ir ,,Šaltinio“ progimnazijose</w:t>
      </w:r>
    </w:p>
    <w:p w:rsidR="001568B9" w:rsidRDefault="001568B9" w:rsidP="00776BB3">
      <w:pPr>
        <w:jc w:val="both"/>
        <w:rPr>
          <w:b/>
        </w:rPr>
      </w:pPr>
    </w:p>
    <w:p w:rsidR="009B0541" w:rsidRDefault="009B0541" w:rsidP="00776BB3">
      <w:pPr>
        <w:jc w:val="both"/>
        <w:rPr>
          <w:b/>
        </w:rPr>
      </w:pPr>
      <w:r>
        <w:rPr>
          <w:b/>
        </w:rPr>
        <w:t>9. Aplinkos lėšos tenkančios vienam mokiniui:</w:t>
      </w:r>
    </w:p>
    <w:p w:rsidR="009B0541" w:rsidRDefault="009B0541" w:rsidP="00776BB3">
      <w:pPr>
        <w:jc w:val="both"/>
        <w:rPr>
          <w:b/>
        </w:rPr>
      </w:pPr>
    </w:p>
    <w:p w:rsidR="009B0541" w:rsidRDefault="009B0541" w:rsidP="00776BB3">
      <w:pPr>
        <w:jc w:val="both"/>
        <w:rPr>
          <w:b/>
        </w:rPr>
      </w:pPr>
    </w:p>
    <w:p w:rsidR="009B0541" w:rsidRDefault="009B0541" w:rsidP="00776BB3">
      <w:pPr>
        <w:jc w:val="both"/>
        <w:rPr>
          <w:b/>
        </w:rPr>
      </w:pPr>
      <w:r>
        <w:rPr>
          <w:noProof/>
        </w:rPr>
        <w:drawing>
          <wp:inline distT="0" distB="0" distL="0" distR="0" wp14:anchorId="66BB03F7" wp14:editId="2F9416AA">
            <wp:extent cx="5810250" cy="2032635"/>
            <wp:effectExtent l="0" t="0" r="0" b="5715"/>
            <wp:docPr id="7" name="Diagrama 7">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2E4DE32-1508-46FC-96C0-B80A3405A3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B0541" w:rsidRDefault="009B0541" w:rsidP="00776BB3">
      <w:pPr>
        <w:jc w:val="both"/>
        <w:rPr>
          <w:b/>
        </w:rPr>
      </w:pPr>
    </w:p>
    <w:p w:rsidR="009B0541" w:rsidRDefault="009B0541" w:rsidP="00776BB3">
      <w:pPr>
        <w:jc w:val="both"/>
        <w:rPr>
          <w:b/>
        </w:rPr>
      </w:pPr>
    </w:p>
    <w:p w:rsidR="009B0541" w:rsidRDefault="009B0541" w:rsidP="00776BB3">
      <w:pPr>
        <w:jc w:val="both"/>
        <w:rPr>
          <w:b/>
        </w:rPr>
      </w:pPr>
      <w:r>
        <w:rPr>
          <w:noProof/>
        </w:rPr>
        <w:lastRenderedPageBreak/>
        <w:drawing>
          <wp:inline distT="0" distB="0" distL="0" distR="0" wp14:anchorId="0D9035BD" wp14:editId="706A3AFF">
            <wp:extent cx="6120130" cy="7055485"/>
            <wp:effectExtent l="0" t="0" r="13970" b="12065"/>
            <wp:docPr id="10" name="Diagrama 10">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505999B-7176-408E-AA8E-1F52FD9E7A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20FB4" w:rsidRDefault="00920FB4" w:rsidP="00776BB3">
      <w:pPr>
        <w:jc w:val="both"/>
        <w:rPr>
          <w:b/>
        </w:rPr>
      </w:pPr>
    </w:p>
    <w:p w:rsidR="00920FB4" w:rsidRPr="00920FB4" w:rsidRDefault="00920FB4" w:rsidP="00776BB3">
      <w:pPr>
        <w:jc w:val="both"/>
      </w:pPr>
      <w:r w:rsidRPr="00920FB4">
        <w:t>Aplinkos lėšos, tenkančios vienam mokiniui 2</w:t>
      </w:r>
      <w:r>
        <w:t>01</w:t>
      </w:r>
      <w:r w:rsidRPr="00920FB4">
        <w:t>7 m. palyginus su 2016</w:t>
      </w:r>
      <w:r>
        <w:t xml:space="preserve"> m. padidėjo nežymiai (5 Eur). Bendras progimnazijų lėšų vidurkis tenkantis</w:t>
      </w:r>
      <w:r w:rsidRPr="00920FB4">
        <w:t xml:space="preserve"> vienam mokiniui </w:t>
      </w:r>
      <w:r>
        <w:t>yra 549 Eur.</w:t>
      </w:r>
      <w:r w:rsidR="003E05E0">
        <w:t>( bendras visų mokyklų vidurkis yra 487 Eur.).</w:t>
      </w:r>
      <w:r>
        <w:t xml:space="preserve"> Šį vidurkį </w:t>
      </w:r>
      <w:r w:rsidR="003E05E0">
        <w:t>ženkliai viršija Beržų, Senvagės, Rožyno, A.Lipniūno, ,,Šaltinio“, ,,Aušros“ progimnazijos.</w:t>
      </w:r>
      <w:r w:rsidR="00615EB2">
        <w:t xml:space="preserve"> ,,Pigiausiai“ mokinys kainuoja ,,Saulėtekio“ progimnazijoje – 387 Eur</w:t>
      </w:r>
      <w:r w:rsidR="002E6104">
        <w:t xml:space="preserve"> ir ,,Vilties“ progimnazijoje – 399 Eur.</w:t>
      </w:r>
    </w:p>
    <w:p w:rsidR="00EE2996" w:rsidRPr="00920FB4" w:rsidRDefault="00EE2996" w:rsidP="00776BB3">
      <w:pPr>
        <w:jc w:val="both"/>
      </w:pPr>
    </w:p>
    <w:p w:rsidR="00EE2996" w:rsidRDefault="00EE2996" w:rsidP="00776BB3">
      <w:pPr>
        <w:jc w:val="both"/>
        <w:rPr>
          <w:b/>
        </w:rPr>
      </w:pPr>
    </w:p>
    <w:p w:rsidR="00EE2996" w:rsidRDefault="00EE2996" w:rsidP="00776BB3">
      <w:pPr>
        <w:jc w:val="both"/>
        <w:rPr>
          <w:b/>
        </w:rPr>
      </w:pPr>
    </w:p>
    <w:p w:rsidR="00EE2996" w:rsidRDefault="00EE2996" w:rsidP="00776BB3">
      <w:pPr>
        <w:jc w:val="both"/>
        <w:rPr>
          <w:b/>
        </w:rPr>
      </w:pPr>
    </w:p>
    <w:p w:rsidR="00EE2996" w:rsidRDefault="00400901" w:rsidP="00776BB3">
      <w:pPr>
        <w:jc w:val="both"/>
        <w:rPr>
          <w:rFonts w:eastAsia="Calibri"/>
          <w:b/>
          <w:lang w:eastAsia="en-US"/>
        </w:rPr>
      </w:pPr>
      <w:r>
        <w:rPr>
          <w:b/>
        </w:rPr>
        <w:lastRenderedPageBreak/>
        <w:t>10</w:t>
      </w:r>
      <w:r w:rsidR="00AA1D28">
        <w:rPr>
          <w:b/>
        </w:rPr>
        <w:t xml:space="preserve">. </w:t>
      </w:r>
      <w:r w:rsidR="00AA1D28" w:rsidRPr="00AA1D28">
        <w:rPr>
          <w:rFonts w:eastAsia="Calibri"/>
          <w:b/>
          <w:lang w:eastAsia="en-US"/>
        </w:rPr>
        <w:t>Praleistų pamokų be pateisinamos priežasties, tenkančių vienam mokiniui skaičius</w:t>
      </w:r>
    </w:p>
    <w:p w:rsidR="00AA1D28" w:rsidRDefault="00AA1D28" w:rsidP="00776BB3">
      <w:pPr>
        <w:jc w:val="both"/>
        <w:rPr>
          <w:rFonts w:eastAsia="Calibri"/>
          <w:b/>
          <w:lang w:eastAsia="en-US"/>
        </w:rPr>
      </w:pPr>
    </w:p>
    <w:p w:rsidR="00AA1D28" w:rsidRDefault="00AA1D28" w:rsidP="00776BB3">
      <w:pPr>
        <w:jc w:val="both"/>
        <w:rPr>
          <w:b/>
        </w:rPr>
      </w:pPr>
      <w:r>
        <w:rPr>
          <w:noProof/>
        </w:rPr>
        <w:drawing>
          <wp:inline distT="0" distB="0" distL="0" distR="0" wp14:anchorId="7E19B035" wp14:editId="3A89D1A6">
            <wp:extent cx="6272530" cy="5857875"/>
            <wp:effectExtent l="0" t="0" r="13970" b="9525"/>
            <wp:docPr id="15" name="Diagrama 15">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39273F1-4BE4-4629-ABBA-C5A98A829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A1D28" w:rsidRDefault="00AA1D28" w:rsidP="00776BB3">
      <w:pPr>
        <w:jc w:val="both"/>
        <w:rPr>
          <w:b/>
        </w:rPr>
      </w:pPr>
    </w:p>
    <w:p w:rsidR="00AA1D28" w:rsidRPr="00AA1D28" w:rsidRDefault="00AA1D28" w:rsidP="00AA1D28">
      <w:pPr>
        <w:spacing w:after="160" w:line="259" w:lineRule="auto"/>
        <w:jc w:val="both"/>
        <w:rPr>
          <w:rFonts w:eastAsia="Calibri"/>
          <w:lang w:eastAsia="en-US"/>
        </w:rPr>
      </w:pPr>
      <w:r w:rsidRPr="00AA1D28">
        <w:rPr>
          <w:rFonts w:eastAsia="Calibri"/>
          <w:lang w:eastAsia="en-US"/>
        </w:rPr>
        <w:t>Praleistų pamokų be pateisinamos priežasties, tenkančių vienam mokiniui skaičius</w:t>
      </w:r>
      <w:r w:rsidRPr="00AA1D28">
        <w:rPr>
          <w:rFonts w:eastAsia="Calibri"/>
          <w:lang w:eastAsia="en-US"/>
        </w:rPr>
        <w:br/>
        <w:t>Progimnazijose ir pagrindinėse mokyklose</w:t>
      </w:r>
      <w:r>
        <w:rPr>
          <w:rFonts w:eastAsia="Calibri"/>
          <w:lang w:eastAsia="en-US"/>
        </w:rPr>
        <w:t xml:space="preserve"> </w:t>
      </w:r>
      <w:r w:rsidRPr="00AA1D28">
        <w:rPr>
          <w:rFonts w:eastAsia="Calibri"/>
          <w:lang w:eastAsia="en-US"/>
        </w:rPr>
        <w:t xml:space="preserve">bendras vidurkis 2012-2013 m. m. yra 9,72 pamokos tenkančios vienam mokiniui.  2013-2014 m. </w:t>
      </w:r>
      <w:r>
        <w:rPr>
          <w:rFonts w:eastAsia="Calibri"/>
          <w:lang w:eastAsia="en-US"/>
        </w:rPr>
        <w:t xml:space="preserve">m. </w:t>
      </w:r>
      <w:r w:rsidRPr="00AA1D28">
        <w:rPr>
          <w:rFonts w:eastAsia="Calibri"/>
          <w:lang w:eastAsia="en-US"/>
        </w:rPr>
        <w:t>vidurkis yra 8,26 pamokos tenkančios vienam mokiniui. 2014-2015 m. m. vidurkis sumažėjo – 5,95 pamokos tenkančios vienam mokiniui. 2015-2016 m. m. vidurkis sumažėjo – 5,85 pamokos tenkančios vienam mokiniui. 2016-2017 m. m. vidurkis yra 5,11 pamokos tenkančios vienam mokiniui. Didžiausias praleistų pamo</w:t>
      </w:r>
      <w:r>
        <w:rPr>
          <w:rFonts w:eastAsia="Calibri"/>
          <w:lang w:eastAsia="en-US"/>
        </w:rPr>
        <w:t xml:space="preserve">kų be pateisinamos priežasties </w:t>
      </w:r>
      <w:r w:rsidRPr="00AA1D28">
        <w:rPr>
          <w:rFonts w:eastAsia="Calibri"/>
          <w:lang w:eastAsia="en-US"/>
        </w:rPr>
        <w:t>skaičius liko Mykolo Karkos pagrindinėje mokykloje ir Beržų progimnazijoje, mažiausias Alfonso Lipniūno ir „Vilties“ progimnazijose.</w:t>
      </w:r>
    </w:p>
    <w:p w:rsidR="00AA1D28" w:rsidRDefault="00AA1D28" w:rsidP="00776BB3">
      <w:pPr>
        <w:jc w:val="both"/>
        <w:rPr>
          <w:b/>
        </w:rPr>
      </w:pPr>
    </w:p>
    <w:p w:rsidR="00EE2996" w:rsidRDefault="00EE2996" w:rsidP="00776BB3">
      <w:pPr>
        <w:jc w:val="both"/>
        <w:rPr>
          <w:b/>
        </w:rPr>
      </w:pPr>
    </w:p>
    <w:p w:rsidR="00EE2996" w:rsidRDefault="00EE2996" w:rsidP="00776BB3">
      <w:pPr>
        <w:jc w:val="both"/>
        <w:rPr>
          <w:b/>
        </w:rPr>
      </w:pPr>
    </w:p>
    <w:p w:rsidR="00EE2996" w:rsidRDefault="00EE2996" w:rsidP="00776BB3">
      <w:pPr>
        <w:jc w:val="both"/>
        <w:rPr>
          <w:b/>
        </w:rPr>
      </w:pPr>
    </w:p>
    <w:p w:rsidR="00EE2996" w:rsidRDefault="00EE2996" w:rsidP="00776BB3">
      <w:pPr>
        <w:jc w:val="both"/>
        <w:rPr>
          <w:b/>
        </w:rPr>
      </w:pPr>
    </w:p>
    <w:p w:rsidR="00EE2996" w:rsidRDefault="00EE2996" w:rsidP="00776BB3">
      <w:pPr>
        <w:jc w:val="both"/>
        <w:rPr>
          <w:b/>
        </w:rPr>
      </w:pPr>
    </w:p>
    <w:p w:rsidR="00EE2996" w:rsidRPr="00EE2996" w:rsidRDefault="00400901" w:rsidP="006D57D2">
      <w:pPr>
        <w:jc w:val="both"/>
        <w:rPr>
          <w:b/>
        </w:rPr>
      </w:pPr>
      <w:r>
        <w:rPr>
          <w:b/>
        </w:rPr>
        <w:t>11</w:t>
      </w:r>
      <w:r w:rsidR="00EE2996">
        <w:rPr>
          <w:b/>
        </w:rPr>
        <w:t xml:space="preserve">. </w:t>
      </w:r>
      <w:r w:rsidR="00EE2996" w:rsidRPr="00EE2996">
        <w:rPr>
          <w:b/>
        </w:rPr>
        <w:t>Nacionalinis mokinių pasiekimų patikrinimo (NMPP) rezultatai</w:t>
      </w:r>
      <w:r w:rsidR="006D57D2">
        <w:rPr>
          <w:b/>
        </w:rPr>
        <w:t>:</w:t>
      </w:r>
    </w:p>
    <w:p w:rsidR="00EE2996" w:rsidRPr="00EE2996" w:rsidRDefault="00EE2996" w:rsidP="00E45695">
      <w:pPr>
        <w:ind w:firstLine="1296"/>
        <w:jc w:val="center"/>
        <w:rPr>
          <w:b/>
        </w:rPr>
      </w:pPr>
    </w:p>
    <w:p w:rsidR="00EE2996" w:rsidRPr="00E45695" w:rsidRDefault="00EE2996" w:rsidP="00E45695">
      <w:pPr>
        <w:ind w:firstLine="851"/>
        <w:jc w:val="both"/>
      </w:pPr>
      <w:r w:rsidRPr="00E45695">
        <w:t xml:space="preserve">Jau trejus metus visos Panevėžio miesto bendrojo ugdymo mokyklos dalyvauja 2, 4, 6 ir 8 klasių nacionaliniame mokinių pasiekimų patikrinime, kurio pagrindinis tikslas - gauti informaciją, padėsiančią mokykloms objektyviai įvertinti savo teikiamo ugdymo kokybę, sužinoti mokyklos pasiekimų lygį miesto ir šalies kontekste, numatyti mokyklos veiklos tobulinimą, individualią mokinių pažangos stebėseną, ugdymo inovacijų diegimą. Rezultatus panaudoti mokinių žinių lygiui nustatyti, bendram raštingumui nustatyti, mokinio pažangai 2, 4, 6 ir 8 klasėse stebėti, pratinti mokinius prie nuoseklaus mokymosi ir atsakomybės. </w:t>
      </w:r>
      <w:bookmarkStart w:id="0" w:name="_GoBack"/>
      <w:bookmarkEnd w:id="0"/>
    </w:p>
    <w:p w:rsidR="00EE2996" w:rsidRPr="00E45695" w:rsidRDefault="00EE2996" w:rsidP="00E45695">
      <w:pPr>
        <w:ind w:firstLine="1134"/>
        <w:jc w:val="both"/>
        <w:rPr>
          <w:rFonts w:eastAsiaTheme="minorHAnsi"/>
          <w:lang w:eastAsia="en-US"/>
        </w:rPr>
      </w:pPr>
      <w:r w:rsidRPr="00E45695">
        <w:rPr>
          <w:rFonts w:eastAsiaTheme="minorHAnsi"/>
          <w:lang w:eastAsia="en-US"/>
        </w:rPr>
        <w:t xml:space="preserve">Lygindami 2015-2017 metų Panevėžio miesto savivaldybės mokyklų mokinių procentinį rodiklį su šalyje dalyvavusių testavime savivaldybių procentiniu rodikliu (kiek </w:t>
      </w:r>
      <w:r w:rsidRPr="00E45695">
        <w:rPr>
          <w:rFonts w:eastAsiaTheme="minorHAnsi"/>
          <w:lang w:val="en-US" w:eastAsia="en-US"/>
        </w:rPr>
        <w:t>% vis</w:t>
      </w:r>
      <w:r w:rsidRPr="00E45695">
        <w:rPr>
          <w:rFonts w:eastAsiaTheme="minorHAnsi"/>
          <w:lang w:eastAsia="en-US"/>
        </w:rPr>
        <w:t>ų</w:t>
      </w:r>
      <w:r w:rsidRPr="00E45695">
        <w:rPr>
          <w:rFonts w:eastAsiaTheme="minorHAnsi"/>
          <w:lang w:val="en-US" w:eastAsia="en-US"/>
        </w:rPr>
        <w:t xml:space="preserve"> galimų taškų vidutiniškai surinko mokiniai)</w:t>
      </w:r>
      <w:r w:rsidRPr="00E45695">
        <w:rPr>
          <w:rFonts w:eastAsiaTheme="minorHAnsi"/>
          <w:lang w:eastAsia="en-US"/>
        </w:rPr>
        <w:t xml:space="preserve"> fiksuojame, kad miesto moksleivių rezultatai geresni nei dalyvavusių savivaldybių. </w:t>
      </w:r>
    </w:p>
    <w:p w:rsidR="00EE2996" w:rsidRPr="00E45695" w:rsidRDefault="00EE2996" w:rsidP="00E45695">
      <w:pPr>
        <w:ind w:firstLine="1134"/>
        <w:jc w:val="both"/>
        <w:rPr>
          <w:rFonts w:eastAsiaTheme="minorHAnsi"/>
          <w:lang w:eastAsia="en-US"/>
        </w:rPr>
      </w:pPr>
      <w:r w:rsidRPr="00E45695">
        <w:rPr>
          <w:rFonts w:eastAsiaTheme="minorHAnsi"/>
          <w:lang w:eastAsia="en-US"/>
        </w:rPr>
        <w:t xml:space="preserve">4 klasės mokinių testų rezultatai  2016 m. ir 2015 m buvo geresni nei šalies. 2017 m. fiksuotas matematikos, skaitymo ir pasaulio pažinimo rezultatų pablogėjimas lyginant Panevėžio miesto mokinių rezultatus šalies savivaldybių kontekste. </w:t>
      </w:r>
    </w:p>
    <w:p w:rsidR="00EE2996" w:rsidRPr="00E45695" w:rsidRDefault="00EE2996" w:rsidP="00EE2996">
      <w:pPr>
        <w:spacing w:line="360" w:lineRule="auto"/>
        <w:ind w:firstLine="1134"/>
        <w:jc w:val="both"/>
        <w:rPr>
          <w:rFonts w:eastAsiaTheme="minorHAnsi"/>
          <w:lang w:eastAsia="en-US"/>
        </w:rPr>
      </w:pPr>
    </w:p>
    <w:tbl>
      <w:tblPr>
        <w:tblStyle w:val="Lentelstinklelis"/>
        <w:tblW w:w="0" w:type="auto"/>
        <w:tblInd w:w="351" w:type="dxa"/>
        <w:tblLook w:val="04A0" w:firstRow="1" w:lastRow="0" w:firstColumn="1" w:lastColumn="0" w:noHBand="0" w:noVBand="1"/>
      </w:tblPr>
      <w:tblGrid>
        <w:gridCol w:w="1661"/>
        <w:gridCol w:w="1900"/>
        <w:gridCol w:w="1844"/>
        <w:gridCol w:w="1601"/>
        <w:gridCol w:w="2271"/>
      </w:tblGrid>
      <w:tr w:rsidR="00EE2996" w:rsidRPr="00E45695" w:rsidTr="00F6093C">
        <w:trPr>
          <w:trHeight w:val="284"/>
        </w:trPr>
        <w:tc>
          <w:tcPr>
            <w:tcW w:w="1797" w:type="dxa"/>
          </w:tcPr>
          <w:p w:rsidR="00EE2996" w:rsidRPr="00E45695" w:rsidRDefault="00EE2996" w:rsidP="00EE2996">
            <w:pPr>
              <w:spacing w:line="276" w:lineRule="auto"/>
              <w:jc w:val="both"/>
              <w:rPr>
                <w:b/>
                <w:lang w:eastAsia="en-US"/>
              </w:rPr>
            </w:pPr>
            <w:r w:rsidRPr="00E45695">
              <w:rPr>
                <w:b/>
                <w:lang w:eastAsia="en-US"/>
              </w:rPr>
              <w:t>4 klasė</w:t>
            </w:r>
          </w:p>
        </w:tc>
        <w:tc>
          <w:tcPr>
            <w:tcW w:w="1964" w:type="dxa"/>
          </w:tcPr>
          <w:p w:rsidR="00EE2996" w:rsidRPr="00E45695" w:rsidRDefault="00EE2996" w:rsidP="00EE2996">
            <w:pPr>
              <w:spacing w:line="276" w:lineRule="auto"/>
              <w:jc w:val="both"/>
              <w:rPr>
                <w:b/>
                <w:lang w:eastAsia="en-US"/>
              </w:rPr>
            </w:pPr>
            <w:r w:rsidRPr="00E45695">
              <w:rPr>
                <w:b/>
                <w:lang w:eastAsia="en-US"/>
              </w:rPr>
              <w:t>Matematika</w:t>
            </w:r>
          </w:p>
        </w:tc>
        <w:tc>
          <w:tcPr>
            <w:tcW w:w="1927" w:type="dxa"/>
          </w:tcPr>
          <w:p w:rsidR="00EE2996" w:rsidRPr="00E45695" w:rsidRDefault="00EE2996" w:rsidP="00EE2996">
            <w:pPr>
              <w:spacing w:line="276" w:lineRule="auto"/>
              <w:jc w:val="both"/>
              <w:rPr>
                <w:b/>
                <w:lang w:eastAsia="en-US"/>
              </w:rPr>
            </w:pPr>
            <w:r w:rsidRPr="00E45695">
              <w:rPr>
                <w:b/>
                <w:lang w:eastAsia="en-US"/>
              </w:rPr>
              <w:t>Skaitymas</w:t>
            </w:r>
          </w:p>
        </w:tc>
        <w:tc>
          <w:tcPr>
            <w:tcW w:w="1669" w:type="dxa"/>
          </w:tcPr>
          <w:p w:rsidR="00EE2996" w:rsidRPr="00E45695" w:rsidRDefault="00EE2996" w:rsidP="00EE2996">
            <w:pPr>
              <w:spacing w:line="276" w:lineRule="auto"/>
              <w:jc w:val="both"/>
              <w:rPr>
                <w:b/>
                <w:lang w:eastAsia="en-US"/>
              </w:rPr>
            </w:pPr>
            <w:r w:rsidRPr="00E45695">
              <w:rPr>
                <w:b/>
                <w:lang w:eastAsia="en-US"/>
              </w:rPr>
              <w:t>Rašymas</w:t>
            </w:r>
          </w:p>
        </w:tc>
        <w:tc>
          <w:tcPr>
            <w:tcW w:w="2421" w:type="dxa"/>
          </w:tcPr>
          <w:p w:rsidR="00EE2996" w:rsidRPr="00E45695" w:rsidRDefault="00EE2996" w:rsidP="00EE2996">
            <w:pPr>
              <w:spacing w:line="276" w:lineRule="auto"/>
              <w:jc w:val="both"/>
              <w:rPr>
                <w:b/>
                <w:lang w:eastAsia="en-US"/>
              </w:rPr>
            </w:pPr>
            <w:r w:rsidRPr="00E45695">
              <w:rPr>
                <w:b/>
                <w:lang w:eastAsia="en-US"/>
              </w:rPr>
              <w:t>Pasaulio pažinimas</w:t>
            </w:r>
          </w:p>
        </w:tc>
      </w:tr>
      <w:tr w:rsidR="00EE2996" w:rsidRPr="00E45695" w:rsidTr="00F6093C">
        <w:trPr>
          <w:trHeight w:val="301"/>
        </w:trPr>
        <w:tc>
          <w:tcPr>
            <w:tcW w:w="1797" w:type="dxa"/>
          </w:tcPr>
          <w:p w:rsidR="00EE2996" w:rsidRPr="00E45695" w:rsidRDefault="00EE2996" w:rsidP="00EE2996">
            <w:pPr>
              <w:spacing w:line="276" w:lineRule="auto"/>
              <w:jc w:val="both"/>
              <w:rPr>
                <w:lang w:eastAsia="en-US"/>
              </w:rPr>
            </w:pPr>
            <w:r w:rsidRPr="00E45695">
              <w:rPr>
                <w:lang w:eastAsia="en-US"/>
              </w:rPr>
              <w:t>2015</w:t>
            </w:r>
          </w:p>
        </w:tc>
        <w:tc>
          <w:tcPr>
            <w:tcW w:w="1964" w:type="dxa"/>
          </w:tcPr>
          <w:p w:rsidR="00EE2996" w:rsidRPr="00E45695" w:rsidRDefault="00EE2996" w:rsidP="00EE2996">
            <w:pPr>
              <w:spacing w:line="276" w:lineRule="auto"/>
              <w:jc w:val="both"/>
              <w:rPr>
                <w:lang w:eastAsia="en-US"/>
              </w:rPr>
            </w:pPr>
            <w:r w:rsidRPr="00E45695">
              <w:rPr>
                <w:lang w:eastAsia="en-US"/>
              </w:rPr>
              <w:t>+1,9</w:t>
            </w:r>
          </w:p>
        </w:tc>
        <w:tc>
          <w:tcPr>
            <w:tcW w:w="1927" w:type="dxa"/>
          </w:tcPr>
          <w:p w:rsidR="00EE2996" w:rsidRPr="00E45695" w:rsidRDefault="00EE2996" w:rsidP="00EE2996">
            <w:pPr>
              <w:spacing w:line="276" w:lineRule="auto"/>
              <w:jc w:val="both"/>
              <w:rPr>
                <w:lang w:eastAsia="en-US"/>
              </w:rPr>
            </w:pPr>
            <w:r w:rsidRPr="00E45695">
              <w:rPr>
                <w:lang w:eastAsia="en-US"/>
              </w:rPr>
              <w:t>+2,3</w:t>
            </w:r>
          </w:p>
        </w:tc>
        <w:tc>
          <w:tcPr>
            <w:tcW w:w="1669" w:type="dxa"/>
          </w:tcPr>
          <w:p w:rsidR="00EE2996" w:rsidRPr="00E45695" w:rsidRDefault="00EE2996" w:rsidP="00EE2996">
            <w:pPr>
              <w:spacing w:line="276" w:lineRule="auto"/>
              <w:jc w:val="both"/>
              <w:rPr>
                <w:lang w:eastAsia="en-US"/>
              </w:rPr>
            </w:pPr>
            <w:r w:rsidRPr="00E45695">
              <w:rPr>
                <w:lang w:eastAsia="en-US"/>
              </w:rPr>
              <w:t>+1</w:t>
            </w:r>
          </w:p>
        </w:tc>
        <w:tc>
          <w:tcPr>
            <w:tcW w:w="2421" w:type="dxa"/>
          </w:tcPr>
          <w:p w:rsidR="00EE2996" w:rsidRPr="00E45695" w:rsidRDefault="00EE2996" w:rsidP="00EE2996">
            <w:pPr>
              <w:spacing w:line="276" w:lineRule="auto"/>
              <w:jc w:val="both"/>
              <w:rPr>
                <w:lang w:eastAsia="en-US"/>
              </w:rPr>
            </w:pPr>
            <w:r w:rsidRPr="00E45695">
              <w:rPr>
                <w:lang w:eastAsia="en-US"/>
              </w:rPr>
              <w:t>+1,7</w:t>
            </w:r>
          </w:p>
        </w:tc>
      </w:tr>
      <w:tr w:rsidR="00EE2996" w:rsidRPr="00E45695" w:rsidTr="00F6093C">
        <w:trPr>
          <w:trHeight w:val="284"/>
        </w:trPr>
        <w:tc>
          <w:tcPr>
            <w:tcW w:w="1797" w:type="dxa"/>
          </w:tcPr>
          <w:p w:rsidR="00EE2996" w:rsidRPr="00E45695" w:rsidRDefault="00EE2996" w:rsidP="00EE2996">
            <w:pPr>
              <w:spacing w:line="276" w:lineRule="auto"/>
              <w:jc w:val="both"/>
              <w:rPr>
                <w:lang w:eastAsia="en-US"/>
              </w:rPr>
            </w:pPr>
            <w:r w:rsidRPr="00E45695">
              <w:rPr>
                <w:lang w:eastAsia="en-US"/>
              </w:rPr>
              <w:t>2016</w:t>
            </w:r>
          </w:p>
        </w:tc>
        <w:tc>
          <w:tcPr>
            <w:tcW w:w="1964" w:type="dxa"/>
          </w:tcPr>
          <w:p w:rsidR="00EE2996" w:rsidRPr="00E45695" w:rsidRDefault="00EE2996" w:rsidP="00EE2996">
            <w:pPr>
              <w:spacing w:line="276" w:lineRule="auto"/>
              <w:jc w:val="both"/>
              <w:rPr>
                <w:lang w:eastAsia="en-US"/>
              </w:rPr>
            </w:pPr>
            <w:r w:rsidRPr="00E45695">
              <w:rPr>
                <w:lang w:eastAsia="en-US"/>
              </w:rPr>
              <w:t>+2,7</w:t>
            </w:r>
          </w:p>
        </w:tc>
        <w:tc>
          <w:tcPr>
            <w:tcW w:w="1927" w:type="dxa"/>
          </w:tcPr>
          <w:p w:rsidR="00EE2996" w:rsidRPr="00E45695" w:rsidRDefault="00EE2996" w:rsidP="00EE2996">
            <w:pPr>
              <w:spacing w:line="276" w:lineRule="auto"/>
              <w:jc w:val="both"/>
              <w:rPr>
                <w:lang w:eastAsia="en-US"/>
              </w:rPr>
            </w:pPr>
            <w:r w:rsidRPr="00E45695">
              <w:rPr>
                <w:lang w:eastAsia="en-US"/>
              </w:rPr>
              <w:t>+3,7</w:t>
            </w:r>
          </w:p>
        </w:tc>
        <w:tc>
          <w:tcPr>
            <w:tcW w:w="1669" w:type="dxa"/>
          </w:tcPr>
          <w:p w:rsidR="00EE2996" w:rsidRPr="00E45695" w:rsidRDefault="00EE2996" w:rsidP="00EE2996">
            <w:pPr>
              <w:spacing w:line="276" w:lineRule="auto"/>
              <w:jc w:val="both"/>
              <w:rPr>
                <w:lang w:eastAsia="en-US"/>
              </w:rPr>
            </w:pPr>
            <w:r w:rsidRPr="00E45695">
              <w:rPr>
                <w:lang w:eastAsia="en-US"/>
              </w:rPr>
              <w:t>+4,4</w:t>
            </w:r>
          </w:p>
        </w:tc>
        <w:tc>
          <w:tcPr>
            <w:tcW w:w="2421" w:type="dxa"/>
          </w:tcPr>
          <w:p w:rsidR="00EE2996" w:rsidRPr="00E45695" w:rsidRDefault="00EE2996" w:rsidP="00EE2996">
            <w:pPr>
              <w:spacing w:line="276" w:lineRule="auto"/>
              <w:jc w:val="both"/>
              <w:rPr>
                <w:lang w:eastAsia="en-US"/>
              </w:rPr>
            </w:pPr>
            <w:r w:rsidRPr="00E45695">
              <w:rPr>
                <w:lang w:eastAsia="en-US"/>
              </w:rPr>
              <w:t>0</w:t>
            </w:r>
          </w:p>
        </w:tc>
      </w:tr>
      <w:tr w:rsidR="00EE2996" w:rsidRPr="00E45695" w:rsidTr="00F6093C">
        <w:trPr>
          <w:trHeight w:val="284"/>
        </w:trPr>
        <w:tc>
          <w:tcPr>
            <w:tcW w:w="1797" w:type="dxa"/>
          </w:tcPr>
          <w:p w:rsidR="00EE2996" w:rsidRPr="00E45695" w:rsidRDefault="00EE2996" w:rsidP="00EE2996">
            <w:pPr>
              <w:spacing w:line="276" w:lineRule="auto"/>
              <w:jc w:val="both"/>
              <w:rPr>
                <w:lang w:eastAsia="en-US"/>
              </w:rPr>
            </w:pPr>
            <w:r w:rsidRPr="00E45695">
              <w:rPr>
                <w:lang w:eastAsia="en-US"/>
              </w:rPr>
              <w:t>2017</w:t>
            </w:r>
          </w:p>
        </w:tc>
        <w:tc>
          <w:tcPr>
            <w:tcW w:w="1964" w:type="dxa"/>
          </w:tcPr>
          <w:p w:rsidR="00EE2996" w:rsidRPr="00E45695" w:rsidRDefault="00EE2996" w:rsidP="00EE2996">
            <w:pPr>
              <w:spacing w:line="276" w:lineRule="auto"/>
              <w:jc w:val="both"/>
              <w:rPr>
                <w:lang w:eastAsia="en-US"/>
              </w:rPr>
            </w:pPr>
            <w:r w:rsidRPr="00E45695">
              <w:rPr>
                <w:lang w:eastAsia="en-US"/>
              </w:rPr>
              <w:t>-2,6</w:t>
            </w:r>
          </w:p>
        </w:tc>
        <w:tc>
          <w:tcPr>
            <w:tcW w:w="1927" w:type="dxa"/>
          </w:tcPr>
          <w:p w:rsidR="00EE2996" w:rsidRPr="00E45695" w:rsidRDefault="00EE2996" w:rsidP="00EE2996">
            <w:pPr>
              <w:spacing w:line="276" w:lineRule="auto"/>
              <w:jc w:val="both"/>
              <w:rPr>
                <w:lang w:eastAsia="en-US"/>
              </w:rPr>
            </w:pPr>
            <w:r w:rsidRPr="00E45695">
              <w:rPr>
                <w:lang w:eastAsia="en-US"/>
              </w:rPr>
              <w:t>+1,4</w:t>
            </w:r>
          </w:p>
        </w:tc>
        <w:tc>
          <w:tcPr>
            <w:tcW w:w="1669" w:type="dxa"/>
          </w:tcPr>
          <w:p w:rsidR="00EE2996" w:rsidRPr="00E45695" w:rsidRDefault="00EE2996" w:rsidP="00EE2996">
            <w:pPr>
              <w:spacing w:line="276" w:lineRule="auto"/>
              <w:jc w:val="both"/>
              <w:rPr>
                <w:lang w:eastAsia="en-US"/>
              </w:rPr>
            </w:pPr>
            <w:r w:rsidRPr="00E45695">
              <w:rPr>
                <w:lang w:eastAsia="en-US"/>
              </w:rPr>
              <w:t>+2,5</w:t>
            </w:r>
          </w:p>
        </w:tc>
        <w:tc>
          <w:tcPr>
            <w:tcW w:w="2421" w:type="dxa"/>
          </w:tcPr>
          <w:p w:rsidR="00EE2996" w:rsidRPr="00E45695" w:rsidRDefault="00EE2996" w:rsidP="00EE2996">
            <w:pPr>
              <w:spacing w:line="276" w:lineRule="auto"/>
              <w:jc w:val="both"/>
              <w:rPr>
                <w:lang w:eastAsia="en-US"/>
              </w:rPr>
            </w:pPr>
            <w:r w:rsidRPr="00E45695">
              <w:rPr>
                <w:lang w:eastAsia="en-US"/>
              </w:rPr>
              <w:t>-2,8</w:t>
            </w:r>
          </w:p>
        </w:tc>
      </w:tr>
    </w:tbl>
    <w:p w:rsidR="00EE2996" w:rsidRPr="00E45695" w:rsidRDefault="00EE2996" w:rsidP="00EE2996">
      <w:pPr>
        <w:spacing w:line="276" w:lineRule="auto"/>
        <w:ind w:hanging="851"/>
        <w:jc w:val="both"/>
        <w:rPr>
          <w:rFonts w:eastAsiaTheme="minorHAnsi"/>
          <w:lang w:eastAsia="en-US"/>
        </w:rPr>
      </w:pPr>
    </w:p>
    <w:p w:rsidR="00EE2996" w:rsidRPr="00E45695" w:rsidRDefault="00EE2996" w:rsidP="00E45695">
      <w:pPr>
        <w:ind w:firstLine="851"/>
        <w:jc w:val="both"/>
        <w:rPr>
          <w:rFonts w:eastAsiaTheme="minorHAnsi"/>
          <w:lang w:eastAsia="en-US"/>
        </w:rPr>
      </w:pPr>
      <w:r w:rsidRPr="00E45695">
        <w:rPr>
          <w:rFonts w:eastAsiaTheme="minorHAnsi"/>
          <w:lang w:eastAsia="en-US"/>
        </w:rPr>
        <w:t xml:space="preserve">6 klasės mokinių testų rezultatai 2016 m. geresni nei Lietuvos savivaldybių, ypač geri skaitymo rezultatai. 2017 m. fiksuojame krentantį matematikos ir rašymo lygį, nedideliu skirtumu atsiliekame nuo šalies rezultatų. Geriausiai šeštokams sekasi atlikti skaitymo užduotis. </w:t>
      </w:r>
    </w:p>
    <w:p w:rsidR="00EE2996" w:rsidRPr="00E45695" w:rsidRDefault="00EE2996" w:rsidP="00E45695">
      <w:pPr>
        <w:ind w:firstLine="851"/>
        <w:jc w:val="both"/>
        <w:rPr>
          <w:rFonts w:eastAsiaTheme="minorHAnsi"/>
          <w:lang w:eastAsia="en-US"/>
        </w:rPr>
      </w:pPr>
    </w:p>
    <w:tbl>
      <w:tblPr>
        <w:tblStyle w:val="Lentelstinklelis"/>
        <w:tblW w:w="0" w:type="auto"/>
        <w:tblInd w:w="351" w:type="dxa"/>
        <w:tblLook w:val="04A0" w:firstRow="1" w:lastRow="0" w:firstColumn="1" w:lastColumn="0" w:noHBand="0" w:noVBand="1"/>
      </w:tblPr>
      <w:tblGrid>
        <w:gridCol w:w="2228"/>
        <w:gridCol w:w="2499"/>
        <w:gridCol w:w="2436"/>
        <w:gridCol w:w="2114"/>
      </w:tblGrid>
      <w:tr w:rsidR="00EE2996" w:rsidRPr="00E45695" w:rsidTr="00F6093C">
        <w:trPr>
          <w:trHeight w:val="299"/>
        </w:trPr>
        <w:tc>
          <w:tcPr>
            <w:tcW w:w="2383" w:type="dxa"/>
          </w:tcPr>
          <w:p w:rsidR="00EE2996" w:rsidRPr="00E45695" w:rsidRDefault="00EE2996" w:rsidP="00E45695">
            <w:pPr>
              <w:jc w:val="both"/>
              <w:rPr>
                <w:b/>
                <w:lang w:eastAsia="en-US"/>
              </w:rPr>
            </w:pPr>
            <w:r w:rsidRPr="00E45695">
              <w:rPr>
                <w:b/>
                <w:lang w:eastAsia="en-US"/>
              </w:rPr>
              <w:t>6  klasė</w:t>
            </w:r>
          </w:p>
        </w:tc>
        <w:tc>
          <w:tcPr>
            <w:tcW w:w="2606" w:type="dxa"/>
          </w:tcPr>
          <w:p w:rsidR="00EE2996" w:rsidRPr="00E45695" w:rsidRDefault="00EE2996" w:rsidP="00E45695">
            <w:pPr>
              <w:jc w:val="both"/>
              <w:rPr>
                <w:b/>
                <w:lang w:eastAsia="en-US"/>
              </w:rPr>
            </w:pPr>
            <w:r w:rsidRPr="00E45695">
              <w:rPr>
                <w:b/>
                <w:lang w:eastAsia="en-US"/>
              </w:rPr>
              <w:t>Matematika</w:t>
            </w:r>
          </w:p>
        </w:tc>
        <w:tc>
          <w:tcPr>
            <w:tcW w:w="2556" w:type="dxa"/>
          </w:tcPr>
          <w:p w:rsidR="00EE2996" w:rsidRPr="00E45695" w:rsidRDefault="00EE2996" w:rsidP="00E45695">
            <w:pPr>
              <w:jc w:val="both"/>
              <w:rPr>
                <w:b/>
                <w:lang w:eastAsia="en-US"/>
              </w:rPr>
            </w:pPr>
            <w:r w:rsidRPr="00E45695">
              <w:rPr>
                <w:b/>
                <w:lang w:eastAsia="en-US"/>
              </w:rPr>
              <w:t>Skaitymas</w:t>
            </w:r>
          </w:p>
        </w:tc>
        <w:tc>
          <w:tcPr>
            <w:tcW w:w="2215" w:type="dxa"/>
          </w:tcPr>
          <w:p w:rsidR="00EE2996" w:rsidRPr="00E45695" w:rsidRDefault="00EE2996" w:rsidP="00E45695">
            <w:pPr>
              <w:jc w:val="both"/>
              <w:rPr>
                <w:b/>
                <w:lang w:eastAsia="en-US"/>
              </w:rPr>
            </w:pPr>
            <w:r w:rsidRPr="00E45695">
              <w:rPr>
                <w:b/>
                <w:lang w:eastAsia="en-US"/>
              </w:rPr>
              <w:t>Rašymas</w:t>
            </w:r>
          </w:p>
        </w:tc>
      </w:tr>
      <w:tr w:rsidR="00EE2996" w:rsidRPr="00E45695" w:rsidTr="00F6093C">
        <w:trPr>
          <w:trHeight w:val="299"/>
        </w:trPr>
        <w:tc>
          <w:tcPr>
            <w:tcW w:w="2383" w:type="dxa"/>
          </w:tcPr>
          <w:p w:rsidR="00EE2996" w:rsidRPr="00E45695" w:rsidRDefault="00EE2996" w:rsidP="00E45695">
            <w:pPr>
              <w:jc w:val="both"/>
              <w:rPr>
                <w:lang w:eastAsia="en-US"/>
              </w:rPr>
            </w:pPr>
            <w:r w:rsidRPr="00E45695">
              <w:rPr>
                <w:lang w:eastAsia="en-US"/>
              </w:rPr>
              <w:t>2016</w:t>
            </w:r>
          </w:p>
        </w:tc>
        <w:tc>
          <w:tcPr>
            <w:tcW w:w="2606" w:type="dxa"/>
          </w:tcPr>
          <w:p w:rsidR="00EE2996" w:rsidRPr="00E45695" w:rsidRDefault="00EE2996" w:rsidP="00E45695">
            <w:pPr>
              <w:jc w:val="both"/>
              <w:rPr>
                <w:lang w:eastAsia="en-US"/>
              </w:rPr>
            </w:pPr>
            <w:r w:rsidRPr="00E45695">
              <w:rPr>
                <w:lang w:eastAsia="en-US"/>
              </w:rPr>
              <w:t>+2,2</w:t>
            </w:r>
          </w:p>
        </w:tc>
        <w:tc>
          <w:tcPr>
            <w:tcW w:w="2556" w:type="dxa"/>
          </w:tcPr>
          <w:p w:rsidR="00EE2996" w:rsidRPr="00E45695" w:rsidRDefault="00EE2996" w:rsidP="00E45695">
            <w:pPr>
              <w:jc w:val="both"/>
              <w:rPr>
                <w:lang w:eastAsia="en-US"/>
              </w:rPr>
            </w:pPr>
            <w:r w:rsidRPr="00E45695">
              <w:rPr>
                <w:lang w:eastAsia="en-US"/>
              </w:rPr>
              <w:t>+3,7</w:t>
            </w:r>
          </w:p>
        </w:tc>
        <w:tc>
          <w:tcPr>
            <w:tcW w:w="2215" w:type="dxa"/>
          </w:tcPr>
          <w:p w:rsidR="00EE2996" w:rsidRPr="00E45695" w:rsidRDefault="00EE2996" w:rsidP="00E45695">
            <w:pPr>
              <w:jc w:val="both"/>
              <w:rPr>
                <w:lang w:eastAsia="en-US"/>
              </w:rPr>
            </w:pPr>
            <w:r w:rsidRPr="00E45695">
              <w:rPr>
                <w:lang w:eastAsia="en-US"/>
              </w:rPr>
              <w:t>+2,2</w:t>
            </w:r>
          </w:p>
        </w:tc>
      </w:tr>
      <w:tr w:rsidR="00EE2996" w:rsidRPr="00E45695" w:rsidTr="00F6093C">
        <w:trPr>
          <w:trHeight w:val="299"/>
        </w:trPr>
        <w:tc>
          <w:tcPr>
            <w:tcW w:w="2383" w:type="dxa"/>
          </w:tcPr>
          <w:p w:rsidR="00EE2996" w:rsidRPr="00E45695" w:rsidRDefault="00EE2996" w:rsidP="00E45695">
            <w:pPr>
              <w:jc w:val="both"/>
              <w:rPr>
                <w:lang w:eastAsia="en-US"/>
              </w:rPr>
            </w:pPr>
            <w:r w:rsidRPr="00E45695">
              <w:rPr>
                <w:lang w:eastAsia="en-US"/>
              </w:rPr>
              <w:t>2017</w:t>
            </w:r>
          </w:p>
        </w:tc>
        <w:tc>
          <w:tcPr>
            <w:tcW w:w="2606" w:type="dxa"/>
          </w:tcPr>
          <w:p w:rsidR="00EE2996" w:rsidRPr="00E45695" w:rsidRDefault="00EE2996" w:rsidP="00E45695">
            <w:pPr>
              <w:jc w:val="both"/>
              <w:rPr>
                <w:lang w:eastAsia="en-US"/>
              </w:rPr>
            </w:pPr>
            <w:r w:rsidRPr="00E45695">
              <w:rPr>
                <w:lang w:eastAsia="en-US"/>
              </w:rPr>
              <w:t>-0,7</w:t>
            </w:r>
          </w:p>
        </w:tc>
        <w:tc>
          <w:tcPr>
            <w:tcW w:w="2556" w:type="dxa"/>
          </w:tcPr>
          <w:p w:rsidR="00EE2996" w:rsidRPr="00E45695" w:rsidRDefault="00EE2996" w:rsidP="00E45695">
            <w:pPr>
              <w:jc w:val="both"/>
              <w:rPr>
                <w:lang w:eastAsia="en-US"/>
              </w:rPr>
            </w:pPr>
            <w:r w:rsidRPr="00E45695">
              <w:rPr>
                <w:lang w:eastAsia="en-US"/>
              </w:rPr>
              <w:t>+0,1</w:t>
            </w:r>
          </w:p>
        </w:tc>
        <w:tc>
          <w:tcPr>
            <w:tcW w:w="2215" w:type="dxa"/>
          </w:tcPr>
          <w:p w:rsidR="00EE2996" w:rsidRPr="00E45695" w:rsidRDefault="00EE2996" w:rsidP="00E45695">
            <w:pPr>
              <w:jc w:val="both"/>
              <w:rPr>
                <w:lang w:eastAsia="en-US"/>
              </w:rPr>
            </w:pPr>
            <w:r w:rsidRPr="00E45695">
              <w:rPr>
                <w:lang w:eastAsia="en-US"/>
              </w:rPr>
              <w:t>-2,6</w:t>
            </w:r>
          </w:p>
        </w:tc>
      </w:tr>
    </w:tbl>
    <w:p w:rsidR="00EE2996" w:rsidRPr="00E45695" w:rsidRDefault="00EE2996" w:rsidP="00E45695">
      <w:pPr>
        <w:ind w:firstLine="851"/>
        <w:jc w:val="both"/>
        <w:rPr>
          <w:rFonts w:eastAsiaTheme="minorHAnsi"/>
          <w:lang w:eastAsia="en-US"/>
        </w:rPr>
      </w:pPr>
    </w:p>
    <w:p w:rsidR="00EE2996" w:rsidRPr="00E45695" w:rsidRDefault="00EE2996" w:rsidP="00E45695">
      <w:pPr>
        <w:ind w:firstLine="851"/>
        <w:jc w:val="both"/>
        <w:rPr>
          <w:rFonts w:eastAsiaTheme="minorHAnsi"/>
          <w:lang w:eastAsia="en-US"/>
        </w:rPr>
      </w:pPr>
      <w:r w:rsidRPr="00E45695">
        <w:rPr>
          <w:rFonts w:eastAsiaTheme="minorHAnsi"/>
          <w:lang w:eastAsia="en-US"/>
        </w:rPr>
        <w:t xml:space="preserve">8 klasės mokinių 2015-2017 m. testų rezultatai beveik visų dalykų geresni nei šalies savivaldybių. Geriausiai sekasi atlikti gamtos mokslų, skaitymo ir socialinių mokslų užduotis. </w:t>
      </w:r>
    </w:p>
    <w:p w:rsidR="00EE2996" w:rsidRPr="00E45695" w:rsidRDefault="00EE2996" w:rsidP="00E45695">
      <w:pPr>
        <w:ind w:firstLine="851"/>
        <w:jc w:val="both"/>
        <w:rPr>
          <w:rFonts w:eastAsiaTheme="minorHAnsi"/>
          <w:lang w:eastAsia="en-US"/>
        </w:rPr>
      </w:pPr>
    </w:p>
    <w:tbl>
      <w:tblPr>
        <w:tblStyle w:val="Lentelstinklelis"/>
        <w:tblW w:w="0" w:type="auto"/>
        <w:tblInd w:w="351" w:type="dxa"/>
        <w:tblLook w:val="04A0" w:firstRow="1" w:lastRow="0" w:firstColumn="1" w:lastColumn="0" w:noHBand="0" w:noVBand="1"/>
      </w:tblPr>
      <w:tblGrid>
        <w:gridCol w:w="1426"/>
        <w:gridCol w:w="1476"/>
        <w:gridCol w:w="1384"/>
        <w:gridCol w:w="1359"/>
        <w:gridCol w:w="1728"/>
        <w:gridCol w:w="1904"/>
      </w:tblGrid>
      <w:tr w:rsidR="00EE2996" w:rsidRPr="00E45695" w:rsidTr="00F6093C">
        <w:trPr>
          <w:trHeight w:val="284"/>
        </w:trPr>
        <w:tc>
          <w:tcPr>
            <w:tcW w:w="1565" w:type="dxa"/>
          </w:tcPr>
          <w:p w:rsidR="00EE2996" w:rsidRPr="00E45695" w:rsidRDefault="00EE2996" w:rsidP="00E45695">
            <w:pPr>
              <w:jc w:val="both"/>
              <w:rPr>
                <w:b/>
                <w:lang w:eastAsia="en-US"/>
              </w:rPr>
            </w:pPr>
            <w:r w:rsidRPr="00E45695">
              <w:rPr>
                <w:b/>
                <w:lang w:eastAsia="en-US"/>
              </w:rPr>
              <w:t>8  klasė</w:t>
            </w:r>
          </w:p>
        </w:tc>
        <w:tc>
          <w:tcPr>
            <w:tcW w:w="1478" w:type="dxa"/>
          </w:tcPr>
          <w:p w:rsidR="00EE2996" w:rsidRPr="00E45695" w:rsidRDefault="00EE2996" w:rsidP="00E45695">
            <w:pPr>
              <w:jc w:val="both"/>
              <w:rPr>
                <w:b/>
                <w:lang w:eastAsia="en-US"/>
              </w:rPr>
            </w:pPr>
            <w:r w:rsidRPr="00E45695">
              <w:rPr>
                <w:b/>
                <w:lang w:eastAsia="en-US"/>
              </w:rPr>
              <w:t>Matematika</w:t>
            </w:r>
          </w:p>
        </w:tc>
        <w:tc>
          <w:tcPr>
            <w:tcW w:w="1405" w:type="dxa"/>
          </w:tcPr>
          <w:p w:rsidR="00EE2996" w:rsidRPr="00E45695" w:rsidRDefault="00EE2996" w:rsidP="00E45695">
            <w:pPr>
              <w:jc w:val="both"/>
              <w:rPr>
                <w:b/>
                <w:lang w:eastAsia="en-US"/>
              </w:rPr>
            </w:pPr>
            <w:r w:rsidRPr="00E45695">
              <w:rPr>
                <w:b/>
                <w:lang w:eastAsia="en-US"/>
              </w:rPr>
              <w:t>Skaitymas</w:t>
            </w:r>
          </w:p>
        </w:tc>
        <w:tc>
          <w:tcPr>
            <w:tcW w:w="1404" w:type="dxa"/>
          </w:tcPr>
          <w:p w:rsidR="00EE2996" w:rsidRPr="00E45695" w:rsidRDefault="00EE2996" w:rsidP="00E45695">
            <w:pPr>
              <w:jc w:val="both"/>
              <w:rPr>
                <w:b/>
                <w:lang w:eastAsia="en-US"/>
              </w:rPr>
            </w:pPr>
            <w:r w:rsidRPr="00E45695">
              <w:rPr>
                <w:b/>
                <w:lang w:eastAsia="en-US"/>
              </w:rPr>
              <w:t>Rašymas</w:t>
            </w:r>
          </w:p>
        </w:tc>
        <w:tc>
          <w:tcPr>
            <w:tcW w:w="1873" w:type="dxa"/>
          </w:tcPr>
          <w:p w:rsidR="00EE2996" w:rsidRPr="00E45695" w:rsidRDefault="00EE2996" w:rsidP="00E45695">
            <w:pPr>
              <w:jc w:val="both"/>
              <w:rPr>
                <w:b/>
                <w:lang w:eastAsia="en-US"/>
              </w:rPr>
            </w:pPr>
            <w:r w:rsidRPr="00E45695">
              <w:rPr>
                <w:b/>
                <w:lang w:eastAsia="en-US"/>
              </w:rPr>
              <w:t>Gamtos mokslai</w:t>
            </w:r>
          </w:p>
        </w:tc>
        <w:tc>
          <w:tcPr>
            <w:tcW w:w="2030" w:type="dxa"/>
          </w:tcPr>
          <w:p w:rsidR="00EE2996" w:rsidRPr="00E45695" w:rsidRDefault="00EE2996" w:rsidP="00E45695">
            <w:pPr>
              <w:jc w:val="both"/>
              <w:rPr>
                <w:b/>
                <w:lang w:eastAsia="en-US"/>
              </w:rPr>
            </w:pPr>
            <w:r w:rsidRPr="00E45695">
              <w:rPr>
                <w:b/>
                <w:lang w:eastAsia="en-US"/>
              </w:rPr>
              <w:t>Socialiniai mokslai</w:t>
            </w:r>
          </w:p>
        </w:tc>
      </w:tr>
      <w:tr w:rsidR="00EE2996" w:rsidRPr="00E45695" w:rsidTr="00F6093C">
        <w:trPr>
          <w:trHeight w:val="301"/>
        </w:trPr>
        <w:tc>
          <w:tcPr>
            <w:tcW w:w="1565" w:type="dxa"/>
          </w:tcPr>
          <w:p w:rsidR="00EE2996" w:rsidRPr="00E45695" w:rsidRDefault="00EE2996" w:rsidP="00E45695">
            <w:pPr>
              <w:jc w:val="both"/>
              <w:rPr>
                <w:lang w:eastAsia="en-US"/>
              </w:rPr>
            </w:pPr>
            <w:r w:rsidRPr="00E45695">
              <w:rPr>
                <w:lang w:eastAsia="en-US"/>
              </w:rPr>
              <w:t>2015</w:t>
            </w:r>
          </w:p>
        </w:tc>
        <w:tc>
          <w:tcPr>
            <w:tcW w:w="1478" w:type="dxa"/>
          </w:tcPr>
          <w:p w:rsidR="00EE2996" w:rsidRPr="00E45695" w:rsidRDefault="00EE2996" w:rsidP="00E45695">
            <w:pPr>
              <w:jc w:val="both"/>
              <w:rPr>
                <w:lang w:eastAsia="en-US"/>
              </w:rPr>
            </w:pPr>
            <w:r w:rsidRPr="00E45695">
              <w:rPr>
                <w:lang w:eastAsia="en-US"/>
              </w:rPr>
              <w:t>+1,6</w:t>
            </w:r>
          </w:p>
        </w:tc>
        <w:tc>
          <w:tcPr>
            <w:tcW w:w="1405" w:type="dxa"/>
          </w:tcPr>
          <w:p w:rsidR="00EE2996" w:rsidRPr="00E45695" w:rsidRDefault="00EE2996" w:rsidP="00E45695">
            <w:pPr>
              <w:jc w:val="both"/>
              <w:rPr>
                <w:lang w:eastAsia="en-US"/>
              </w:rPr>
            </w:pPr>
            <w:r w:rsidRPr="00E45695">
              <w:rPr>
                <w:lang w:eastAsia="en-US"/>
              </w:rPr>
              <w:t>+1,1</w:t>
            </w:r>
          </w:p>
        </w:tc>
        <w:tc>
          <w:tcPr>
            <w:tcW w:w="1404" w:type="dxa"/>
          </w:tcPr>
          <w:p w:rsidR="00EE2996" w:rsidRPr="00E45695" w:rsidRDefault="00EE2996" w:rsidP="00E45695">
            <w:pPr>
              <w:jc w:val="both"/>
              <w:rPr>
                <w:lang w:eastAsia="en-US"/>
              </w:rPr>
            </w:pPr>
            <w:r w:rsidRPr="00E45695">
              <w:rPr>
                <w:lang w:eastAsia="en-US"/>
              </w:rPr>
              <w:t>-3,2</w:t>
            </w:r>
          </w:p>
        </w:tc>
        <w:tc>
          <w:tcPr>
            <w:tcW w:w="1873" w:type="dxa"/>
          </w:tcPr>
          <w:p w:rsidR="00EE2996" w:rsidRPr="00E45695" w:rsidRDefault="00EE2996" w:rsidP="00E45695">
            <w:pPr>
              <w:jc w:val="both"/>
              <w:rPr>
                <w:lang w:eastAsia="en-US"/>
              </w:rPr>
            </w:pPr>
            <w:r w:rsidRPr="00E45695">
              <w:rPr>
                <w:lang w:eastAsia="en-US"/>
              </w:rPr>
              <w:t>+0,3</w:t>
            </w:r>
          </w:p>
        </w:tc>
        <w:tc>
          <w:tcPr>
            <w:tcW w:w="2030" w:type="dxa"/>
          </w:tcPr>
          <w:p w:rsidR="00EE2996" w:rsidRPr="00E45695" w:rsidRDefault="00EE2996" w:rsidP="00E45695">
            <w:pPr>
              <w:jc w:val="both"/>
              <w:rPr>
                <w:lang w:eastAsia="en-US"/>
              </w:rPr>
            </w:pPr>
            <w:r w:rsidRPr="00E45695">
              <w:rPr>
                <w:lang w:eastAsia="en-US"/>
              </w:rPr>
              <w:t>-1</w:t>
            </w:r>
          </w:p>
        </w:tc>
      </w:tr>
      <w:tr w:rsidR="00EE2996" w:rsidRPr="00E45695" w:rsidTr="00F6093C">
        <w:trPr>
          <w:trHeight w:val="284"/>
        </w:trPr>
        <w:tc>
          <w:tcPr>
            <w:tcW w:w="1565" w:type="dxa"/>
          </w:tcPr>
          <w:p w:rsidR="00EE2996" w:rsidRPr="00E45695" w:rsidRDefault="00EE2996" w:rsidP="00E45695">
            <w:pPr>
              <w:jc w:val="both"/>
              <w:rPr>
                <w:lang w:eastAsia="en-US"/>
              </w:rPr>
            </w:pPr>
            <w:r w:rsidRPr="00E45695">
              <w:rPr>
                <w:lang w:eastAsia="en-US"/>
              </w:rPr>
              <w:t>2016</w:t>
            </w:r>
          </w:p>
        </w:tc>
        <w:tc>
          <w:tcPr>
            <w:tcW w:w="1478" w:type="dxa"/>
          </w:tcPr>
          <w:p w:rsidR="00EE2996" w:rsidRPr="00E45695" w:rsidRDefault="00EE2996" w:rsidP="00E45695">
            <w:pPr>
              <w:jc w:val="both"/>
              <w:rPr>
                <w:lang w:eastAsia="en-US"/>
              </w:rPr>
            </w:pPr>
            <w:r w:rsidRPr="00E45695">
              <w:rPr>
                <w:lang w:eastAsia="en-US"/>
              </w:rPr>
              <w:t>+4</w:t>
            </w:r>
          </w:p>
        </w:tc>
        <w:tc>
          <w:tcPr>
            <w:tcW w:w="1405" w:type="dxa"/>
          </w:tcPr>
          <w:p w:rsidR="00EE2996" w:rsidRPr="00E45695" w:rsidRDefault="00EE2996" w:rsidP="00E45695">
            <w:pPr>
              <w:jc w:val="both"/>
              <w:rPr>
                <w:lang w:eastAsia="en-US"/>
              </w:rPr>
            </w:pPr>
            <w:r w:rsidRPr="00E45695">
              <w:rPr>
                <w:lang w:eastAsia="en-US"/>
              </w:rPr>
              <w:t>+2,1</w:t>
            </w:r>
          </w:p>
        </w:tc>
        <w:tc>
          <w:tcPr>
            <w:tcW w:w="1404" w:type="dxa"/>
          </w:tcPr>
          <w:p w:rsidR="00EE2996" w:rsidRPr="00E45695" w:rsidRDefault="00EE2996" w:rsidP="00E45695">
            <w:pPr>
              <w:jc w:val="both"/>
              <w:rPr>
                <w:lang w:eastAsia="en-US"/>
              </w:rPr>
            </w:pPr>
            <w:r w:rsidRPr="00E45695">
              <w:rPr>
                <w:lang w:eastAsia="en-US"/>
              </w:rPr>
              <w:t>+2,9</w:t>
            </w:r>
          </w:p>
        </w:tc>
        <w:tc>
          <w:tcPr>
            <w:tcW w:w="1873" w:type="dxa"/>
          </w:tcPr>
          <w:p w:rsidR="00EE2996" w:rsidRPr="00E45695" w:rsidRDefault="00EE2996" w:rsidP="00E45695">
            <w:pPr>
              <w:jc w:val="both"/>
              <w:rPr>
                <w:lang w:eastAsia="en-US"/>
              </w:rPr>
            </w:pPr>
            <w:r w:rsidRPr="00E45695">
              <w:rPr>
                <w:lang w:eastAsia="en-US"/>
              </w:rPr>
              <w:t>+3</w:t>
            </w:r>
          </w:p>
        </w:tc>
        <w:tc>
          <w:tcPr>
            <w:tcW w:w="2030" w:type="dxa"/>
          </w:tcPr>
          <w:p w:rsidR="00EE2996" w:rsidRPr="00E45695" w:rsidRDefault="00EE2996" w:rsidP="00E45695">
            <w:pPr>
              <w:jc w:val="both"/>
              <w:rPr>
                <w:lang w:eastAsia="en-US"/>
              </w:rPr>
            </w:pPr>
            <w:r w:rsidRPr="00E45695">
              <w:rPr>
                <w:lang w:eastAsia="en-US"/>
              </w:rPr>
              <w:t>+2,3</w:t>
            </w:r>
          </w:p>
        </w:tc>
      </w:tr>
      <w:tr w:rsidR="00EE2996" w:rsidRPr="00E45695" w:rsidTr="00F6093C">
        <w:trPr>
          <w:trHeight w:val="284"/>
        </w:trPr>
        <w:tc>
          <w:tcPr>
            <w:tcW w:w="1565" w:type="dxa"/>
          </w:tcPr>
          <w:p w:rsidR="00EE2996" w:rsidRPr="00E45695" w:rsidRDefault="00EE2996" w:rsidP="00E45695">
            <w:pPr>
              <w:jc w:val="both"/>
              <w:rPr>
                <w:lang w:eastAsia="en-US"/>
              </w:rPr>
            </w:pPr>
            <w:r w:rsidRPr="00E45695">
              <w:rPr>
                <w:lang w:eastAsia="en-US"/>
              </w:rPr>
              <w:t>2017</w:t>
            </w:r>
          </w:p>
        </w:tc>
        <w:tc>
          <w:tcPr>
            <w:tcW w:w="1478" w:type="dxa"/>
          </w:tcPr>
          <w:p w:rsidR="00EE2996" w:rsidRPr="00E45695" w:rsidRDefault="00EE2996" w:rsidP="00E45695">
            <w:pPr>
              <w:jc w:val="both"/>
              <w:rPr>
                <w:lang w:eastAsia="en-US"/>
              </w:rPr>
            </w:pPr>
            <w:r w:rsidRPr="00E45695">
              <w:rPr>
                <w:lang w:eastAsia="en-US"/>
              </w:rPr>
              <w:t>+1,7</w:t>
            </w:r>
          </w:p>
        </w:tc>
        <w:tc>
          <w:tcPr>
            <w:tcW w:w="1405" w:type="dxa"/>
          </w:tcPr>
          <w:p w:rsidR="00EE2996" w:rsidRPr="00E45695" w:rsidRDefault="00EE2996" w:rsidP="00E45695">
            <w:pPr>
              <w:jc w:val="both"/>
              <w:rPr>
                <w:lang w:eastAsia="en-US"/>
              </w:rPr>
            </w:pPr>
            <w:r w:rsidRPr="00E45695">
              <w:rPr>
                <w:lang w:eastAsia="en-US"/>
              </w:rPr>
              <w:t>+2,7</w:t>
            </w:r>
          </w:p>
        </w:tc>
        <w:tc>
          <w:tcPr>
            <w:tcW w:w="1404" w:type="dxa"/>
          </w:tcPr>
          <w:p w:rsidR="00EE2996" w:rsidRPr="00E45695" w:rsidRDefault="00EE2996" w:rsidP="00E45695">
            <w:pPr>
              <w:jc w:val="both"/>
              <w:rPr>
                <w:lang w:eastAsia="en-US"/>
              </w:rPr>
            </w:pPr>
            <w:r w:rsidRPr="00E45695">
              <w:rPr>
                <w:lang w:eastAsia="en-US"/>
              </w:rPr>
              <w:t>+1</w:t>
            </w:r>
          </w:p>
        </w:tc>
        <w:tc>
          <w:tcPr>
            <w:tcW w:w="1873" w:type="dxa"/>
          </w:tcPr>
          <w:p w:rsidR="00EE2996" w:rsidRPr="00E45695" w:rsidRDefault="00EE2996" w:rsidP="00E45695">
            <w:pPr>
              <w:jc w:val="both"/>
              <w:rPr>
                <w:lang w:eastAsia="en-US"/>
              </w:rPr>
            </w:pPr>
            <w:r w:rsidRPr="00E45695">
              <w:rPr>
                <w:lang w:eastAsia="en-US"/>
              </w:rPr>
              <w:t>+6,2</w:t>
            </w:r>
          </w:p>
        </w:tc>
        <w:tc>
          <w:tcPr>
            <w:tcW w:w="2030" w:type="dxa"/>
          </w:tcPr>
          <w:p w:rsidR="00EE2996" w:rsidRPr="00E45695" w:rsidRDefault="00EE2996" w:rsidP="00E45695">
            <w:pPr>
              <w:jc w:val="both"/>
              <w:rPr>
                <w:lang w:eastAsia="en-US"/>
              </w:rPr>
            </w:pPr>
            <w:r w:rsidRPr="00E45695">
              <w:rPr>
                <w:lang w:eastAsia="en-US"/>
              </w:rPr>
              <w:t>+2,6</w:t>
            </w:r>
          </w:p>
        </w:tc>
      </w:tr>
    </w:tbl>
    <w:p w:rsidR="00EE2996" w:rsidRPr="00E45695" w:rsidRDefault="00EE2996" w:rsidP="00E45695">
      <w:pPr>
        <w:ind w:firstLine="851"/>
        <w:jc w:val="both"/>
      </w:pPr>
    </w:p>
    <w:p w:rsidR="00EE2996" w:rsidRPr="00E45695" w:rsidRDefault="00EE2996" w:rsidP="00E45695">
      <w:pPr>
        <w:ind w:firstLine="851"/>
        <w:jc w:val="both"/>
      </w:pPr>
      <w:r w:rsidRPr="00E45695">
        <w:t xml:space="preserve">Remiantis mokinių užpildytų klausimynų duomenimis, apskaičiuojamas mokyklos sukuriamos pridėtinės vertės rodiklis. Pridėtinė vertė – tai mokyklos indėlis į kiekvieno tos mokyklos mokinio pasiekimus. Nacionalinio egzaminų centro parengtoje ataskaitoje lyginami miesto ir atskirų mokyklų mokinių mokymosi pasiekimai (NMPP testų rezultatai) su šalies atitinkamų klasių ir ugdymo sričių mokinių pasiekimais (NMPP testų rezultatais), taip pat su šalies rezultatais palyginti statistiniai ugdymo aplinkos ir ugdymo kokybę atskleidžiantys rodikliai. Voratinklinėse diagramose vaizdžiai pateikiami NMPP duomenys. Rodikliai perskaičiuoti į standartizuotus taškus taip, kad šalies vidurkis visuomet nulis, o standartinis nuokrypis – vienetas. Jei rodiklio reikšmė mažesnė už nulį, tai </w:t>
      </w:r>
      <w:r w:rsidRPr="00E45695">
        <w:lastRenderedPageBreak/>
        <w:t xml:space="preserve">parodo, kad mokiniams toje srityje sekasi prasčiau nei šalies mastu, jei reikšmė didesnė už nulį - geriau. </w:t>
      </w:r>
    </w:p>
    <w:p w:rsidR="006D57D2" w:rsidRPr="00E45695" w:rsidRDefault="00EE2996" w:rsidP="00E45695">
      <w:pPr>
        <w:ind w:firstLine="1134"/>
        <w:jc w:val="both"/>
        <w:rPr>
          <w:rFonts w:eastAsiaTheme="minorHAnsi"/>
          <w:lang w:eastAsia="en-US"/>
        </w:rPr>
      </w:pPr>
      <w:r w:rsidRPr="00E45695">
        <w:rPr>
          <w:rFonts w:eastAsiaTheme="minorHAnsi"/>
          <w:lang w:eastAsia="en-US"/>
        </w:rPr>
        <w:t xml:space="preserve">Analizuojant mokyklų rezultatus atkreipiamas dėmesys į mokyklų sukurtą pridėtinę vertę ir mokinių savijautą mokykloje. Dalyje mokyklų, kurių mokinių pasiekimai žemesni vyrauja nepalanki emocinė aplinka (aukštesnis patyčių lygis, prastesnis mokyklos klimato ar  mokyklos kultūros rodiklis).Panevėžio miesto tik 6 klasių apibendrintas pridėtinės vertės rodiklis (- 0,04) žemesnis nei šalies. Šioje klasių grupėje turėtų būti daugiau dėmesio skiriama mokinių savijautos, mokyklos kultūros ir klimato stiprinimui. </w:t>
      </w:r>
    </w:p>
    <w:p w:rsidR="006D57D2" w:rsidRPr="00E45695" w:rsidRDefault="006D57D2" w:rsidP="00E45695">
      <w:pPr>
        <w:ind w:firstLine="1134"/>
        <w:jc w:val="both"/>
        <w:rPr>
          <w:rFonts w:eastAsiaTheme="minorHAnsi"/>
          <w:lang w:eastAsia="en-US"/>
        </w:rPr>
      </w:pPr>
      <w:r w:rsidRPr="00E45695">
        <w:rPr>
          <w:rFonts w:eastAsiaTheme="minorHAnsi"/>
          <w:lang w:eastAsia="en-US"/>
        </w:rPr>
        <w:t xml:space="preserve">                                                </w:t>
      </w:r>
      <w:r w:rsidRPr="00E45695">
        <w:rPr>
          <w:b/>
        </w:rPr>
        <w:t>4 klasė</w:t>
      </w:r>
    </w:p>
    <w:p w:rsidR="00EE2996" w:rsidRPr="00E45695" w:rsidRDefault="006D57D2" w:rsidP="00E45695">
      <w:pPr>
        <w:jc w:val="both"/>
        <w:rPr>
          <w:rFonts w:eastAsiaTheme="minorHAnsi"/>
          <w:lang w:eastAsia="en-US"/>
        </w:rPr>
      </w:pPr>
      <w:r w:rsidRPr="00E45695">
        <w:rPr>
          <w:noProof/>
        </w:rPr>
        <w:drawing>
          <wp:anchor distT="0" distB="0" distL="114300" distR="114300" simplePos="0" relativeHeight="251661312" behindDoc="0" locked="0" layoutInCell="1" allowOverlap="1" wp14:anchorId="331473B3" wp14:editId="32A75E23">
            <wp:simplePos x="0" y="0"/>
            <wp:positionH relativeFrom="margin">
              <wp:align>right</wp:align>
            </wp:positionH>
            <wp:positionV relativeFrom="paragraph">
              <wp:posOffset>248920</wp:posOffset>
            </wp:positionV>
            <wp:extent cx="6448425" cy="2876550"/>
            <wp:effectExtent l="0" t="0" r="9525" b="0"/>
            <wp:wrapSquare wrapText="bothSides"/>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l="7620" t="1778" r="5713" b="-1778"/>
                    <a:stretch/>
                  </pic:blipFill>
                  <pic:spPr bwMode="auto">
                    <a:xfrm>
                      <a:off x="0" y="0"/>
                      <a:ext cx="6448425" cy="287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E2996" w:rsidRPr="00E45695" w:rsidRDefault="00EE2996" w:rsidP="00E45695">
      <w:pPr>
        <w:ind w:firstLine="851"/>
        <w:jc w:val="center"/>
      </w:pPr>
    </w:p>
    <w:p w:rsidR="00EE2996" w:rsidRPr="00E45695" w:rsidRDefault="00EE2996" w:rsidP="00E45695">
      <w:pPr>
        <w:tabs>
          <w:tab w:val="left" w:pos="4935"/>
          <w:tab w:val="center" w:pos="5528"/>
        </w:tabs>
        <w:rPr>
          <w:noProof/>
        </w:rPr>
      </w:pPr>
    </w:p>
    <w:p w:rsidR="00EE2996" w:rsidRPr="00E45695" w:rsidRDefault="00EE2996" w:rsidP="00E45695">
      <w:pPr>
        <w:tabs>
          <w:tab w:val="left" w:pos="4935"/>
          <w:tab w:val="center" w:pos="5528"/>
        </w:tabs>
        <w:ind w:firstLine="851"/>
        <w:rPr>
          <w:b/>
        </w:rPr>
      </w:pPr>
      <w:r w:rsidRPr="00E45695">
        <w:rPr>
          <w:noProof/>
        </w:rPr>
        <w:drawing>
          <wp:anchor distT="0" distB="0" distL="114300" distR="114300" simplePos="0" relativeHeight="251659264" behindDoc="0" locked="0" layoutInCell="1" allowOverlap="1" wp14:anchorId="59D342D3" wp14:editId="18B777E4">
            <wp:simplePos x="0" y="0"/>
            <wp:positionH relativeFrom="margin">
              <wp:posOffset>177165</wp:posOffset>
            </wp:positionH>
            <wp:positionV relativeFrom="paragraph">
              <wp:posOffset>371475</wp:posOffset>
            </wp:positionV>
            <wp:extent cx="5753100" cy="3181350"/>
            <wp:effectExtent l="0" t="0" r="0" b="0"/>
            <wp:wrapSquare wrapText="bothSides"/>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5231" t="5224" r="3521"/>
                    <a:stretch/>
                  </pic:blipFill>
                  <pic:spPr bwMode="auto">
                    <a:xfrm>
                      <a:off x="0" y="0"/>
                      <a:ext cx="5753100" cy="3181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57D2" w:rsidRPr="00E45695">
        <w:t xml:space="preserve">                                                            </w:t>
      </w:r>
      <w:r w:rsidRPr="00E45695">
        <w:rPr>
          <w:b/>
        </w:rPr>
        <w:t>6 klasė</w:t>
      </w:r>
    </w:p>
    <w:p w:rsidR="00EE2996" w:rsidRPr="00E45695" w:rsidRDefault="00EE2996" w:rsidP="00E45695">
      <w:pPr>
        <w:ind w:hanging="851"/>
        <w:rPr>
          <w:rFonts w:eastAsiaTheme="minorHAnsi"/>
          <w:lang w:eastAsia="en-US"/>
        </w:rPr>
      </w:pPr>
    </w:p>
    <w:p w:rsidR="00EE2996" w:rsidRPr="00E45695" w:rsidRDefault="00EE2996" w:rsidP="00E45695">
      <w:pPr>
        <w:ind w:firstLine="426"/>
        <w:rPr>
          <w:rFonts w:eastAsiaTheme="minorHAnsi"/>
          <w:lang w:eastAsia="en-US"/>
        </w:rPr>
      </w:pPr>
    </w:p>
    <w:p w:rsidR="00EE2996" w:rsidRPr="00E45695" w:rsidRDefault="00EE2996" w:rsidP="00E45695">
      <w:pPr>
        <w:ind w:firstLine="426"/>
        <w:rPr>
          <w:rFonts w:eastAsiaTheme="minorHAnsi"/>
          <w:lang w:eastAsia="en-US"/>
        </w:rPr>
      </w:pPr>
      <w:r w:rsidRPr="00E45695">
        <w:rPr>
          <w:rFonts w:eastAsiaTheme="minorHAnsi"/>
          <w:lang w:eastAsia="en-US"/>
        </w:rPr>
        <w:lastRenderedPageBreak/>
        <w:t xml:space="preserve"> </w:t>
      </w:r>
    </w:p>
    <w:p w:rsidR="00EE2996" w:rsidRPr="00E45695" w:rsidRDefault="00EE2996" w:rsidP="00E45695">
      <w:pPr>
        <w:ind w:firstLine="426"/>
        <w:rPr>
          <w:rFonts w:eastAsiaTheme="minorHAnsi"/>
          <w:lang w:eastAsia="en-US"/>
        </w:rPr>
      </w:pPr>
    </w:p>
    <w:p w:rsidR="00EE2996" w:rsidRPr="00E45695" w:rsidRDefault="00EE2996" w:rsidP="00E45695">
      <w:pPr>
        <w:ind w:firstLine="426"/>
        <w:rPr>
          <w:rFonts w:eastAsiaTheme="minorHAnsi"/>
          <w:lang w:eastAsia="en-US"/>
        </w:rPr>
      </w:pPr>
    </w:p>
    <w:p w:rsidR="00EE2996" w:rsidRPr="00E45695" w:rsidRDefault="006D57D2" w:rsidP="00E45695">
      <w:pPr>
        <w:ind w:firstLine="426"/>
        <w:rPr>
          <w:rFonts w:eastAsiaTheme="minorHAnsi"/>
          <w:b/>
          <w:lang w:eastAsia="en-US"/>
        </w:rPr>
      </w:pPr>
      <w:r w:rsidRPr="00E45695">
        <w:rPr>
          <w:rFonts w:eastAsiaTheme="minorHAnsi"/>
          <w:b/>
          <w:lang w:eastAsia="en-US"/>
        </w:rPr>
        <w:t xml:space="preserve">                                                       </w:t>
      </w:r>
      <w:r w:rsidR="00EE2996" w:rsidRPr="00E45695">
        <w:rPr>
          <w:rFonts w:eastAsiaTheme="minorHAnsi"/>
          <w:b/>
          <w:lang w:eastAsia="en-US"/>
        </w:rPr>
        <w:t>8 klasės</w:t>
      </w:r>
    </w:p>
    <w:p w:rsidR="00EE2996" w:rsidRPr="00E45695" w:rsidRDefault="006D57D2" w:rsidP="00E45695">
      <w:pPr>
        <w:ind w:firstLine="426"/>
        <w:jc w:val="center"/>
        <w:rPr>
          <w:rFonts w:eastAsiaTheme="minorHAnsi"/>
          <w:lang w:eastAsia="en-US"/>
        </w:rPr>
      </w:pPr>
      <w:r w:rsidRPr="00E45695">
        <w:rPr>
          <w:rFonts w:eastAsiaTheme="minorHAnsi"/>
          <w:noProof/>
        </w:rPr>
        <w:drawing>
          <wp:anchor distT="0" distB="0" distL="114300" distR="114300" simplePos="0" relativeHeight="251660288" behindDoc="0" locked="0" layoutInCell="1" allowOverlap="1" wp14:anchorId="517F1422" wp14:editId="13343FEF">
            <wp:simplePos x="0" y="0"/>
            <wp:positionH relativeFrom="page">
              <wp:align>center</wp:align>
            </wp:positionH>
            <wp:positionV relativeFrom="paragraph">
              <wp:posOffset>195580</wp:posOffset>
            </wp:positionV>
            <wp:extent cx="6616065" cy="3312160"/>
            <wp:effectExtent l="0" t="0" r="0" b="2540"/>
            <wp:wrapTopAndBottom/>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9">
                      <a:extLst>
                        <a:ext uri="{28A0092B-C50C-407E-A947-70E740481C1C}">
                          <a14:useLocalDpi xmlns:a14="http://schemas.microsoft.com/office/drawing/2010/main" val="0"/>
                        </a:ext>
                      </a:extLst>
                    </a:blip>
                    <a:srcRect l="5701" t="5496" r="6815" b="2712"/>
                    <a:stretch/>
                  </pic:blipFill>
                  <pic:spPr bwMode="auto">
                    <a:xfrm>
                      <a:off x="0" y="0"/>
                      <a:ext cx="6616065" cy="3312160"/>
                    </a:xfrm>
                    <a:prstGeom prst="rect">
                      <a:avLst/>
                    </a:prstGeom>
                    <a:noFill/>
                    <a:ln>
                      <a:noFill/>
                    </a:ln>
                    <a:extLst>
                      <a:ext uri="{53640926-AAD7-44D8-BBD7-CCE9431645EC}">
                        <a14:shadowObscured xmlns:a14="http://schemas.microsoft.com/office/drawing/2010/main"/>
                      </a:ext>
                    </a:extLst>
                  </pic:spPr>
                </pic:pic>
              </a:graphicData>
            </a:graphic>
          </wp:anchor>
        </w:drawing>
      </w:r>
    </w:p>
    <w:p w:rsidR="00EE2996" w:rsidRPr="00E45695" w:rsidRDefault="00EE2996" w:rsidP="00E45695">
      <w:pPr>
        <w:rPr>
          <w:rFonts w:eastAsiaTheme="minorHAnsi"/>
          <w:noProof/>
        </w:rPr>
      </w:pPr>
    </w:p>
    <w:p w:rsidR="00EE2996" w:rsidRPr="00E45695" w:rsidRDefault="00EE2996" w:rsidP="00E45695">
      <w:pPr>
        <w:ind w:firstLine="1134"/>
        <w:jc w:val="both"/>
        <w:rPr>
          <w:rFonts w:eastAsiaTheme="minorHAnsi"/>
          <w:lang w:eastAsia="en-US"/>
        </w:rPr>
      </w:pPr>
      <w:r w:rsidRPr="00E45695">
        <w:rPr>
          <w:rFonts w:eastAsiaTheme="minorHAnsi"/>
          <w:lang w:eastAsia="en-US"/>
        </w:rPr>
        <w:t xml:space="preserve"> </w:t>
      </w:r>
    </w:p>
    <w:p w:rsidR="00EE2996" w:rsidRPr="00E45695" w:rsidRDefault="00EE2996" w:rsidP="00E45695">
      <w:pPr>
        <w:ind w:firstLine="1134"/>
        <w:jc w:val="both"/>
        <w:rPr>
          <w:rFonts w:eastAsiaTheme="minorHAnsi"/>
          <w:lang w:eastAsia="en-US"/>
        </w:rPr>
      </w:pPr>
    </w:p>
    <w:p w:rsidR="00EE2996" w:rsidRPr="00E45695" w:rsidRDefault="00EE2996" w:rsidP="00E45695">
      <w:pPr>
        <w:ind w:firstLine="1134"/>
        <w:jc w:val="both"/>
        <w:rPr>
          <w:rFonts w:eastAsiaTheme="minorHAnsi"/>
          <w:lang w:eastAsia="en-US"/>
        </w:rPr>
      </w:pPr>
      <w:r w:rsidRPr="00E45695">
        <w:rPr>
          <w:rFonts w:eastAsiaTheme="minorHAnsi"/>
          <w:lang w:eastAsia="en-US"/>
        </w:rPr>
        <w:t xml:space="preserve"> Pagal voratinklinėse diagramose pateiktus nacionalinio egzaminų centro duomenis darytina išvada, kad 4, 6 ir 8 klasių Panevėžio miesto rezultatai 2017 m. aukštesni arba labai panašūs į šalies rezultatus. Gerėjantiems rezultatams įtakos turėjo tikslingas NMPP testų rezultatų panaudojimas. NMPP rezultatai panaudoti ugdymo įstaigose planuojant ugdymo turinį, rengiant programas, planus, renkant grįžtamojo ryšio informaciją, reikalingą ugdymo kokybei, vadybai gerinti bei bendradarbiaujant su mokinių tėvais. Kiekvienam testus atlikusiam mokiniui buvo parengta individuali ataskaita apie rezultatus, mokymosi pasiekimų lygį, kognityvinių gebėjimų sritis. Bendrojo ugdymo mokyklų mokytojai, klasių vadovai supažindino mokinius, jų tėvus su testų rezultatais, mokytojai, mokyklų vadovai tikslinėse grupėse analizavo rezultatus, numatė ugdymo turinio tobulinimo aspektus, skaitymo, rašymo ir aukšesniųjų mąstymo gebėjimų ugdymo stiprinimo strategijas. Mokyklose diegiama šiuolaikinė vertinimo (mokinio daromos pažangos stebėsena) ir įsivertinimo (paties mokinio sprendimai apie daromą pažangą bei pasiekimus) sistema, derinamas formuojamasis ir apibendrinamasis vertinimas. </w:t>
      </w:r>
    </w:p>
    <w:p w:rsidR="00EE2996" w:rsidRPr="00E45695" w:rsidRDefault="00EE2996" w:rsidP="00E45695">
      <w:pPr>
        <w:ind w:firstLine="1134"/>
        <w:jc w:val="both"/>
        <w:rPr>
          <w:rFonts w:eastAsiaTheme="minorHAnsi"/>
          <w:lang w:val="en-US" w:eastAsia="en-US"/>
        </w:rPr>
      </w:pPr>
      <w:r w:rsidRPr="00E45695">
        <w:rPr>
          <w:rFonts w:eastAsiaTheme="minorHAnsi"/>
          <w:lang w:eastAsia="en-US"/>
        </w:rPr>
        <w:t xml:space="preserve">Aktualia problema išlieka gana ryškūs mokinių pasiekimų skirtumai skirtingose miesto mokyklose. To paties dalyko rezultatai skirtingose miesto mokyklose skiriasi daugiau nei 20 </w:t>
      </w:r>
      <w:r w:rsidRPr="00E45695">
        <w:rPr>
          <w:rFonts w:eastAsiaTheme="minorHAnsi"/>
          <w:lang w:val="en-US" w:eastAsia="en-US"/>
        </w:rPr>
        <w:t xml:space="preserve">% . </w:t>
      </w:r>
    </w:p>
    <w:p w:rsidR="00EE2996" w:rsidRPr="00E45695" w:rsidRDefault="00EE2996" w:rsidP="00E45695">
      <w:pPr>
        <w:jc w:val="both"/>
        <w:rPr>
          <w:rFonts w:eastAsiaTheme="minorHAnsi"/>
          <w:lang w:val="en-US" w:eastAsia="en-US"/>
        </w:rPr>
      </w:pPr>
      <w:r w:rsidRPr="00E45695">
        <w:rPr>
          <w:rFonts w:eastAsiaTheme="minorHAnsi"/>
          <w:noProof/>
        </w:rPr>
        <w:lastRenderedPageBreak/>
        <w:drawing>
          <wp:inline distT="0" distB="0" distL="0" distR="0" wp14:anchorId="568576A9" wp14:editId="59260C22">
            <wp:extent cx="1314450" cy="3914775"/>
            <wp:effectExtent l="0" t="0" r="0" b="9525"/>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E45695">
        <w:rPr>
          <w:rFonts w:eastAsiaTheme="minorHAnsi"/>
          <w:noProof/>
        </w:rPr>
        <w:drawing>
          <wp:inline distT="0" distB="0" distL="0" distR="0" wp14:anchorId="23AC4CEB" wp14:editId="240FA1AC">
            <wp:extent cx="1666875" cy="3914775"/>
            <wp:effectExtent l="0" t="0" r="9525" b="9525"/>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E45695">
        <w:rPr>
          <w:rFonts w:eastAsiaTheme="minorHAnsi"/>
          <w:noProof/>
        </w:rPr>
        <w:drawing>
          <wp:inline distT="0" distB="0" distL="0" distR="0" wp14:anchorId="06BA1636" wp14:editId="2BF2B71D">
            <wp:extent cx="1571625" cy="3914775"/>
            <wp:effectExtent l="0" t="0" r="9525"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E45695">
        <w:rPr>
          <w:rFonts w:eastAsiaTheme="minorHAnsi"/>
          <w:noProof/>
        </w:rPr>
        <w:drawing>
          <wp:inline distT="0" distB="0" distL="0" distR="0" wp14:anchorId="19678E6E" wp14:editId="34CFE2F6">
            <wp:extent cx="1524000" cy="3943350"/>
            <wp:effectExtent l="0" t="0" r="0" b="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E2996" w:rsidRPr="00E45695" w:rsidRDefault="00EE2996" w:rsidP="00E45695">
      <w:pPr>
        <w:ind w:firstLine="1134"/>
        <w:jc w:val="both"/>
        <w:rPr>
          <w:rFonts w:eastAsiaTheme="minorHAnsi"/>
          <w:lang w:eastAsia="en-US"/>
        </w:rPr>
      </w:pPr>
    </w:p>
    <w:p w:rsidR="00EE2996" w:rsidRPr="00E45695" w:rsidRDefault="00EE2996" w:rsidP="00E45695">
      <w:pPr>
        <w:ind w:firstLine="1134"/>
        <w:jc w:val="both"/>
        <w:rPr>
          <w:rFonts w:eastAsiaTheme="minorHAnsi"/>
          <w:lang w:eastAsia="en-US"/>
        </w:rPr>
      </w:pPr>
    </w:p>
    <w:p w:rsidR="00EE2996" w:rsidRPr="00E45695" w:rsidRDefault="00EE2996" w:rsidP="00E45695">
      <w:pPr>
        <w:ind w:firstLine="1134"/>
        <w:jc w:val="both"/>
        <w:rPr>
          <w:rFonts w:eastAsiaTheme="minorHAnsi"/>
          <w:lang w:eastAsia="en-US"/>
        </w:rPr>
      </w:pPr>
      <w:r w:rsidRPr="00E45695">
        <w:rPr>
          <w:rFonts w:eastAsiaTheme="minorHAnsi"/>
          <w:lang w:eastAsia="en-US"/>
        </w:rPr>
        <w:t xml:space="preserve">Išvada: siekti tolygesnės ugdymo kokybės, tolygesnių mokinių pasiekimų visose miesto mokyklose, daugiau dėmesio skirti gabiųjų mokinių ugdymui. Atidžiau analizuoti NMPP, PUPP, VBE ataskaitas ir užduotis, tikslingai panaudoti NMPP rezultatus siekiant išsiaiškinti konkrečius mokymosi sunkumus, problemas, įvertinti rezultatų pokyčius pagal atskirų dalykų turinio sritis. NMPP rezultatų pagalba tiksliau įvertinti mokyklos ir mokytojo darbo efektyvumą, gauti informacijos apie stipriąsias ir silpnąsias ugdymo puses. Kreiptinas dėmesys į valandų panaudojimą mokinių poreikiams tenkinti, ugdymo proceso individualizavimą, diferencijavimą, klasių dalijimą į grupes, mokinių motyvacijos siekti geresnių rezultatų skatinimą, savo galimybių įsivertinimą. Daugiau dėmesio skirti formuojamojo vertinimo plėtrai. Plėtoti įtraukųjų ugdymą, sėkmingiau padėti kiekvienam mokiniui siekti pažangos. Viena iš svarbiausių tobulinimo krypčių – vertinimo informacijos panaudojimas mokinių mokymui tobulinti. </w:t>
      </w:r>
    </w:p>
    <w:p w:rsidR="00EE2996" w:rsidRPr="00E45695" w:rsidRDefault="00EE2996" w:rsidP="00E45695">
      <w:pPr>
        <w:jc w:val="both"/>
        <w:rPr>
          <w:rFonts w:eastAsiaTheme="minorHAnsi"/>
          <w:lang w:eastAsia="en-US"/>
        </w:rPr>
      </w:pPr>
    </w:p>
    <w:p w:rsidR="00EE2996" w:rsidRPr="00E45695" w:rsidRDefault="00EE2996" w:rsidP="00E45695">
      <w:pPr>
        <w:jc w:val="both"/>
        <w:rPr>
          <w:b/>
        </w:rPr>
      </w:pPr>
    </w:p>
    <w:sectPr w:rsidR="00EE2996" w:rsidRPr="00E4569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6C9" w:rsidRDefault="005306C9" w:rsidP="007F69C3">
      <w:r>
        <w:separator/>
      </w:r>
    </w:p>
  </w:endnote>
  <w:endnote w:type="continuationSeparator" w:id="0">
    <w:p w:rsidR="005306C9" w:rsidRDefault="005306C9" w:rsidP="007F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6C9" w:rsidRDefault="005306C9" w:rsidP="007F69C3">
      <w:r>
        <w:separator/>
      </w:r>
    </w:p>
  </w:footnote>
  <w:footnote w:type="continuationSeparator" w:id="0">
    <w:p w:rsidR="005306C9" w:rsidRDefault="005306C9" w:rsidP="007F6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28"/>
    <w:rsid w:val="00113856"/>
    <w:rsid w:val="001568B9"/>
    <w:rsid w:val="00297A5C"/>
    <w:rsid w:val="002E6104"/>
    <w:rsid w:val="00305A47"/>
    <w:rsid w:val="00305BD0"/>
    <w:rsid w:val="003E05E0"/>
    <w:rsid w:val="003F0BB3"/>
    <w:rsid w:val="00400901"/>
    <w:rsid w:val="005306C9"/>
    <w:rsid w:val="00615EB2"/>
    <w:rsid w:val="006C7AC9"/>
    <w:rsid w:val="006D57D2"/>
    <w:rsid w:val="006E2A7A"/>
    <w:rsid w:val="00776BB3"/>
    <w:rsid w:val="007F69C3"/>
    <w:rsid w:val="00876DB9"/>
    <w:rsid w:val="00920FB4"/>
    <w:rsid w:val="009B0541"/>
    <w:rsid w:val="00AA1D28"/>
    <w:rsid w:val="00AD5E0E"/>
    <w:rsid w:val="00BE308F"/>
    <w:rsid w:val="00C43590"/>
    <w:rsid w:val="00C7390D"/>
    <w:rsid w:val="00CC7C28"/>
    <w:rsid w:val="00D23510"/>
    <w:rsid w:val="00E45695"/>
    <w:rsid w:val="00EE2996"/>
    <w:rsid w:val="00F02095"/>
    <w:rsid w:val="00FD1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398B3-F139-469C-8DC8-87C376AB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7C2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76BB3"/>
    <w:pPr>
      <w:spacing w:after="160" w:line="259" w:lineRule="auto"/>
      <w:ind w:left="720"/>
      <w:contextualSpacing/>
    </w:pPr>
    <w:rPr>
      <w:rFonts w:eastAsia="Calibri"/>
      <w:lang w:val="en-US" w:eastAsia="en-US"/>
    </w:rPr>
  </w:style>
  <w:style w:type="paragraph" w:styleId="Antrats">
    <w:name w:val="header"/>
    <w:basedOn w:val="prastasis"/>
    <w:link w:val="AntratsDiagrama"/>
    <w:uiPriority w:val="99"/>
    <w:unhideWhenUsed/>
    <w:rsid w:val="007F69C3"/>
    <w:pPr>
      <w:tabs>
        <w:tab w:val="center" w:pos="4819"/>
        <w:tab w:val="right" w:pos="9638"/>
      </w:tabs>
    </w:pPr>
  </w:style>
  <w:style w:type="character" w:customStyle="1" w:styleId="AntratsDiagrama">
    <w:name w:val="Antraštės Diagrama"/>
    <w:basedOn w:val="Numatytasispastraiposriftas"/>
    <w:link w:val="Antrats"/>
    <w:uiPriority w:val="99"/>
    <w:rsid w:val="007F69C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F69C3"/>
    <w:pPr>
      <w:tabs>
        <w:tab w:val="center" w:pos="4819"/>
        <w:tab w:val="right" w:pos="9638"/>
      </w:tabs>
    </w:pPr>
  </w:style>
  <w:style w:type="character" w:customStyle="1" w:styleId="PoratDiagrama">
    <w:name w:val="Poraštė Diagrama"/>
    <w:basedOn w:val="Numatytasispastraiposriftas"/>
    <w:link w:val="Porat"/>
    <w:uiPriority w:val="99"/>
    <w:rsid w:val="007F69C3"/>
    <w:rPr>
      <w:rFonts w:ascii="Times New Roman" w:eastAsia="Times New Roman" w:hAnsi="Times New Roman" w:cs="Times New Roman"/>
      <w:sz w:val="24"/>
      <w:szCs w:val="24"/>
      <w:lang w:eastAsia="lt-LT"/>
    </w:rPr>
  </w:style>
  <w:style w:type="table" w:styleId="Lentelstinklelis">
    <w:name w:val="Table Grid"/>
    <w:basedOn w:val="prastojilentel"/>
    <w:rsid w:val="00EE299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009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090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openxmlformats.org/officeDocument/2006/relationships/webSettings" Target="webSettings.xml"/><Relationship Id="rId21" Type="http://schemas.openxmlformats.org/officeDocument/2006/relationships/chart" Target="charts/chart16.xml"/><Relationship Id="rId34"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5.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image" Target="media/image3.emf"/><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4.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image" Target="media/image2.emf"/><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3.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image" Target="media/image1.emf"/><Relationship Id="rId30" Type="http://schemas.openxmlformats.org/officeDocument/2006/relationships/chart" Target="charts/chart22.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4.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5.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6.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embeddings/oleObject7.bin"/></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embeddings/oleObject8.bin"/></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embeddings/oleObject9.bin"/></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embeddings/oleObject10.bin"/></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11.bin"/></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embeddings/oleObject12.bin"/></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embeddings/oleObject13.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embeddings/oleObject14.bin"/></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embeddings/oleObject15.bin"/></Relationships>
</file>

<file path=word/charts/_rels/chart22.xml.rels><?xml version="1.0" encoding="UTF-8" standalone="yes"?>
<Relationships xmlns="http://schemas.openxmlformats.org/package/2006/relationships"><Relationship Id="rId2" Type="http://schemas.openxmlformats.org/officeDocument/2006/relationships/oleObject" Target="file:///C:\Users\Akvilija\Desktop\BRANDOS%20EGZAMINAI\REZULTATAI_2017\NMPP_mokykl&#371;_ataskaitos_2017\Kopija%20lentel&#279;.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Akvilija\Desktop\BRANDOS%20EGZAMINAI\REZULTATAI_2017\NMPP_mokykl&#371;_ataskaitos_2017\Kopija%20lentel&#279;.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Akvilija\Desktop\BRANDOS%20EGZAMINAI\REZULTATAI_2017\NMPP_mokykl&#371;_ataskaitos_2017\Kopija%20lentel&#279;.xlsx" TargetMode="External"/><Relationship Id="rId1" Type="http://schemas.openxmlformats.org/officeDocument/2006/relationships/themeOverride" Target="../theme/themeOverride25.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2.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BENDROJO</a:t>
            </a:r>
            <a:r>
              <a:rPr lang="lt-LT" sz="1200" b="1" baseline="0"/>
              <a:t> UGDYMO MOKYKLŲ TIPŲ KAITA</a:t>
            </a:r>
            <a:endParaRPr lang="lt-LT" sz="1200" b="1"/>
          </a:p>
        </c:rich>
      </c:tx>
      <c:layout>
        <c:manualLayout>
          <c:xMode val="edge"/>
          <c:yMode val="edge"/>
          <c:x val="0.22233886148001022"/>
          <c:y val="4.071246819338422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stacked"/>
        <c:varyColors val="0"/>
        <c:ser>
          <c:idx val="0"/>
          <c:order val="0"/>
          <c:tx>
            <c:strRef>
              <c:f>Lapas1!$D$36</c:f>
              <c:strCache>
                <c:ptCount val="1"/>
                <c:pt idx="0">
                  <c:v>2013-2014 m.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Lapas1!$C$37:$C$45</c:f>
              <c:strCache>
                <c:ptCount val="9"/>
                <c:pt idx="0">
                  <c:v>Pradinės</c:v>
                </c:pt>
                <c:pt idx="1">
                  <c:v>Pagrindinės</c:v>
                </c:pt>
                <c:pt idx="2">
                  <c:v>Progimnazijos</c:v>
                </c:pt>
                <c:pt idx="3">
                  <c:v>Gimnazijos</c:v>
                </c:pt>
                <c:pt idx="4">
                  <c:v>Vidurinės</c:v>
                </c:pt>
                <c:pt idx="5">
                  <c:v>Jaunimo </c:v>
                </c:pt>
                <c:pt idx="6">
                  <c:v>Specialiosios</c:v>
                </c:pt>
                <c:pt idx="7">
                  <c:v>Suaugusiųjų</c:v>
                </c:pt>
                <c:pt idx="8">
                  <c:v>Suaugusiųjų ir jaunimo </c:v>
                </c:pt>
              </c:strCache>
            </c:strRef>
          </c:cat>
          <c:val>
            <c:numRef>
              <c:f>Lapas1!$D$37:$D$45</c:f>
              <c:numCache>
                <c:formatCode>General</c:formatCode>
                <c:ptCount val="9"/>
                <c:pt idx="0">
                  <c:v>1</c:v>
                </c:pt>
                <c:pt idx="1">
                  <c:v>12</c:v>
                </c:pt>
                <c:pt idx="2">
                  <c:v>2</c:v>
                </c:pt>
                <c:pt idx="3">
                  <c:v>6</c:v>
                </c:pt>
                <c:pt idx="4">
                  <c:v>0</c:v>
                </c:pt>
                <c:pt idx="5">
                  <c:v>1</c:v>
                </c:pt>
                <c:pt idx="6">
                  <c:v>3</c:v>
                </c:pt>
                <c:pt idx="7">
                  <c:v>2</c:v>
                </c:pt>
                <c:pt idx="8">
                  <c:v>0</c:v>
                </c:pt>
              </c:numCache>
            </c:numRef>
          </c:val>
        </c:ser>
        <c:ser>
          <c:idx val="1"/>
          <c:order val="1"/>
          <c:tx>
            <c:strRef>
              <c:f>Lapas1!$E$36</c:f>
              <c:strCache>
                <c:ptCount val="1"/>
                <c:pt idx="0">
                  <c:v>2014-2015 m.m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Lapas1!$C$37:$C$45</c:f>
              <c:strCache>
                <c:ptCount val="9"/>
                <c:pt idx="0">
                  <c:v>Pradinės</c:v>
                </c:pt>
                <c:pt idx="1">
                  <c:v>Pagrindinės</c:v>
                </c:pt>
                <c:pt idx="2">
                  <c:v>Progimnazijos</c:v>
                </c:pt>
                <c:pt idx="3">
                  <c:v>Gimnazijos</c:v>
                </c:pt>
                <c:pt idx="4">
                  <c:v>Vidurinės</c:v>
                </c:pt>
                <c:pt idx="5">
                  <c:v>Jaunimo </c:v>
                </c:pt>
                <c:pt idx="6">
                  <c:v>Specialiosios</c:v>
                </c:pt>
                <c:pt idx="7">
                  <c:v>Suaugusiųjų</c:v>
                </c:pt>
                <c:pt idx="8">
                  <c:v>Suaugusiųjų ir jaunimo </c:v>
                </c:pt>
              </c:strCache>
            </c:strRef>
          </c:cat>
          <c:val>
            <c:numRef>
              <c:f>Lapas1!$E$37:$E$45</c:f>
              <c:numCache>
                <c:formatCode>General</c:formatCode>
                <c:ptCount val="9"/>
                <c:pt idx="0">
                  <c:v>1</c:v>
                </c:pt>
                <c:pt idx="1">
                  <c:v>7</c:v>
                </c:pt>
                <c:pt idx="2">
                  <c:v>6</c:v>
                </c:pt>
                <c:pt idx="3">
                  <c:v>6</c:v>
                </c:pt>
                <c:pt idx="4">
                  <c:v>1</c:v>
                </c:pt>
                <c:pt idx="5">
                  <c:v>1</c:v>
                </c:pt>
                <c:pt idx="6">
                  <c:v>3</c:v>
                </c:pt>
                <c:pt idx="7">
                  <c:v>1</c:v>
                </c:pt>
                <c:pt idx="8">
                  <c:v>0</c:v>
                </c:pt>
              </c:numCache>
            </c:numRef>
          </c:val>
        </c:ser>
        <c:ser>
          <c:idx val="2"/>
          <c:order val="2"/>
          <c:tx>
            <c:strRef>
              <c:f>Lapas1!$F$36</c:f>
              <c:strCache>
                <c:ptCount val="1"/>
                <c:pt idx="0">
                  <c:v>2015-2016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Lapas1!$C$37:$C$45</c:f>
              <c:strCache>
                <c:ptCount val="9"/>
                <c:pt idx="0">
                  <c:v>Pradinės</c:v>
                </c:pt>
                <c:pt idx="1">
                  <c:v>Pagrindinės</c:v>
                </c:pt>
                <c:pt idx="2">
                  <c:v>Progimnazijos</c:v>
                </c:pt>
                <c:pt idx="3">
                  <c:v>Gimnazijos</c:v>
                </c:pt>
                <c:pt idx="4">
                  <c:v>Vidurinės</c:v>
                </c:pt>
                <c:pt idx="5">
                  <c:v>Jaunimo </c:v>
                </c:pt>
                <c:pt idx="6">
                  <c:v>Specialiosios</c:v>
                </c:pt>
                <c:pt idx="7">
                  <c:v>Suaugusiųjų</c:v>
                </c:pt>
                <c:pt idx="8">
                  <c:v>Suaugusiųjų ir jaunimo </c:v>
                </c:pt>
              </c:strCache>
            </c:strRef>
          </c:cat>
          <c:val>
            <c:numRef>
              <c:f>Lapas1!$F$37:$F$45</c:f>
              <c:numCache>
                <c:formatCode>General</c:formatCode>
                <c:ptCount val="9"/>
                <c:pt idx="0">
                  <c:v>1</c:v>
                </c:pt>
                <c:pt idx="1">
                  <c:v>3</c:v>
                </c:pt>
                <c:pt idx="2">
                  <c:v>10</c:v>
                </c:pt>
                <c:pt idx="3">
                  <c:v>7</c:v>
                </c:pt>
                <c:pt idx="4">
                  <c:v>0</c:v>
                </c:pt>
                <c:pt idx="5">
                  <c:v>1</c:v>
                </c:pt>
                <c:pt idx="6">
                  <c:v>3</c:v>
                </c:pt>
                <c:pt idx="7">
                  <c:v>1</c:v>
                </c:pt>
                <c:pt idx="8">
                  <c:v>0</c:v>
                </c:pt>
              </c:numCache>
            </c:numRef>
          </c:val>
        </c:ser>
        <c:ser>
          <c:idx val="3"/>
          <c:order val="3"/>
          <c:tx>
            <c:strRef>
              <c:f>Lapas1!$G$36</c:f>
              <c:strCache>
                <c:ptCount val="1"/>
                <c:pt idx="0">
                  <c:v>2016-2017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Lapas1!$C$37:$C$45</c:f>
              <c:strCache>
                <c:ptCount val="9"/>
                <c:pt idx="0">
                  <c:v>Pradinės</c:v>
                </c:pt>
                <c:pt idx="1">
                  <c:v>Pagrindinės</c:v>
                </c:pt>
                <c:pt idx="2">
                  <c:v>Progimnazijos</c:v>
                </c:pt>
                <c:pt idx="3">
                  <c:v>Gimnazijos</c:v>
                </c:pt>
                <c:pt idx="4">
                  <c:v>Vidurinės</c:v>
                </c:pt>
                <c:pt idx="5">
                  <c:v>Jaunimo </c:v>
                </c:pt>
                <c:pt idx="6">
                  <c:v>Specialiosios</c:v>
                </c:pt>
                <c:pt idx="7">
                  <c:v>Suaugusiųjų</c:v>
                </c:pt>
                <c:pt idx="8">
                  <c:v>Suaugusiųjų ir jaunimo </c:v>
                </c:pt>
              </c:strCache>
            </c:strRef>
          </c:cat>
          <c:val>
            <c:numRef>
              <c:f>Lapas1!$G$37:$G$45</c:f>
              <c:numCache>
                <c:formatCode>General</c:formatCode>
                <c:ptCount val="9"/>
                <c:pt idx="0">
                  <c:v>1</c:v>
                </c:pt>
                <c:pt idx="1">
                  <c:v>2</c:v>
                </c:pt>
                <c:pt idx="2">
                  <c:v>10</c:v>
                </c:pt>
                <c:pt idx="3">
                  <c:v>7</c:v>
                </c:pt>
                <c:pt idx="4">
                  <c:v>0</c:v>
                </c:pt>
                <c:pt idx="5">
                  <c:v>0</c:v>
                </c:pt>
                <c:pt idx="6">
                  <c:v>3</c:v>
                </c:pt>
                <c:pt idx="7">
                  <c:v>0</c:v>
                </c:pt>
                <c:pt idx="8">
                  <c:v>1</c:v>
                </c:pt>
              </c:numCache>
            </c:numRef>
          </c:val>
        </c:ser>
        <c:ser>
          <c:idx val="4"/>
          <c:order val="4"/>
          <c:tx>
            <c:strRef>
              <c:f>Lapas1!$H$36</c:f>
              <c:strCache>
                <c:ptCount val="1"/>
                <c:pt idx="0">
                  <c:v>2017-2018 m.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Lapas1!$C$37:$C$45</c:f>
              <c:strCache>
                <c:ptCount val="9"/>
                <c:pt idx="0">
                  <c:v>Pradinės</c:v>
                </c:pt>
                <c:pt idx="1">
                  <c:v>Pagrindinės</c:v>
                </c:pt>
                <c:pt idx="2">
                  <c:v>Progimnazijos</c:v>
                </c:pt>
                <c:pt idx="3">
                  <c:v>Gimnazijos</c:v>
                </c:pt>
                <c:pt idx="4">
                  <c:v>Vidurinės</c:v>
                </c:pt>
                <c:pt idx="5">
                  <c:v>Jaunimo </c:v>
                </c:pt>
                <c:pt idx="6">
                  <c:v>Specialiosios</c:v>
                </c:pt>
                <c:pt idx="7">
                  <c:v>Suaugusiųjų</c:v>
                </c:pt>
                <c:pt idx="8">
                  <c:v>Suaugusiųjų ir jaunimo </c:v>
                </c:pt>
              </c:strCache>
            </c:strRef>
          </c:cat>
          <c:val>
            <c:numRef>
              <c:f>Lapas1!$H$37:$H$45</c:f>
              <c:numCache>
                <c:formatCode>General</c:formatCode>
                <c:ptCount val="9"/>
                <c:pt idx="0">
                  <c:v>1</c:v>
                </c:pt>
                <c:pt idx="1">
                  <c:v>1</c:v>
                </c:pt>
                <c:pt idx="2">
                  <c:v>11</c:v>
                </c:pt>
                <c:pt idx="3">
                  <c:v>7</c:v>
                </c:pt>
                <c:pt idx="4">
                  <c:v>0</c:v>
                </c:pt>
                <c:pt idx="5">
                  <c:v>0</c:v>
                </c:pt>
                <c:pt idx="6">
                  <c:v>3</c:v>
                </c:pt>
                <c:pt idx="7">
                  <c:v>0</c:v>
                </c:pt>
                <c:pt idx="8">
                  <c:v>1</c:v>
                </c:pt>
              </c:numCache>
            </c:numRef>
          </c:val>
        </c:ser>
        <c:dLbls>
          <c:dLblPos val="ctr"/>
          <c:showLegendKey val="0"/>
          <c:showVal val="1"/>
          <c:showCatName val="0"/>
          <c:showSerName val="0"/>
          <c:showPercent val="0"/>
          <c:showBubbleSize val="0"/>
        </c:dLbls>
        <c:gapWidth val="150"/>
        <c:overlap val="100"/>
        <c:axId val="746725600"/>
        <c:axId val="746724032"/>
      </c:barChart>
      <c:catAx>
        <c:axId val="74672560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24032"/>
        <c:crosses val="autoZero"/>
        <c:auto val="1"/>
        <c:lblAlgn val="ctr"/>
        <c:lblOffset val="100"/>
        <c:noMultiLvlLbl val="0"/>
      </c:catAx>
      <c:valAx>
        <c:axId val="746724032"/>
        <c:scaling>
          <c:orientation val="minMax"/>
        </c:scaling>
        <c:delete val="1"/>
        <c:axPos val="b"/>
        <c:numFmt formatCode="General" sourceLinked="1"/>
        <c:majorTickMark val="out"/>
        <c:minorTickMark val="none"/>
        <c:tickLblPos val="nextTo"/>
        <c:crossAx val="7467256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Mokytojų amžiaus vidurkis Panevėžio miesto bendrojo ugdymo mokyklose</a:t>
            </a:r>
          </a:p>
        </c:rich>
      </c:tx>
      <c:layout>
        <c:manualLayout>
          <c:xMode val="edge"/>
          <c:yMode val="edge"/>
          <c:x val="0.11121070957643055"/>
          <c:y val="3.189792663476873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'Vidurkis 2016-2017'!$C$3</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'Vidurkis 2016-2017'!$B$4:$B$8</c:f>
              <c:strCache>
                <c:ptCount val="5"/>
                <c:pt idx="0">
                  <c:v>Gimnazijos</c:v>
                </c:pt>
                <c:pt idx="1">
                  <c:v>Progimnazijos ir pagrindinės</c:v>
                </c:pt>
                <c:pt idx="2">
                  <c:v>Specialiojo ugdymo įstaigos</c:v>
                </c:pt>
                <c:pt idx="3">
                  <c:v>Pradinė</c:v>
                </c:pt>
                <c:pt idx="4">
                  <c:v>Vidurkis</c:v>
                </c:pt>
              </c:strCache>
            </c:strRef>
          </c:cat>
          <c:val>
            <c:numRef>
              <c:f>'Vidurkis 2016-2017'!$C$4:$C$8</c:f>
              <c:numCache>
                <c:formatCode>General</c:formatCode>
                <c:ptCount val="5"/>
                <c:pt idx="0">
                  <c:v>51</c:v>
                </c:pt>
                <c:pt idx="1">
                  <c:v>50</c:v>
                </c:pt>
                <c:pt idx="2" formatCode="0">
                  <c:v>55.333333333333336</c:v>
                </c:pt>
                <c:pt idx="3">
                  <c:v>54</c:v>
                </c:pt>
                <c:pt idx="4" formatCode="0.0">
                  <c:v>52.583333333333336</c:v>
                </c:pt>
              </c:numCache>
            </c:numRef>
          </c:val>
        </c:ser>
        <c:ser>
          <c:idx val="1"/>
          <c:order val="1"/>
          <c:tx>
            <c:strRef>
              <c:f>'Vidurkis 2016-2017'!$D$3</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'Vidurkis 2016-2017'!$B$4:$B$8</c:f>
              <c:strCache>
                <c:ptCount val="5"/>
                <c:pt idx="0">
                  <c:v>Gimnazijos</c:v>
                </c:pt>
                <c:pt idx="1">
                  <c:v>Progimnazijos ir pagrindinės</c:v>
                </c:pt>
                <c:pt idx="2">
                  <c:v>Specialiojo ugdymo įstaigos</c:v>
                </c:pt>
                <c:pt idx="3">
                  <c:v>Pradinė</c:v>
                </c:pt>
                <c:pt idx="4">
                  <c:v>Vidurkis</c:v>
                </c:pt>
              </c:strCache>
            </c:strRef>
          </c:cat>
          <c:val>
            <c:numRef>
              <c:f>'Vidurkis 2016-2017'!$D$4:$D$8</c:f>
              <c:numCache>
                <c:formatCode>General</c:formatCode>
                <c:ptCount val="5"/>
                <c:pt idx="0">
                  <c:v>50</c:v>
                </c:pt>
                <c:pt idx="1">
                  <c:v>49</c:v>
                </c:pt>
                <c:pt idx="2">
                  <c:v>53</c:v>
                </c:pt>
                <c:pt idx="3">
                  <c:v>52</c:v>
                </c:pt>
                <c:pt idx="4">
                  <c:v>51</c:v>
                </c:pt>
              </c:numCache>
            </c:numRef>
          </c:val>
        </c:ser>
        <c:dLbls>
          <c:dLblPos val="outEnd"/>
          <c:showLegendKey val="0"/>
          <c:showVal val="1"/>
          <c:showCatName val="0"/>
          <c:showSerName val="0"/>
          <c:showPercent val="0"/>
          <c:showBubbleSize val="0"/>
        </c:dLbls>
        <c:gapWidth val="219"/>
        <c:overlap val="-27"/>
        <c:axId val="746735400"/>
        <c:axId val="746736576"/>
      </c:barChart>
      <c:catAx>
        <c:axId val="746735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6576"/>
        <c:crosses val="autoZero"/>
        <c:auto val="1"/>
        <c:lblAlgn val="ctr"/>
        <c:lblOffset val="100"/>
        <c:noMultiLvlLbl val="0"/>
      </c:catAx>
      <c:valAx>
        <c:axId val="74673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5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Mokytojų, dirbančių pagrindinėje darbovietėje, pasiskirstymas pagal amžių (proc.) progimnazijose ir pagrindinėse mokyklose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'2016-2017'!$B$23</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'2016-2017'!$C$22:$E$22</c:f>
              <c:strCache>
                <c:ptCount val="3"/>
                <c:pt idx="0">
                  <c:v>55-59</c:v>
                </c:pt>
                <c:pt idx="1">
                  <c:v>60 ir vyresni</c:v>
                </c:pt>
                <c:pt idx="2">
                  <c:v>25-29</c:v>
                </c:pt>
              </c:strCache>
            </c:strRef>
          </c:cat>
          <c:val>
            <c:numRef>
              <c:f>'2016-2017'!$C$23:$E$23</c:f>
              <c:numCache>
                <c:formatCode>0.0</c:formatCode>
                <c:ptCount val="3"/>
                <c:pt idx="0">
                  <c:v>27.66355140186916</c:v>
                </c:pt>
                <c:pt idx="1">
                  <c:v>11.77570093457944</c:v>
                </c:pt>
                <c:pt idx="2">
                  <c:v>1.4953271028037385</c:v>
                </c:pt>
              </c:numCache>
            </c:numRef>
          </c:val>
        </c:ser>
        <c:ser>
          <c:idx val="1"/>
          <c:order val="1"/>
          <c:tx>
            <c:strRef>
              <c:f>'2016-2017'!$B$24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'2016-2017'!$C$22:$E$22</c:f>
              <c:strCache>
                <c:ptCount val="3"/>
                <c:pt idx="0">
                  <c:v>55-59</c:v>
                </c:pt>
                <c:pt idx="1">
                  <c:v>60 ir vyresni</c:v>
                </c:pt>
                <c:pt idx="2">
                  <c:v>25-29</c:v>
                </c:pt>
              </c:strCache>
            </c:strRef>
          </c:cat>
          <c:val>
            <c:numRef>
              <c:f>'2016-2017'!$C$24:$E$24</c:f>
              <c:numCache>
                <c:formatCode>0.0</c:formatCode>
                <c:ptCount val="3"/>
                <c:pt idx="0">
                  <c:v>25.563909774436091</c:v>
                </c:pt>
                <c:pt idx="1">
                  <c:v>11.654135338345865</c:v>
                </c:pt>
                <c:pt idx="2" formatCode="0.00">
                  <c:v>0.56390977443609025</c:v>
                </c:pt>
              </c:numCache>
            </c:numRef>
          </c:val>
        </c:ser>
        <c:dLbls>
          <c:dLblPos val="outEnd"/>
          <c:showLegendKey val="0"/>
          <c:showVal val="1"/>
          <c:showCatName val="0"/>
          <c:showSerName val="0"/>
          <c:showPercent val="0"/>
          <c:showBubbleSize val="0"/>
        </c:dLbls>
        <c:gapWidth val="219"/>
        <c:overlap val="-27"/>
        <c:axId val="746738144"/>
        <c:axId val="746727560"/>
      </c:barChart>
      <c:catAx>
        <c:axId val="74673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27560"/>
        <c:crosses val="autoZero"/>
        <c:auto val="1"/>
        <c:lblAlgn val="ctr"/>
        <c:lblOffset val="100"/>
        <c:noMultiLvlLbl val="0"/>
      </c:catAx>
      <c:valAx>
        <c:axId val="7467275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lt-LT" sz="1200" b="1"/>
              <a:t>Mokytojų, dirbančių progimnazijose ir pagrindinėse mokyklose, amžius 2017 m. rugsėjo 1 d.</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'2017'!$B$24</c:f>
              <c:strCache>
                <c:ptCount val="1"/>
                <c:pt idx="0">
                  <c:v>Mokytojų sk.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'2017'!$A$25:$A$36</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Beržų</c:v>
                </c:pt>
                <c:pt idx="11">
                  <c:v>M. Karkos</c:v>
                </c:pt>
              </c:strCache>
            </c:strRef>
          </c:cat>
          <c:val>
            <c:numRef>
              <c:f>'2017'!$B$25:$B$36</c:f>
              <c:numCache>
                <c:formatCode>General</c:formatCode>
                <c:ptCount val="12"/>
                <c:pt idx="0">
                  <c:v>58</c:v>
                </c:pt>
                <c:pt idx="1">
                  <c:v>55</c:v>
                </c:pt>
                <c:pt idx="2">
                  <c:v>57</c:v>
                </c:pt>
                <c:pt idx="3">
                  <c:v>39</c:v>
                </c:pt>
                <c:pt idx="4">
                  <c:v>31</c:v>
                </c:pt>
                <c:pt idx="5">
                  <c:v>29</c:v>
                </c:pt>
                <c:pt idx="6">
                  <c:v>46</c:v>
                </c:pt>
                <c:pt idx="7">
                  <c:v>31</c:v>
                </c:pt>
                <c:pt idx="8">
                  <c:v>48</c:v>
                </c:pt>
                <c:pt idx="9">
                  <c:v>23</c:v>
                </c:pt>
                <c:pt idx="10">
                  <c:v>35</c:v>
                </c:pt>
                <c:pt idx="11">
                  <c:v>80</c:v>
                </c:pt>
              </c:numCache>
            </c:numRef>
          </c:val>
        </c:ser>
        <c:ser>
          <c:idx val="1"/>
          <c:order val="1"/>
          <c:tx>
            <c:strRef>
              <c:f>'2017'!$C$24</c:f>
              <c:strCache>
                <c:ptCount val="1"/>
                <c:pt idx="0">
                  <c:v>55-59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'2017'!$A$25:$A$36</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Beržų</c:v>
                </c:pt>
                <c:pt idx="11">
                  <c:v>M. Karkos</c:v>
                </c:pt>
              </c:strCache>
            </c:strRef>
          </c:cat>
          <c:val>
            <c:numRef>
              <c:f>'2017'!$C$25:$C$36</c:f>
              <c:numCache>
                <c:formatCode>General</c:formatCode>
                <c:ptCount val="12"/>
                <c:pt idx="0">
                  <c:v>14</c:v>
                </c:pt>
                <c:pt idx="1">
                  <c:v>8</c:v>
                </c:pt>
                <c:pt idx="2">
                  <c:v>19</c:v>
                </c:pt>
                <c:pt idx="3">
                  <c:v>6</c:v>
                </c:pt>
                <c:pt idx="4">
                  <c:v>5</c:v>
                </c:pt>
                <c:pt idx="5">
                  <c:v>13</c:v>
                </c:pt>
                <c:pt idx="6">
                  <c:v>9</c:v>
                </c:pt>
                <c:pt idx="7">
                  <c:v>9</c:v>
                </c:pt>
                <c:pt idx="8">
                  <c:v>18</c:v>
                </c:pt>
                <c:pt idx="9">
                  <c:v>4</c:v>
                </c:pt>
                <c:pt idx="10">
                  <c:v>10</c:v>
                </c:pt>
                <c:pt idx="11">
                  <c:v>21</c:v>
                </c:pt>
              </c:numCache>
            </c:numRef>
          </c:val>
        </c:ser>
        <c:ser>
          <c:idx val="2"/>
          <c:order val="2"/>
          <c:tx>
            <c:strRef>
              <c:f>'2017'!$D$24</c:f>
              <c:strCache>
                <c:ptCount val="1"/>
                <c:pt idx="0">
                  <c:v>60 ir vyr.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'2017'!$A$25:$A$36</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Beržų</c:v>
                </c:pt>
                <c:pt idx="11">
                  <c:v>M. Karkos</c:v>
                </c:pt>
              </c:strCache>
            </c:strRef>
          </c:cat>
          <c:val>
            <c:numRef>
              <c:f>'2017'!$D$25:$D$36</c:f>
              <c:numCache>
                <c:formatCode>General</c:formatCode>
                <c:ptCount val="12"/>
                <c:pt idx="0">
                  <c:v>8</c:v>
                </c:pt>
                <c:pt idx="1">
                  <c:v>6</c:v>
                </c:pt>
                <c:pt idx="2">
                  <c:v>7</c:v>
                </c:pt>
                <c:pt idx="3">
                  <c:v>3</c:v>
                </c:pt>
                <c:pt idx="4">
                  <c:v>3</c:v>
                </c:pt>
                <c:pt idx="5">
                  <c:v>2</c:v>
                </c:pt>
                <c:pt idx="6">
                  <c:v>6</c:v>
                </c:pt>
                <c:pt idx="7">
                  <c:v>4</c:v>
                </c:pt>
                <c:pt idx="8">
                  <c:v>2</c:v>
                </c:pt>
                <c:pt idx="9">
                  <c:v>4</c:v>
                </c:pt>
                <c:pt idx="10">
                  <c:v>2</c:v>
                </c:pt>
                <c:pt idx="11">
                  <c:v>15</c:v>
                </c:pt>
              </c:numCache>
            </c:numRef>
          </c:val>
        </c:ser>
        <c:ser>
          <c:idx val="3"/>
          <c:order val="3"/>
          <c:tx>
            <c:strRef>
              <c:f>'2017'!$E$24</c:f>
              <c:strCache>
                <c:ptCount val="1"/>
                <c:pt idx="0">
                  <c:v>25-29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'2017'!$A$25:$A$36</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Beržų</c:v>
                </c:pt>
                <c:pt idx="11">
                  <c:v>M. Karkos</c:v>
                </c:pt>
              </c:strCache>
            </c:strRef>
          </c:cat>
          <c:val>
            <c:numRef>
              <c:f>'2017'!$E$25:$E$36</c:f>
              <c:numCache>
                <c:formatCode>General</c:formatCode>
                <c:ptCount val="12"/>
                <c:pt idx="0">
                  <c:v>1</c:v>
                </c:pt>
                <c:pt idx="1">
                  <c:v>1</c:v>
                </c:pt>
                <c:pt idx="2">
                  <c:v>0</c:v>
                </c:pt>
                <c:pt idx="3">
                  <c:v>0</c:v>
                </c:pt>
                <c:pt idx="4">
                  <c:v>1</c:v>
                </c:pt>
                <c:pt idx="5">
                  <c:v>0</c:v>
                </c:pt>
                <c:pt idx="6">
                  <c:v>0</c:v>
                </c:pt>
                <c:pt idx="7">
                  <c:v>0</c:v>
                </c:pt>
                <c:pt idx="8">
                  <c:v>0</c:v>
                </c:pt>
                <c:pt idx="9">
                  <c:v>0</c:v>
                </c:pt>
                <c:pt idx="10">
                  <c:v>0</c:v>
                </c:pt>
                <c:pt idx="11">
                  <c:v>0</c:v>
                </c:pt>
              </c:numCache>
            </c:numRef>
          </c:val>
        </c:ser>
        <c:ser>
          <c:idx val="4"/>
          <c:order val="4"/>
          <c:tx>
            <c:strRef>
              <c:f>'2017'!$F$24</c:f>
              <c:strCache>
                <c:ptCount val="1"/>
                <c:pt idx="0">
                  <c:v>Pensinio amž.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'2017'!$A$25:$A$36</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Beržų</c:v>
                </c:pt>
                <c:pt idx="11">
                  <c:v>M. Karkos</c:v>
                </c:pt>
              </c:strCache>
            </c:strRef>
          </c:cat>
          <c:val>
            <c:numRef>
              <c:f>'2017'!$F$25:$F$36</c:f>
              <c:numCache>
                <c:formatCode>General</c:formatCode>
                <c:ptCount val="12"/>
                <c:pt idx="0">
                  <c:v>2</c:v>
                </c:pt>
                <c:pt idx="1">
                  <c:v>3</c:v>
                </c:pt>
                <c:pt idx="2">
                  <c:v>3</c:v>
                </c:pt>
                <c:pt idx="3">
                  <c:v>1</c:v>
                </c:pt>
                <c:pt idx="4">
                  <c:v>3</c:v>
                </c:pt>
                <c:pt idx="5">
                  <c:v>3</c:v>
                </c:pt>
                <c:pt idx="6">
                  <c:v>3</c:v>
                </c:pt>
                <c:pt idx="7">
                  <c:v>0</c:v>
                </c:pt>
                <c:pt idx="8">
                  <c:v>1</c:v>
                </c:pt>
                <c:pt idx="9">
                  <c:v>3</c:v>
                </c:pt>
                <c:pt idx="10">
                  <c:v>2</c:v>
                </c:pt>
                <c:pt idx="11">
                  <c:v>7</c:v>
                </c:pt>
              </c:numCache>
            </c:numRef>
          </c:val>
        </c:ser>
        <c:ser>
          <c:idx val="5"/>
          <c:order val="5"/>
          <c:tx>
            <c:strRef>
              <c:f>'2017'!$G$24</c:f>
              <c:strCache>
                <c:ptCount val="1"/>
                <c:pt idx="0">
                  <c:v>Vid. Mokyt. Amž.</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'2017'!$A$25:$A$36</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Beržų</c:v>
                </c:pt>
                <c:pt idx="11">
                  <c:v>M. Karkos</c:v>
                </c:pt>
              </c:strCache>
            </c:strRef>
          </c:cat>
          <c:val>
            <c:numRef>
              <c:f>'2017'!$G$25:$G$36</c:f>
              <c:numCache>
                <c:formatCode>0</c:formatCode>
                <c:ptCount val="12"/>
                <c:pt idx="0">
                  <c:v>49</c:v>
                </c:pt>
                <c:pt idx="1">
                  <c:v>47</c:v>
                </c:pt>
                <c:pt idx="2">
                  <c:v>51</c:v>
                </c:pt>
                <c:pt idx="3">
                  <c:v>46</c:v>
                </c:pt>
                <c:pt idx="4">
                  <c:v>48</c:v>
                </c:pt>
                <c:pt idx="5">
                  <c:v>52</c:v>
                </c:pt>
                <c:pt idx="6">
                  <c:v>49</c:v>
                </c:pt>
                <c:pt idx="7">
                  <c:v>49</c:v>
                </c:pt>
                <c:pt idx="8">
                  <c:v>49</c:v>
                </c:pt>
                <c:pt idx="9">
                  <c:v>51</c:v>
                </c:pt>
                <c:pt idx="10">
                  <c:v>49</c:v>
                </c:pt>
                <c:pt idx="11">
                  <c:v>52</c:v>
                </c:pt>
              </c:numCache>
            </c:numRef>
          </c:val>
        </c:ser>
        <c:dLbls>
          <c:dLblPos val="outEnd"/>
          <c:showLegendKey val="0"/>
          <c:showVal val="1"/>
          <c:showCatName val="0"/>
          <c:showSerName val="0"/>
          <c:showPercent val="0"/>
          <c:showBubbleSize val="0"/>
        </c:dLbls>
        <c:gapWidth val="219"/>
        <c:overlap val="-27"/>
        <c:axId val="746730304"/>
        <c:axId val="746731872"/>
      </c:barChart>
      <c:catAx>
        <c:axId val="74673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1872"/>
        <c:crosses val="autoZero"/>
        <c:auto val="1"/>
        <c:lblAlgn val="ctr"/>
        <c:lblOffset val="100"/>
        <c:noMultiLvlLbl val="0"/>
      </c:catAx>
      <c:valAx>
        <c:axId val="74673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Panevėžio miesto mokytojų, dirbančių nepagrindinėje darbovietėje, dalis (proc) pagrindinėse mokyklose  ir progimnazijose 2016-2017 m.</a:t>
            </a:r>
          </a:p>
        </c:rich>
      </c:tx>
      <c:layout>
        <c:manualLayout>
          <c:xMode val="edge"/>
          <c:yMode val="edge"/>
          <c:x val="0.12856916438049518"/>
          <c:y val="3.261977573904179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1778849518810149"/>
          <c:y val="0.30076443569553807"/>
          <c:w val="0.84240354330708667"/>
          <c:h val="0.41120078740157479"/>
        </c:manualLayout>
      </c:layout>
      <c:barChart>
        <c:barDir val="col"/>
        <c:grouping val="clustered"/>
        <c:varyColors val="0"/>
        <c:ser>
          <c:idx val="0"/>
          <c:order val="0"/>
          <c:tx>
            <c:strRef>
              <c:f>'2016-2017'!$B$37</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'2016-2017'!$A$38:$A$50</c:f>
              <c:strCache>
                <c:ptCount val="13"/>
                <c:pt idx="0">
                  <c:v>„Saulėtekio“ prog.</c:v>
                </c:pt>
                <c:pt idx="1">
                  <c:v>„Vyturio“ prog.</c:v>
                </c:pt>
                <c:pt idx="2">
                  <c:v>„Vilties“ </c:v>
                </c:pt>
                <c:pt idx="3">
                  <c:v>„Aušros“ </c:v>
                </c:pt>
                <c:pt idx="4">
                  <c:v>„Rožyno“</c:v>
                </c:pt>
                <c:pt idx="5">
                  <c:v>Skaistakalnio</c:v>
                </c:pt>
                <c:pt idx="6">
                  <c:v>M. Karkos</c:v>
                </c:pt>
                <c:pt idx="7">
                  <c:v>„Žemynos“</c:v>
                </c:pt>
                <c:pt idx="8">
                  <c:v>A. Lipniūno</c:v>
                </c:pt>
                <c:pt idx="9">
                  <c:v>„Ąžuolo“</c:v>
                </c:pt>
                <c:pt idx="10">
                  <c:v>Senvagės</c:v>
                </c:pt>
                <c:pt idx="11">
                  <c:v>„Šaltinio“</c:v>
                </c:pt>
                <c:pt idx="12">
                  <c:v>Iš viso</c:v>
                </c:pt>
              </c:strCache>
            </c:strRef>
          </c:cat>
          <c:val>
            <c:numRef>
              <c:f>'2016-2017'!$B$38:$B$50</c:f>
              <c:numCache>
                <c:formatCode>General</c:formatCode>
                <c:ptCount val="13"/>
                <c:pt idx="0">
                  <c:v>5</c:v>
                </c:pt>
                <c:pt idx="1">
                  <c:v>18</c:v>
                </c:pt>
                <c:pt idx="2">
                  <c:v>21</c:v>
                </c:pt>
                <c:pt idx="3">
                  <c:v>18</c:v>
                </c:pt>
                <c:pt idx="4">
                  <c:v>14</c:v>
                </c:pt>
                <c:pt idx="5">
                  <c:v>15</c:v>
                </c:pt>
                <c:pt idx="6">
                  <c:v>14</c:v>
                </c:pt>
                <c:pt idx="7">
                  <c:v>11</c:v>
                </c:pt>
                <c:pt idx="8">
                  <c:v>13</c:v>
                </c:pt>
                <c:pt idx="9">
                  <c:v>7</c:v>
                </c:pt>
                <c:pt idx="10">
                  <c:v>20</c:v>
                </c:pt>
                <c:pt idx="11">
                  <c:v>7</c:v>
                </c:pt>
                <c:pt idx="12" formatCode="#,##0">
                  <c:v>13.583333333333334</c:v>
                </c:pt>
              </c:numCache>
            </c:numRef>
          </c:val>
        </c:ser>
        <c:ser>
          <c:idx val="1"/>
          <c:order val="1"/>
          <c:tx>
            <c:strRef>
              <c:f>'2016-2017'!$C$37</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'2016-2017'!$A$38:$A$50</c:f>
              <c:strCache>
                <c:ptCount val="13"/>
                <c:pt idx="0">
                  <c:v>„Saulėtekio“ prog.</c:v>
                </c:pt>
                <c:pt idx="1">
                  <c:v>„Vyturio“ prog.</c:v>
                </c:pt>
                <c:pt idx="2">
                  <c:v>„Vilties“ </c:v>
                </c:pt>
                <c:pt idx="3">
                  <c:v>„Aušros“ </c:v>
                </c:pt>
                <c:pt idx="4">
                  <c:v>„Rožyno“</c:v>
                </c:pt>
                <c:pt idx="5">
                  <c:v>Skaistakalnio</c:v>
                </c:pt>
                <c:pt idx="6">
                  <c:v>M. Karkos</c:v>
                </c:pt>
                <c:pt idx="7">
                  <c:v>„Žemynos“</c:v>
                </c:pt>
                <c:pt idx="8">
                  <c:v>A. Lipniūno</c:v>
                </c:pt>
                <c:pt idx="9">
                  <c:v>„Ąžuolo“</c:v>
                </c:pt>
                <c:pt idx="10">
                  <c:v>Senvagės</c:v>
                </c:pt>
                <c:pt idx="11">
                  <c:v>„Šaltinio“</c:v>
                </c:pt>
                <c:pt idx="12">
                  <c:v>Iš viso</c:v>
                </c:pt>
              </c:strCache>
            </c:strRef>
          </c:cat>
          <c:val>
            <c:numRef>
              <c:f>'2016-2017'!$C$38:$C$50</c:f>
              <c:numCache>
                <c:formatCode>General</c:formatCode>
                <c:ptCount val="13"/>
                <c:pt idx="0">
                  <c:v>3</c:v>
                </c:pt>
                <c:pt idx="1">
                  <c:v>21</c:v>
                </c:pt>
                <c:pt idx="2">
                  <c:v>21</c:v>
                </c:pt>
                <c:pt idx="3">
                  <c:v>11</c:v>
                </c:pt>
                <c:pt idx="4">
                  <c:v>3</c:v>
                </c:pt>
                <c:pt idx="5">
                  <c:v>8</c:v>
                </c:pt>
                <c:pt idx="6">
                  <c:v>6</c:v>
                </c:pt>
                <c:pt idx="7">
                  <c:v>11</c:v>
                </c:pt>
                <c:pt idx="8">
                  <c:v>17</c:v>
                </c:pt>
                <c:pt idx="9">
                  <c:v>6</c:v>
                </c:pt>
                <c:pt idx="10">
                  <c:v>18</c:v>
                </c:pt>
                <c:pt idx="11">
                  <c:v>11</c:v>
                </c:pt>
                <c:pt idx="12" formatCode="#,##0">
                  <c:v>11.333333333333334</c:v>
                </c:pt>
              </c:numCache>
            </c:numRef>
          </c:val>
        </c:ser>
        <c:dLbls>
          <c:dLblPos val="outEnd"/>
          <c:showLegendKey val="0"/>
          <c:showVal val="1"/>
          <c:showCatName val="0"/>
          <c:showSerName val="0"/>
          <c:showPercent val="0"/>
          <c:showBubbleSize val="0"/>
        </c:dLbls>
        <c:gapWidth val="219"/>
        <c:overlap val="-27"/>
        <c:axId val="746732656"/>
        <c:axId val="746734224"/>
      </c:barChart>
      <c:catAx>
        <c:axId val="74673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4224"/>
        <c:crosses val="autoZero"/>
        <c:auto val="1"/>
        <c:lblAlgn val="ctr"/>
        <c:lblOffset val="100"/>
        <c:noMultiLvlLbl val="0"/>
      </c:catAx>
      <c:valAx>
        <c:axId val="74673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baseline="0">
                <a:effectLst/>
              </a:rPr>
              <a:t>Mokinių ir mokytojų santykis </a:t>
            </a:r>
            <a:r>
              <a:rPr lang="en-US" sz="1200" b="1" i="0" baseline="0">
                <a:effectLst/>
              </a:rPr>
              <a:t>pro</a:t>
            </a:r>
            <a:r>
              <a:rPr lang="lt-LT" sz="1200" b="1" i="0" baseline="0">
                <a:effectLst/>
              </a:rPr>
              <a:t>gimnazijose ir pagrindinėse mokyklose</a:t>
            </a:r>
            <a:endParaRPr lang="lt-LT" sz="1200" b="1">
              <a:effectLst/>
            </a:endParaRPr>
          </a:p>
        </c:rich>
      </c:tx>
      <c:layout>
        <c:manualLayout>
          <c:xMode val="edge"/>
          <c:yMode val="edge"/>
          <c:x val="0.11918859649122807"/>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'2016-2017'!$L$18</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'2016-2017'!$K$19:$K$31</c:f>
              <c:strCache>
                <c:ptCount val="13"/>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Beržų</c:v>
                </c:pt>
                <c:pt idx="11">
                  <c:v>M. Karkos</c:v>
                </c:pt>
                <c:pt idx="12">
                  <c:v>Iš viso</c:v>
                </c:pt>
              </c:strCache>
            </c:strRef>
          </c:cat>
          <c:val>
            <c:numRef>
              <c:f>'2016-2017'!$L$19:$L$31</c:f>
              <c:numCache>
                <c:formatCode>0</c:formatCode>
                <c:ptCount val="13"/>
                <c:pt idx="0">
                  <c:v>11.810344827586206</c:v>
                </c:pt>
                <c:pt idx="1">
                  <c:v>13.415094339622641</c:v>
                </c:pt>
                <c:pt idx="2">
                  <c:v>9.898305084745763</c:v>
                </c:pt>
                <c:pt idx="3">
                  <c:v>11.15</c:v>
                </c:pt>
                <c:pt idx="4">
                  <c:v>11.65625</c:v>
                </c:pt>
                <c:pt idx="5">
                  <c:v>10.323529411764707</c:v>
                </c:pt>
                <c:pt idx="6">
                  <c:v>14.688888888888888</c:v>
                </c:pt>
                <c:pt idx="7">
                  <c:v>8.7878787878787872</c:v>
                </c:pt>
                <c:pt idx="8">
                  <c:v>11.82</c:v>
                </c:pt>
                <c:pt idx="9">
                  <c:v>8.2857142857142865</c:v>
                </c:pt>
                <c:pt idx="10">
                  <c:v>10.575757575757576</c:v>
                </c:pt>
                <c:pt idx="11">
                  <c:v>10.7</c:v>
                </c:pt>
                <c:pt idx="12">
                  <c:v>11.092646933496569</c:v>
                </c:pt>
              </c:numCache>
            </c:numRef>
          </c:val>
        </c:ser>
        <c:ser>
          <c:idx val="1"/>
          <c:order val="1"/>
          <c:tx>
            <c:strRef>
              <c:f>'2016-2017'!$M$18</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'2016-2017'!$K$19:$K$31</c:f>
              <c:strCache>
                <c:ptCount val="13"/>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Beržų</c:v>
                </c:pt>
                <c:pt idx="11">
                  <c:v>M. Karkos</c:v>
                </c:pt>
                <c:pt idx="12">
                  <c:v>Iš viso</c:v>
                </c:pt>
              </c:strCache>
            </c:strRef>
          </c:cat>
          <c:val>
            <c:numRef>
              <c:f>'2016-2017'!$M$19:$M$31</c:f>
              <c:numCache>
                <c:formatCode>0</c:formatCode>
                <c:ptCount val="13"/>
                <c:pt idx="0">
                  <c:v>12.660714285714286</c:v>
                </c:pt>
                <c:pt idx="1">
                  <c:v>11.014705882352942</c:v>
                </c:pt>
                <c:pt idx="2">
                  <c:v>9.5500000000000007</c:v>
                </c:pt>
                <c:pt idx="3">
                  <c:v>10.547619047619047</c:v>
                </c:pt>
                <c:pt idx="4">
                  <c:v>12.225806451612904</c:v>
                </c:pt>
                <c:pt idx="5">
                  <c:v>10.636363636363637</c:v>
                </c:pt>
                <c:pt idx="6">
                  <c:v>13.351851851851851</c:v>
                </c:pt>
                <c:pt idx="7">
                  <c:v>9.1818181818181817</c:v>
                </c:pt>
                <c:pt idx="8">
                  <c:v>12.125</c:v>
                </c:pt>
                <c:pt idx="9">
                  <c:v>5.0769230769230766</c:v>
                </c:pt>
                <c:pt idx="10">
                  <c:v>8.3611111111111107</c:v>
                </c:pt>
                <c:pt idx="11">
                  <c:v>7.7209302325581399</c:v>
                </c:pt>
                <c:pt idx="12">
                  <c:v>10.204403646493766</c:v>
                </c:pt>
              </c:numCache>
            </c:numRef>
          </c:val>
        </c:ser>
        <c:dLbls>
          <c:dLblPos val="outEnd"/>
          <c:showLegendKey val="0"/>
          <c:showVal val="1"/>
          <c:showCatName val="0"/>
          <c:showSerName val="0"/>
          <c:showPercent val="0"/>
          <c:showBubbleSize val="0"/>
        </c:dLbls>
        <c:gapWidth val="219"/>
        <c:overlap val="-27"/>
        <c:axId val="746728344"/>
        <c:axId val="746737360"/>
      </c:barChart>
      <c:catAx>
        <c:axId val="746728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7360"/>
        <c:crosses val="autoZero"/>
        <c:auto val="1"/>
        <c:lblAlgn val="ctr"/>
        <c:lblOffset val="100"/>
        <c:noMultiLvlLbl val="0"/>
      </c:catAx>
      <c:valAx>
        <c:axId val="746737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28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Mokyklų</a:t>
            </a:r>
            <a:r>
              <a:rPr lang="lt-LT" sz="1200" b="1" baseline="0"/>
              <a:t> bendras patalpų plotas vienam mokiniui</a:t>
            </a:r>
          </a:p>
          <a:p>
            <a:pPr>
              <a:defRPr/>
            </a:pPr>
            <a:r>
              <a:rPr lang="lt-LT" sz="1200" b="1" baseline="0"/>
              <a:t>(kv. m)</a:t>
            </a:r>
            <a:endParaRPr lang="lt-LT"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Lapas1!$B$111</c:f>
              <c:strCache>
                <c:ptCount val="1"/>
                <c:pt idx="0">
                  <c:v>Suvestinė</c:v>
                </c:pt>
              </c:strCache>
            </c:strRef>
          </c:tx>
          <c:spPr>
            <a:solidFill>
              <a:schemeClr val="accent1"/>
            </a:solidFill>
            <a:ln>
              <a:noFill/>
            </a:ln>
            <a:effectLst/>
          </c:spPr>
          <c:invertIfNegative val="0"/>
          <c:cat>
            <c:strRef>
              <c:f>Lapas1!$C$110:$G$110</c:f>
              <c:strCache>
                <c:ptCount val="5"/>
                <c:pt idx="0">
                  <c:v>2013-2014</c:v>
                </c:pt>
                <c:pt idx="1">
                  <c:v>2014-2015</c:v>
                </c:pt>
                <c:pt idx="2">
                  <c:v>2015-2016</c:v>
                </c:pt>
                <c:pt idx="3">
                  <c:v>2016-2017</c:v>
                </c:pt>
                <c:pt idx="4">
                  <c:v>2017-2018</c:v>
                </c:pt>
              </c:strCache>
            </c:strRef>
          </c:cat>
          <c:val>
            <c:numRef>
              <c:f>Lapas1!$C$111:$G$111</c:f>
              <c:numCache>
                <c:formatCode>General</c:formatCode>
                <c:ptCount val="5"/>
                <c:pt idx="0">
                  <c:v>10.210000000000001</c:v>
                </c:pt>
                <c:pt idx="1">
                  <c:v>10.86</c:v>
                </c:pt>
                <c:pt idx="2">
                  <c:v>12.17</c:v>
                </c:pt>
                <c:pt idx="3">
                  <c:v>12.32</c:v>
                </c:pt>
                <c:pt idx="4">
                  <c:v>13.34</c:v>
                </c:pt>
              </c:numCache>
            </c:numRef>
          </c:val>
        </c:ser>
        <c:ser>
          <c:idx val="1"/>
          <c:order val="1"/>
          <c:tx>
            <c:strRef>
              <c:f>Lapas1!$B$112</c:f>
              <c:strCache>
                <c:ptCount val="1"/>
                <c:pt idx="0">
                  <c:v>Kitos mokyklos</c:v>
                </c:pt>
              </c:strCache>
            </c:strRef>
          </c:tx>
          <c:spPr>
            <a:solidFill>
              <a:schemeClr val="accent2"/>
            </a:solidFill>
            <a:ln>
              <a:noFill/>
            </a:ln>
            <a:effectLst/>
          </c:spPr>
          <c:invertIfNegative val="0"/>
          <c:cat>
            <c:strRef>
              <c:f>Lapas1!$C$110:$G$110</c:f>
              <c:strCache>
                <c:ptCount val="5"/>
                <c:pt idx="0">
                  <c:v>2013-2014</c:v>
                </c:pt>
                <c:pt idx="1">
                  <c:v>2014-2015</c:v>
                </c:pt>
                <c:pt idx="2">
                  <c:v>2015-2016</c:v>
                </c:pt>
                <c:pt idx="3">
                  <c:v>2016-2017</c:v>
                </c:pt>
                <c:pt idx="4">
                  <c:v>2017-2018</c:v>
                </c:pt>
              </c:strCache>
            </c:strRef>
          </c:cat>
          <c:val>
            <c:numRef>
              <c:f>Lapas1!$C$112:$G$112</c:f>
              <c:numCache>
                <c:formatCode>General</c:formatCode>
                <c:ptCount val="5"/>
                <c:pt idx="0">
                  <c:v>12.15</c:v>
                </c:pt>
                <c:pt idx="1">
                  <c:v>14.42</c:v>
                </c:pt>
                <c:pt idx="2">
                  <c:v>16.809999999999999</c:v>
                </c:pt>
                <c:pt idx="3">
                  <c:v>31.81</c:v>
                </c:pt>
                <c:pt idx="4">
                  <c:v>33.619999999999997</c:v>
                </c:pt>
              </c:numCache>
            </c:numRef>
          </c:val>
        </c:ser>
        <c:ser>
          <c:idx val="2"/>
          <c:order val="2"/>
          <c:tx>
            <c:strRef>
              <c:f>Lapas1!$B$113</c:f>
              <c:strCache>
                <c:ptCount val="1"/>
                <c:pt idx="0">
                  <c:v>Progimnazijos ir pagrindinės</c:v>
                </c:pt>
              </c:strCache>
            </c:strRef>
          </c:tx>
          <c:spPr>
            <a:solidFill>
              <a:schemeClr val="accent3"/>
            </a:solidFill>
            <a:ln>
              <a:noFill/>
            </a:ln>
            <a:effectLst/>
          </c:spPr>
          <c:invertIfNegative val="0"/>
          <c:cat>
            <c:strRef>
              <c:f>Lapas1!$C$110:$G$110</c:f>
              <c:strCache>
                <c:ptCount val="5"/>
                <c:pt idx="0">
                  <c:v>2013-2014</c:v>
                </c:pt>
                <c:pt idx="1">
                  <c:v>2014-2015</c:v>
                </c:pt>
                <c:pt idx="2">
                  <c:v>2015-2016</c:v>
                </c:pt>
                <c:pt idx="3">
                  <c:v>2016-2017</c:v>
                </c:pt>
                <c:pt idx="4">
                  <c:v>2017-2018</c:v>
                </c:pt>
              </c:strCache>
            </c:strRef>
          </c:cat>
          <c:val>
            <c:numRef>
              <c:f>Lapas1!$C$113:$G$113</c:f>
              <c:numCache>
                <c:formatCode>General</c:formatCode>
                <c:ptCount val="5"/>
                <c:pt idx="0">
                  <c:v>11.84</c:v>
                </c:pt>
                <c:pt idx="1">
                  <c:v>12.75</c:v>
                </c:pt>
                <c:pt idx="2">
                  <c:v>14.49</c:v>
                </c:pt>
                <c:pt idx="3">
                  <c:v>14.24</c:v>
                </c:pt>
                <c:pt idx="4">
                  <c:v>13.93</c:v>
                </c:pt>
              </c:numCache>
            </c:numRef>
          </c:val>
        </c:ser>
        <c:ser>
          <c:idx val="3"/>
          <c:order val="3"/>
          <c:tx>
            <c:strRef>
              <c:f>Lapas1!$B$114</c:f>
              <c:strCache>
                <c:ptCount val="1"/>
                <c:pt idx="0">
                  <c:v>Gimnazijos</c:v>
                </c:pt>
              </c:strCache>
            </c:strRef>
          </c:tx>
          <c:spPr>
            <a:solidFill>
              <a:schemeClr val="accent4"/>
            </a:solidFill>
            <a:ln>
              <a:noFill/>
            </a:ln>
            <a:effectLst/>
          </c:spPr>
          <c:invertIfNegative val="0"/>
          <c:cat>
            <c:strRef>
              <c:f>Lapas1!$C$110:$G$110</c:f>
              <c:strCache>
                <c:ptCount val="5"/>
                <c:pt idx="0">
                  <c:v>2013-2014</c:v>
                </c:pt>
                <c:pt idx="1">
                  <c:v>2014-2015</c:v>
                </c:pt>
                <c:pt idx="2">
                  <c:v>2015-2016</c:v>
                </c:pt>
                <c:pt idx="3">
                  <c:v>2016-2017</c:v>
                </c:pt>
                <c:pt idx="4">
                  <c:v>2017-2018</c:v>
                </c:pt>
              </c:strCache>
            </c:strRef>
          </c:cat>
          <c:val>
            <c:numRef>
              <c:f>Lapas1!$C$114:$G$114</c:f>
              <c:numCache>
                <c:formatCode>General</c:formatCode>
                <c:ptCount val="5"/>
                <c:pt idx="0">
                  <c:v>6.51</c:v>
                </c:pt>
                <c:pt idx="1">
                  <c:v>7.25</c:v>
                </c:pt>
                <c:pt idx="2">
                  <c:v>8.3800000000000008</c:v>
                </c:pt>
                <c:pt idx="3">
                  <c:v>8.89</c:v>
                </c:pt>
                <c:pt idx="4">
                  <c:v>11.07</c:v>
                </c:pt>
              </c:numCache>
            </c:numRef>
          </c:val>
        </c:ser>
        <c:dLbls>
          <c:showLegendKey val="0"/>
          <c:showVal val="0"/>
          <c:showCatName val="0"/>
          <c:showSerName val="0"/>
          <c:showPercent val="0"/>
          <c:showBubbleSize val="0"/>
        </c:dLbls>
        <c:gapWidth val="219"/>
        <c:overlap val="-27"/>
        <c:axId val="746726776"/>
        <c:axId val="746735008"/>
      </c:barChart>
      <c:catAx>
        <c:axId val="746726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5008"/>
        <c:crosses val="autoZero"/>
        <c:auto val="1"/>
        <c:lblAlgn val="ctr"/>
        <c:lblOffset val="100"/>
        <c:noMultiLvlLbl val="0"/>
      </c:catAx>
      <c:valAx>
        <c:axId val="74673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26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Progimnazijų</a:t>
            </a:r>
            <a:r>
              <a:rPr lang="lt-LT" sz="1200" b="1" baseline="0"/>
              <a:t> ir pagrindinių mokyklų bendras patalpų plotas vienam mokiniui</a:t>
            </a:r>
          </a:p>
          <a:p>
            <a:pPr>
              <a:defRPr/>
            </a:pPr>
            <a:r>
              <a:rPr lang="lt-LT" sz="1200" b="1" baseline="0"/>
              <a:t>(kv. m.)</a:t>
            </a:r>
            <a:endParaRPr lang="lt-LT"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Lapas1!$I$31</c:f>
              <c:strCache>
                <c:ptCount val="1"/>
                <c:pt idx="0">
                  <c:v>2013-2014</c:v>
                </c:pt>
              </c:strCache>
            </c:strRef>
          </c:tx>
          <c:spPr>
            <a:solidFill>
              <a:schemeClr val="accent1"/>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Beržų progimnazija</c:v>
                </c:pt>
              </c:strCache>
            </c:strRef>
          </c:cat>
          <c:val>
            <c:numRef>
              <c:f>Lapas1!$I$32:$I$43</c:f>
              <c:numCache>
                <c:formatCode>General</c:formatCode>
                <c:ptCount val="12"/>
                <c:pt idx="0">
                  <c:v>12.38</c:v>
                </c:pt>
                <c:pt idx="1">
                  <c:v>10.84</c:v>
                </c:pt>
                <c:pt idx="2">
                  <c:v>7.68</c:v>
                </c:pt>
                <c:pt idx="3">
                  <c:v>17.510000000000002</c:v>
                </c:pt>
                <c:pt idx="4">
                  <c:v>8.27</c:v>
                </c:pt>
                <c:pt idx="5">
                  <c:v>11.86</c:v>
                </c:pt>
                <c:pt idx="6">
                  <c:v>14.84</c:v>
                </c:pt>
                <c:pt idx="7">
                  <c:v>16.73</c:v>
                </c:pt>
                <c:pt idx="8">
                  <c:v>15.84</c:v>
                </c:pt>
                <c:pt idx="9">
                  <c:v>10.220000000000001</c:v>
                </c:pt>
                <c:pt idx="10">
                  <c:v>7.25</c:v>
                </c:pt>
                <c:pt idx="11">
                  <c:v>14.1</c:v>
                </c:pt>
              </c:numCache>
            </c:numRef>
          </c:val>
        </c:ser>
        <c:ser>
          <c:idx val="1"/>
          <c:order val="1"/>
          <c:tx>
            <c:strRef>
              <c:f>Lapas1!$J$31</c:f>
              <c:strCache>
                <c:ptCount val="1"/>
                <c:pt idx="0">
                  <c:v>2014-2015</c:v>
                </c:pt>
              </c:strCache>
            </c:strRef>
          </c:tx>
          <c:spPr>
            <a:solidFill>
              <a:schemeClr val="accent2"/>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Beržų progimnazija</c:v>
                </c:pt>
              </c:strCache>
            </c:strRef>
          </c:cat>
          <c:val>
            <c:numRef>
              <c:f>Lapas1!$J$32:$J$43</c:f>
              <c:numCache>
                <c:formatCode>General</c:formatCode>
                <c:ptCount val="12"/>
                <c:pt idx="0">
                  <c:v>14.9</c:v>
                </c:pt>
                <c:pt idx="1">
                  <c:v>11.47</c:v>
                </c:pt>
                <c:pt idx="2">
                  <c:v>8</c:v>
                </c:pt>
                <c:pt idx="3">
                  <c:v>18.670000000000002</c:v>
                </c:pt>
                <c:pt idx="4">
                  <c:v>8.91</c:v>
                </c:pt>
                <c:pt idx="5">
                  <c:v>12.3</c:v>
                </c:pt>
                <c:pt idx="6">
                  <c:v>15.11</c:v>
                </c:pt>
                <c:pt idx="7">
                  <c:v>17.690000000000001</c:v>
                </c:pt>
                <c:pt idx="8">
                  <c:v>16.22</c:v>
                </c:pt>
                <c:pt idx="9">
                  <c:v>11.57</c:v>
                </c:pt>
                <c:pt idx="10">
                  <c:v>8.0399999999999991</c:v>
                </c:pt>
                <c:pt idx="11">
                  <c:v>15.77</c:v>
                </c:pt>
              </c:numCache>
            </c:numRef>
          </c:val>
        </c:ser>
        <c:ser>
          <c:idx val="2"/>
          <c:order val="2"/>
          <c:tx>
            <c:strRef>
              <c:f>Lapas1!$K$31</c:f>
              <c:strCache>
                <c:ptCount val="1"/>
                <c:pt idx="0">
                  <c:v>2015-2016</c:v>
                </c:pt>
              </c:strCache>
            </c:strRef>
          </c:tx>
          <c:spPr>
            <a:solidFill>
              <a:schemeClr val="accent3"/>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Beržų progimnazija</c:v>
                </c:pt>
              </c:strCache>
            </c:strRef>
          </c:cat>
          <c:val>
            <c:numRef>
              <c:f>Lapas1!$K$32:$K$43</c:f>
              <c:numCache>
                <c:formatCode>General</c:formatCode>
                <c:ptCount val="12"/>
                <c:pt idx="0">
                  <c:v>15.55</c:v>
                </c:pt>
                <c:pt idx="1">
                  <c:v>12.45</c:v>
                </c:pt>
                <c:pt idx="2">
                  <c:v>8.18</c:v>
                </c:pt>
                <c:pt idx="3">
                  <c:v>18</c:v>
                </c:pt>
                <c:pt idx="4">
                  <c:v>9.41</c:v>
                </c:pt>
                <c:pt idx="5">
                  <c:v>12.25</c:v>
                </c:pt>
                <c:pt idx="6">
                  <c:v>14.68</c:v>
                </c:pt>
                <c:pt idx="7">
                  <c:v>18.61</c:v>
                </c:pt>
                <c:pt idx="8">
                  <c:v>15.7</c:v>
                </c:pt>
                <c:pt idx="9">
                  <c:v>14.07</c:v>
                </c:pt>
                <c:pt idx="10">
                  <c:v>18.59</c:v>
                </c:pt>
                <c:pt idx="11">
                  <c:v>16.77</c:v>
                </c:pt>
              </c:numCache>
            </c:numRef>
          </c:val>
        </c:ser>
        <c:ser>
          <c:idx val="3"/>
          <c:order val="3"/>
          <c:tx>
            <c:strRef>
              <c:f>Lapas1!$L$31</c:f>
              <c:strCache>
                <c:ptCount val="1"/>
                <c:pt idx="0">
                  <c:v>2016-2017</c:v>
                </c:pt>
              </c:strCache>
            </c:strRef>
          </c:tx>
          <c:spPr>
            <a:solidFill>
              <a:schemeClr val="accent4"/>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Beržų progimnazija</c:v>
                </c:pt>
              </c:strCache>
            </c:strRef>
          </c:cat>
          <c:val>
            <c:numRef>
              <c:f>Lapas1!$L$32:$L$43</c:f>
              <c:numCache>
                <c:formatCode>General</c:formatCode>
                <c:ptCount val="12"/>
                <c:pt idx="0">
                  <c:v>14.8</c:v>
                </c:pt>
                <c:pt idx="1">
                  <c:v>11.78</c:v>
                </c:pt>
                <c:pt idx="2">
                  <c:v>7.71</c:v>
                </c:pt>
                <c:pt idx="3">
                  <c:v>17.079999999999998</c:v>
                </c:pt>
                <c:pt idx="4">
                  <c:v>9.02</c:v>
                </c:pt>
                <c:pt idx="5">
                  <c:v>9.4</c:v>
                </c:pt>
                <c:pt idx="6">
                  <c:v>13.9</c:v>
                </c:pt>
                <c:pt idx="7">
                  <c:v>18.39</c:v>
                </c:pt>
                <c:pt idx="8">
                  <c:v>14.44</c:v>
                </c:pt>
                <c:pt idx="9">
                  <c:v>20.13</c:v>
                </c:pt>
                <c:pt idx="10">
                  <c:v>16.829999999999998</c:v>
                </c:pt>
                <c:pt idx="11">
                  <c:v>17.43</c:v>
                </c:pt>
              </c:numCache>
            </c:numRef>
          </c:val>
        </c:ser>
        <c:ser>
          <c:idx val="4"/>
          <c:order val="4"/>
          <c:tx>
            <c:strRef>
              <c:f>Lapas1!$M$31</c:f>
              <c:strCache>
                <c:ptCount val="1"/>
                <c:pt idx="0">
                  <c:v>2017-2018</c:v>
                </c:pt>
              </c:strCache>
            </c:strRef>
          </c:tx>
          <c:spPr>
            <a:solidFill>
              <a:schemeClr val="accent5"/>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Beržų progimnazija</c:v>
                </c:pt>
              </c:strCache>
            </c:strRef>
          </c:cat>
          <c:val>
            <c:numRef>
              <c:f>Lapas1!$M$32:$M$43</c:f>
              <c:numCache>
                <c:formatCode>General</c:formatCode>
                <c:ptCount val="12"/>
                <c:pt idx="0">
                  <c:v>14.75</c:v>
                </c:pt>
                <c:pt idx="1">
                  <c:v>12.11</c:v>
                </c:pt>
                <c:pt idx="2">
                  <c:v>7.59</c:v>
                </c:pt>
                <c:pt idx="3">
                  <c:v>17.47</c:v>
                </c:pt>
                <c:pt idx="4">
                  <c:v>8.2899999999999991</c:v>
                </c:pt>
                <c:pt idx="5">
                  <c:v>9.02</c:v>
                </c:pt>
                <c:pt idx="6">
                  <c:v>14.34</c:v>
                </c:pt>
                <c:pt idx="7">
                  <c:v>18.61</c:v>
                </c:pt>
                <c:pt idx="8">
                  <c:v>14.29</c:v>
                </c:pt>
                <c:pt idx="9">
                  <c:v>10.57</c:v>
                </c:pt>
                <c:pt idx="10">
                  <c:v>19.45</c:v>
                </c:pt>
                <c:pt idx="11">
                  <c:v>20.96</c:v>
                </c:pt>
              </c:numCache>
            </c:numRef>
          </c:val>
        </c:ser>
        <c:dLbls>
          <c:showLegendKey val="0"/>
          <c:showVal val="0"/>
          <c:showCatName val="0"/>
          <c:showSerName val="0"/>
          <c:showPercent val="0"/>
          <c:showBubbleSize val="0"/>
        </c:dLbls>
        <c:gapWidth val="219"/>
        <c:overlap val="-27"/>
        <c:axId val="746729520"/>
        <c:axId val="746729912"/>
      </c:barChart>
      <c:catAx>
        <c:axId val="74672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29912"/>
        <c:crosses val="autoZero"/>
        <c:auto val="1"/>
        <c:lblAlgn val="ctr"/>
        <c:lblOffset val="100"/>
        <c:noMultiLvlLbl val="0"/>
      </c:catAx>
      <c:valAx>
        <c:axId val="746729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29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Mokyklų</a:t>
            </a:r>
            <a:r>
              <a:rPr lang="lt-LT" sz="1200" b="1" baseline="0"/>
              <a:t> klasių kambarių bendras plotas vienam mokiniui</a:t>
            </a:r>
          </a:p>
          <a:p>
            <a:pPr>
              <a:defRPr/>
            </a:pPr>
            <a:r>
              <a:rPr lang="lt-LT" sz="1200" b="1" baseline="0"/>
              <a:t>(kv. m)</a:t>
            </a:r>
            <a:endParaRPr lang="lt-LT" sz="1200" b="1"/>
          </a:p>
        </c:rich>
      </c:tx>
      <c:layout>
        <c:manualLayout>
          <c:xMode val="edge"/>
          <c:yMode val="edge"/>
          <c:x val="0.17959328117693157"/>
          <c:y val="1.769901453611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Lapas1!$B$131</c:f>
              <c:strCache>
                <c:ptCount val="1"/>
                <c:pt idx="0">
                  <c:v>Suvestinė</c:v>
                </c:pt>
              </c:strCache>
            </c:strRef>
          </c:tx>
          <c:spPr>
            <a:solidFill>
              <a:schemeClr val="accent1"/>
            </a:solidFill>
            <a:ln>
              <a:noFill/>
            </a:ln>
            <a:effectLst/>
          </c:spPr>
          <c:invertIfNegative val="0"/>
          <c:cat>
            <c:strRef>
              <c:f>Lapas1!$C$130:$G$130</c:f>
              <c:strCache>
                <c:ptCount val="5"/>
                <c:pt idx="0">
                  <c:v>2013-2014</c:v>
                </c:pt>
                <c:pt idx="1">
                  <c:v>2014-2015</c:v>
                </c:pt>
                <c:pt idx="2">
                  <c:v>2015-2016</c:v>
                </c:pt>
                <c:pt idx="3">
                  <c:v>2016-2017</c:v>
                </c:pt>
                <c:pt idx="4">
                  <c:v>2017-2018</c:v>
                </c:pt>
              </c:strCache>
            </c:strRef>
          </c:cat>
          <c:val>
            <c:numRef>
              <c:f>Lapas1!$C$131:$G$131</c:f>
              <c:numCache>
                <c:formatCode>General</c:formatCode>
                <c:ptCount val="5"/>
                <c:pt idx="0">
                  <c:v>4.1500000000000004</c:v>
                </c:pt>
                <c:pt idx="1">
                  <c:v>4.37</c:v>
                </c:pt>
                <c:pt idx="2">
                  <c:v>4.72</c:v>
                </c:pt>
                <c:pt idx="3">
                  <c:v>5.55</c:v>
                </c:pt>
                <c:pt idx="4">
                  <c:v>4.72</c:v>
                </c:pt>
              </c:numCache>
            </c:numRef>
          </c:val>
        </c:ser>
        <c:ser>
          <c:idx val="1"/>
          <c:order val="1"/>
          <c:tx>
            <c:strRef>
              <c:f>Lapas1!$B$132</c:f>
              <c:strCache>
                <c:ptCount val="1"/>
                <c:pt idx="0">
                  <c:v>Kitos mokyklos</c:v>
                </c:pt>
              </c:strCache>
            </c:strRef>
          </c:tx>
          <c:spPr>
            <a:solidFill>
              <a:schemeClr val="accent2"/>
            </a:solidFill>
            <a:ln>
              <a:noFill/>
            </a:ln>
            <a:effectLst/>
          </c:spPr>
          <c:invertIfNegative val="0"/>
          <c:cat>
            <c:strRef>
              <c:f>Lapas1!$C$130:$G$130</c:f>
              <c:strCache>
                <c:ptCount val="5"/>
                <c:pt idx="0">
                  <c:v>2013-2014</c:v>
                </c:pt>
                <c:pt idx="1">
                  <c:v>2014-2015</c:v>
                </c:pt>
                <c:pt idx="2">
                  <c:v>2015-2016</c:v>
                </c:pt>
                <c:pt idx="3">
                  <c:v>2016-2017</c:v>
                </c:pt>
                <c:pt idx="4">
                  <c:v>2017-2018</c:v>
                </c:pt>
              </c:strCache>
            </c:strRef>
          </c:cat>
          <c:val>
            <c:numRef>
              <c:f>Lapas1!$C$132:$G$132</c:f>
              <c:numCache>
                <c:formatCode>General</c:formatCode>
                <c:ptCount val="5"/>
                <c:pt idx="0">
                  <c:v>3.59</c:v>
                </c:pt>
                <c:pt idx="1">
                  <c:v>4.2699999999999996</c:v>
                </c:pt>
                <c:pt idx="2">
                  <c:v>4.9800000000000004</c:v>
                </c:pt>
                <c:pt idx="3">
                  <c:v>8.7799999999999994</c:v>
                </c:pt>
                <c:pt idx="4">
                  <c:v>9.2899999999999991</c:v>
                </c:pt>
              </c:numCache>
            </c:numRef>
          </c:val>
        </c:ser>
        <c:ser>
          <c:idx val="2"/>
          <c:order val="2"/>
          <c:tx>
            <c:strRef>
              <c:f>Lapas1!$B$133</c:f>
              <c:strCache>
                <c:ptCount val="1"/>
                <c:pt idx="0">
                  <c:v>Progimnazijos ir pagrindinės</c:v>
                </c:pt>
              </c:strCache>
            </c:strRef>
          </c:tx>
          <c:spPr>
            <a:solidFill>
              <a:schemeClr val="accent3"/>
            </a:solidFill>
            <a:ln>
              <a:noFill/>
            </a:ln>
            <a:effectLst/>
          </c:spPr>
          <c:invertIfNegative val="0"/>
          <c:cat>
            <c:strRef>
              <c:f>Lapas1!$C$130:$G$130</c:f>
              <c:strCache>
                <c:ptCount val="5"/>
                <c:pt idx="0">
                  <c:v>2013-2014</c:v>
                </c:pt>
                <c:pt idx="1">
                  <c:v>2014-2015</c:v>
                </c:pt>
                <c:pt idx="2">
                  <c:v>2015-2016</c:v>
                </c:pt>
                <c:pt idx="3">
                  <c:v>2016-2017</c:v>
                </c:pt>
                <c:pt idx="4">
                  <c:v>2017-2018</c:v>
                </c:pt>
              </c:strCache>
            </c:strRef>
          </c:cat>
          <c:val>
            <c:numRef>
              <c:f>Lapas1!$C$133:$G$133</c:f>
              <c:numCache>
                <c:formatCode>General</c:formatCode>
                <c:ptCount val="5"/>
                <c:pt idx="0">
                  <c:v>5.19</c:v>
                </c:pt>
                <c:pt idx="1">
                  <c:v>5.49</c:v>
                </c:pt>
                <c:pt idx="2">
                  <c:v>5.85</c:v>
                </c:pt>
                <c:pt idx="3">
                  <c:v>4.8899999999999997</c:v>
                </c:pt>
                <c:pt idx="4">
                  <c:v>5.94</c:v>
                </c:pt>
              </c:numCache>
            </c:numRef>
          </c:val>
        </c:ser>
        <c:ser>
          <c:idx val="3"/>
          <c:order val="3"/>
          <c:tx>
            <c:strRef>
              <c:f>Lapas1!$B$134</c:f>
              <c:strCache>
                <c:ptCount val="1"/>
                <c:pt idx="0">
                  <c:v>Gimnazijos</c:v>
                </c:pt>
              </c:strCache>
            </c:strRef>
          </c:tx>
          <c:spPr>
            <a:solidFill>
              <a:schemeClr val="accent4"/>
            </a:solidFill>
            <a:ln>
              <a:noFill/>
            </a:ln>
            <a:effectLst/>
          </c:spPr>
          <c:invertIfNegative val="0"/>
          <c:cat>
            <c:strRef>
              <c:f>Lapas1!$C$130:$G$130</c:f>
              <c:strCache>
                <c:ptCount val="5"/>
                <c:pt idx="0">
                  <c:v>2013-2014</c:v>
                </c:pt>
                <c:pt idx="1">
                  <c:v>2014-2015</c:v>
                </c:pt>
                <c:pt idx="2">
                  <c:v>2015-2016</c:v>
                </c:pt>
                <c:pt idx="3">
                  <c:v>2016-2017</c:v>
                </c:pt>
                <c:pt idx="4">
                  <c:v>2017-2018</c:v>
                </c:pt>
              </c:strCache>
            </c:strRef>
          </c:cat>
          <c:val>
            <c:numRef>
              <c:f>Lapas1!$C$134:$G$134</c:f>
              <c:numCache>
                <c:formatCode>General</c:formatCode>
                <c:ptCount val="5"/>
                <c:pt idx="0">
                  <c:v>2.84</c:v>
                </c:pt>
                <c:pt idx="1">
                  <c:v>2.94</c:v>
                </c:pt>
                <c:pt idx="2">
                  <c:v>3.19</c:v>
                </c:pt>
                <c:pt idx="3">
                  <c:v>3.24</c:v>
                </c:pt>
                <c:pt idx="4">
                  <c:v>4.04</c:v>
                </c:pt>
              </c:numCache>
            </c:numRef>
          </c:val>
        </c:ser>
        <c:dLbls>
          <c:showLegendKey val="0"/>
          <c:showVal val="0"/>
          <c:showCatName val="0"/>
          <c:showSerName val="0"/>
          <c:showPercent val="0"/>
          <c:showBubbleSize val="0"/>
        </c:dLbls>
        <c:gapWidth val="219"/>
        <c:overlap val="-27"/>
        <c:axId val="746742064"/>
        <c:axId val="746740888"/>
      </c:barChart>
      <c:catAx>
        <c:axId val="74674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40888"/>
        <c:crosses val="autoZero"/>
        <c:auto val="1"/>
        <c:lblAlgn val="ctr"/>
        <c:lblOffset val="100"/>
        <c:noMultiLvlLbl val="0"/>
      </c:catAx>
      <c:valAx>
        <c:axId val="746740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42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Progimnazijų</a:t>
            </a:r>
            <a:r>
              <a:rPr lang="lt-LT" sz="1200" b="1" baseline="0"/>
              <a:t> ir pagrindinių mokyklų klasių kambarių bendras plotas vienam mokiniui</a:t>
            </a:r>
          </a:p>
          <a:p>
            <a:pPr>
              <a:defRPr/>
            </a:pPr>
            <a:r>
              <a:rPr lang="lt-LT" sz="1200" b="1" baseline="0"/>
              <a:t>(kv. m)</a:t>
            </a:r>
            <a:endParaRPr lang="lt-LT"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Lapas1!$I$57</c:f>
              <c:strCache>
                <c:ptCount val="1"/>
                <c:pt idx="0">
                  <c:v>2013-2014</c:v>
                </c:pt>
              </c:strCache>
            </c:strRef>
          </c:tx>
          <c:spPr>
            <a:solidFill>
              <a:schemeClr val="accent1"/>
            </a:solidFill>
            <a:ln>
              <a:noFill/>
            </a:ln>
            <a:effectLst/>
          </c:spPr>
          <c:invertIfNegative val="0"/>
          <c:cat>
            <c:strRef>
              <c:f>Lapas1!$H$58:$H$69</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Beržų progimnazija</c:v>
                </c:pt>
              </c:strCache>
            </c:strRef>
          </c:cat>
          <c:val>
            <c:numRef>
              <c:f>Lapas1!$I$58:$I$69</c:f>
              <c:numCache>
                <c:formatCode>General</c:formatCode>
                <c:ptCount val="12"/>
                <c:pt idx="0">
                  <c:v>12.38</c:v>
                </c:pt>
                <c:pt idx="1">
                  <c:v>10.84</c:v>
                </c:pt>
                <c:pt idx="2">
                  <c:v>7.68</c:v>
                </c:pt>
                <c:pt idx="3">
                  <c:v>17.510000000000002</c:v>
                </c:pt>
                <c:pt idx="4">
                  <c:v>8.27</c:v>
                </c:pt>
                <c:pt idx="5">
                  <c:v>11.86</c:v>
                </c:pt>
                <c:pt idx="6">
                  <c:v>14.84</c:v>
                </c:pt>
                <c:pt idx="7">
                  <c:v>16.73</c:v>
                </c:pt>
                <c:pt idx="8">
                  <c:v>15.84</c:v>
                </c:pt>
                <c:pt idx="9">
                  <c:v>10.220000000000001</c:v>
                </c:pt>
                <c:pt idx="10">
                  <c:v>7.25</c:v>
                </c:pt>
                <c:pt idx="11">
                  <c:v>14.1</c:v>
                </c:pt>
              </c:numCache>
            </c:numRef>
          </c:val>
        </c:ser>
        <c:ser>
          <c:idx val="1"/>
          <c:order val="1"/>
          <c:tx>
            <c:strRef>
              <c:f>Lapas1!$J$57</c:f>
              <c:strCache>
                <c:ptCount val="1"/>
                <c:pt idx="0">
                  <c:v>2014-2015</c:v>
                </c:pt>
              </c:strCache>
            </c:strRef>
          </c:tx>
          <c:spPr>
            <a:solidFill>
              <a:schemeClr val="accent2"/>
            </a:solidFill>
            <a:ln>
              <a:noFill/>
            </a:ln>
            <a:effectLst/>
          </c:spPr>
          <c:invertIfNegative val="0"/>
          <c:cat>
            <c:strRef>
              <c:f>Lapas1!$H$58:$H$69</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Beržų progimnazija</c:v>
                </c:pt>
              </c:strCache>
            </c:strRef>
          </c:cat>
          <c:val>
            <c:numRef>
              <c:f>Lapas1!$J$58:$J$69</c:f>
              <c:numCache>
                <c:formatCode>General</c:formatCode>
                <c:ptCount val="12"/>
                <c:pt idx="0">
                  <c:v>14.9</c:v>
                </c:pt>
                <c:pt idx="1">
                  <c:v>11.47</c:v>
                </c:pt>
                <c:pt idx="2">
                  <c:v>8</c:v>
                </c:pt>
                <c:pt idx="3">
                  <c:v>18.670000000000002</c:v>
                </c:pt>
                <c:pt idx="4">
                  <c:v>8.91</c:v>
                </c:pt>
                <c:pt idx="5">
                  <c:v>12.3</c:v>
                </c:pt>
                <c:pt idx="6">
                  <c:v>15.11</c:v>
                </c:pt>
                <c:pt idx="7">
                  <c:v>17.690000000000001</c:v>
                </c:pt>
                <c:pt idx="8">
                  <c:v>16.22</c:v>
                </c:pt>
                <c:pt idx="9">
                  <c:v>11.57</c:v>
                </c:pt>
                <c:pt idx="10">
                  <c:v>8.0399999999999991</c:v>
                </c:pt>
                <c:pt idx="11">
                  <c:v>15.77</c:v>
                </c:pt>
              </c:numCache>
            </c:numRef>
          </c:val>
        </c:ser>
        <c:ser>
          <c:idx val="2"/>
          <c:order val="2"/>
          <c:tx>
            <c:strRef>
              <c:f>Lapas1!$K$57</c:f>
              <c:strCache>
                <c:ptCount val="1"/>
                <c:pt idx="0">
                  <c:v>2015-2016</c:v>
                </c:pt>
              </c:strCache>
            </c:strRef>
          </c:tx>
          <c:spPr>
            <a:solidFill>
              <a:schemeClr val="accent3"/>
            </a:solidFill>
            <a:ln>
              <a:noFill/>
            </a:ln>
            <a:effectLst/>
          </c:spPr>
          <c:invertIfNegative val="0"/>
          <c:cat>
            <c:strRef>
              <c:f>Lapas1!$H$58:$H$69</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Beržų progimnazija</c:v>
                </c:pt>
              </c:strCache>
            </c:strRef>
          </c:cat>
          <c:val>
            <c:numRef>
              <c:f>Lapas1!$K$58:$K$69</c:f>
              <c:numCache>
                <c:formatCode>General</c:formatCode>
                <c:ptCount val="12"/>
                <c:pt idx="0">
                  <c:v>15.55</c:v>
                </c:pt>
                <c:pt idx="1">
                  <c:v>12.45</c:v>
                </c:pt>
                <c:pt idx="2">
                  <c:v>8.18</c:v>
                </c:pt>
                <c:pt idx="3">
                  <c:v>18</c:v>
                </c:pt>
                <c:pt idx="4">
                  <c:v>9.41</c:v>
                </c:pt>
                <c:pt idx="5">
                  <c:v>12.25</c:v>
                </c:pt>
                <c:pt idx="6">
                  <c:v>14.68</c:v>
                </c:pt>
                <c:pt idx="7">
                  <c:v>18.61</c:v>
                </c:pt>
                <c:pt idx="8">
                  <c:v>15.7</c:v>
                </c:pt>
                <c:pt idx="9">
                  <c:v>14.07</c:v>
                </c:pt>
                <c:pt idx="10">
                  <c:v>18.59</c:v>
                </c:pt>
                <c:pt idx="11">
                  <c:v>16.77</c:v>
                </c:pt>
              </c:numCache>
            </c:numRef>
          </c:val>
        </c:ser>
        <c:ser>
          <c:idx val="3"/>
          <c:order val="3"/>
          <c:tx>
            <c:strRef>
              <c:f>Lapas1!$L$57</c:f>
              <c:strCache>
                <c:ptCount val="1"/>
                <c:pt idx="0">
                  <c:v>2016-2017</c:v>
                </c:pt>
              </c:strCache>
            </c:strRef>
          </c:tx>
          <c:spPr>
            <a:solidFill>
              <a:schemeClr val="accent4"/>
            </a:solidFill>
            <a:ln>
              <a:noFill/>
            </a:ln>
            <a:effectLst/>
          </c:spPr>
          <c:invertIfNegative val="0"/>
          <c:cat>
            <c:strRef>
              <c:f>Lapas1!$H$58:$H$69</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Beržų progimnazija</c:v>
                </c:pt>
              </c:strCache>
            </c:strRef>
          </c:cat>
          <c:val>
            <c:numRef>
              <c:f>Lapas1!$L$58:$L$69</c:f>
              <c:numCache>
                <c:formatCode>General</c:formatCode>
                <c:ptCount val="12"/>
                <c:pt idx="0">
                  <c:v>14.8</c:v>
                </c:pt>
                <c:pt idx="1">
                  <c:v>11.78</c:v>
                </c:pt>
                <c:pt idx="2">
                  <c:v>7.71</c:v>
                </c:pt>
                <c:pt idx="3">
                  <c:v>17.079999999999998</c:v>
                </c:pt>
                <c:pt idx="4">
                  <c:v>9.02</c:v>
                </c:pt>
                <c:pt idx="5">
                  <c:v>9.4</c:v>
                </c:pt>
                <c:pt idx="6">
                  <c:v>13.9</c:v>
                </c:pt>
                <c:pt idx="7">
                  <c:v>18.39</c:v>
                </c:pt>
                <c:pt idx="8">
                  <c:v>14.44</c:v>
                </c:pt>
                <c:pt idx="9">
                  <c:v>20.13</c:v>
                </c:pt>
                <c:pt idx="10">
                  <c:v>16.829999999999998</c:v>
                </c:pt>
                <c:pt idx="11">
                  <c:v>17.43</c:v>
                </c:pt>
              </c:numCache>
            </c:numRef>
          </c:val>
        </c:ser>
        <c:ser>
          <c:idx val="4"/>
          <c:order val="4"/>
          <c:tx>
            <c:strRef>
              <c:f>Lapas1!$M$57</c:f>
              <c:strCache>
                <c:ptCount val="1"/>
                <c:pt idx="0">
                  <c:v>2017-2018</c:v>
                </c:pt>
              </c:strCache>
            </c:strRef>
          </c:tx>
          <c:spPr>
            <a:solidFill>
              <a:schemeClr val="accent5"/>
            </a:solidFill>
            <a:ln>
              <a:noFill/>
            </a:ln>
            <a:effectLst/>
          </c:spPr>
          <c:invertIfNegative val="0"/>
          <c:cat>
            <c:strRef>
              <c:f>Lapas1!$H$58:$H$69</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Beržų progimnazija</c:v>
                </c:pt>
              </c:strCache>
            </c:strRef>
          </c:cat>
          <c:val>
            <c:numRef>
              <c:f>Lapas1!$M$58:$M$69</c:f>
              <c:numCache>
                <c:formatCode>General</c:formatCode>
                <c:ptCount val="12"/>
                <c:pt idx="0">
                  <c:v>3.05</c:v>
                </c:pt>
                <c:pt idx="1">
                  <c:v>4.74</c:v>
                </c:pt>
                <c:pt idx="2">
                  <c:v>3.66</c:v>
                </c:pt>
                <c:pt idx="3">
                  <c:v>9.08</c:v>
                </c:pt>
                <c:pt idx="4">
                  <c:v>2.78</c:v>
                </c:pt>
                <c:pt idx="5">
                  <c:v>2.9</c:v>
                </c:pt>
                <c:pt idx="6">
                  <c:v>5.07</c:v>
                </c:pt>
                <c:pt idx="7">
                  <c:v>6.5</c:v>
                </c:pt>
                <c:pt idx="8">
                  <c:v>6.13</c:v>
                </c:pt>
                <c:pt idx="9">
                  <c:v>3.76</c:v>
                </c:pt>
                <c:pt idx="10">
                  <c:v>4.17</c:v>
                </c:pt>
                <c:pt idx="11">
                  <c:v>19.489999999999998</c:v>
                </c:pt>
              </c:numCache>
            </c:numRef>
          </c:val>
        </c:ser>
        <c:dLbls>
          <c:showLegendKey val="0"/>
          <c:showVal val="0"/>
          <c:showCatName val="0"/>
          <c:showSerName val="0"/>
          <c:showPercent val="0"/>
          <c:showBubbleSize val="0"/>
        </c:dLbls>
        <c:gapWidth val="219"/>
        <c:overlap val="-27"/>
        <c:axId val="746742456"/>
        <c:axId val="746739712"/>
      </c:barChart>
      <c:catAx>
        <c:axId val="746742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9712"/>
        <c:crosses val="autoZero"/>
        <c:auto val="1"/>
        <c:lblAlgn val="ctr"/>
        <c:lblOffset val="100"/>
        <c:noMultiLvlLbl val="0"/>
      </c:catAx>
      <c:valAx>
        <c:axId val="74673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424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Aplinkos lėšos</a:t>
            </a:r>
            <a:r>
              <a:rPr lang="lt-LT" sz="1200" b="1" baseline="0"/>
              <a:t> tenkančios 1 mokiniui (be regioninių lėšų ir baseino)</a:t>
            </a:r>
            <a:endParaRPr lang="lt-LT"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'[Šviet.stebės.rodikliai 2012-2017 m. (Apl.lėšos 1 mok.).xlsx]2012-2017'!$J$1:$N$1</c:f>
              <c:strCache>
                <c:ptCount val="5"/>
                <c:pt idx="0">
                  <c:v>2013 m. </c:v>
                </c:pt>
                <c:pt idx="1">
                  <c:v>2014 m.</c:v>
                </c:pt>
                <c:pt idx="2">
                  <c:v>2015 m.</c:v>
                </c:pt>
                <c:pt idx="3">
                  <c:v>2016 m.</c:v>
                </c:pt>
                <c:pt idx="4">
                  <c:v>2017 m.</c:v>
                </c:pt>
              </c:strCache>
            </c:strRef>
          </c:cat>
          <c:val>
            <c:numRef>
              <c:f>'[Šviet.stebės.rodikliai 2012-2017 m. (Apl.lėšos 1 mok.).xlsx]2012-2017'!$J$33:$N$33</c:f>
              <c:numCache>
                <c:formatCode>#,##0</c:formatCode>
                <c:ptCount val="5"/>
                <c:pt idx="0">
                  <c:v>372</c:v>
                </c:pt>
                <c:pt idx="1">
                  <c:v>394</c:v>
                </c:pt>
                <c:pt idx="2">
                  <c:v>405</c:v>
                </c:pt>
                <c:pt idx="3">
                  <c:v>482</c:v>
                </c:pt>
                <c:pt idx="4">
                  <c:v>487</c:v>
                </c:pt>
              </c:numCache>
            </c:numRef>
          </c:val>
          <c:extLst xmlns:c16r2="http://schemas.microsoft.com/office/drawing/2015/06/chart">
            <c:ext xmlns:c16="http://schemas.microsoft.com/office/drawing/2014/chart" uri="{C3380CC4-5D6E-409C-BE32-E72D297353CC}">
              <c16:uniqueId val="{00000000-D450-42D6-BF40-45A3496DF8CC}"/>
            </c:ext>
          </c:extLst>
        </c:ser>
        <c:dLbls>
          <c:dLblPos val="outEnd"/>
          <c:showLegendKey val="0"/>
          <c:showVal val="1"/>
          <c:showCatName val="0"/>
          <c:showSerName val="0"/>
          <c:showPercent val="0"/>
          <c:showBubbleSize val="0"/>
        </c:dLbls>
        <c:gapWidth val="219"/>
        <c:overlap val="-27"/>
        <c:axId val="746743632"/>
        <c:axId val="746744808"/>
      </c:barChart>
      <c:catAx>
        <c:axId val="74674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44808"/>
        <c:crosses val="autoZero"/>
        <c:auto val="1"/>
        <c:lblAlgn val="ctr"/>
        <c:lblOffset val="100"/>
        <c:noMultiLvlLbl val="0"/>
      </c:catAx>
      <c:valAx>
        <c:axId val="746744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Eur</a:t>
                </a:r>
              </a:p>
            </c:rich>
          </c:tx>
          <c:layout>
            <c:manualLayout>
              <c:xMode val="edge"/>
              <c:yMode val="edge"/>
              <c:x val="3.6111111111111108E-2"/>
              <c:y val="1.4841790609507169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43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MOKINIŲ SKAIČIAUS KAITA PAGRINDINĖSE MOKYKLOSE IR PROGIMNAZIJOSE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1"/>
          <c:order val="1"/>
          <c:tx>
            <c:strRef>
              <c:f>Lapas1!$E$103</c:f>
              <c:strCache>
                <c:ptCount val="1"/>
                <c:pt idx="0">
                  <c:v>20143-2014 m.m.</c:v>
                </c:pt>
              </c:strCache>
            </c:strRef>
          </c:tx>
          <c:spPr>
            <a:solidFill>
              <a:schemeClr val="accent2"/>
            </a:solidFill>
            <a:ln>
              <a:noFill/>
            </a:ln>
            <a:effectLst/>
          </c:spPr>
          <c:invertIfNegative val="0"/>
          <c:cat>
            <c:strRef>
              <c:f>Lapas1!$C$104:$C$116</c:f>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Mykolo Karkos</c:v>
                </c:pt>
                <c:pt idx="11">
                  <c:v>Nevėžio</c:v>
                </c:pt>
                <c:pt idx="12">
                  <c:v>Beržų</c:v>
                </c:pt>
              </c:strCache>
            </c:strRef>
          </c:cat>
          <c:val>
            <c:numRef>
              <c:f>Lapas1!$E$104:$E$116</c:f>
              <c:numCache>
                <c:formatCode>General</c:formatCode>
                <c:ptCount val="13"/>
                <c:pt idx="0">
                  <c:v>336</c:v>
                </c:pt>
                <c:pt idx="1">
                  <c:v>633</c:v>
                </c:pt>
                <c:pt idx="2">
                  <c:v>383</c:v>
                </c:pt>
                <c:pt idx="3">
                  <c:v>335</c:v>
                </c:pt>
                <c:pt idx="4">
                  <c:v>680</c:v>
                </c:pt>
                <c:pt idx="5">
                  <c:v>481</c:v>
                </c:pt>
                <c:pt idx="6">
                  <c:v>429</c:v>
                </c:pt>
                <c:pt idx="7">
                  <c:v>714</c:v>
                </c:pt>
                <c:pt idx="8">
                  <c:v>512</c:v>
                </c:pt>
                <c:pt idx="9">
                  <c:v>544</c:v>
                </c:pt>
                <c:pt idx="10">
                  <c:v>809</c:v>
                </c:pt>
                <c:pt idx="11">
                  <c:v>294</c:v>
                </c:pt>
                <c:pt idx="12">
                  <c:v>415</c:v>
                </c:pt>
              </c:numCache>
            </c:numRef>
          </c:val>
        </c:ser>
        <c:ser>
          <c:idx val="2"/>
          <c:order val="2"/>
          <c:tx>
            <c:strRef>
              <c:f>Lapas1!$F$103</c:f>
              <c:strCache>
                <c:ptCount val="1"/>
                <c:pt idx="0">
                  <c:v>2014-2015 m. m.</c:v>
                </c:pt>
              </c:strCache>
            </c:strRef>
          </c:tx>
          <c:spPr>
            <a:solidFill>
              <a:schemeClr val="accent3"/>
            </a:solidFill>
            <a:ln>
              <a:noFill/>
            </a:ln>
            <a:effectLst/>
          </c:spPr>
          <c:invertIfNegative val="0"/>
          <c:cat>
            <c:strRef>
              <c:f>Lapas1!$C$104:$C$116</c:f>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Mykolo Karkos</c:v>
                </c:pt>
                <c:pt idx="11">
                  <c:v>Nevėžio</c:v>
                </c:pt>
                <c:pt idx="12">
                  <c:v>Beržų</c:v>
                </c:pt>
              </c:strCache>
            </c:strRef>
          </c:cat>
          <c:val>
            <c:numRef>
              <c:f>Lapas1!$F$104:$F$116</c:f>
              <c:numCache>
                <c:formatCode>General</c:formatCode>
                <c:ptCount val="13"/>
                <c:pt idx="0">
                  <c:v>280</c:v>
                </c:pt>
                <c:pt idx="1">
                  <c:v>603</c:v>
                </c:pt>
                <c:pt idx="2">
                  <c:v>363</c:v>
                </c:pt>
                <c:pt idx="3">
                  <c:v>331</c:v>
                </c:pt>
                <c:pt idx="4">
                  <c:v>645</c:v>
                </c:pt>
                <c:pt idx="5">
                  <c:v>433</c:v>
                </c:pt>
                <c:pt idx="6">
                  <c:v>401</c:v>
                </c:pt>
                <c:pt idx="7">
                  <c:v>658</c:v>
                </c:pt>
                <c:pt idx="8">
                  <c:v>539</c:v>
                </c:pt>
                <c:pt idx="9">
                  <c:v>534</c:v>
                </c:pt>
                <c:pt idx="10">
                  <c:v>737</c:v>
                </c:pt>
                <c:pt idx="11">
                  <c:v>262</c:v>
                </c:pt>
                <c:pt idx="12">
                  <c:v>378</c:v>
                </c:pt>
              </c:numCache>
            </c:numRef>
          </c:val>
        </c:ser>
        <c:ser>
          <c:idx val="3"/>
          <c:order val="3"/>
          <c:tx>
            <c:strRef>
              <c:f>Lapas1!$G$103</c:f>
              <c:strCache>
                <c:ptCount val="1"/>
                <c:pt idx="0">
                  <c:v>2015-2016 m. m.</c:v>
                </c:pt>
              </c:strCache>
            </c:strRef>
          </c:tx>
          <c:spPr>
            <a:solidFill>
              <a:schemeClr val="accent4"/>
            </a:solidFill>
            <a:ln>
              <a:noFill/>
            </a:ln>
            <a:effectLst/>
          </c:spPr>
          <c:invertIfNegative val="0"/>
          <c:cat>
            <c:strRef>
              <c:f>Lapas1!$C$104:$C$116</c:f>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Mykolo Karkos</c:v>
                </c:pt>
                <c:pt idx="11">
                  <c:v>Nevėžio</c:v>
                </c:pt>
                <c:pt idx="12">
                  <c:v>Beržų</c:v>
                </c:pt>
              </c:strCache>
            </c:strRef>
          </c:cat>
          <c:val>
            <c:numRef>
              <c:f>Lapas1!$G$104:$G$116</c:f>
              <c:numCache>
                <c:formatCode>General</c:formatCode>
                <c:ptCount val="13"/>
                <c:pt idx="0">
                  <c:v>277</c:v>
                </c:pt>
                <c:pt idx="1">
                  <c:v>562</c:v>
                </c:pt>
                <c:pt idx="2">
                  <c:v>346</c:v>
                </c:pt>
                <c:pt idx="3">
                  <c:v>341</c:v>
                </c:pt>
                <c:pt idx="4">
                  <c:v>645</c:v>
                </c:pt>
                <c:pt idx="5">
                  <c:v>332</c:v>
                </c:pt>
                <c:pt idx="6">
                  <c:v>420</c:v>
                </c:pt>
                <c:pt idx="7">
                  <c:v>633</c:v>
                </c:pt>
                <c:pt idx="8">
                  <c:v>546</c:v>
                </c:pt>
                <c:pt idx="9">
                  <c:v>552</c:v>
                </c:pt>
                <c:pt idx="10">
                  <c:v>678</c:v>
                </c:pt>
                <c:pt idx="11">
                  <c:v>226</c:v>
                </c:pt>
                <c:pt idx="12">
                  <c:v>364</c:v>
                </c:pt>
              </c:numCache>
            </c:numRef>
          </c:val>
        </c:ser>
        <c:ser>
          <c:idx val="4"/>
          <c:order val="4"/>
          <c:tx>
            <c:strRef>
              <c:f>Lapas1!$H$103</c:f>
              <c:strCache>
                <c:ptCount val="1"/>
                <c:pt idx="0">
                  <c:v>2016-2017 m.m.</c:v>
                </c:pt>
              </c:strCache>
            </c:strRef>
          </c:tx>
          <c:spPr>
            <a:solidFill>
              <a:schemeClr val="accent5"/>
            </a:solidFill>
            <a:ln>
              <a:noFill/>
            </a:ln>
            <a:effectLst/>
          </c:spPr>
          <c:invertIfNegative val="0"/>
          <c:cat>
            <c:strRef>
              <c:f>Lapas1!$C$104:$C$116</c:f>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Mykolo Karkos</c:v>
                </c:pt>
                <c:pt idx="11">
                  <c:v>Nevėžio</c:v>
                </c:pt>
                <c:pt idx="12">
                  <c:v>Beržų</c:v>
                </c:pt>
              </c:strCache>
            </c:strRef>
          </c:cat>
          <c:val>
            <c:numRef>
              <c:f>Lapas1!$H$104:$H$116</c:f>
              <c:numCache>
                <c:formatCode>General</c:formatCode>
                <c:ptCount val="13"/>
                <c:pt idx="0">
                  <c:v>290</c:v>
                </c:pt>
                <c:pt idx="1">
                  <c:v>588</c:v>
                </c:pt>
                <c:pt idx="2">
                  <c:v>351</c:v>
                </c:pt>
                <c:pt idx="3">
                  <c:v>369</c:v>
                </c:pt>
                <c:pt idx="4">
                  <c:v>683</c:v>
                </c:pt>
                <c:pt idx="5">
                  <c:v>231</c:v>
                </c:pt>
                <c:pt idx="6">
                  <c:v>445</c:v>
                </c:pt>
                <c:pt idx="7">
                  <c:v>658</c:v>
                </c:pt>
                <c:pt idx="8">
                  <c:v>710</c:v>
                </c:pt>
                <c:pt idx="9">
                  <c:v>578</c:v>
                </c:pt>
                <c:pt idx="10">
                  <c:v>739</c:v>
                </c:pt>
                <c:pt idx="11">
                  <c:v>0</c:v>
                </c:pt>
                <c:pt idx="12">
                  <c:v>346</c:v>
                </c:pt>
              </c:numCache>
            </c:numRef>
          </c:val>
        </c:ser>
        <c:ser>
          <c:idx val="5"/>
          <c:order val="5"/>
          <c:tx>
            <c:strRef>
              <c:f>Lapas1!$I$103</c:f>
              <c:strCache>
                <c:ptCount val="1"/>
                <c:pt idx="0">
                  <c:v>2017-2018 m. m. </c:v>
                </c:pt>
              </c:strCache>
            </c:strRef>
          </c:tx>
          <c:spPr>
            <a:solidFill>
              <a:schemeClr val="accent6"/>
            </a:solidFill>
            <a:ln>
              <a:noFill/>
            </a:ln>
            <a:effectLst/>
          </c:spPr>
          <c:invertIfNegative val="0"/>
          <c:cat>
            <c:strRef>
              <c:f>Lapas1!$C$104:$C$116</c:f>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Mykolo Karkos</c:v>
                </c:pt>
                <c:pt idx="11">
                  <c:v>Nevėžio</c:v>
                </c:pt>
                <c:pt idx="12">
                  <c:v>Beržų</c:v>
                </c:pt>
              </c:strCache>
            </c:strRef>
          </c:cat>
          <c:val>
            <c:numRef>
              <c:f>Lapas1!$I$104:$I$116</c:f>
              <c:numCache>
                <c:formatCode>General</c:formatCode>
                <c:ptCount val="13"/>
                <c:pt idx="0">
                  <c:v>296</c:v>
                </c:pt>
                <c:pt idx="1">
                  <c:v>574</c:v>
                </c:pt>
                <c:pt idx="2">
                  <c:v>350</c:v>
                </c:pt>
                <c:pt idx="3">
                  <c:v>375</c:v>
                </c:pt>
                <c:pt idx="4">
                  <c:v>701</c:v>
                </c:pt>
                <c:pt idx="5">
                  <c:v>132</c:v>
                </c:pt>
                <c:pt idx="6">
                  <c:v>440</c:v>
                </c:pt>
                <c:pt idx="7">
                  <c:v>717</c:v>
                </c:pt>
                <c:pt idx="8">
                  <c:v>748</c:v>
                </c:pt>
                <c:pt idx="9">
                  <c:v>566</c:v>
                </c:pt>
                <c:pt idx="10">
                  <c:v>657</c:v>
                </c:pt>
                <c:pt idx="11">
                  <c:v>0</c:v>
                </c:pt>
                <c:pt idx="12">
                  <c:v>298</c:v>
                </c:pt>
              </c:numCache>
            </c:numRef>
          </c:val>
        </c:ser>
        <c:dLbls>
          <c:showLegendKey val="0"/>
          <c:showVal val="0"/>
          <c:showCatName val="0"/>
          <c:showSerName val="0"/>
          <c:showPercent val="0"/>
          <c:showBubbleSize val="0"/>
        </c:dLbls>
        <c:gapWidth val="219"/>
        <c:overlap val="-27"/>
        <c:axId val="746715016"/>
        <c:axId val="746720112"/>
        <c:extLst>
          <c:ext xmlns:c15="http://schemas.microsoft.com/office/drawing/2012/chart" uri="{02D57815-91ED-43cb-92C2-25804820EDAC}">
            <c15:filteredBarSeries>
              <c15:ser>
                <c:idx val="0"/>
                <c:order val="0"/>
                <c:tx>
                  <c:strRef>
                    <c:extLst>
                      <c:ext uri="{02D57815-91ED-43cb-92C2-25804820EDAC}">
                        <c15:formulaRef>
                          <c15:sqref>Lapas1!$D$103</c15:sqref>
                        </c15:formulaRef>
                      </c:ext>
                    </c:extLst>
                    <c:strCache>
                      <c:ptCount val="1"/>
                    </c:strCache>
                  </c:strRef>
                </c:tx>
                <c:spPr>
                  <a:solidFill>
                    <a:schemeClr val="accent1"/>
                  </a:solidFill>
                  <a:ln>
                    <a:noFill/>
                  </a:ln>
                  <a:effectLst/>
                </c:spPr>
                <c:invertIfNegative val="0"/>
                <c:cat>
                  <c:strRef>
                    <c:extLst>
                      <c:ext uri="{02D57815-91ED-43cb-92C2-25804820EDAC}">
                        <c15:formulaRef>
                          <c15:sqref>Lapas1!$C$104:$C$116</c15:sqref>
                        </c15:formulaRef>
                      </c:ext>
                    </c:extLst>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Mykolo Karkos</c:v>
                      </c:pt>
                      <c:pt idx="11">
                        <c:v>Nevėžio</c:v>
                      </c:pt>
                      <c:pt idx="12">
                        <c:v>Beržų</c:v>
                      </c:pt>
                    </c:strCache>
                  </c:strRef>
                </c:cat>
                <c:val>
                  <c:numRef>
                    <c:extLst>
                      <c:ext uri="{02D57815-91ED-43cb-92C2-25804820EDAC}">
                        <c15:formulaRef>
                          <c15:sqref>Lapas1!$D$104:$D$116</c15:sqref>
                        </c15:formulaRef>
                      </c:ext>
                    </c:extLst>
                    <c:numCache>
                      <c:formatCode>General</c:formatCode>
                      <c:ptCount val="13"/>
                    </c:numCache>
                  </c:numRef>
                </c:val>
              </c15:ser>
            </c15:filteredBarSeries>
          </c:ext>
        </c:extLst>
      </c:barChart>
      <c:catAx>
        <c:axId val="746715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20112"/>
        <c:crosses val="autoZero"/>
        <c:auto val="1"/>
        <c:lblAlgn val="ctr"/>
        <c:lblOffset val="100"/>
        <c:noMultiLvlLbl val="0"/>
      </c:catAx>
      <c:valAx>
        <c:axId val="746720112"/>
        <c:scaling>
          <c:orientation val="minMax"/>
        </c:scaling>
        <c:delete val="1"/>
        <c:axPos val="l"/>
        <c:numFmt formatCode="General" sourceLinked="1"/>
        <c:majorTickMark val="none"/>
        <c:minorTickMark val="none"/>
        <c:tickLblPos val="nextTo"/>
        <c:crossAx val="7467150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Aplinkos lėšos tenkančios vienam mokiniui Eur </a:t>
            </a:r>
          </a:p>
        </c:rich>
      </c:tx>
      <c:layout>
        <c:manualLayout>
          <c:xMode val="edge"/>
          <c:yMode val="edge"/>
          <c:x val="0.26357642729811293"/>
          <c:y val="1.260012600126001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'2012-2017'!$J$1</c:f>
              <c:strCache>
                <c:ptCount val="1"/>
                <c:pt idx="0">
                  <c:v>2013 m. </c:v>
                </c:pt>
              </c:strCache>
            </c:strRef>
          </c:tx>
          <c:spPr>
            <a:solidFill>
              <a:schemeClr val="accent1"/>
            </a:solidFill>
            <a:ln>
              <a:noFill/>
            </a:ln>
            <a:effectLst/>
          </c:spPr>
          <c:invertIfNegative val="0"/>
          <c:cat>
            <c:strRef>
              <c:f>'2012-2017'!$A$15:$A$28</c:f>
              <c:strCache>
                <c:ptCount val="13"/>
                <c:pt idx="0">
                  <c:v>,,Vilties" progimn.</c:v>
                </c:pt>
                <c:pt idx="1">
                  <c:v>,,Aušros" progimn.</c:v>
                </c:pt>
                <c:pt idx="2">
                  <c:v>Rožyno progimn.</c:v>
                </c:pt>
                <c:pt idx="3">
                  <c:v>Beržų progimn.</c:v>
                </c:pt>
                <c:pt idx="4">
                  <c:v>"Saulėtekio" progimn.</c:v>
                </c:pt>
                <c:pt idx="5">
                  <c:v>M.Karkos pagr. m-kla</c:v>
                </c:pt>
                <c:pt idx="6">
                  <c:v>"Žemynos" progimn.</c:v>
                </c:pt>
                <c:pt idx="7">
                  <c:v>"Vyturio" progimn.</c:v>
                </c:pt>
                <c:pt idx="8">
                  <c:v>A.Lipniūno progimn.</c:v>
                </c:pt>
                <c:pt idx="9">
                  <c:v>"Ąžuolo" progimn.</c:v>
                </c:pt>
                <c:pt idx="10">
                  <c:v>Senvagės progimn.</c:v>
                </c:pt>
                <c:pt idx="11">
                  <c:v>"Šaltinio" progimn.</c:v>
                </c:pt>
                <c:pt idx="12">
                  <c:v>Pradinė m-kla</c:v>
                </c:pt>
              </c:strCache>
            </c:strRef>
          </c:cat>
          <c:val>
            <c:numRef>
              <c:f>'2012-2017'!$J$15:$J$28</c:f>
              <c:numCache>
                <c:formatCode>#,##0</c:formatCode>
                <c:ptCount val="13"/>
                <c:pt idx="0">
                  <c:v>310</c:v>
                </c:pt>
                <c:pt idx="1">
                  <c:v>473</c:v>
                </c:pt>
                <c:pt idx="2">
                  <c:v>559</c:v>
                </c:pt>
                <c:pt idx="3">
                  <c:v>453</c:v>
                </c:pt>
                <c:pt idx="4">
                  <c:v>310</c:v>
                </c:pt>
                <c:pt idx="5">
                  <c:v>622</c:v>
                </c:pt>
                <c:pt idx="6">
                  <c:v>390</c:v>
                </c:pt>
                <c:pt idx="7">
                  <c:v>457</c:v>
                </c:pt>
                <c:pt idx="8">
                  <c:v>527</c:v>
                </c:pt>
                <c:pt idx="9">
                  <c:v>362</c:v>
                </c:pt>
                <c:pt idx="10">
                  <c:v>379</c:v>
                </c:pt>
                <c:pt idx="11">
                  <c:v>487</c:v>
                </c:pt>
                <c:pt idx="12" formatCode="General">
                  <c:v>381</c:v>
                </c:pt>
              </c:numCache>
            </c:numRef>
          </c:val>
          <c:extLst xmlns:c16r2="http://schemas.microsoft.com/office/drawing/2015/06/chart">
            <c:ext xmlns:c16="http://schemas.microsoft.com/office/drawing/2014/chart" uri="{C3380CC4-5D6E-409C-BE32-E72D297353CC}">
              <c16:uniqueId val="{00000000-A614-435E-835D-2F49935AA047}"/>
            </c:ext>
          </c:extLst>
        </c:ser>
        <c:ser>
          <c:idx val="1"/>
          <c:order val="1"/>
          <c:tx>
            <c:strRef>
              <c:f>'2012-2017'!$K$1</c:f>
              <c:strCache>
                <c:ptCount val="1"/>
                <c:pt idx="0">
                  <c:v>2014 m.</c:v>
                </c:pt>
              </c:strCache>
            </c:strRef>
          </c:tx>
          <c:spPr>
            <a:solidFill>
              <a:schemeClr val="accent2"/>
            </a:solidFill>
            <a:ln>
              <a:noFill/>
            </a:ln>
            <a:effectLst/>
          </c:spPr>
          <c:invertIfNegative val="0"/>
          <c:cat>
            <c:strRef>
              <c:f>'2012-2017'!$A$15:$A$28</c:f>
              <c:strCache>
                <c:ptCount val="13"/>
                <c:pt idx="0">
                  <c:v>,,Vilties" progimn.</c:v>
                </c:pt>
                <c:pt idx="1">
                  <c:v>,,Aušros" progimn.</c:v>
                </c:pt>
                <c:pt idx="2">
                  <c:v>Rožyno progimn.</c:v>
                </c:pt>
                <c:pt idx="3">
                  <c:v>Beržų progimn.</c:v>
                </c:pt>
                <c:pt idx="4">
                  <c:v>"Saulėtekio" progimn.</c:v>
                </c:pt>
                <c:pt idx="5">
                  <c:v>M.Karkos pagr. m-kla</c:v>
                </c:pt>
                <c:pt idx="6">
                  <c:v>"Žemynos" progimn.</c:v>
                </c:pt>
                <c:pt idx="7">
                  <c:v>"Vyturio" progimn.</c:v>
                </c:pt>
                <c:pt idx="8">
                  <c:v>A.Lipniūno progimn.</c:v>
                </c:pt>
                <c:pt idx="9">
                  <c:v>"Ąžuolo" progimn.</c:v>
                </c:pt>
                <c:pt idx="10">
                  <c:v>Senvagės progimn.</c:v>
                </c:pt>
                <c:pt idx="11">
                  <c:v>"Šaltinio" progimn.</c:v>
                </c:pt>
                <c:pt idx="12">
                  <c:v>Pradinė m-kla</c:v>
                </c:pt>
              </c:strCache>
            </c:strRef>
          </c:cat>
          <c:val>
            <c:numRef>
              <c:f>'2012-2017'!$K$15:$K$28</c:f>
              <c:numCache>
                <c:formatCode>#,##0</c:formatCode>
                <c:ptCount val="13"/>
                <c:pt idx="0">
                  <c:v>343</c:v>
                </c:pt>
                <c:pt idx="1">
                  <c:v>589</c:v>
                </c:pt>
                <c:pt idx="2">
                  <c:v>639</c:v>
                </c:pt>
                <c:pt idx="3">
                  <c:v>499</c:v>
                </c:pt>
                <c:pt idx="4">
                  <c:v>343</c:v>
                </c:pt>
                <c:pt idx="5">
                  <c:v>362</c:v>
                </c:pt>
                <c:pt idx="6">
                  <c:v>438</c:v>
                </c:pt>
                <c:pt idx="7">
                  <c:v>460</c:v>
                </c:pt>
                <c:pt idx="8">
                  <c:v>598</c:v>
                </c:pt>
                <c:pt idx="9">
                  <c:v>400</c:v>
                </c:pt>
                <c:pt idx="10">
                  <c:v>440</c:v>
                </c:pt>
                <c:pt idx="11">
                  <c:v>580</c:v>
                </c:pt>
                <c:pt idx="12" formatCode="General">
                  <c:v>436</c:v>
                </c:pt>
              </c:numCache>
            </c:numRef>
          </c:val>
          <c:extLst xmlns:c16r2="http://schemas.microsoft.com/office/drawing/2015/06/chart">
            <c:ext xmlns:c16="http://schemas.microsoft.com/office/drawing/2014/chart" uri="{C3380CC4-5D6E-409C-BE32-E72D297353CC}">
              <c16:uniqueId val="{00000001-A614-435E-835D-2F49935AA047}"/>
            </c:ext>
          </c:extLst>
        </c:ser>
        <c:ser>
          <c:idx val="2"/>
          <c:order val="2"/>
          <c:tx>
            <c:strRef>
              <c:f>'2012-2017'!$L$1</c:f>
              <c:strCache>
                <c:ptCount val="1"/>
                <c:pt idx="0">
                  <c:v>2015 m.</c:v>
                </c:pt>
              </c:strCache>
            </c:strRef>
          </c:tx>
          <c:spPr>
            <a:solidFill>
              <a:schemeClr val="accent3"/>
            </a:solidFill>
            <a:ln>
              <a:noFill/>
            </a:ln>
            <a:effectLst/>
          </c:spPr>
          <c:invertIfNegative val="0"/>
          <c:cat>
            <c:strRef>
              <c:f>'2012-2017'!$A$15:$A$28</c:f>
              <c:strCache>
                <c:ptCount val="13"/>
                <c:pt idx="0">
                  <c:v>,,Vilties" progimn.</c:v>
                </c:pt>
                <c:pt idx="1">
                  <c:v>,,Aušros" progimn.</c:v>
                </c:pt>
                <c:pt idx="2">
                  <c:v>Rožyno progimn.</c:v>
                </c:pt>
                <c:pt idx="3">
                  <c:v>Beržų progimn.</c:v>
                </c:pt>
                <c:pt idx="4">
                  <c:v>"Saulėtekio" progimn.</c:v>
                </c:pt>
                <c:pt idx="5">
                  <c:v>M.Karkos pagr. m-kla</c:v>
                </c:pt>
                <c:pt idx="6">
                  <c:v>"Žemynos" progimn.</c:v>
                </c:pt>
                <c:pt idx="7">
                  <c:v>"Vyturio" progimn.</c:v>
                </c:pt>
                <c:pt idx="8">
                  <c:v>A.Lipniūno progimn.</c:v>
                </c:pt>
                <c:pt idx="9">
                  <c:v>"Ąžuolo" progimn.</c:v>
                </c:pt>
                <c:pt idx="10">
                  <c:v>Senvagės progimn.</c:v>
                </c:pt>
                <c:pt idx="11">
                  <c:v>"Šaltinio" progimn.</c:v>
                </c:pt>
                <c:pt idx="12">
                  <c:v>Pradinė m-kla</c:v>
                </c:pt>
              </c:strCache>
            </c:strRef>
          </c:cat>
          <c:val>
            <c:numRef>
              <c:f>'2012-2017'!$L$15:$L$28</c:f>
              <c:numCache>
                <c:formatCode>#,##0</c:formatCode>
                <c:ptCount val="13"/>
                <c:pt idx="0">
                  <c:v>363</c:v>
                </c:pt>
                <c:pt idx="1">
                  <c:v>630</c:v>
                </c:pt>
                <c:pt idx="2">
                  <c:v>622</c:v>
                </c:pt>
                <c:pt idx="3">
                  <c:v>539</c:v>
                </c:pt>
                <c:pt idx="4">
                  <c:v>351</c:v>
                </c:pt>
                <c:pt idx="5">
                  <c:v>444</c:v>
                </c:pt>
                <c:pt idx="6">
                  <c:v>427</c:v>
                </c:pt>
                <c:pt idx="7">
                  <c:v>396</c:v>
                </c:pt>
                <c:pt idx="8">
                  <c:v>604</c:v>
                </c:pt>
                <c:pt idx="9">
                  <c:v>374</c:v>
                </c:pt>
                <c:pt idx="10">
                  <c:v>481</c:v>
                </c:pt>
                <c:pt idx="11">
                  <c:v>571</c:v>
                </c:pt>
                <c:pt idx="12" formatCode="General">
                  <c:v>473</c:v>
                </c:pt>
              </c:numCache>
            </c:numRef>
          </c:val>
          <c:extLst xmlns:c16r2="http://schemas.microsoft.com/office/drawing/2015/06/chart">
            <c:ext xmlns:c16="http://schemas.microsoft.com/office/drawing/2014/chart" uri="{C3380CC4-5D6E-409C-BE32-E72D297353CC}">
              <c16:uniqueId val="{00000002-A614-435E-835D-2F49935AA047}"/>
            </c:ext>
          </c:extLst>
        </c:ser>
        <c:ser>
          <c:idx val="3"/>
          <c:order val="3"/>
          <c:tx>
            <c:strRef>
              <c:f>'2012-2017'!$M$1</c:f>
              <c:strCache>
                <c:ptCount val="1"/>
                <c:pt idx="0">
                  <c:v>2016 m.</c:v>
                </c:pt>
              </c:strCache>
            </c:strRef>
          </c:tx>
          <c:spPr>
            <a:solidFill>
              <a:schemeClr val="accent4"/>
            </a:solidFill>
            <a:ln>
              <a:noFill/>
            </a:ln>
            <a:effectLst/>
          </c:spPr>
          <c:invertIfNegative val="0"/>
          <c:cat>
            <c:strRef>
              <c:f>'2012-2017'!$A$15:$A$28</c:f>
              <c:strCache>
                <c:ptCount val="13"/>
                <c:pt idx="0">
                  <c:v>,,Vilties" progimn.</c:v>
                </c:pt>
                <c:pt idx="1">
                  <c:v>,,Aušros" progimn.</c:v>
                </c:pt>
                <c:pt idx="2">
                  <c:v>Rožyno progimn.</c:v>
                </c:pt>
                <c:pt idx="3">
                  <c:v>Beržų progimn.</c:v>
                </c:pt>
                <c:pt idx="4">
                  <c:v>"Saulėtekio" progimn.</c:v>
                </c:pt>
                <c:pt idx="5">
                  <c:v>M.Karkos pagr. m-kla</c:v>
                </c:pt>
                <c:pt idx="6">
                  <c:v>"Žemynos" progimn.</c:v>
                </c:pt>
                <c:pt idx="7">
                  <c:v>"Vyturio" progimn.</c:v>
                </c:pt>
                <c:pt idx="8">
                  <c:v>A.Lipniūno progimn.</c:v>
                </c:pt>
                <c:pt idx="9">
                  <c:v>"Ąžuolo" progimn.</c:v>
                </c:pt>
                <c:pt idx="10">
                  <c:v>Senvagės progimn.</c:v>
                </c:pt>
                <c:pt idx="11">
                  <c:v>"Šaltinio" progimn.</c:v>
                </c:pt>
                <c:pt idx="12">
                  <c:v>Pradinė m-kla</c:v>
                </c:pt>
              </c:strCache>
            </c:strRef>
          </c:cat>
          <c:val>
            <c:numRef>
              <c:f>'2012-2017'!$M$15:$M$28</c:f>
              <c:numCache>
                <c:formatCode>#,##0</c:formatCode>
                <c:ptCount val="13"/>
                <c:pt idx="0">
                  <c:v>417</c:v>
                </c:pt>
                <c:pt idx="1">
                  <c:v>783</c:v>
                </c:pt>
                <c:pt idx="2">
                  <c:v>653</c:v>
                </c:pt>
                <c:pt idx="3">
                  <c:v>714</c:v>
                </c:pt>
                <c:pt idx="4">
                  <c:v>415</c:v>
                </c:pt>
                <c:pt idx="5">
                  <c:v>480</c:v>
                </c:pt>
                <c:pt idx="6">
                  <c:v>479</c:v>
                </c:pt>
                <c:pt idx="7">
                  <c:v>449</c:v>
                </c:pt>
                <c:pt idx="8">
                  <c:v>759</c:v>
                </c:pt>
                <c:pt idx="9">
                  <c:v>407</c:v>
                </c:pt>
                <c:pt idx="10">
                  <c:v>685</c:v>
                </c:pt>
                <c:pt idx="11">
                  <c:v>669</c:v>
                </c:pt>
                <c:pt idx="12" formatCode="General">
                  <c:v>581</c:v>
                </c:pt>
              </c:numCache>
            </c:numRef>
          </c:val>
          <c:extLst xmlns:c16r2="http://schemas.microsoft.com/office/drawing/2015/06/chart">
            <c:ext xmlns:c16="http://schemas.microsoft.com/office/drawing/2014/chart" uri="{C3380CC4-5D6E-409C-BE32-E72D297353CC}">
              <c16:uniqueId val="{00000003-A614-435E-835D-2F49935AA047}"/>
            </c:ext>
          </c:extLst>
        </c:ser>
        <c:ser>
          <c:idx val="4"/>
          <c:order val="4"/>
          <c:tx>
            <c:strRef>
              <c:f>'2012-2017'!$N$1</c:f>
              <c:strCache>
                <c:ptCount val="1"/>
                <c:pt idx="0">
                  <c:v>2017 m.</c:v>
                </c:pt>
              </c:strCache>
            </c:strRef>
          </c:tx>
          <c:spPr>
            <a:solidFill>
              <a:schemeClr val="accent5"/>
            </a:solidFill>
            <a:ln>
              <a:noFill/>
            </a:ln>
            <a:effectLst/>
          </c:spPr>
          <c:invertIfNegative val="0"/>
          <c:dPt>
            <c:idx val="12"/>
            <c:invertIfNegative val="0"/>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5-A614-435E-835D-2F49935AA047}"/>
              </c:ext>
            </c:extLst>
          </c:dPt>
          <c:cat>
            <c:strRef>
              <c:f>'2012-2017'!$A$15:$A$28</c:f>
              <c:strCache>
                <c:ptCount val="13"/>
                <c:pt idx="0">
                  <c:v>,,Vilties" progimn.</c:v>
                </c:pt>
                <c:pt idx="1">
                  <c:v>,,Aušros" progimn.</c:v>
                </c:pt>
                <c:pt idx="2">
                  <c:v>Rožyno progimn.</c:v>
                </c:pt>
                <c:pt idx="3">
                  <c:v>Beržų progimn.</c:v>
                </c:pt>
                <c:pt idx="4">
                  <c:v>"Saulėtekio" progimn.</c:v>
                </c:pt>
                <c:pt idx="5">
                  <c:v>M.Karkos pagr. m-kla</c:v>
                </c:pt>
                <c:pt idx="6">
                  <c:v>"Žemynos" progimn.</c:v>
                </c:pt>
                <c:pt idx="7">
                  <c:v>"Vyturio" progimn.</c:v>
                </c:pt>
                <c:pt idx="8">
                  <c:v>A.Lipniūno progimn.</c:v>
                </c:pt>
                <c:pt idx="9">
                  <c:v>"Ąžuolo" progimn.</c:v>
                </c:pt>
                <c:pt idx="10">
                  <c:v>Senvagės progimn.</c:v>
                </c:pt>
                <c:pt idx="11">
                  <c:v>"Šaltinio" progimn.</c:v>
                </c:pt>
                <c:pt idx="12">
                  <c:v>Pradinė m-kla</c:v>
                </c:pt>
              </c:strCache>
            </c:strRef>
          </c:cat>
          <c:val>
            <c:numRef>
              <c:f>'2012-2017'!$N$15:$N$28</c:f>
              <c:numCache>
                <c:formatCode>#,##0</c:formatCode>
                <c:ptCount val="13"/>
                <c:pt idx="0">
                  <c:v>399</c:v>
                </c:pt>
                <c:pt idx="1">
                  <c:v>716</c:v>
                </c:pt>
                <c:pt idx="2">
                  <c:v>664</c:v>
                </c:pt>
                <c:pt idx="3">
                  <c:v>867</c:v>
                </c:pt>
                <c:pt idx="4">
                  <c:v>387</c:v>
                </c:pt>
                <c:pt idx="5">
                  <c:v>501</c:v>
                </c:pt>
                <c:pt idx="6">
                  <c:v>616</c:v>
                </c:pt>
                <c:pt idx="7">
                  <c:v>404</c:v>
                </c:pt>
                <c:pt idx="8">
                  <c:v>763</c:v>
                </c:pt>
                <c:pt idx="9">
                  <c:v>416</c:v>
                </c:pt>
                <c:pt idx="10">
                  <c:v>876</c:v>
                </c:pt>
                <c:pt idx="11">
                  <c:v>675</c:v>
                </c:pt>
                <c:pt idx="12" formatCode="General">
                  <c:v>548</c:v>
                </c:pt>
              </c:numCache>
            </c:numRef>
          </c:val>
          <c:extLst xmlns:c16r2="http://schemas.microsoft.com/office/drawing/2015/06/chart">
            <c:ext xmlns:c16="http://schemas.microsoft.com/office/drawing/2014/chart" uri="{C3380CC4-5D6E-409C-BE32-E72D297353CC}">
              <c16:uniqueId val="{00000006-A614-435E-835D-2F49935AA047}"/>
            </c:ext>
          </c:extLst>
        </c:ser>
        <c:dLbls>
          <c:showLegendKey val="0"/>
          <c:showVal val="0"/>
          <c:showCatName val="0"/>
          <c:showSerName val="0"/>
          <c:showPercent val="0"/>
          <c:showBubbleSize val="0"/>
        </c:dLbls>
        <c:gapWidth val="219"/>
        <c:axId val="746745984"/>
        <c:axId val="746746376"/>
      </c:barChart>
      <c:catAx>
        <c:axId val="746745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46376"/>
        <c:crosses val="autoZero"/>
        <c:auto val="1"/>
        <c:lblAlgn val="ctr"/>
        <c:lblOffset val="100"/>
        <c:noMultiLvlLbl val="0"/>
      </c:catAx>
      <c:valAx>
        <c:axId val="7467463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4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PROGIMNAZIJOSE IR PAGRINDINĖJE MOKYKLOJE PRALEISTŲ NEPATEISINTŲ PAMOKŲ SKAIČIUS </a:t>
            </a:r>
          </a:p>
        </c:rich>
      </c:tx>
      <c:layout>
        <c:manualLayout>
          <c:xMode val="edge"/>
          <c:yMode val="edge"/>
          <c:x val="0.15511731310970217"/>
          <c:y val="6.504065040650406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22233973900115633"/>
          <c:y val="0.13099656357388317"/>
          <c:w val="0.74864394398252665"/>
          <c:h val="0.77032443109559756"/>
        </c:manualLayout>
      </c:layout>
      <c:barChart>
        <c:barDir val="bar"/>
        <c:grouping val="clustered"/>
        <c:varyColors val="0"/>
        <c:ser>
          <c:idx val="0"/>
          <c:order val="0"/>
          <c:tx>
            <c:strRef>
              <c:f>'PRALEISTOS NEPATEISINTOS PAMOKO'!$A$20</c:f>
              <c:strCache>
                <c:ptCount val="1"/>
                <c:pt idx="0">
                  <c:v>2012-2013 m.m.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'PRALEISTOS NEPATEISINTOS PAMOKO'!$B$19:$M$19</c:f>
              <c:strCache>
                <c:ptCount val="12"/>
                <c:pt idx="0">
                  <c:v>„Aušros“ progimnaz.</c:v>
                </c:pt>
                <c:pt idx="1">
                  <c:v>„Ąžuolo“ progimnaz.</c:v>
                </c:pt>
                <c:pt idx="2">
                  <c:v>„Šaltinio“ progimnaz.</c:v>
                </c:pt>
                <c:pt idx="3">
                  <c:v>„Saulėtekio“ progimnaz.</c:v>
                </c:pt>
                <c:pt idx="4">
                  <c:v>Mykolo Karkos pagr. m-kla</c:v>
                </c:pt>
                <c:pt idx="5">
                  <c:v>Alfonso Lipniūno progimnaz.</c:v>
                </c:pt>
                <c:pt idx="6">
                  <c:v>„Vilties“ progimnaz.</c:v>
                </c:pt>
                <c:pt idx="7">
                  <c:v>„Vyturio“ progimnaz.</c:v>
                </c:pt>
                <c:pt idx="8">
                  <c:v>Rožyno progimnaz.</c:v>
                </c:pt>
                <c:pt idx="9">
                  <c:v>Senvagės progimnaz.</c:v>
                </c:pt>
                <c:pt idx="10">
                  <c:v>Skaistakalnio pagr.m-kla</c:v>
                </c:pt>
                <c:pt idx="11">
                  <c:v>„Žemynos“ progimnaz.</c:v>
                </c:pt>
              </c:strCache>
            </c:strRef>
          </c:cat>
          <c:val>
            <c:numRef>
              <c:f>'PRALEISTOS NEPATEISINTOS PAMOKO'!$B$20:$M$20</c:f>
              <c:numCache>
                <c:formatCode>General</c:formatCode>
                <c:ptCount val="12"/>
                <c:pt idx="0">
                  <c:v>11.72</c:v>
                </c:pt>
                <c:pt idx="1">
                  <c:v>7.91</c:v>
                </c:pt>
                <c:pt idx="2">
                  <c:v>6.28</c:v>
                </c:pt>
                <c:pt idx="3">
                  <c:v>3.62</c:v>
                </c:pt>
                <c:pt idx="4">
                  <c:v>19.600000000000001</c:v>
                </c:pt>
                <c:pt idx="5">
                  <c:v>4.49</c:v>
                </c:pt>
                <c:pt idx="6">
                  <c:v>1.97</c:v>
                </c:pt>
                <c:pt idx="7">
                  <c:v>7.47</c:v>
                </c:pt>
                <c:pt idx="8">
                  <c:v>8.1300000000000008</c:v>
                </c:pt>
                <c:pt idx="9">
                  <c:v>20.47</c:v>
                </c:pt>
                <c:pt idx="10">
                  <c:v>14.6</c:v>
                </c:pt>
                <c:pt idx="11">
                  <c:v>4.8</c:v>
                </c:pt>
              </c:numCache>
            </c:numRef>
          </c:val>
          <c:extLst xmlns:c16r2="http://schemas.microsoft.com/office/drawing/2015/06/chart">
            <c:ext xmlns:c16="http://schemas.microsoft.com/office/drawing/2014/chart" uri="{C3380CC4-5D6E-409C-BE32-E72D297353CC}">
              <c16:uniqueId val="{00000000-DABA-4C63-A718-32A292207C08}"/>
            </c:ext>
          </c:extLst>
        </c:ser>
        <c:ser>
          <c:idx val="1"/>
          <c:order val="1"/>
          <c:tx>
            <c:strRef>
              <c:f>'PRALEISTOS NEPATEISINTOS PAMOKO'!$A$21</c:f>
              <c:strCache>
                <c:ptCount val="1"/>
                <c:pt idx="0">
                  <c:v>2013-2014 m.m.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'PRALEISTOS NEPATEISINTOS PAMOKO'!$B$19:$M$19</c:f>
              <c:strCache>
                <c:ptCount val="12"/>
                <c:pt idx="0">
                  <c:v>„Aušros“ progimnaz.</c:v>
                </c:pt>
                <c:pt idx="1">
                  <c:v>„Ąžuolo“ progimnaz.</c:v>
                </c:pt>
                <c:pt idx="2">
                  <c:v>„Šaltinio“ progimnaz.</c:v>
                </c:pt>
                <c:pt idx="3">
                  <c:v>„Saulėtekio“ progimnaz.</c:v>
                </c:pt>
                <c:pt idx="4">
                  <c:v>Mykolo Karkos pagr. m-kla</c:v>
                </c:pt>
                <c:pt idx="5">
                  <c:v>Alfonso Lipniūno progimnaz.</c:v>
                </c:pt>
                <c:pt idx="6">
                  <c:v>„Vilties“ progimnaz.</c:v>
                </c:pt>
                <c:pt idx="7">
                  <c:v>„Vyturio“ progimnaz.</c:v>
                </c:pt>
                <c:pt idx="8">
                  <c:v>Rožyno progimnaz.</c:v>
                </c:pt>
                <c:pt idx="9">
                  <c:v>Senvagės progimnaz.</c:v>
                </c:pt>
                <c:pt idx="10">
                  <c:v>Skaistakalnio pagr.m-kla</c:v>
                </c:pt>
                <c:pt idx="11">
                  <c:v>„Žemynos“ progimnaz.</c:v>
                </c:pt>
              </c:strCache>
            </c:strRef>
          </c:cat>
          <c:val>
            <c:numRef>
              <c:f>'PRALEISTOS NEPATEISINTOS PAMOKO'!$B$21:$M$21</c:f>
              <c:numCache>
                <c:formatCode>General</c:formatCode>
                <c:ptCount val="12"/>
                <c:pt idx="0">
                  <c:v>19.190000000000001</c:v>
                </c:pt>
                <c:pt idx="1">
                  <c:v>6.03</c:v>
                </c:pt>
                <c:pt idx="2">
                  <c:v>6.28</c:v>
                </c:pt>
                <c:pt idx="3">
                  <c:v>2.0699999999999998</c:v>
                </c:pt>
                <c:pt idx="4">
                  <c:v>20.76</c:v>
                </c:pt>
                <c:pt idx="5">
                  <c:v>0.61</c:v>
                </c:pt>
                <c:pt idx="6">
                  <c:v>1.2</c:v>
                </c:pt>
                <c:pt idx="7">
                  <c:v>4.7300000000000004</c:v>
                </c:pt>
                <c:pt idx="8">
                  <c:v>7.07</c:v>
                </c:pt>
                <c:pt idx="9">
                  <c:v>12.21</c:v>
                </c:pt>
                <c:pt idx="10">
                  <c:v>6.73</c:v>
                </c:pt>
                <c:pt idx="11">
                  <c:v>2.57</c:v>
                </c:pt>
              </c:numCache>
            </c:numRef>
          </c:val>
          <c:extLst xmlns:c16r2="http://schemas.microsoft.com/office/drawing/2015/06/chart">
            <c:ext xmlns:c16="http://schemas.microsoft.com/office/drawing/2014/chart" uri="{C3380CC4-5D6E-409C-BE32-E72D297353CC}">
              <c16:uniqueId val="{00000001-DABA-4C63-A718-32A292207C08}"/>
            </c:ext>
          </c:extLst>
        </c:ser>
        <c:ser>
          <c:idx val="2"/>
          <c:order val="2"/>
          <c:tx>
            <c:strRef>
              <c:f>'PRALEISTOS NEPATEISINTOS PAMOKO'!$A$22</c:f>
              <c:strCache>
                <c:ptCount val="1"/>
                <c:pt idx="0">
                  <c:v>2014-2015 m.m.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'PRALEISTOS NEPATEISINTOS PAMOKO'!$B$19:$M$19</c:f>
              <c:strCache>
                <c:ptCount val="12"/>
                <c:pt idx="0">
                  <c:v>„Aušros“ progimnaz.</c:v>
                </c:pt>
                <c:pt idx="1">
                  <c:v>„Ąžuolo“ progimnaz.</c:v>
                </c:pt>
                <c:pt idx="2">
                  <c:v>„Šaltinio“ progimnaz.</c:v>
                </c:pt>
                <c:pt idx="3">
                  <c:v>„Saulėtekio“ progimnaz.</c:v>
                </c:pt>
                <c:pt idx="4">
                  <c:v>Mykolo Karkos pagr. m-kla</c:v>
                </c:pt>
                <c:pt idx="5">
                  <c:v>Alfonso Lipniūno progimnaz.</c:v>
                </c:pt>
                <c:pt idx="6">
                  <c:v>„Vilties“ progimnaz.</c:v>
                </c:pt>
                <c:pt idx="7">
                  <c:v>„Vyturio“ progimnaz.</c:v>
                </c:pt>
                <c:pt idx="8">
                  <c:v>Rožyno progimnaz.</c:v>
                </c:pt>
                <c:pt idx="9">
                  <c:v>Senvagės progimnaz.</c:v>
                </c:pt>
                <c:pt idx="10">
                  <c:v>Skaistakalnio pagr.m-kla</c:v>
                </c:pt>
                <c:pt idx="11">
                  <c:v>„Žemynos“ progimnaz.</c:v>
                </c:pt>
              </c:strCache>
            </c:strRef>
          </c:cat>
          <c:val>
            <c:numRef>
              <c:f>'PRALEISTOS NEPATEISINTOS PAMOKO'!$B$22:$M$22</c:f>
              <c:numCache>
                <c:formatCode>General</c:formatCode>
                <c:ptCount val="12"/>
                <c:pt idx="0">
                  <c:v>13.57</c:v>
                </c:pt>
                <c:pt idx="1">
                  <c:v>7.42</c:v>
                </c:pt>
                <c:pt idx="2">
                  <c:v>6.13</c:v>
                </c:pt>
                <c:pt idx="3">
                  <c:v>2</c:v>
                </c:pt>
                <c:pt idx="4">
                  <c:v>15.47</c:v>
                </c:pt>
                <c:pt idx="5">
                  <c:v>0.55000000000000004</c:v>
                </c:pt>
                <c:pt idx="6">
                  <c:v>1.48</c:v>
                </c:pt>
                <c:pt idx="7">
                  <c:v>2.2400000000000002</c:v>
                </c:pt>
                <c:pt idx="8">
                  <c:v>3.47</c:v>
                </c:pt>
                <c:pt idx="9">
                  <c:v>10.57</c:v>
                </c:pt>
                <c:pt idx="10">
                  <c:v>6.73</c:v>
                </c:pt>
                <c:pt idx="11">
                  <c:v>1.46</c:v>
                </c:pt>
              </c:numCache>
            </c:numRef>
          </c:val>
          <c:extLst xmlns:c16r2="http://schemas.microsoft.com/office/drawing/2015/06/chart">
            <c:ext xmlns:c16="http://schemas.microsoft.com/office/drawing/2014/chart" uri="{C3380CC4-5D6E-409C-BE32-E72D297353CC}">
              <c16:uniqueId val="{00000002-DABA-4C63-A718-32A292207C08}"/>
            </c:ext>
          </c:extLst>
        </c:ser>
        <c:ser>
          <c:idx val="3"/>
          <c:order val="3"/>
          <c:tx>
            <c:strRef>
              <c:f>'PRALEISTOS NEPATEISINTOS PAMOKO'!$A$23</c:f>
              <c:strCache>
                <c:ptCount val="1"/>
                <c:pt idx="0">
                  <c:v>2015-2016 m.m.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'PRALEISTOS NEPATEISINTOS PAMOKO'!$B$19:$M$19</c:f>
              <c:strCache>
                <c:ptCount val="12"/>
                <c:pt idx="0">
                  <c:v>„Aušros“ progimnaz.</c:v>
                </c:pt>
                <c:pt idx="1">
                  <c:v>„Ąžuolo“ progimnaz.</c:v>
                </c:pt>
                <c:pt idx="2">
                  <c:v>„Šaltinio“ progimnaz.</c:v>
                </c:pt>
                <c:pt idx="3">
                  <c:v>„Saulėtekio“ progimnaz.</c:v>
                </c:pt>
                <c:pt idx="4">
                  <c:v>Mykolo Karkos pagr. m-kla</c:v>
                </c:pt>
                <c:pt idx="5">
                  <c:v>Alfonso Lipniūno progimnaz.</c:v>
                </c:pt>
                <c:pt idx="6">
                  <c:v>„Vilties“ progimnaz.</c:v>
                </c:pt>
                <c:pt idx="7">
                  <c:v>„Vyturio“ progimnaz.</c:v>
                </c:pt>
                <c:pt idx="8">
                  <c:v>Rožyno progimnaz.</c:v>
                </c:pt>
                <c:pt idx="9">
                  <c:v>Senvagės progimnaz.</c:v>
                </c:pt>
                <c:pt idx="10">
                  <c:v>Skaistakalnio pagr.m-kla</c:v>
                </c:pt>
                <c:pt idx="11">
                  <c:v>„Žemynos“ progimnaz.</c:v>
                </c:pt>
              </c:strCache>
            </c:strRef>
          </c:cat>
          <c:val>
            <c:numRef>
              <c:f>'PRALEISTOS NEPATEISINTOS PAMOKO'!$B$23:$M$23</c:f>
              <c:numCache>
                <c:formatCode>General</c:formatCode>
                <c:ptCount val="12"/>
                <c:pt idx="0">
                  <c:v>14.08</c:v>
                </c:pt>
                <c:pt idx="1">
                  <c:v>1.97</c:v>
                </c:pt>
                <c:pt idx="2">
                  <c:v>3.29</c:v>
                </c:pt>
                <c:pt idx="3">
                  <c:v>1.4</c:v>
                </c:pt>
                <c:pt idx="4">
                  <c:v>17.68</c:v>
                </c:pt>
                <c:pt idx="5">
                  <c:v>0.34</c:v>
                </c:pt>
                <c:pt idx="6">
                  <c:v>0.9</c:v>
                </c:pt>
                <c:pt idx="7">
                  <c:v>2</c:v>
                </c:pt>
                <c:pt idx="8">
                  <c:v>2.4500000000000002</c:v>
                </c:pt>
                <c:pt idx="9">
                  <c:v>6.81</c:v>
                </c:pt>
                <c:pt idx="10">
                  <c:v>17.93</c:v>
                </c:pt>
                <c:pt idx="11">
                  <c:v>1.42</c:v>
                </c:pt>
              </c:numCache>
            </c:numRef>
          </c:val>
          <c:extLst xmlns:c16r2="http://schemas.microsoft.com/office/drawing/2015/06/chart">
            <c:ext xmlns:c16="http://schemas.microsoft.com/office/drawing/2014/chart" uri="{C3380CC4-5D6E-409C-BE32-E72D297353CC}">
              <c16:uniqueId val="{00000003-DABA-4C63-A718-32A292207C08}"/>
            </c:ext>
          </c:extLst>
        </c:ser>
        <c:ser>
          <c:idx val="4"/>
          <c:order val="4"/>
          <c:tx>
            <c:strRef>
              <c:f>'PRALEISTOS NEPATEISINTOS PAMOKO'!$A$24</c:f>
              <c:strCache>
                <c:ptCount val="1"/>
                <c:pt idx="0">
                  <c:v>2016-2017 m.m.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'PRALEISTOS NEPATEISINTOS PAMOKO'!$B$19:$M$19</c:f>
              <c:strCache>
                <c:ptCount val="12"/>
                <c:pt idx="0">
                  <c:v>„Aušros“ progimnaz.</c:v>
                </c:pt>
                <c:pt idx="1">
                  <c:v>„Ąžuolo“ progimnaz.</c:v>
                </c:pt>
                <c:pt idx="2">
                  <c:v>„Šaltinio“ progimnaz.</c:v>
                </c:pt>
                <c:pt idx="3">
                  <c:v>„Saulėtekio“ progimnaz.</c:v>
                </c:pt>
                <c:pt idx="4">
                  <c:v>Mykolo Karkos pagr. m-kla</c:v>
                </c:pt>
                <c:pt idx="5">
                  <c:v>Alfonso Lipniūno progimnaz.</c:v>
                </c:pt>
                <c:pt idx="6">
                  <c:v>„Vilties“ progimnaz.</c:v>
                </c:pt>
                <c:pt idx="7">
                  <c:v>„Vyturio“ progimnaz.</c:v>
                </c:pt>
                <c:pt idx="8">
                  <c:v>Rožyno progimnaz.</c:v>
                </c:pt>
                <c:pt idx="9">
                  <c:v>Senvagės progimnaz.</c:v>
                </c:pt>
                <c:pt idx="10">
                  <c:v>Skaistakalnio pagr.m-kla</c:v>
                </c:pt>
                <c:pt idx="11">
                  <c:v>„Žemynos“ progimnaz.</c:v>
                </c:pt>
              </c:strCache>
            </c:strRef>
          </c:cat>
          <c:val>
            <c:numRef>
              <c:f>'PRALEISTOS NEPATEISINTOS PAMOKO'!$B$24:$M$24</c:f>
              <c:numCache>
                <c:formatCode>General</c:formatCode>
                <c:ptCount val="12"/>
                <c:pt idx="0">
                  <c:v>2.8</c:v>
                </c:pt>
                <c:pt idx="1">
                  <c:v>1.9</c:v>
                </c:pt>
                <c:pt idx="2">
                  <c:v>1.6</c:v>
                </c:pt>
                <c:pt idx="3">
                  <c:v>1.8</c:v>
                </c:pt>
                <c:pt idx="4">
                  <c:v>27.5</c:v>
                </c:pt>
                <c:pt idx="5">
                  <c:v>0.9</c:v>
                </c:pt>
                <c:pt idx="6">
                  <c:v>0.8</c:v>
                </c:pt>
                <c:pt idx="7">
                  <c:v>1.2</c:v>
                </c:pt>
                <c:pt idx="8">
                  <c:v>4.7</c:v>
                </c:pt>
                <c:pt idx="9">
                  <c:v>13.9</c:v>
                </c:pt>
                <c:pt idx="10">
                  <c:v>15.2</c:v>
                </c:pt>
                <c:pt idx="11">
                  <c:v>1.3</c:v>
                </c:pt>
              </c:numCache>
            </c:numRef>
          </c:val>
          <c:extLst xmlns:c16r2="http://schemas.microsoft.com/office/drawing/2015/06/chart">
            <c:ext xmlns:c16="http://schemas.microsoft.com/office/drawing/2014/chart" uri="{C3380CC4-5D6E-409C-BE32-E72D297353CC}">
              <c16:uniqueId val="{00000004-DABA-4C63-A718-32A292207C08}"/>
            </c:ext>
          </c:extLst>
        </c:ser>
        <c:dLbls>
          <c:dLblPos val="outEnd"/>
          <c:showLegendKey val="0"/>
          <c:showVal val="1"/>
          <c:showCatName val="0"/>
          <c:showSerName val="0"/>
          <c:showPercent val="0"/>
          <c:showBubbleSize val="0"/>
        </c:dLbls>
        <c:gapWidth val="182"/>
        <c:axId val="535133704"/>
        <c:axId val="535131352"/>
      </c:barChart>
      <c:catAx>
        <c:axId val="535133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5131352"/>
        <c:crosses val="autoZero"/>
        <c:auto val="1"/>
        <c:lblAlgn val="ctr"/>
        <c:lblOffset val="100"/>
        <c:noMultiLvlLbl val="0"/>
      </c:catAx>
      <c:valAx>
        <c:axId val="535131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5133704"/>
        <c:crosses val="autoZero"/>
        <c:crossBetween val="between"/>
      </c:valAx>
      <c:spPr>
        <a:noFill/>
        <a:ln>
          <a:noFill/>
        </a:ln>
        <a:effectLst/>
      </c:spPr>
    </c:plotArea>
    <c:legend>
      <c:legendPos val="r"/>
      <c:layout>
        <c:manualLayout>
          <c:xMode val="edge"/>
          <c:yMode val="edge"/>
          <c:x val="0.82545828274889588"/>
          <c:y val="0.61319863697726129"/>
          <c:w val="0.16209100133493895"/>
          <c:h val="0.232952429703457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tx>
        <c:rich>
          <a:bodyPr/>
          <a:lstStyle/>
          <a:p>
            <a:pPr>
              <a:defRPr/>
            </a:pPr>
            <a:r>
              <a:rPr lang="en-US"/>
              <a:t>Skaitymas</a:t>
            </a:r>
            <a:r>
              <a:rPr lang="lt-LT"/>
              <a:t> 2 klasė 2017 </a:t>
            </a:r>
            <a:endParaRPr lang="en-US"/>
          </a:p>
        </c:rich>
      </c:tx>
      <c:layout>
        <c:manualLayout>
          <c:xMode val="edge"/>
          <c:yMode val="edge"/>
          <c:x val="6.2630363975587383E-2"/>
          <c:y val="2.5889967637540454E-2"/>
        </c:manualLayout>
      </c:layout>
      <c:overlay val="0"/>
    </c:title>
    <c:autoTitleDeleted val="0"/>
    <c:plotArea>
      <c:layout/>
      <c:barChart>
        <c:barDir val="bar"/>
        <c:grouping val="clustered"/>
        <c:varyColors val="0"/>
        <c:ser>
          <c:idx val="0"/>
          <c:order val="0"/>
          <c:tx>
            <c:strRef>
              <c:f>Antrokų!$C$1</c:f>
              <c:strCache>
                <c:ptCount val="1"/>
                <c:pt idx="0">
                  <c:v>Skaitymas</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Antrokų!$A$2:$A$14</c:f>
              <c:numCache>
                <c:formatCode>General</c:formatCode>
                <c:ptCount val="13"/>
                <c:pt idx="0">
                  <c:v>5</c:v>
                </c:pt>
                <c:pt idx="1">
                  <c:v>1</c:v>
                </c:pt>
                <c:pt idx="2">
                  <c:v>13</c:v>
                </c:pt>
                <c:pt idx="3">
                  <c:v>10</c:v>
                </c:pt>
                <c:pt idx="4">
                  <c:v>7</c:v>
                </c:pt>
                <c:pt idx="5">
                  <c:v>6</c:v>
                </c:pt>
                <c:pt idx="6">
                  <c:v>2</c:v>
                </c:pt>
                <c:pt idx="7">
                  <c:v>9</c:v>
                </c:pt>
                <c:pt idx="8">
                  <c:v>11</c:v>
                </c:pt>
                <c:pt idx="9">
                  <c:v>4</c:v>
                </c:pt>
                <c:pt idx="10">
                  <c:v>8</c:v>
                </c:pt>
                <c:pt idx="11">
                  <c:v>15</c:v>
                </c:pt>
                <c:pt idx="12">
                  <c:v>3</c:v>
                </c:pt>
              </c:numCache>
            </c:numRef>
          </c:cat>
          <c:val>
            <c:numRef>
              <c:f>Antrokų!$C$2:$C$14</c:f>
              <c:numCache>
                <c:formatCode>General</c:formatCode>
                <c:ptCount val="13"/>
                <c:pt idx="0">
                  <c:v>80.8</c:v>
                </c:pt>
                <c:pt idx="1">
                  <c:v>83</c:v>
                </c:pt>
                <c:pt idx="2">
                  <c:v>75.599999999999994</c:v>
                </c:pt>
                <c:pt idx="3">
                  <c:v>71.900000000000006</c:v>
                </c:pt>
                <c:pt idx="4">
                  <c:v>70.3</c:v>
                </c:pt>
                <c:pt idx="5">
                  <c:v>72.7</c:v>
                </c:pt>
                <c:pt idx="6">
                  <c:v>72</c:v>
                </c:pt>
                <c:pt idx="7">
                  <c:v>65.5</c:v>
                </c:pt>
                <c:pt idx="8">
                  <c:v>70.599999999999994</c:v>
                </c:pt>
                <c:pt idx="9">
                  <c:v>64.400000000000006</c:v>
                </c:pt>
                <c:pt idx="10">
                  <c:v>61.7</c:v>
                </c:pt>
                <c:pt idx="11">
                  <c:v>65.2</c:v>
                </c:pt>
                <c:pt idx="12">
                  <c:v>61.3</c:v>
                </c:pt>
              </c:numCache>
            </c:numRef>
          </c:val>
        </c:ser>
        <c:dLbls>
          <c:showLegendKey val="0"/>
          <c:showVal val="0"/>
          <c:showCatName val="0"/>
          <c:showSerName val="0"/>
          <c:showPercent val="0"/>
          <c:showBubbleSize val="0"/>
        </c:dLbls>
        <c:gapWidth val="150"/>
        <c:axId val="535135272"/>
        <c:axId val="535139584"/>
      </c:barChart>
      <c:catAx>
        <c:axId val="535135272"/>
        <c:scaling>
          <c:orientation val="maxMin"/>
        </c:scaling>
        <c:delete val="0"/>
        <c:axPos val="l"/>
        <c:majorGridlines/>
        <c:minorGridlines/>
        <c:numFmt formatCode="General" sourceLinked="0"/>
        <c:majorTickMark val="out"/>
        <c:minorTickMark val="none"/>
        <c:tickLblPos val="nextTo"/>
        <c:crossAx val="535139584"/>
        <c:crosses val="autoZero"/>
        <c:auto val="1"/>
        <c:lblAlgn val="ctr"/>
        <c:lblOffset val="100"/>
        <c:noMultiLvlLbl val="0"/>
      </c:catAx>
      <c:valAx>
        <c:axId val="535139584"/>
        <c:scaling>
          <c:orientation val="minMax"/>
        </c:scaling>
        <c:delete val="0"/>
        <c:axPos val="t"/>
        <c:majorGridlines/>
        <c:numFmt formatCode="General" sourceLinked="1"/>
        <c:majorTickMark val="none"/>
        <c:minorTickMark val="none"/>
        <c:tickLblPos val="nextTo"/>
        <c:crossAx val="535135272"/>
        <c:crosses val="autoZero"/>
        <c:crossBetween val="between"/>
      </c:valAx>
    </c:plotArea>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tx>
        <c:rich>
          <a:bodyPr/>
          <a:lstStyle/>
          <a:p>
            <a:pPr>
              <a:defRPr/>
            </a:pPr>
            <a:r>
              <a:rPr lang="en-US"/>
              <a:t>Skaitymas</a:t>
            </a:r>
            <a:r>
              <a:rPr lang="lt-LT"/>
              <a:t> 4 klasė 2017</a:t>
            </a:r>
            <a:endParaRPr lang="en-US"/>
          </a:p>
        </c:rich>
      </c:tx>
      <c:overlay val="0"/>
    </c:title>
    <c:autoTitleDeleted val="0"/>
    <c:plotArea>
      <c:layout/>
      <c:barChart>
        <c:barDir val="bar"/>
        <c:grouping val="clustered"/>
        <c:varyColors val="0"/>
        <c:ser>
          <c:idx val="0"/>
          <c:order val="0"/>
          <c:tx>
            <c:strRef>
              <c:f>Ketvirtokų!$C$1</c:f>
              <c:strCache>
                <c:ptCount val="1"/>
                <c:pt idx="0">
                  <c:v>Skaitymas</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Ketvirtokų!$A$2:$A$15</c:f>
              <c:numCache>
                <c:formatCode>General</c:formatCode>
                <c:ptCount val="14"/>
                <c:pt idx="0">
                  <c:v>13</c:v>
                </c:pt>
                <c:pt idx="1">
                  <c:v>10</c:v>
                </c:pt>
                <c:pt idx="2">
                  <c:v>8</c:v>
                </c:pt>
                <c:pt idx="3">
                  <c:v>7</c:v>
                </c:pt>
                <c:pt idx="4">
                  <c:v>11</c:v>
                </c:pt>
                <c:pt idx="5">
                  <c:v>4</c:v>
                </c:pt>
                <c:pt idx="6">
                  <c:v>14</c:v>
                </c:pt>
                <c:pt idx="7">
                  <c:v>1</c:v>
                </c:pt>
                <c:pt idx="8">
                  <c:v>15</c:v>
                </c:pt>
                <c:pt idx="9">
                  <c:v>5</c:v>
                </c:pt>
                <c:pt idx="10">
                  <c:v>9</c:v>
                </c:pt>
                <c:pt idx="11">
                  <c:v>6</c:v>
                </c:pt>
                <c:pt idx="12">
                  <c:v>3</c:v>
                </c:pt>
                <c:pt idx="13">
                  <c:v>2</c:v>
                </c:pt>
              </c:numCache>
            </c:numRef>
          </c:cat>
          <c:val>
            <c:numRef>
              <c:f>Ketvirtokų!$C$2:$C$15</c:f>
              <c:numCache>
                <c:formatCode>General</c:formatCode>
                <c:ptCount val="14"/>
                <c:pt idx="0">
                  <c:v>78</c:v>
                </c:pt>
                <c:pt idx="1">
                  <c:v>67.8</c:v>
                </c:pt>
                <c:pt idx="2">
                  <c:v>74.2</c:v>
                </c:pt>
                <c:pt idx="3">
                  <c:v>73.3</c:v>
                </c:pt>
                <c:pt idx="4">
                  <c:v>58.4</c:v>
                </c:pt>
                <c:pt idx="5">
                  <c:v>64.8</c:v>
                </c:pt>
                <c:pt idx="6">
                  <c:v>62.6</c:v>
                </c:pt>
                <c:pt idx="7">
                  <c:v>64.599999999999994</c:v>
                </c:pt>
                <c:pt idx="8">
                  <c:v>64.599999999999994</c:v>
                </c:pt>
                <c:pt idx="9">
                  <c:v>66.900000000000006</c:v>
                </c:pt>
                <c:pt idx="10">
                  <c:v>60</c:v>
                </c:pt>
                <c:pt idx="11">
                  <c:v>62.4</c:v>
                </c:pt>
                <c:pt idx="12">
                  <c:v>64.2</c:v>
                </c:pt>
                <c:pt idx="13">
                  <c:v>58.1</c:v>
                </c:pt>
              </c:numCache>
            </c:numRef>
          </c:val>
        </c:ser>
        <c:dLbls>
          <c:showLegendKey val="0"/>
          <c:showVal val="0"/>
          <c:showCatName val="0"/>
          <c:showSerName val="0"/>
          <c:showPercent val="0"/>
          <c:showBubbleSize val="0"/>
        </c:dLbls>
        <c:gapWidth val="150"/>
        <c:axId val="535135664"/>
        <c:axId val="535139976"/>
      </c:barChart>
      <c:catAx>
        <c:axId val="535135664"/>
        <c:scaling>
          <c:orientation val="maxMin"/>
        </c:scaling>
        <c:delete val="0"/>
        <c:axPos val="l"/>
        <c:majorGridlines/>
        <c:minorGridlines/>
        <c:numFmt formatCode="General" sourceLinked="0"/>
        <c:majorTickMark val="out"/>
        <c:minorTickMark val="none"/>
        <c:tickLblPos val="nextTo"/>
        <c:crossAx val="535139976"/>
        <c:crosses val="autoZero"/>
        <c:auto val="1"/>
        <c:lblAlgn val="ctr"/>
        <c:lblOffset val="100"/>
        <c:noMultiLvlLbl val="0"/>
      </c:catAx>
      <c:valAx>
        <c:axId val="535139976"/>
        <c:scaling>
          <c:orientation val="minMax"/>
        </c:scaling>
        <c:delete val="0"/>
        <c:axPos val="t"/>
        <c:majorGridlines/>
        <c:numFmt formatCode="General" sourceLinked="1"/>
        <c:majorTickMark val="none"/>
        <c:minorTickMark val="none"/>
        <c:tickLblPos val="nextTo"/>
        <c:crossAx val="535135664"/>
        <c:crosses val="autoZero"/>
        <c:crossBetween val="between"/>
      </c:valAx>
    </c:plotArea>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tx>
        <c:rich>
          <a:bodyPr/>
          <a:lstStyle/>
          <a:p>
            <a:pPr>
              <a:defRPr/>
            </a:pPr>
            <a:r>
              <a:rPr lang="en-US"/>
              <a:t>Skaitymas</a:t>
            </a:r>
            <a:r>
              <a:rPr lang="lt-LT"/>
              <a:t> 6 klasės 2017 </a:t>
            </a:r>
            <a:endParaRPr lang="en-US"/>
          </a:p>
        </c:rich>
      </c:tx>
      <c:overlay val="0"/>
    </c:title>
    <c:autoTitleDeleted val="0"/>
    <c:plotArea>
      <c:layout/>
      <c:barChart>
        <c:barDir val="bar"/>
        <c:grouping val="clustered"/>
        <c:varyColors val="0"/>
        <c:ser>
          <c:idx val="0"/>
          <c:order val="0"/>
          <c:tx>
            <c:strRef>
              <c:f>Šeštokų!$C$1</c:f>
              <c:strCache>
                <c:ptCount val="1"/>
                <c:pt idx="0">
                  <c:v>Skaitymas</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Šeštokų!$A$2:$A$14</c:f>
              <c:numCache>
                <c:formatCode>General</c:formatCode>
                <c:ptCount val="13"/>
                <c:pt idx="0">
                  <c:v>9</c:v>
                </c:pt>
                <c:pt idx="1">
                  <c:v>8</c:v>
                </c:pt>
                <c:pt idx="2">
                  <c:v>3</c:v>
                </c:pt>
                <c:pt idx="3">
                  <c:v>2</c:v>
                </c:pt>
                <c:pt idx="4">
                  <c:v>5</c:v>
                </c:pt>
                <c:pt idx="5">
                  <c:v>6</c:v>
                </c:pt>
                <c:pt idx="6">
                  <c:v>4</c:v>
                </c:pt>
                <c:pt idx="7">
                  <c:v>7</c:v>
                </c:pt>
                <c:pt idx="8">
                  <c:v>13</c:v>
                </c:pt>
                <c:pt idx="9">
                  <c:v>10</c:v>
                </c:pt>
                <c:pt idx="10">
                  <c:v>1</c:v>
                </c:pt>
                <c:pt idx="11">
                  <c:v>15</c:v>
                </c:pt>
                <c:pt idx="12">
                  <c:v>14</c:v>
                </c:pt>
              </c:numCache>
            </c:numRef>
          </c:cat>
          <c:val>
            <c:numRef>
              <c:f>Šeštokų!$C$2:$C$14</c:f>
              <c:numCache>
                <c:formatCode>General</c:formatCode>
                <c:ptCount val="13"/>
                <c:pt idx="0">
                  <c:v>62</c:v>
                </c:pt>
                <c:pt idx="1">
                  <c:v>49.4</c:v>
                </c:pt>
                <c:pt idx="2">
                  <c:v>47.7</c:v>
                </c:pt>
                <c:pt idx="3">
                  <c:v>43.3</c:v>
                </c:pt>
                <c:pt idx="4">
                  <c:v>50.8</c:v>
                </c:pt>
                <c:pt idx="5">
                  <c:v>46.4</c:v>
                </c:pt>
                <c:pt idx="6">
                  <c:v>45.1</c:v>
                </c:pt>
                <c:pt idx="7">
                  <c:v>47.5</c:v>
                </c:pt>
                <c:pt idx="8">
                  <c:v>43.3</c:v>
                </c:pt>
                <c:pt idx="9">
                  <c:v>45.5</c:v>
                </c:pt>
                <c:pt idx="10">
                  <c:v>45.3</c:v>
                </c:pt>
                <c:pt idx="11">
                  <c:v>32.4</c:v>
                </c:pt>
                <c:pt idx="12">
                  <c:v>35.700000000000003</c:v>
                </c:pt>
              </c:numCache>
            </c:numRef>
          </c:val>
        </c:ser>
        <c:dLbls>
          <c:showLegendKey val="0"/>
          <c:showVal val="0"/>
          <c:showCatName val="0"/>
          <c:showSerName val="0"/>
          <c:showPercent val="0"/>
          <c:showBubbleSize val="0"/>
        </c:dLbls>
        <c:gapWidth val="150"/>
        <c:axId val="535140760"/>
        <c:axId val="535141152"/>
      </c:barChart>
      <c:catAx>
        <c:axId val="535140760"/>
        <c:scaling>
          <c:orientation val="maxMin"/>
        </c:scaling>
        <c:delete val="0"/>
        <c:axPos val="l"/>
        <c:majorGridlines/>
        <c:minorGridlines/>
        <c:numFmt formatCode="General" sourceLinked="0"/>
        <c:majorTickMark val="out"/>
        <c:minorTickMark val="none"/>
        <c:tickLblPos val="nextTo"/>
        <c:crossAx val="535141152"/>
        <c:crosses val="autoZero"/>
        <c:auto val="1"/>
        <c:lblAlgn val="ctr"/>
        <c:lblOffset val="100"/>
        <c:noMultiLvlLbl val="0"/>
      </c:catAx>
      <c:valAx>
        <c:axId val="535141152"/>
        <c:scaling>
          <c:orientation val="minMax"/>
        </c:scaling>
        <c:delete val="0"/>
        <c:axPos val="t"/>
        <c:majorGridlines/>
        <c:numFmt formatCode="General" sourceLinked="1"/>
        <c:majorTickMark val="none"/>
        <c:minorTickMark val="none"/>
        <c:tickLblPos val="nextTo"/>
        <c:crossAx val="535140760"/>
        <c:crosses val="autoZero"/>
        <c:crossBetween val="between"/>
      </c:valAx>
    </c:plotArea>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tx>
        <c:rich>
          <a:bodyPr/>
          <a:lstStyle/>
          <a:p>
            <a:pPr>
              <a:defRPr/>
            </a:pPr>
            <a:r>
              <a:rPr lang="en-US"/>
              <a:t>Skaitymas</a:t>
            </a:r>
            <a:r>
              <a:rPr lang="lt-LT"/>
              <a:t> 8 klasė 2017 </a:t>
            </a:r>
            <a:endParaRPr lang="en-US"/>
          </a:p>
        </c:rich>
      </c:tx>
      <c:overlay val="0"/>
    </c:title>
    <c:autoTitleDeleted val="0"/>
    <c:plotArea>
      <c:layout/>
      <c:barChart>
        <c:barDir val="bar"/>
        <c:grouping val="clustered"/>
        <c:varyColors val="0"/>
        <c:ser>
          <c:idx val="0"/>
          <c:order val="0"/>
          <c:tx>
            <c:strRef>
              <c:f>Aštuntokų!$C$1</c:f>
              <c:strCache>
                <c:ptCount val="1"/>
                <c:pt idx="0">
                  <c:v>Skaitymas</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Aštuntokų!$A$2:$A$15</c:f>
              <c:numCache>
                <c:formatCode>General</c:formatCode>
                <c:ptCount val="14"/>
                <c:pt idx="0">
                  <c:v>5</c:v>
                </c:pt>
                <c:pt idx="1">
                  <c:v>1</c:v>
                </c:pt>
                <c:pt idx="2">
                  <c:v>13</c:v>
                </c:pt>
                <c:pt idx="3">
                  <c:v>15</c:v>
                </c:pt>
                <c:pt idx="4">
                  <c:v>10</c:v>
                </c:pt>
                <c:pt idx="5">
                  <c:v>7</c:v>
                </c:pt>
                <c:pt idx="6">
                  <c:v>8</c:v>
                </c:pt>
                <c:pt idx="7">
                  <c:v>6</c:v>
                </c:pt>
                <c:pt idx="8">
                  <c:v>2</c:v>
                </c:pt>
                <c:pt idx="9">
                  <c:v>14</c:v>
                </c:pt>
                <c:pt idx="10">
                  <c:v>9</c:v>
                </c:pt>
                <c:pt idx="11">
                  <c:v>4</c:v>
                </c:pt>
                <c:pt idx="12">
                  <c:v>3</c:v>
                </c:pt>
                <c:pt idx="13">
                  <c:v>12</c:v>
                </c:pt>
              </c:numCache>
            </c:numRef>
          </c:cat>
          <c:val>
            <c:numRef>
              <c:f>Aštuntokų!$C$2:$C$15</c:f>
              <c:numCache>
                <c:formatCode>General</c:formatCode>
                <c:ptCount val="14"/>
                <c:pt idx="0">
                  <c:v>66.8</c:v>
                </c:pt>
                <c:pt idx="1">
                  <c:v>63.4</c:v>
                </c:pt>
                <c:pt idx="2">
                  <c:v>63.8</c:v>
                </c:pt>
                <c:pt idx="3">
                  <c:v>62</c:v>
                </c:pt>
                <c:pt idx="4">
                  <c:v>64</c:v>
                </c:pt>
                <c:pt idx="5">
                  <c:v>57.5</c:v>
                </c:pt>
                <c:pt idx="6">
                  <c:v>62.7</c:v>
                </c:pt>
                <c:pt idx="7">
                  <c:v>63.8</c:v>
                </c:pt>
                <c:pt idx="8">
                  <c:v>61.8</c:v>
                </c:pt>
                <c:pt idx="9">
                  <c:v>60.6</c:v>
                </c:pt>
                <c:pt idx="10">
                  <c:v>50.9</c:v>
                </c:pt>
                <c:pt idx="11">
                  <c:v>61.6</c:v>
                </c:pt>
                <c:pt idx="12">
                  <c:v>50.1</c:v>
                </c:pt>
                <c:pt idx="13">
                  <c:v>48.1</c:v>
                </c:pt>
              </c:numCache>
            </c:numRef>
          </c:val>
        </c:ser>
        <c:dLbls>
          <c:showLegendKey val="0"/>
          <c:showVal val="0"/>
          <c:showCatName val="0"/>
          <c:showSerName val="0"/>
          <c:showPercent val="0"/>
          <c:showBubbleSize val="0"/>
        </c:dLbls>
        <c:gapWidth val="150"/>
        <c:axId val="535143112"/>
        <c:axId val="535144680"/>
      </c:barChart>
      <c:catAx>
        <c:axId val="535143112"/>
        <c:scaling>
          <c:orientation val="maxMin"/>
        </c:scaling>
        <c:delete val="0"/>
        <c:axPos val="l"/>
        <c:majorGridlines/>
        <c:minorGridlines/>
        <c:numFmt formatCode="General" sourceLinked="0"/>
        <c:majorTickMark val="out"/>
        <c:minorTickMark val="none"/>
        <c:tickLblPos val="nextTo"/>
        <c:crossAx val="535144680"/>
        <c:crosses val="autoZero"/>
        <c:auto val="1"/>
        <c:lblAlgn val="ctr"/>
        <c:lblOffset val="100"/>
        <c:noMultiLvlLbl val="0"/>
      </c:catAx>
      <c:valAx>
        <c:axId val="535144680"/>
        <c:scaling>
          <c:orientation val="minMax"/>
        </c:scaling>
        <c:delete val="0"/>
        <c:axPos val="t"/>
        <c:majorGridlines/>
        <c:numFmt formatCode="General" sourceLinked="1"/>
        <c:majorTickMark val="none"/>
        <c:minorTickMark val="none"/>
        <c:tickLblPos val="nextTo"/>
        <c:crossAx val="53514311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KLASIŲ</a:t>
            </a:r>
            <a:r>
              <a:rPr lang="lt-LT" sz="1200" b="1" baseline="0"/>
              <a:t> SKAIČIAUS KAITA PAGRINDINĖSE MOKYKLOSE IR PROGIMNAZIJOSE</a:t>
            </a:r>
            <a:endParaRPr lang="lt-LT"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1"/>
          <c:order val="1"/>
          <c:tx>
            <c:strRef>
              <c:f>'[Nauji rodikliai su 2017-18 m. m..xlsx]Lapas1'!$G$113</c:f>
              <c:strCache>
                <c:ptCount val="1"/>
                <c:pt idx="0">
                  <c:v>2013-2014 m. m.</c:v>
                </c:pt>
              </c:strCache>
            </c:strRef>
          </c:tx>
          <c:spPr>
            <a:solidFill>
              <a:schemeClr val="accent2"/>
            </a:solidFill>
            <a:ln>
              <a:noFill/>
            </a:ln>
            <a:effectLst/>
          </c:spPr>
          <c:invertIfNegative val="0"/>
          <c:cat>
            <c:strRef>
              <c:f>'[Nauji rodikliai su 2017-18 m. m..xlsx]Lapas1'!$E$114:$E$126</c:f>
              <c:strCache>
                <c:ptCount val="13"/>
                <c:pt idx="0">
                  <c:v>M.Karkos</c:v>
                </c:pt>
                <c:pt idx="1">
                  <c:v>Nevėžio</c:v>
                </c:pt>
                <c:pt idx="2">
                  <c:v>Beržų</c:v>
                </c:pt>
                <c:pt idx="3">
                  <c:v>Aušros</c:v>
                </c:pt>
                <c:pt idx="4">
                  <c:v>Ąžuolo</c:v>
                </c:pt>
                <c:pt idx="5">
                  <c:v>A. Lipniūno</c:v>
                </c:pt>
                <c:pt idx="6">
                  <c:v>Rožyno</c:v>
                </c:pt>
                <c:pt idx="7">
                  <c:v>Saulėtekio</c:v>
                </c:pt>
                <c:pt idx="8">
                  <c:v>Senvagės</c:v>
                </c:pt>
                <c:pt idx="9">
                  <c:v>Šaltinio</c:v>
                </c:pt>
                <c:pt idx="10">
                  <c:v>Vilties</c:v>
                </c:pt>
                <c:pt idx="11">
                  <c:v>Vyturio</c:v>
                </c:pt>
                <c:pt idx="12">
                  <c:v>Žemynos</c:v>
                </c:pt>
              </c:strCache>
            </c:strRef>
          </c:cat>
          <c:val>
            <c:numRef>
              <c:f>'[Nauji rodikliai su 2017-18 m. m..xlsx]Lapas1'!$G$114:$G$126</c:f>
              <c:numCache>
                <c:formatCode>General</c:formatCode>
                <c:ptCount val="13"/>
                <c:pt idx="0">
                  <c:v>38</c:v>
                </c:pt>
                <c:pt idx="1">
                  <c:v>13</c:v>
                </c:pt>
                <c:pt idx="2">
                  <c:v>18</c:v>
                </c:pt>
                <c:pt idx="3">
                  <c:v>15</c:v>
                </c:pt>
                <c:pt idx="4">
                  <c:v>25</c:v>
                </c:pt>
                <c:pt idx="5">
                  <c:v>16</c:v>
                </c:pt>
                <c:pt idx="6">
                  <c:v>16</c:v>
                </c:pt>
                <c:pt idx="7">
                  <c:v>25</c:v>
                </c:pt>
                <c:pt idx="8">
                  <c:v>21</c:v>
                </c:pt>
                <c:pt idx="9">
                  <c:v>18</c:v>
                </c:pt>
                <c:pt idx="10">
                  <c:v>30</c:v>
                </c:pt>
                <c:pt idx="11">
                  <c:v>21</c:v>
                </c:pt>
                <c:pt idx="12">
                  <c:v>22</c:v>
                </c:pt>
              </c:numCache>
            </c:numRef>
          </c:val>
        </c:ser>
        <c:ser>
          <c:idx val="2"/>
          <c:order val="2"/>
          <c:tx>
            <c:strRef>
              <c:f>'[Nauji rodikliai su 2017-18 m. m..xlsx]Lapas1'!$H$113</c:f>
              <c:strCache>
                <c:ptCount val="1"/>
                <c:pt idx="0">
                  <c:v>2014-2015 m. m.</c:v>
                </c:pt>
              </c:strCache>
            </c:strRef>
          </c:tx>
          <c:spPr>
            <a:solidFill>
              <a:schemeClr val="accent3"/>
            </a:solidFill>
            <a:ln>
              <a:noFill/>
            </a:ln>
            <a:effectLst/>
          </c:spPr>
          <c:invertIfNegative val="0"/>
          <c:cat>
            <c:strRef>
              <c:f>'[Nauji rodikliai su 2017-18 m. m..xlsx]Lapas1'!$E$114:$E$126</c:f>
              <c:strCache>
                <c:ptCount val="13"/>
                <c:pt idx="0">
                  <c:v>M.Karkos</c:v>
                </c:pt>
                <c:pt idx="1">
                  <c:v>Nevėžio</c:v>
                </c:pt>
                <c:pt idx="2">
                  <c:v>Beržų</c:v>
                </c:pt>
                <c:pt idx="3">
                  <c:v>Aušros</c:v>
                </c:pt>
                <c:pt idx="4">
                  <c:v>Ąžuolo</c:v>
                </c:pt>
                <c:pt idx="5">
                  <c:v>A. Lipniūno</c:v>
                </c:pt>
                <c:pt idx="6">
                  <c:v>Rožyno</c:v>
                </c:pt>
                <c:pt idx="7">
                  <c:v>Saulėtekio</c:v>
                </c:pt>
                <c:pt idx="8">
                  <c:v>Senvagės</c:v>
                </c:pt>
                <c:pt idx="9">
                  <c:v>Šaltinio</c:v>
                </c:pt>
                <c:pt idx="10">
                  <c:v>Vilties</c:v>
                </c:pt>
                <c:pt idx="11">
                  <c:v>Vyturio</c:v>
                </c:pt>
                <c:pt idx="12">
                  <c:v>Žemynos</c:v>
                </c:pt>
              </c:strCache>
            </c:strRef>
          </c:cat>
          <c:val>
            <c:numRef>
              <c:f>'[Nauji rodikliai su 2017-18 m. m..xlsx]Lapas1'!$H$114:$H$126</c:f>
              <c:numCache>
                <c:formatCode>General</c:formatCode>
                <c:ptCount val="13"/>
                <c:pt idx="0">
                  <c:v>35</c:v>
                </c:pt>
                <c:pt idx="1">
                  <c:v>12</c:v>
                </c:pt>
                <c:pt idx="2">
                  <c:v>18</c:v>
                </c:pt>
                <c:pt idx="3">
                  <c:v>13</c:v>
                </c:pt>
                <c:pt idx="4">
                  <c:v>24</c:v>
                </c:pt>
                <c:pt idx="5">
                  <c:v>16</c:v>
                </c:pt>
                <c:pt idx="6">
                  <c:v>16</c:v>
                </c:pt>
                <c:pt idx="7">
                  <c:v>24</c:v>
                </c:pt>
                <c:pt idx="8">
                  <c:v>19</c:v>
                </c:pt>
                <c:pt idx="9">
                  <c:v>17</c:v>
                </c:pt>
                <c:pt idx="10">
                  <c:v>28</c:v>
                </c:pt>
                <c:pt idx="11">
                  <c:v>21</c:v>
                </c:pt>
                <c:pt idx="12">
                  <c:v>22</c:v>
                </c:pt>
              </c:numCache>
            </c:numRef>
          </c:val>
        </c:ser>
        <c:ser>
          <c:idx val="3"/>
          <c:order val="3"/>
          <c:tx>
            <c:strRef>
              <c:f>'[Nauji rodikliai su 2017-18 m. m..xlsx]Lapas1'!$I$113</c:f>
              <c:strCache>
                <c:ptCount val="1"/>
                <c:pt idx="0">
                  <c:v>2015-2016 m .m .</c:v>
                </c:pt>
              </c:strCache>
            </c:strRef>
          </c:tx>
          <c:spPr>
            <a:solidFill>
              <a:schemeClr val="accent4"/>
            </a:solidFill>
            <a:ln>
              <a:noFill/>
            </a:ln>
            <a:effectLst/>
          </c:spPr>
          <c:invertIfNegative val="0"/>
          <c:cat>
            <c:strRef>
              <c:f>'[Nauji rodikliai su 2017-18 m. m..xlsx]Lapas1'!$E$114:$E$126</c:f>
              <c:strCache>
                <c:ptCount val="13"/>
                <c:pt idx="0">
                  <c:v>M.Karkos</c:v>
                </c:pt>
                <c:pt idx="1">
                  <c:v>Nevėžio</c:v>
                </c:pt>
                <c:pt idx="2">
                  <c:v>Beržų</c:v>
                </c:pt>
                <c:pt idx="3">
                  <c:v>Aušros</c:v>
                </c:pt>
                <c:pt idx="4">
                  <c:v>Ąžuolo</c:v>
                </c:pt>
                <c:pt idx="5">
                  <c:v>A. Lipniūno</c:v>
                </c:pt>
                <c:pt idx="6">
                  <c:v>Rožyno</c:v>
                </c:pt>
                <c:pt idx="7">
                  <c:v>Saulėtekio</c:v>
                </c:pt>
                <c:pt idx="8">
                  <c:v>Senvagės</c:v>
                </c:pt>
                <c:pt idx="9">
                  <c:v>Šaltinio</c:v>
                </c:pt>
                <c:pt idx="10">
                  <c:v>Vilties</c:v>
                </c:pt>
                <c:pt idx="11">
                  <c:v>Vyturio</c:v>
                </c:pt>
                <c:pt idx="12">
                  <c:v>Žemynos</c:v>
                </c:pt>
              </c:strCache>
            </c:strRef>
          </c:cat>
          <c:val>
            <c:numRef>
              <c:f>'[Nauji rodikliai su 2017-18 m. m..xlsx]Lapas1'!$I$114:$I$126</c:f>
              <c:numCache>
                <c:formatCode>General</c:formatCode>
                <c:ptCount val="13"/>
                <c:pt idx="0">
                  <c:v>33</c:v>
                </c:pt>
                <c:pt idx="1">
                  <c:v>10</c:v>
                </c:pt>
                <c:pt idx="2">
                  <c:v>18</c:v>
                </c:pt>
                <c:pt idx="3">
                  <c:v>13</c:v>
                </c:pt>
                <c:pt idx="4">
                  <c:v>23</c:v>
                </c:pt>
                <c:pt idx="5">
                  <c:v>16</c:v>
                </c:pt>
                <c:pt idx="6">
                  <c:v>16</c:v>
                </c:pt>
                <c:pt idx="7">
                  <c:v>24</c:v>
                </c:pt>
                <c:pt idx="8">
                  <c:v>15</c:v>
                </c:pt>
                <c:pt idx="9">
                  <c:v>18</c:v>
                </c:pt>
                <c:pt idx="10">
                  <c:v>24</c:v>
                </c:pt>
                <c:pt idx="11">
                  <c:v>21</c:v>
                </c:pt>
                <c:pt idx="12">
                  <c:v>22</c:v>
                </c:pt>
              </c:numCache>
            </c:numRef>
          </c:val>
        </c:ser>
        <c:ser>
          <c:idx val="4"/>
          <c:order val="4"/>
          <c:tx>
            <c:strRef>
              <c:f>'[Nauji rodikliai su 2017-18 m. m..xlsx]Lapas1'!$J$113</c:f>
              <c:strCache>
                <c:ptCount val="1"/>
                <c:pt idx="0">
                  <c:v>2016-2017 m.m. </c:v>
                </c:pt>
              </c:strCache>
            </c:strRef>
          </c:tx>
          <c:spPr>
            <a:solidFill>
              <a:schemeClr val="accent5"/>
            </a:solidFill>
            <a:ln>
              <a:noFill/>
            </a:ln>
            <a:effectLst/>
          </c:spPr>
          <c:invertIfNegative val="0"/>
          <c:cat>
            <c:strRef>
              <c:f>'[Nauji rodikliai su 2017-18 m. m..xlsx]Lapas1'!$E$114:$E$126</c:f>
              <c:strCache>
                <c:ptCount val="13"/>
                <c:pt idx="0">
                  <c:v>M.Karkos</c:v>
                </c:pt>
                <c:pt idx="1">
                  <c:v>Nevėžio</c:v>
                </c:pt>
                <c:pt idx="2">
                  <c:v>Beržų</c:v>
                </c:pt>
                <c:pt idx="3">
                  <c:v>Aušros</c:v>
                </c:pt>
                <c:pt idx="4">
                  <c:v>Ąžuolo</c:v>
                </c:pt>
                <c:pt idx="5">
                  <c:v>A. Lipniūno</c:v>
                </c:pt>
                <c:pt idx="6">
                  <c:v>Rožyno</c:v>
                </c:pt>
                <c:pt idx="7">
                  <c:v>Saulėtekio</c:v>
                </c:pt>
                <c:pt idx="8">
                  <c:v>Senvagės</c:v>
                </c:pt>
                <c:pt idx="9">
                  <c:v>Šaltinio</c:v>
                </c:pt>
                <c:pt idx="10">
                  <c:v>Vilties</c:v>
                </c:pt>
                <c:pt idx="11">
                  <c:v>Vyturio</c:v>
                </c:pt>
                <c:pt idx="12">
                  <c:v>Žemynos</c:v>
                </c:pt>
              </c:strCache>
            </c:strRef>
          </c:cat>
          <c:val>
            <c:numRef>
              <c:f>'[Nauji rodikliai su 2017-18 m. m..xlsx]Lapas1'!$J$114:$J$126</c:f>
              <c:numCache>
                <c:formatCode>General</c:formatCode>
                <c:ptCount val="13"/>
                <c:pt idx="0">
                  <c:v>34</c:v>
                </c:pt>
                <c:pt idx="1">
                  <c:v>0</c:v>
                </c:pt>
                <c:pt idx="2">
                  <c:v>17</c:v>
                </c:pt>
                <c:pt idx="3">
                  <c:v>12</c:v>
                </c:pt>
                <c:pt idx="4">
                  <c:v>24</c:v>
                </c:pt>
                <c:pt idx="5">
                  <c:v>16</c:v>
                </c:pt>
                <c:pt idx="6">
                  <c:v>16</c:v>
                </c:pt>
                <c:pt idx="7">
                  <c:v>26</c:v>
                </c:pt>
                <c:pt idx="8">
                  <c:v>11</c:v>
                </c:pt>
                <c:pt idx="9">
                  <c:v>19</c:v>
                </c:pt>
                <c:pt idx="10">
                  <c:v>25</c:v>
                </c:pt>
                <c:pt idx="11">
                  <c:v>28</c:v>
                </c:pt>
                <c:pt idx="12">
                  <c:v>23</c:v>
                </c:pt>
              </c:numCache>
            </c:numRef>
          </c:val>
        </c:ser>
        <c:ser>
          <c:idx val="5"/>
          <c:order val="5"/>
          <c:tx>
            <c:strRef>
              <c:f>'[Nauji rodikliai su 2017-18 m. m..xlsx]Lapas1'!$K$113</c:f>
              <c:strCache>
                <c:ptCount val="1"/>
                <c:pt idx="0">
                  <c:v>2017-2018 m. m.</c:v>
                </c:pt>
              </c:strCache>
            </c:strRef>
          </c:tx>
          <c:spPr>
            <a:solidFill>
              <a:schemeClr val="accent6"/>
            </a:solidFill>
            <a:ln>
              <a:noFill/>
            </a:ln>
            <a:effectLst/>
          </c:spPr>
          <c:invertIfNegative val="0"/>
          <c:cat>
            <c:strRef>
              <c:f>'[Nauji rodikliai su 2017-18 m. m..xlsx]Lapas1'!$E$114:$E$126</c:f>
              <c:strCache>
                <c:ptCount val="13"/>
                <c:pt idx="0">
                  <c:v>M.Karkos</c:v>
                </c:pt>
                <c:pt idx="1">
                  <c:v>Nevėžio</c:v>
                </c:pt>
                <c:pt idx="2">
                  <c:v>Beržų</c:v>
                </c:pt>
                <c:pt idx="3">
                  <c:v>Aušros</c:v>
                </c:pt>
                <c:pt idx="4">
                  <c:v>Ąžuolo</c:v>
                </c:pt>
                <c:pt idx="5">
                  <c:v>A. Lipniūno</c:v>
                </c:pt>
                <c:pt idx="6">
                  <c:v>Rožyno</c:v>
                </c:pt>
                <c:pt idx="7">
                  <c:v>Saulėtekio</c:v>
                </c:pt>
                <c:pt idx="8">
                  <c:v>Senvagės</c:v>
                </c:pt>
                <c:pt idx="9">
                  <c:v>Šaltinio</c:v>
                </c:pt>
                <c:pt idx="10">
                  <c:v>Vilties</c:v>
                </c:pt>
                <c:pt idx="11">
                  <c:v>Vyturio</c:v>
                </c:pt>
                <c:pt idx="12">
                  <c:v>Žemynos</c:v>
                </c:pt>
              </c:strCache>
            </c:strRef>
          </c:cat>
          <c:val>
            <c:numRef>
              <c:f>'[Nauji rodikliai su 2017-18 m. m..xlsx]Lapas1'!$K$114:$K$126</c:f>
              <c:numCache>
                <c:formatCode>General</c:formatCode>
                <c:ptCount val="13"/>
                <c:pt idx="0">
                  <c:v>33</c:v>
                </c:pt>
                <c:pt idx="1">
                  <c:v>0</c:v>
                </c:pt>
                <c:pt idx="2">
                  <c:v>16</c:v>
                </c:pt>
                <c:pt idx="3">
                  <c:v>13</c:v>
                </c:pt>
                <c:pt idx="4">
                  <c:v>23</c:v>
                </c:pt>
                <c:pt idx="5">
                  <c:v>16</c:v>
                </c:pt>
                <c:pt idx="6">
                  <c:v>16</c:v>
                </c:pt>
                <c:pt idx="7">
                  <c:v>27</c:v>
                </c:pt>
                <c:pt idx="8">
                  <c:v>5</c:v>
                </c:pt>
                <c:pt idx="9">
                  <c:v>18</c:v>
                </c:pt>
                <c:pt idx="10">
                  <c:v>27</c:v>
                </c:pt>
                <c:pt idx="11">
                  <c:v>30</c:v>
                </c:pt>
                <c:pt idx="12">
                  <c:v>23</c:v>
                </c:pt>
              </c:numCache>
            </c:numRef>
          </c:val>
        </c:ser>
        <c:dLbls>
          <c:showLegendKey val="0"/>
          <c:showVal val="0"/>
          <c:showCatName val="0"/>
          <c:showSerName val="0"/>
          <c:showPercent val="0"/>
          <c:showBubbleSize val="0"/>
        </c:dLbls>
        <c:gapWidth val="219"/>
        <c:overlap val="-27"/>
        <c:axId val="746716976"/>
        <c:axId val="746726384"/>
        <c:extLst>
          <c:ext xmlns:c15="http://schemas.microsoft.com/office/drawing/2012/chart" uri="{02D57815-91ED-43cb-92C2-25804820EDAC}">
            <c15:filteredBarSeries>
              <c15:ser>
                <c:idx val="0"/>
                <c:order val="0"/>
                <c:tx>
                  <c:strRef>
                    <c:extLst>
                      <c:ext uri="{02D57815-91ED-43cb-92C2-25804820EDAC}">
                        <c15:formulaRef>
                          <c15:sqref>'[Nauji rodikliai su 2017-18 m. m..xlsx]Lapas1'!$F$113</c15:sqref>
                        </c15:formulaRef>
                      </c:ext>
                    </c:extLst>
                    <c:strCache>
                      <c:ptCount val="1"/>
                    </c:strCache>
                  </c:strRef>
                </c:tx>
                <c:spPr>
                  <a:solidFill>
                    <a:schemeClr val="accent1"/>
                  </a:solidFill>
                  <a:ln>
                    <a:noFill/>
                  </a:ln>
                  <a:effectLst/>
                </c:spPr>
                <c:invertIfNegative val="0"/>
                <c:cat>
                  <c:strRef>
                    <c:extLst>
                      <c:ext uri="{02D57815-91ED-43cb-92C2-25804820EDAC}">
                        <c15:formulaRef>
                          <c15:sqref>'[Nauji rodikliai su 2017-18 m. m..xlsx]Lapas1'!$E$114:$E$126</c15:sqref>
                        </c15:formulaRef>
                      </c:ext>
                    </c:extLst>
                    <c:strCache>
                      <c:ptCount val="13"/>
                      <c:pt idx="0">
                        <c:v>M.Karkos</c:v>
                      </c:pt>
                      <c:pt idx="1">
                        <c:v>Nevėžio</c:v>
                      </c:pt>
                      <c:pt idx="2">
                        <c:v>Beržų</c:v>
                      </c:pt>
                      <c:pt idx="3">
                        <c:v>Aušros</c:v>
                      </c:pt>
                      <c:pt idx="4">
                        <c:v>Ąžuolo</c:v>
                      </c:pt>
                      <c:pt idx="5">
                        <c:v>A. Lipniūno</c:v>
                      </c:pt>
                      <c:pt idx="6">
                        <c:v>Rožyno</c:v>
                      </c:pt>
                      <c:pt idx="7">
                        <c:v>Saulėtekio</c:v>
                      </c:pt>
                      <c:pt idx="8">
                        <c:v>Senvagės</c:v>
                      </c:pt>
                      <c:pt idx="9">
                        <c:v>Šaltinio</c:v>
                      </c:pt>
                      <c:pt idx="10">
                        <c:v>Vilties</c:v>
                      </c:pt>
                      <c:pt idx="11">
                        <c:v>Vyturio</c:v>
                      </c:pt>
                      <c:pt idx="12">
                        <c:v>Žemynos</c:v>
                      </c:pt>
                    </c:strCache>
                  </c:strRef>
                </c:cat>
                <c:val>
                  <c:numRef>
                    <c:extLst>
                      <c:ext uri="{02D57815-91ED-43cb-92C2-25804820EDAC}">
                        <c15:formulaRef>
                          <c15:sqref>'[Nauji rodikliai su 2017-18 m. m..xlsx]Lapas1'!$F$114:$F$126</c15:sqref>
                        </c15:formulaRef>
                      </c:ext>
                    </c:extLst>
                    <c:numCache>
                      <c:formatCode>General</c:formatCode>
                      <c:ptCount val="13"/>
                    </c:numCache>
                  </c:numRef>
                </c:val>
              </c15:ser>
            </c15:filteredBarSeries>
          </c:ext>
        </c:extLst>
      </c:barChart>
      <c:catAx>
        <c:axId val="74671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26384"/>
        <c:crosses val="autoZero"/>
        <c:auto val="1"/>
        <c:lblAlgn val="ctr"/>
        <c:lblOffset val="100"/>
        <c:noMultiLvlLbl val="0"/>
      </c:catAx>
      <c:valAx>
        <c:axId val="746726384"/>
        <c:scaling>
          <c:orientation val="minMax"/>
        </c:scaling>
        <c:delete val="1"/>
        <c:axPos val="l"/>
        <c:numFmt formatCode="General" sourceLinked="1"/>
        <c:majorTickMark val="none"/>
        <c:minorTickMark val="none"/>
        <c:tickLblPos val="nextTo"/>
        <c:crossAx val="7467169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1" i="0" baseline="0">
                <a:effectLst/>
              </a:rPr>
              <a:t>MOKINIŲ, UGDOMŲ PROGIMNAZIJOSE IR PAGRINDINĖSE MOKYKLOSE PAGAL PAGRINDINIO UGDYMO I DALIES PROGRAMAS, SKAIČIAUS BENDRAS  VIDURKIS KLASĖS KOMPLEKTE</a:t>
            </a:r>
            <a:endParaRPr lang="lt-LT" sz="12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1"/>
          <c:order val="1"/>
          <c:tx>
            <c:strRef>
              <c:f>Lapas1!$G$230</c:f>
              <c:strCache>
                <c:ptCount val="1"/>
                <c:pt idx="0">
                  <c:v>Vidurkis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Lapas1!$E$231:$E$235</c:f>
              <c:strCache>
                <c:ptCount val="5"/>
                <c:pt idx="0">
                  <c:v>2013-2014 m. m.</c:v>
                </c:pt>
                <c:pt idx="1">
                  <c:v>2014-2015 m. m.</c:v>
                </c:pt>
                <c:pt idx="2">
                  <c:v>2015-2016 m. m.</c:v>
                </c:pt>
                <c:pt idx="3">
                  <c:v>2016-2017 m. m.</c:v>
                </c:pt>
                <c:pt idx="4">
                  <c:v>2017-2018 m. m.</c:v>
                </c:pt>
              </c:strCache>
            </c:strRef>
          </c:cat>
          <c:val>
            <c:numRef>
              <c:f>Lapas1!$G$231:$G$235</c:f>
              <c:numCache>
                <c:formatCode>General</c:formatCode>
                <c:ptCount val="5"/>
                <c:pt idx="0">
                  <c:v>26</c:v>
                </c:pt>
                <c:pt idx="1">
                  <c:v>25.2</c:v>
                </c:pt>
                <c:pt idx="2">
                  <c:v>25.1</c:v>
                </c:pt>
                <c:pt idx="3">
                  <c:v>25.4</c:v>
                </c:pt>
                <c:pt idx="4">
                  <c:v>25.5</c:v>
                </c:pt>
              </c:numCache>
            </c:numRef>
          </c:val>
        </c:ser>
        <c:dLbls>
          <c:dLblPos val="outEnd"/>
          <c:showLegendKey val="0"/>
          <c:showVal val="1"/>
          <c:showCatName val="0"/>
          <c:showSerName val="0"/>
          <c:showPercent val="0"/>
          <c:showBubbleSize val="0"/>
        </c:dLbls>
        <c:gapWidth val="219"/>
        <c:overlap val="-27"/>
        <c:axId val="746714232"/>
        <c:axId val="746718152"/>
        <c:extLst>
          <c:ext xmlns:c15="http://schemas.microsoft.com/office/drawing/2012/chart" uri="{02D57815-91ED-43cb-92C2-25804820EDAC}">
            <c15:filteredBarSeries>
              <c15:ser>
                <c:idx val="0"/>
                <c:order val="0"/>
                <c:tx>
                  <c:strRef>
                    <c:extLst>
                      <c:ext uri="{02D57815-91ED-43cb-92C2-25804820EDAC}">
                        <c15:formulaRef>
                          <c15:sqref>Lapas1!$F$230</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Lapas1!$E$231:$E$235</c15:sqref>
                        </c15:formulaRef>
                      </c:ext>
                    </c:extLst>
                    <c:strCache>
                      <c:ptCount val="5"/>
                      <c:pt idx="0">
                        <c:v>2013-2014 m. m.</c:v>
                      </c:pt>
                      <c:pt idx="1">
                        <c:v>2014-2015 m. m.</c:v>
                      </c:pt>
                      <c:pt idx="2">
                        <c:v>2015-2016 m. m.</c:v>
                      </c:pt>
                      <c:pt idx="3">
                        <c:v>2016-2017 m. m.</c:v>
                      </c:pt>
                      <c:pt idx="4">
                        <c:v>2017-2018 m. m.</c:v>
                      </c:pt>
                    </c:strCache>
                  </c:strRef>
                </c:cat>
                <c:val>
                  <c:numRef>
                    <c:extLst>
                      <c:ext uri="{02D57815-91ED-43cb-92C2-25804820EDAC}">
                        <c15:formulaRef>
                          <c15:sqref>Lapas1!$F$231:$F$235</c15:sqref>
                        </c15:formulaRef>
                      </c:ext>
                    </c:extLst>
                    <c:numCache>
                      <c:formatCode>General</c:formatCode>
                      <c:ptCount val="5"/>
                    </c:numCache>
                  </c:numRef>
                </c:val>
              </c15:ser>
            </c15:filteredBarSeries>
          </c:ext>
        </c:extLst>
      </c:barChart>
      <c:catAx>
        <c:axId val="746714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18152"/>
        <c:crosses val="autoZero"/>
        <c:auto val="1"/>
        <c:lblAlgn val="ctr"/>
        <c:lblOffset val="100"/>
        <c:noMultiLvlLbl val="0"/>
      </c:catAx>
      <c:valAx>
        <c:axId val="746718152"/>
        <c:scaling>
          <c:orientation val="minMax"/>
        </c:scaling>
        <c:delete val="1"/>
        <c:axPos val="l"/>
        <c:numFmt formatCode="General" sourceLinked="1"/>
        <c:majorTickMark val="none"/>
        <c:minorTickMark val="none"/>
        <c:tickLblPos val="nextTo"/>
        <c:crossAx val="7467142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1">
                <a:effectLst/>
              </a:rPr>
              <a:t>MOKINIŲ, UGDOMŲ PROGIMNAZIJOSE IR PAGRINDINĖSE MOKYKLOSE PAGAL PAGRINDINIO UGDYMO I DALIES PROGRAMAS, SKAIČIAUS VIDURKIS KLASĖS KOMPLEKTE</a:t>
            </a:r>
            <a:endParaRPr lang="lt-LT"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t-LT"/>
          </a:p>
        </c:rich>
      </c:tx>
      <c:layout>
        <c:manualLayout>
          <c:xMode val="edge"/>
          <c:yMode val="edge"/>
          <c:x val="0.11004163072813779"/>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1"/>
          <c:order val="1"/>
          <c:tx>
            <c:strRef>
              <c:f>Lapas1!$G$239</c:f>
              <c:strCache>
                <c:ptCount val="1"/>
                <c:pt idx="0">
                  <c:v>2013-2014 m. m.</c:v>
                </c:pt>
              </c:strCache>
            </c:strRef>
          </c:tx>
          <c:spPr>
            <a:solidFill>
              <a:schemeClr val="accent2"/>
            </a:solidFill>
            <a:ln>
              <a:noFill/>
            </a:ln>
            <a:effectLst/>
          </c:spPr>
          <c:invertIfNegative val="0"/>
          <c:cat>
            <c:strRef>
              <c:f>Lapas1!$E$240:$E$252</c:f>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 Karkos</c:v>
                </c:pt>
                <c:pt idx="11">
                  <c:v>Nevėžio</c:v>
                </c:pt>
                <c:pt idx="12">
                  <c:v>Beržų</c:v>
                </c:pt>
              </c:strCache>
            </c:strRef>
          </c:cat>
          <c:val>
            <c:numRef>
              <c:f>Lapas1!$G$240:$G$252</c:f>
              <c:numCache>
                <c:formatCode>General</c:formatCode>
                <c:ptCount val="13"/>
                <c:pt idx="0">
                  <c:v>23.3</c:v>
                </c:pt>
                <c:pt idx="1">
                  <c:v>26.6</c:v>
                </c:pt>
                <c:pt idx="2">
                  <c:v>25.9</c:v>
                </c:pt>
                <c:pt idx="3">
                  <c:v>20.6</c:v>
                </c:pt>
                <c:pt idx="4">
                  <c:v>30</c:v>
                </c:pt>
                <c:pt idx="5">
                  <c:v>24.6</c:v>
                </c:pt>
                <c:pt idx="6">
                  <c:v>23.1</c:v>
                </c:pt>
                <c:pt idx="7">
                  <c:v>28.7</c:v>
                </c:pt>
                <c:pt idx="8">
                  <c:v>25.6</c:v>
                </c:pt>
                <c:pt idx="9">
                  <c:v>28.3</c:v>
                </c:pt>
                <c:pt idx="10">
                  <c:v>23.8</c:v>
                </c:pt>
                <c:pt idx="11">
                  <c:v>21</c:v>
                </c:pt>
                <c:pt idx="12">
                  <c:v>24.4</c:v>
                </c:pt>
              </c:numCache>
            </c:numRef>
          </c:val>
        </c:ser>
        <c:ser>
          <c:idx val="2"/>
          <c:order val="2"/>
          <c:tx>
            <c:strRef>
              <c:f>Lapas1!$H$239</c:f>
              <c:strCache>
                <c:ptCount val="1"/>
                <c:pt idx="0">
                  <c:v>2014-2015 m. m.</c:v>
                </c:pt>
              </c:strCache>
            </c:strRef>
          </c:tx>
          <c:spPr>
            <a:solidFill>
              <a:schemeClr val="accent3"/>
            </a:solidFill>
            <a:ln>
              <a:noFill/>
            </a:ln>
            <a:effectLst/>
          </c:spPr>
          <c:invertIfNegative val="0"/>
          <c:cat>
            <c:strRef>
              <c:f>Lapas1!$E$240:$E$252</c:f>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 Karkos</c:v>
                </c:pt>
                <c:pt idx="11">
                  <c:v>Nevėžio</c:v>
                </c:pt>
                <c:pt idx="12">
                  <c:v>Beržų</c:v>
                </c:pt>
              </c:strCache>
            </c:strRef>
          </c:cat>
          <c:val>
            <c:numRef>
              <c:f>Lapas1!$H$240:$H$252</c:f>
              <c:numCache>
                <c:formatCode>General</c:formatCode>
                <c:ptCount val="13"/>
                <c:pt idx="0">
                  <c:v>20.7</c:v>
                </c:pt>
                <c:pt idx="1">
                  <c:v>26.3</c:v>
                </c:pt>
                <c:pt idx="2">
                  <c:v>24.5</c:v>
                </c:pt>
                <c:pt idx="3">
                  <c:v>19.5</c:v>
                </c:pt>
                <c:pt idx="4">
                  <c:v>29.1</c:v>
                </c:pt>
                <c:pt idx="5">
                  <c:v>23.4</c:v>
                </c:pt>
                <c:pt idx="6">
                  <c:v>23</c:v>
                </c:pt>
                <c:pt idx="7">
                  <c:v>27.2</c:v>
                </c:pt>
                <c:pt idx="8">
                  <c:v>27.3</c:v>
                </c:pt>
                <c:pt idx="9">
                  <c:v>25.9</c:v>
                </c:pt>
                <c:pt idx="10">
                  <c:v>24.8</c:v>
                </c:pt>
                <c:pt idx="11">
                  <c:v>20.5</c:v>
                </c:pt>
                <c:pt idx="12">
                  <c:v>21.3</c:v>
                </c:pt>
              </c:numCache>
            </c:numRef>
          </c:val>
        </c:ser>
        <c:ser>
          <c:idx val="3"/>
          <c:order val="3"/>
          <c:tx>
            <c:strRef>
              <c:f>Lapas1!$I$239</c:f>
              <c:strCache>
                <c:ptCount val="1"/>
                <c:pt idx="0">
                  <c:v>2015-2016 m. m.</c:v>
                </c:pt>
              </c:strCache>
            </c:strRef>
          </c:tx>
          <c:spPr>
            <a:solidFill>
              <a:schemeClr val="accent4"/>
            </a:solidFill>
            <a:ln>
              <a:noFill/>
            </a:ln>
            <a:effectLst/>
          </c:spPr>
          <c:invertIfNegative val="0"/>
          <c:cat>
            <c:strRef>
              <c:f>Lapas1!$E$240:$E$252</c:f>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 Karkos</c:v>
                </c:pt>
                <c:pt idx="11">
                  <c:v>Nevėžio</c:v>
                </c:pt>
                <c:pt idx="12">
                  <c:v>Beržų</c:v>
                </c:pt>
              </c:strCache>
            </c:strRef>
          </c:cat>
          <c:val>
            <c:numRef>
              <c:f>Lapas1!$I$240:$I$252</c:f>
              <c:numCache>
                <c:formatCode>General</c:formatCode>
                <c:ptCount val="13"/>
                <c:pt idx="0">
                  <c:v>19.7</c:v>
                </c:pt>
                <c:pt idx="1">
                  <c:v>25.4</c:v>
                </c:pt>
                <c:pt idx="2">
                  <c:v>22.8</c:v>
                </c:pt>
                <c:pt idx="3">
                  <c:v>20.5</c:v>
                </c:pt>
                <c:pt idx="4">
                  <c:v>29.7</c:v>
                </c:pt>
                <c:pt idx="5">
                  <c:v>22</c:v>
                </c:pt>
                <c:pt idx="6">
                  <c:v>22.6</c:v>
                </c:pt>
                <c:pt idx="7">
                  <c:v>28.2</c:v>
                </c:pt>
                <c:pt idx="8">
                  <c:v>28.7</c:v>
                </c:pt>
                <c:pt idx="9">
                  <c:v>26.1</c:v>
                </c:pt>
                <c:pt idx="10">
                  <c:v>24.1</c:v>
                </c:pt>
                <c:pt idx="11">
                  <c:v>23.6</c:v>
                </c:pt>
                <c:pt idx="12">
                  <c:v>20</c:v>
                </c:pt>
              </c:numCache>
            </c:numRef>
          </c:val>
        </c:ser>
        <c:ser>
          <c:idx val="4"/>
          <c:order val="4"/>
          <c:tx>
            <c:strRef>
              <c:f>Lapas1!$J$239</c:f>
              <c:strCache>
                <c:ptCount val="1"/>
                <c:pt idx="0">
                  <c:v>2016-2017 m. m.</c:v>
                </c:pt>
              </c:strCache>
            </c:strRef>
          </c:tx>
          <c:spPr>
            <a:solidFill>
              <a:schemeClr val="accent5"/>
            </a:solidFill>
            <a:ln>
              <a:noFill/>
            </a:ln>
            <a:effectLst/>
          </c:spPr>
          <c:invertIfNegative val="0"/>
          <c:cat>
            <c:strRef>
              <c:f>Lapas1!$E$240:$E$252</c:f>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 Karkos</c:v>
                </c:pt>
                <c:pt idx="11">
                  <c:v>Nevėžio</c:v>
                </c:pt>
                <c:pt idx="12">
                  <c:v>Beržų</c:v>
                </c:pt>
              </c:strCache>
            </c:strRef>
          </c:cat>
          <c:val>
            <c:numRef>
              <c:f>Lapas1!$J$240:$J$252</c:f>
              <c:numCache>
                <c:formatCode>General</c:formatCode>
                <c:ptCount val="13"/>
                <c:pt idx="0">
                  <c:v>23.8</c:v>
                </c:pt>
                <c:pt idx="1">
                  <c:v>25.5</c:v>
                </c:pt>
                <c:pt idx="2">
                  <c:v>22.9</c:v>
                </c:pt>
                <c:pt idx="3">
                  <c:v>22</c:v>
                </c:pt>
                <c:pt idx="4">
                  <c:v>27.9</c:v>
                </c:pt>
                <c:pt idx="5">
                  <c:v>22.1</c:v>
                </c:pt>
                <c:pt idx="6">
                  <c:v>21.9</c:v>
                </c:pt>
                <c:pt idx="7">
                  <c:v>28.9</c:v>
                </c:pt>
                <c:pt idx="8">
                  <c:v>27.4</c:v>
                </c:pt>
                <c:pt idx="9">
                  <c:v>26.8</c:v>
                </c:pt>
                <c:pt idx="10">
                  <c:v>27.8</c:v>
                </c:pt>
                <c:pt idx="11">
                  <c:v>0</c:v>
                </c:pt>
                <c:pt idx="12">
                  <c:v>18.5</c:v>
                </c:pt>
              </c:numCache>
            </c:numRef>
          </c:val>
        </c:ser>
        <c:ser>
          <c:idx val="5"/>
          <c:order val="5"/>
          <c:tx>
            <c:strRef>
              <c:f>Lapas1!$K$239</c:f>
              <c:strCache>
                <c:ptCount val="1"/>
                <c:pt idx="0">
                  <c:v>2017-2018 m. m.</c:v>
                </c:pt>
              </c:strCache>
            </c:strRef>
          </c:tx>
          <c:spPr>
            <a:solidFill>
              <a:schemeClr val="accent6"/>
            </a:solidFill>
            <a:ln>
              <a:noFill/>
            </a:ln>
            <a:effectLst/>
          </c:spPr>
          <c:invertIfNegative val="0"/>
          <c:cat>
            <c:strRef>
              <c:f>Lapas1!$E$240:$E$252</c:f>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 Karkos</c:v>
                </c:pt>
                <c:pt idx="11">
                  <c:v>Nevėžio</c:v>
                </c:pt>
                <c:pt idx="12">
                  <c:v>Beržų</c:v>
                </c:pt>
              </c:strCache>
            </c:strRef>
          </c:cat>
          <c:val>
            <c:numRef>
              <c:f>Lapas1!$K$240:$K$252</c:f>
              <c:numCache>
                <c:formatCode>General</c:formatCode>
                <c:ptCount val="13"/>
                <c:pt idx="0">
                  <c:v>22.7</c:v>
                </c:pt>
                <c:pt idx="1">
                  <c:v>25.7</c:v>
                </c:pt>
                <c:pt idx="2">
                  <c:v>21.5</c:v>
                </c:pt>
                <c:pt idx="3">
                  <c:v>23</c:v>
                </c:pt>
                <c:pt idx="4">
                  <c:v>27.6</c:v>
                </c:pt>
                <c:pt idx="5">
                  <c:v>26.8</c:v>
                </c:pt>
                <c:pt idx="6">
                  <c:v>25.5</c:v>
                </c:pt>
                <c:pt idx="7">
                  <c:v>29</c:v>
                </c:pt>
                <c:pt idx="8">
                  <c:v>27.6</c:v>
                </c:pt>
                <c:pt idx="9">
                  <c:v>26.4</c:v>
                </c:pt>
                <c:pt idx="10">
                  <c:v>26.4</c:v>
                </c:pt>
                <c:pt idx="11">
                  <c:v>0</c:v>
                </c:pt>
                <c:pt idx="12">
                  <c:v>18.100000000000001</c:v>
                </c:pt>
              </c:numCache>
            </c:numRef>
          </c:val>
        </c:ser>
        <c:dLbls>
          <c:showLegendKey val="0"/>
          <c:showVal val="0"/>
          <c:showCatName val="0"/>
          <c:showSerName val="0"/>
          <c:showPercent val="0"/>
          <c:showBubbleSize val="0"/>
        </c:dLbls>
        <c:gapWidth val="219"/>
        <c:overlap val="-27"/>
        <c:axId val="746720504"/>
        <c:axId val="746721288"/>
        <c:extLst>
          <c:ext xmlns:c15="http://schemas.microsoft.com/office/drawing/2012/chart" uri="{02D57815-91ED-43cb-92C2-25804820EDAC}">
            <c15:filteredBarSeries>
              <c15:ser>
                <c:idx val="0"/>
                <c:order val="0"/>
                <c:tx>
                  <c:strRef>
                    <c:extLst>
                      <c:ext uri="{02D57815-91ED-43cb-92C2-25804820EDAC}">
                        <c15:formulaRef>
                          <c15:sqref>Lapas1!$F$239</c15:sqref>
                        </c15:formulaRef>
                      </c:ext>
                    </c:extLst>
                    <c:strCache>
                      <c:ptCount val="1"/>
                    </c:strCache>
                  </c:strRef>
                </c:tx>
                <c:spPr>
                  <a:solidFill>
                    <a:schemeClr val="accent1"/>
                  </a:solidFill>
                  <a:ln>
                    <a:noFill/>
                  </a:ln>
                  <a:effectLst/>
                </c:spPr>
                <c:invertIfNegative val="0"/>
                <c:cat>
                  <c:strRef>
                    <c:extLst>
                      <c:ext uri="{02D57815-91ED-43cb-92C2-25804820EDAC}">
                        <c15:formulaRef>
                          <c15:sqref>Lapas1!$E$240:$E$252</c15:sqref>
                        </c15:formulaRef>
                      </c:ext>
                    </c:extLst>
                    <c:strCache>
                      <c:ptCount val="13"/>
                      <c:pt idx="0">
                        <c:v>Aušros</c:v>
                      </c:pt>
                      <c:pt idx="1">
                        <c:v>Ąžuolo</c:v>
                      </c:pt>
                      <c:pt idx="2">
                        <c:v>A. Lipniūno</c:v>
                      </c:pt>
                      <c:pt idx="3">
                        <c:v>Rožyno</c:v>
                      </c:pt>
                      <c:pt idx="4">
                        <c:v>Saulėtekio</c:v>
                      </c:pt>
                      <c:pt idx="5">
                        <c:v>Senvagės</c:v>
                      </c:pt>
                      <c:pt idx="6">
                        <c:v>Šaltinio</c:v>
                      </c:pt>
                      <c:pt idx="7">
                        <c:v>Vilties</c:v>
                      </c:pt>
                      <c:pt idx="8">
                        <c:v>Vyturio</c:v>
                      </c:pt>
                      <c:pt idx="9">
                        <c:v>Žemynos</c:v>
                      </c:pt>
                      <c:pt idx="10">
                        <c:v>M. Karkos</c:v>
                      </c:pt>
                      <c:pt idx="11">
                        <c:v>Nevėžio</c:v>
                      </c:pt>
                      <c:pt idx="12">
                        <c:v>Beržų</c:v>
                      </c:pt>
                    </c:strCache>
                  </c:strRef>
                </c:cat>
                <c:val>
                  <c:numRef>
                    <c:extLst>
                      <c:ext uri="{02D57815-91ED-43cb-92C2-25804820EDAC}">
                        <c15:formulaRef>
                          <c15:sqref>Lapas1!$F$240:$F$252</c15:sqref>
                        </c15:formulaRef>
                      </c:ext>
                    </c:extLst>
                    <c:numCache>
                      <c:formatCode>General</c:formatCode>
                      <c:ptCount val="13"/>
                    </c:numCache>
                  </c:numRef>
                </c:val>
              </c15:ser>
            </c15:filteredBarSeries>
          </c:ext>
        </c:extLst>
      </c:barChart>
      <c:catAx>
        <c:axId val="7467205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21288"/>
        <c:crosses val="autoZero"/>
        <c:auto val="1"/>
        <c:lblAlgn val="ctr"/>
        <c:lblOffset val="100"/>
        <c:noMultiLvlLbl val="0"/>
      </c:catAx>
      <c:valAx>
        <c:axId val="746721288"/>
        <c:scaling>
          <c:orientation val="minMax"/>
        </c:scaling>
        <c:delete val="1"/>
        <c:axPos val="l"/>
        <c:numFmt formatCode="General" sourceLinked="1"/>
        <c:majorTickMark val="out"/>
        <c:minorTickMark val="none"/>
        <c:tickLblPos val="nextTo"/>
        <c:crossAx val="7467205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1" i="0" baseline="0">
                <a:effectLst/>
              </a:rPr>
              <a:t>MOKINIŲ, UGDOMŲ BENDROJO UGDYMO MOKYKLOSE PAGAL PRADINIO UGDYMO PROGRAMAS, SKAIČIAUS </a:t>
            </a:r>
            <a:r>
              <a:rPr lang="lt-LT" sz="1200" b="1" i="0" u="none" strike="noStrike" baseline="0">
                <a:effectLst/>
              </a:rPr>
              <a:t>BENDRAS</a:t>
            </a:r>
            <a:r>
              <a:rPr lang="lt-LT" sz="1200" b="1" i="0" baseline="0">
                <a:effectLst/>
              </a:rPr>
              <a:t> VIDURKIS KLASĖS KOMPLEKTE </a:t>
            </a:r>
            <a:endParaRPr lang="lt-LT" sz="12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11704177602799649"/>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1"/>
          <c:order val="1"/>
          <c:tx>
            <c:strRef>
              <c:f>Lapas1!$G$189</c:f>
              <c:strCache>
                <c:ptCount val="1"/>
                <c:pt idx="0">
                  <c:v>Vidurkis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Lapas1!$E$190:$E$194</c:f>
              <c:strCache>
                <c:ptCount val="5"/>
                <c:pt idx="0">
                  <c:v>2013-2014 m. m.</c:v>
                </c:pt>
                <c:pt idx="1">
                  <c:v>2014-2015 m. m.</c:v>
                </c:pt>
                <c:pt idx="2">
                  <c:v>2015-2016 m.m.</c:v>
                </c:pt>
                <c:pt idx="3">
                  <c:v>2016-2017 m. m.</c:v>
                </c:pt>
                <c:pt idx="4">
                  <c:v>2017-2018 m. m.</c:v>
                </c:pt>
              </c:strCache>
            </c:strRef>
          </c:cat>
          <c:val>
            <c:numRef>
              <c:f>Lapas1!$G$190:$G$194</c:f>
              <c:numCache>
                <c:formatCode>General</c:formatCode>
                <c:ptCount val="5"/>
                <c:pt idx="0">
                  <c:v>22.5</c:v>
                </c:pt>
                <c:pt idx="1">
                  <c:v>23</c:v>
                </c:pt>
                <c:pt idx="2">
                  <c:v>23</c:v>
                </c:pt>
                <c:pt idx="3">
                  <c:v>23.1</c:v>
                </c:pt>
                <c:pt idx="4">
                  <c:v>23.2</c:v>
                </c:pt>
              </c:numCache>
            </c:numRef>
          </c:val>
        </c:ser>
        <c:dLbls>
          <c:dLblPos val="outEnd"/>
          <c:showLegendKey val="0"/>
          <c:showVal val="1"/>
          <c:showCatName val="0"/>
          <c:showSerName val="0"/>
          <c:showPercent val="0"/>
          <c:showBubbleSize val="0"/>
        </c:dLbls>
        <c:gapWidth val="219"/>
        <c:overlap val="-27"/>
        <c:axId val="746722464"/>
        <c:axId val="746723248"/>
        <c:extLst>
          <c:ext xmlns:c15="http://schemas.microsoft.com/office/drawing/2012/chart" uri="{02D57815-91ED-43cb-92C2-25804820EDAC}">
            <c15:filteredBarSeries>
              <c15:ser>
                <c:idx val="0"/>
                <c:order val="0"/>
                <c:tx>
                  <c:strRef>
                    <c:extLst>
                      <c:ext uri="{02D57815-91ED-43cb-92C2-25804820EDAC}">
                        <c15:formulaRef>
                          <c15:sqref>Lapas1!$F$189</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Lapas1!$E$190:$E$194</c15:sqref>
                        </c15:formulaRef>
                      </c:ext>
                    </c:extLst>
                    <c:strCache>
                      <c:ptCount val="5"/>
                      <c:pt idx="0">
                        <c:v>2013-2014 m. m.</c:v>
                      </c:pt>
                      <c:pt idx="1">
                        <c:v>2014-2015 m. m.</c:v>
                      </c:pt>
                      <c:pt idx="2">
                        <c:v>2015-2016 m.m.</c:v>
                      </c:pt>
                      <c:pt idx="3">
                        <c:v>2016-2017 m. m.</c:v>
                      </c:pt>
                      <c:pt idx="4">
                        <c:v>2017-2018 m. m.</c:v>
                      </c:pt>
                    </c:strCache>
                  </c:strRef>
                </c:cat>
                <c:val>
                  <c:numRef>
                    <c:extLst>
                      <c:ext uri="{02D57815-91ED-43cb-92C2-25804820EDAC}">
                        <c15:formulaRef>
                          <c15:sqref>Lapas1!$F$190:$F$194</c15:sqref>
                        </c15:formulaRef>
                      </c:ext>
                    </c:extLst>
                    <c:numCache>
                      <c:formatCode>General</c:formatCode>
                      <c:ptCount val="5"/>
                    </c:numCache>
                  </c:numRef>
                </c:val>
              </c15:ser>
            </c15:filteredBarSeries>
          </c:ext>
        </c:extLst>
      </c:barChart>
      <c:catAx>
        <c:axId val="74672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23248"/>
        <c:crosses val="autoZero"/>
        <c:auto val="1"/>
        <c:lblAlgn val="ctr"/>
        <c:lblOffset val="100"/>
        <c:noMultiLvlLbl val="0"/>
      </c:catAx>
      <c:valAx>
        <c:axId val="746723248"/>
        <c:scaling>
          <c:orientation val="minMax"/>
        </c:scaling>
        <c:delete val="1"/>
        <c:axPos val="l"/>
        <c:numFmt formatCode="General" sourceLinked="1"/>
        <c:majorTickMark val="none"/>
        <c:minorTickMark val="none"/>
        <c:tickLblPos val="nextTo"/>
        <c:crossAx val="7467224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baseline="0">
                <a:effectLst/>
              </a:rPr>
              <a:t>MOKINIŲ, UGDOMŲ PAGAL PRADINIO </a:t>
            </a:r>
            <a:r>
              <a:rPr lang="lt-LT" sz="1200" b="1" i="0" baseline="0">
                <a:effectLst/>
                <a:latin typeface="Calibri" panose="020F0502020204030204" pitchFamily="34" charset="0"/>
                <a:cs typeface="Calibri" panose="020F0502020204030204" pitchFamily="34" charset="0"/>
              </a:rPr>
              <a:t>UGDYMO PROGRAMAS,</a:t>
            </a:r>
            <a:endParaRPr lang="lt-LT" sz="1200" b="1">
              <a:effectLst/>
              <a:latin typeface="Calibri" panose="020F0502020204030204" pitchFamily="34" charset="0"/>
              <a:cs typeface="Calibri" panose="020F0502020204030204" pitchFamily="34" charset="0"/>
            </a:endParaRPr>
          </a:p>
          <a:p>
            <a:pPr>
              <a:defRPr/>
            </a:pPr>
            <a:r>
              <a:rPr lang="lt-LT" sz="1200" b="1" i="0" baseline="0">
                <a:effectLst/>
                <a:latin typeface="Calibri" panose="020F0502020204030204" pitchFamily="34" charset="0"/>
                <a:cs typeface="Calibri" panose="020F0502020204030204" pitchFamily="34" charset="0"/>
              </a:rPr>
              <a:t>SKAIČIAUS VIDURKIS KLASĖS KOMPLEKTE</a:t>
            </a:r>
            <a:endParaRPr lang="lt-LT" sz="1200" b="1">
              <a:effectLst/>
              <a:latin typeface="Calibri" panose="020F0502020204030204" pitchFamily="34" charset="0"/>
              <a:cs typeface="Calibri" panose="020F0502020204030204" pitchFamily="34" charset="0"/>
            </a:endParaRPr>
          </a:p>
          <a:p>
            <a:pPr>
              <a:defRPr/>
            </a:pPr>
            <a:endParaRPr lang="lt-LT"/>
          </a:p>
        </c:rich>
      </c:tx>
      <c:layout>
        <c:manualLayout>
          <c:xMode val="edge"/>
          <c:yMode val="edge"/>
          <c:x val="0.1300555555555555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stacked"/>
        <c:varyColors val="0"/>
        <c:ser>
          <c:idx val="1"/>
          <c:order val="1"/>
          <c:tx>
            <c:strRef>
              <c:f>Lapas1!$G$198</c:f>
              <c:strCache>
                <c:ptCount val="1"/>
                <c:pt idx="0">
                  <c:v>2013-2014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Lapas1!$E$199:$E$213</c:f>
              <c:strCache>
                <c:ptCount val="15"/>
                <c:pt idx="0">
                  <c:v>Pradinė</c:v>
                </c:pt>
                <c:pt idx="1">
                  <c:v>M. Karkos</c:v>
                </c:pt>
                <c:pt idx="2">
                  <c:v>Nevėžio</c:v>
                </c:pt>
                <c:pt idx="3">
                  <c:v>Beržų</c:v>
                </c:pt>
                <c:pt idx="4">
                  <c:v>Aušros</c:v>
                </c:pt>
                <c:pt idx="5">
                  <c:v>Ąžuolo</c:v>
                </c:pt>
                <c:pt idx="6">
                  <c:v>A. Lipniūno</c:v>
                </c:pt>
                <c:pt idx="7">
                  <c:v>Rožyno</c:v>
                </c:pt>
                <c:pt idx="8">
                  <c:v>Saulėtekio</c:v>
                </c:pt>
                <c:pt idx="9">
                  <c:v>Senvagės</c:v>
                </c:pt>
                <c:pt idx="10">
                  <c:v>Šaltinio</c:v>
                </c:pt>
                <c:pt idx="11">
                  <c:v>Vilties</c:v>
                </c:pt>
                <c:pt idx="12">
                  <c:v>Vyturio</c:v>
                </c:pt>
                <c:pt idx="13">
                  <c:v>Žemynos</c:v>
                </c:pt>
                <c:pt idx="14">
                  <c:v>K. Paltaroko</c:v>
                </c:pt>
              </c:strCache>
            </c:strRef>
          </c:cat>
          <c:val>
            <c:numRef>
              <c:f>Lapas1!$G$199:$G$213</c:f>
              <c:numCache>
                <c:formatCode>General</c:formatCode>
                <c:ptCount val="15"/>
                <c:pt idx="0">
                  <c:v>22.7</c:v>
                </c:pt>
                <c:pt idx="1">
                  <c:v>21.6</c:v>
                </c:pt>
                <c:pt idx="2">
                  <c:v>23.5</c:v>
                </c:pt>
                <c:pt idx="3">
                  <c:v>21.4</c:v>
                </c:pt>
                <c:pt idx="4">
                  <c:v>21.2</c:v>
                </c:pt>
                <c:pt idx="5">
                  <c:v>24.1</c:v>
                </c:pt>
                <c:pt idx="6">
                  <c:v>22</c:v>
                </c:pt>
                <c:pt idx="7">
                  <c:v>21.2</c:v>
                </c:pt>
                <c:pt idx="8">
                  <c:v>24.2</c:v>
                </c:pt>
                <c:pt idx="9">
                  <c:v>21.5</c:v>
                </c:pt>
                <c:pt idx="10">
                  <c:v>24.6</c:v>
                </c:pt>
                <c:pt idx="11">
                  <c:v>24.6</c:v>
                </c:pt>
                <c:pt idx="12">
                  <c:v>23</c:v>
                </c:pt>
                <c:pt idx="13">
                  <c:v>21.2</c:v>
                </c:pt>
                <c:pt idx="14">
                  <c:v>24.8</c:v>
                </c:pt>
              </c:numCache>
            </c:numRef>
          </c:val>
        </c:ser>
        <c:ser>
          <c:idx val="2"/>
          <c:order val="2"/>
          <c:tx>
            <c:strRef>
              <c:f>Lapas1!$H$198</c:f>
              <c:strCache>
                <c:ptCount val="1"/>
                <c:pt idx="0">
                  <c:v>2014-2015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Lapas1!$E$199:$E$213</c:f>
              <c:strCache>
                <c:ptCount val="15"/>
                <c:pt idx="0">
                  <c:v>Pradinė</c:v>
                </c:pt>
                <c:pt idx="1">
                  <c:v>M. Karkos</c:v>
                </c:pt>
                <c:pt idx="2">
                  <c:v>Nevėžio</c:v>
                </c:pt>
                <c:pt idx="3">
                  <c:v>Beržų</c:v>
                </c:pt>
                <c:pt idx="4">
                  <c:v>Aušros</c:v>
                </c:pt>
                <c:pt idx="5">
                  <c:v>Ąžuolo</c:v>
                </c:pt>
                <c:pt idx="6">
                  <c:v>A. Lipniūno</c:v>
                </c:pt>
                <c:pt idx="7">
                  <c:v>Rožyno</c:v>
                </c:pt>
                <c:pt idx="8">
                  <c:v>Saulėtekio</c:v>
                </c:pt>
                <c:pt idx="9">
                  <c:v>Senvagės</c:v>
                </c:pt>
                <c:pt idx="10">
                  <c:v>Šaltinio</c:v>
                </c:pt>
                <c:pt idx="11">
                  <c:v>Vilties</c:v>
                </c:pt>
                <c:pt idx="12">
                  <c:v>Vyturio</c:v>
                </c:pt>
                <c:pt idx="13">
                  <c:v>Žemynos</c:v>
                </c:pt>
                <c:pt idx="14">
                  <c:v>K. Paltaroko</c:v>
                </c:pt>
              </c:strCache>
            </c:strRef>
          </c:cat>
          <c:val>
            <c:numRef>
              <c:f>Lapas1!$H$199:$H$213</c:f>
              <c:numCache>
                <c:formatCode>General</c:formatCode>
                <c:ptCount val="15"/>
                <c:pt idx="0">
                  <c:v>22.7</c:v>
                </c:pt>
                <c:pt idx="1">
                  <c:v>20.9</c:v>
                </c:pt>
                <c:pt idx="2">
                  <c:v>24.5</c:v>
                </c:pt>
                <c:pt idx="3">
                  <c:v>20.3</c:v>
                </c:pt>
                <c:pt idx="4">
                  <c:v>22.3</c:v>
                </c:pt>
                <c:pt idx="5">
                  <c:v>24.3</c:v>
                </c:pt>
                <c:pt idx="6">
                  <c:v>24.3</c:v>
                </c:pt>
                <c:pt idx="7">
                  <c:v>21.9</c:v>
                </c:pt>
                <c:pt idx="8">
                  <c:v>24.7</c:v>
                </c:pt>
                <c:pt idx="9">
                  <c:v>22.3</c:v>
                </c:pt>
                <c:pt idx="10">
                  <c:v>24.1</c:v>
                </c:pt>
                <c:pt idx="11">
                  <c:v>24.3</c:v>
                </c:pt>
                <c:pt idx="12">
                  <c:v>23.9</c:v>
                </c:pt>
                <c:pt idx="13">
                  <c:v>22.6</c:v>
                </c:pt>
                <c:pt idx="14">
                  <c:v>24.9</c:v>
                </c:pt>
              </c:numCache>
            </c:numRef>
          </c:val>
        </c:ser>
        <c:ser>
          <c:idx val="3"/>
          <c:order val="3"/>
          <c:tx>
            <c:strRef>
              <c:f>Lapas1!$I$198</c:f>
              <c:strCache>
                <c:ptCount val="1"/>
                <c:pt idx="0">
                  <c:v>2015-2016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Lapas1!$E$199:$E$213</c:f>
              <c:strCache>
                <c:ptCount val="15"/>
                <c:pt idx="0">
                  <c:v>Pradinė</c:v>
                </c:pt>
                <c:pt idx="1">
                  <c:v>M. Karkos</c:v>
                </c:pt>
                <c:pt idx="2">
                  <c:v>Nevėžio</c:v>
                </c:pt>
                <c:pt idx="3">
                  <c:v>Beržų</c:v>
                </c:pt>
                <c:pt idx="4">
                  <c:v>Aušros</c:v>
                </c:pt>
                <c:pt idx="5">
                  <c:v>Ąžuolo</c:v>
                </c:pt>
                <c:pt idx="6">
                  <c:v>A. Lipniūno</c:v>
                </c:pt>
                <c:pt idx="7">
                  <c:v>Rožyno</c:v>
                </c:pt>
                <c:pt idx="8">
                  <c:v>Saulėtekio</c:v>
                </c:pt>
                <c:pt idx="9">
                  <c:v>Senvagės</c:v>
                </c:pt>
                <c:pt idx="10">
                  <c:v>Šaltinio</c:v>
                </c:pt>
                <c:pt idx="11">
                  <c:v>Vilties</c:v>
                </c:pt>
                <c:pt idx="12">
                  <c:v>Vyturio</c:v>
                </c:pt>
                <c:pt idx="13">
                  <c:v>Žemynos</c:v>
                </c:pt>
                <c:pt idx="14">
                  <c:v>K. Paltaroko</c:v>
                </c:pt>
              </c:strCache>
            </c:strRef>
          </c:cat>
          <c:val>
            <c:numRef>
              <c:f>Lapas1!$I$199:$I$213</c:f>
              <c:numCache>
                <c:formatCode>General</c:formatCode>
                <c:ptCount val="15"/>
                <c:pt idx="0">
                  <c:v>22.9</c:v>
                </c:pt>
                <c:pt idx="1">
                  <c:v>21</c:v>
                </c:pt>
                <c:pt idx="2">
                  <c:v>21.5</c:v>
                </c:pt>
                <c:pt idx="3">
                  <c:v>19.8</c:v>
                </c:pt>
                <c:pt idx="4">
                  <c:v>23.2</c:v>
                </c:pt>
                <c:pt idx="5">
                  <c:v>23.6</c:v>
                </c:pt>
                <c:pt idx="6">
                  <c:v>20.5</c:v>
                </c:pt>
                <c:pt idx="7">
                  <c:v>22.1</c:v>
                </c:pt>
                <c:pt idx="8">
                  <c:v>24.1</c:v>
                </c:pt>
                <c:pt idx="9">
                  <c:v>22.3</c:v>
                </c:pt>
                <c:pt idx="10">
                  <c:v>24.1</c:v>
                </c:pt>
                <c:pt idx="11">
                  <c:v>24.6</c:v>
                </c:pt>
                <c:pt idx="12">
                  <c:v>23.5</c:v>
                </c:pt>
                <c:pt idx="13">
                  <c:v>24.3</c:v>
                </c:pt>
                <c:pt idx="14">
                  <c:v>24.9</c:v>
                </c:pt>
              </c:numCache>
            </c:numRef>
          </c:val>
        </c:ser>
        <c:ser>
          <c:idx val="4"/>
          <c:order val="4"/>
          <c:tx>
            <c:strRef>
              <c:f>Lapas1!$J$198</c:f>
              <c:strCache>
                <c:ptCount val="1"/>
                <c:pt idx="0">
                  <c:v>2016-2017 m.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Lapas1!$E$199:$E$213</c:f>
              <c:strCache>
                <c:ptCount val="15"/>
                <c:pt idx="0">
                  <c:v>Pradinė</c:v>
                </c:pt>
                <c:pt idx="1">
                  <c:v>M. Karkos</c:v>
                </c:pt>
                <c:pt idx="2">
                  <c:v>Nevėžio</c:v>
                </c:pt>
                <c:pt idx="3">
                  <c:v>Beržų</c:v>
                </c:pt>
                <c:pt idx="4">
                  <c:v>Aušros</c:v>
                </c:pt>
                <c:pt idx="5">
                  <c:v>Ąžuolo</c:v>
                </c:pt>
                <c:pt idx="6">
                  <c:v>A. Lipniūno</c:v>
                </c:pt>
                <c:pt idx="7">
                  <c:v>Rožyno</c:v>
                </c:pt>
                <c:pt idx="8">
                  <c:v>Saulėtekio</c:v>
                </c:pt>
                <c:pt idx="9">
                  <c:v>Senvagės</c:v>
                </c:pt>
                <c:pt idx="10">
                  <c:v>Šaltinio</c:v>
                </c:pt>
                <c:pt idx="11">
                  <c:v>Vilties</c:v>
                </c:pt>
                <c:pt idx="12">
                  <c:v>Vyturio</c:v>
                </c:pt>
                <c:pt idx="13">
                  <c:v>Žemynos</c:v>
                </c:pt>
                <c:pt idx="14">
                  <c:v>K. Paltaroko</c:v>
                </c:pt>
              </c:strCache>
            </c:strRef>
          </c:cat>
          <c:val>
            <c:numRef>
              <c:f>Lapas1!$J$199:$J$213</c:f>
              <c:numCache>
                <c:formatCode>General</c:formatCode>
                <c:ptCount val="15"/>
                <c:pt idx="0">
                  <c:v>22.8</c:v>
                </c:pt>
                <c:pt idx="1">
                  <c:v>22.3</c:v>
                </c:pt>
                <c:pt idx="2">
                  <c:v>0</c:v>
                </c:pt>
                <c:pt idx="3">
                  <c:v>22.5</c:v>
                </c:pt>
                <c:pt idx="4">
                  <c:v>24.5</c:v>
                </c:pt>
                <c:pt idx="5">
                  <c:v>23.5</c:v>
                </c:pt>
                <c:pt idx="6">
                  <c:v>21</c:v>
                </c:pt>
                <c:pt idx="7">
                  <c:v>24.1</c:v>
                </c:pt>
                <c:pt idx="8">
                  <c:v>24.6</c:v>
                </c:pt>
                <c:pt idx="9">
                  <c:v>19</c:v>
                </c:pt>
                <c:pt idx="10">
                  <c:v>24.8</c:v>
                </c:pt>
                <c:pt idx="11">
                  <c:v>23.9</c:v>
                </c:pt>
                <c:pt idx="12">
                  <c:v>23.8</c:v>
                </c:pt>
                <c:pt idx="13">
                  <c:v>23.6</c:v>
                </c:pt>
                <c:pt idx="14">
                  <c:v>25</c:v>
                </c:pt>
              </c:numCache>
            </c:numRef>
          </c:val>
        </c:ser>
        <c:ser>
          <c:idx val="5"/>
          <c:order val="5"/>
          <c:tx>
            <c:strRef>
              <c:f>Lapas1!$K$198</c:f>
              <c:strCache>
                <c:ptCount val="1"/>
                <c:pt idx="0">
                  <c:v>2017-2018 m.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Lapas1!$E$199:$E$213</c:f>
              <c:strCache>
                <c:ptCount val="15"/>
                <c:pt idx="0">
                  <c:v>Pradinė</c:v>
                </c:pt>
                <c:pt idx="1">
                  <c:v>M. Karkos</c:v>
                </c:pt>
                <c:pt idx="2">
                  <c:v>Nevėžio</c:v>
                </c:pt>
                <c:pt idx="3">
                  <c:v>Beržų</c:v>
                </c:pt>
                <c:pt idx="4">
                  <c:v>Aušros</c:v>
                </c:pt>
                <c:pt idx="5">
                  <c:v>Ąžuolo</c:v>
                </c:pt>
                <c:pt idx="6">
                  <c:v>A. Lipniūno</c:v>
                </c:pt>
                <c:pt idx="7">
                  <c:v>Rožyno</c:v>
                </c:pt>
                <c:pt idx="8">
                  <c:v>Saulėtekio</c:v>
                </c:pt>
                <c:pt idx="9">
                  <c:v>Senvagės</c:v>
                </c:pt>
                <c:pt idx="10">
                  <c:v>Šaltinio</c:v>
                </c:pt>
                <c:pt idx="11">
                  <c:v>Vilties</c:v>
                </c:pt>
                <c:pt idx="12">
                  <c:v>Vyturio</c:v>
                </c:pt>
                <c:pt idx="13">
                  <c:v>Žemynos</c:v>
                </c:pt>
                <c:pt idx="14">
                  <c:v>K. Paltaroko</c:v>
                </c:pt>
              </c:strCache>
            </c:strRef>
          </c:cat>
          <c:val>
            <c:numRef>
              <c:f>Lapas1!$K$199:$K$213</c:f>
              <c:numCache>
                <c:formatCode>General</c:formatCode>
                <c:ptCount val="15"/>
                <c:pt idx="0">
                  <c:v>23.2</c:v>
                </c:pt>
                <c:pt idx="1">
                  <c:v>21.9</c:v>
                </c:pt>
                <c:pt idx="2">
                  <c:v>0</c:v>
                </c:pt>
                <c:pt idx="3">
                  <c:v>21</c:v>
                </c:pt>
                <c:pt idx="4">
                  <c:v>22.9</c:v>
                </c:pt>
                <c:pt idx="5">
                  <c:v>24.3</c:v>
                </c:pt>
                <c:pt idx="6">
                  <c:v>22.3</c:v>
                </c:pt>
                <c:pt idx="7">
                  <c:v>23.9</c:v>
                </c:pt>
                <c:pt idx="8">
                  <c:v>24.5</c:v>
                </c:pt>
                <c:pt idx="9">
                  <c:v>25</c:v>
                </c:pt>
                <c:pt idx="10">
                  <c:v>23.6</c:v>
                </c:pt>
                <c:pt idx="11">
                  <c:v>24.3</c:v>
                </c:pt>
                <c:pt idx="12">
                  <c:v>22.6</c:v>
                </c:pt>
                <c:pt idx="13">
                  <c:v>23</c:v>
                </c:pt>
                <c:pt idx="14">
                  <c:v>24.3</c:v>
                </c:pt>
              </c:numCache>
            </c:numRef>
          </c:val>
        </c:ser>
        <c:dLbls>
          <c:dLblPos val="ctr"/>
          <c:showLegendKey val="0"/>
          <c:showVal val="1"/>
          <c:showCatName val="0"/>
          <c:showSerName val="0"/>
          <c:showPercent val="0"/>
          <c:showBubbleSize val="0"/>
        </c:dLbls>
        <c:gapWidth val="150"/>
        <c:overlap val="100"/>
        <c:axId val="746735792"/>
        <c:axId val="746730696"/>
        <c:extLst>
          <c:ext xmlns:c15="http://schemas.microsoft.com/office/drawing/2012/chart" uri="{02D57815-91ED-43cb-92C2-25804820EDAC}">
            <c15:filteredBarSeries>
              <c15:ser>
                <c:idx val="0"/>
                <c:order val="0"/>
                <c:tx>
                  <c:strRef>
                    <c:extLst>
                      <c:ext uri="{02D57815-91ED-43cb-92C2-25804820EDAC}">
                        <c15:formulaRef>
                          <c15:sqref>Lapas1!$F$198</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Lapas1!$E$199:$E$213</c15:sqref>
                        </c15:formulaRef>
                      </c:ext>
                    </c:extLst>
                    <c:strCache>
                      <c:ptCount val="15"/>
                      <c:pt idx="0">
                        <c:v>Pradinė</c:v>
                      </c:pt>
                      <c:pt idx="1">
                        <c:v>M. Karkos</c:v>
                      </c:pt>
                      <c:pt idx="2">
                        <c:v>Nevėžio</c:v>
                      </c:pt>
                      <c:pt idx="3">
                        <c:v>Beržų</c:v>
                      </c:pt>
                      <c:pt idx="4">
                        <c:v>Aušros</c:v>
                      </c:pt>
                      <c:pt idx="5">
                        <c:v>Ąžuolo</c:v>
                      </c:pt>
                      <c:pt idx="6">
                        <c:v>A. Lipniūno</c:v>
                      </c:pt>
                      <c:pt idx="7">
                        <c:v>Rožyno</c:v>
                      </c:pt>
                      <c:pt idx="8">
                        <c:v>Saulėtekio</c:v>
                      </c:pt>
                      <c:pt idx="9">
                        <c:v>Senvagės</c:v>
                      </c:pt>
                      <c:pt idx="10">
                        <c:v>Šaltinio</c:v>
                      </c:pt>
                      <c:pt idx="11">
                        <c:v>Vilties</c:v>
                      </c:pt>
                      <c:pt idx="12">
                        <c:v>Vyturio</c:v>
                      </c:pt>
                      <c:pt idx="13">
                        <c:v>Žemynos</c:v>
                      </c:pt>
                      <c:pt idx="14">
                        <c:v>K. Paltaroko</c:v>
                      </c:pt>
                    </c:strCache>
                  </c:strRef>
                </c:cat>
                <c:val>
                  <c:numRef>
                    <c:extLst>
                      <c:ext uri="{02D57815-91ED-43cb-92C2-25804820EDAC}">
                        <c15:formulaRef>
                          <c15:sqref>Lapas1!$F$199:$F$213</c15:sqref>
                        </c15:formulaRef>
                      </c:ext>
                    </c:extLst>
                    <c:numCache>
                      <c:formatCode>General</c:formatCode>
                      <c:ptCount val="15"/>
                    </c:numCache>
                  </c:numRef>
                </c:val>
              </c15:ser>
            </c15:filteredBarSeries>
          </c:ext>
        </c:extLst>
      </c:barChart>
      <c:catAx>
        <c:axId val="74673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0696"/>
        <c:crosses val="autoZero"/>
        <c:auto val="1"/>
        <c:lblAlgn val="ctr"/>
        <c:lblOffset val="100"/>
        <c:noMultiLvlLbl val="0"/>
      </c:catAx>
      <c:valAx>
        <c:axId val="746730696"/>
        <c:scaling>
          <c:orientation val="minMax"/>
        </c:scaling>
        <c:delete val="1"/>
        <c:axPos val="l"/>
        <c:numFmt formatCode="General" sourceLinked="1"/>
        <c:majorTickMark val="none"/>
        <c:minorTickMark val="none"/>
        <c:tickLblPos val="nextTo"/>
        <c:crossAx val="746735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Aukštos kvalifikacijos, dirbančių pagrindinėje darbovietėje (ekspertų ir metodininkų) mokytojų dalis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 2017 bendras'!$C$4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2017 bendras'!$B$5:$B$9</c:f>
              <c:strCache>
                <c:ptCount val="5"/>
                <c:pt idx="0">
                  <c:v>Gimnazijos</c:v>
                </c:pt>
                <c:pt idx="1">
                  <c:v>Progimnazijos ir pagrindinės mokyklos</c:v>
                </c:pt>
                <c:pt idx="2">
                  <c:v>Specialiojo ugdymo įstaigos</c:v>
                </c:pt>
                <c:pt idx="3">
                  <c:v>Kitos mokyklos</c:v>
                </c:pt>
                <c:pt idx="4">
                  <c:v>Vidurkis</c:v>
                </c:pt>
              </c:strCache>
            </c:strRef>
          </c:cat>
          <c:val>
            <c:numRef>
              <c:f>'2016 2017 bendras'!$C$5:$C$9</c:f>
              <c:numCache>
                <c:formatCode>0</c:formatCode>
                <c:ptCount val="5"/>
                <c:pt idx="0">
                  <c:v>68.682505399568029</c:v>
                </c:pt>
                <c:pt idx="1">
                  <c:v>61.221122112211219</c:v>
                </c:pt>
                <c:pt idx="2">
                  <c:v>32.222222222222221</c:v>
                </c:pt>
                <c:pt idx="3">
                  <c:v>62.068965517241381</c:v>
                </c:pt>
                <c:pt idx="4">
                  <c:v>56.048703812810714</c:v>
                </c:pt>
              </c:numCache>
            </c:numRef>
          </c:val>
        </c:ser>
        <c:ser>
          <c:idx val="1"/>
          <c:order val="1"/>
          <c:tx>
            <c:strRef>
              <c:f>'2016 2017 bendras'!$D$4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2017 bendras'!$B$5:$B$9</c:f>
              <c:strCache>
                <c:ptCount val="5"/>
                <c:pt idx="0">
                  <c:v>Gimnazijos</c:v>
                </c:pt>
                <c:pt idx="1">
                  <c:v>Progimnazijos ir pagrindinės mokyklos</c:v>
                </c:pt>
                <c:pt idx="2">
                  <c:v>Specialiojo ugdymo įstaigos</c:v>
                </c:pt>
                <c:pt idx="3">
                  <c:v>Kitos mokyklos</c:v>
                </c:pt>
                <c:pt idx="4">
                  <c:v>Vidurkis</c:v>
                </c:pt>
              </c:strCache>
            </c:strRef>
          </c:cat>
          <c:val>
            <c:numRef>
              <c:f>'2016 2017 bendras'!$D$5:$D$9</c:f>
              <c:numCache>
                <c:formatCode>0</c:formatCode>
                <c:ptCount val="5"/>
                <c:pt idx="0">
                  <c:v>61.734693877551024</c:v>
                </c:pt>
                <c:pt idx="1">
                  <c:v>51.315789473684212</c:v>
                </c:pt>
                <c:pt idx="2">
                  <c:v>26.027397260273972</c:v>
                </c:pt>
                <c:pt idx="3">
                  <c:v>46.428571428571431</c:v>
                </c:pt>
                <c:pt idx="4">
                  <c:v>46.376613010020165</c:v>
                </c:pt>
              </c:numCache>
            </c:numRef>
          </c:val>
        </c:ser>
        <c:dLbls>
          <c:dLblPos val="outEnd"/>
          <c:showLegendKey val="0"/>
          <c:showVal val="1"/>
          <c:showCatName val="0"/>
          <c:showSerName val="0"/>
          <c:showPercent val="0"/>
          <c:showBubbleSize val="0"/>
        </c:dLbls>
        <c:gapWidth val="219"/>
        <c:overlap val="-27"/>
        <c:axId val="746731480"/>
        <c:axId val="746737752"/>
      </c:barChart>
      <c:catAx>
        <c:axId val="746731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7752"/>
        <c:crosses val="autoZero"/>
        <c:auto val="1"/>
        <c:lblAlgn val="ctr"/>
        <c:lblOffset val="100"/>
        <c:noMultiLvlLbl val="0"/>
      </c:catAx>
      <c:valAx>
        <c:axId val="746737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1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baseline="0">
                <a:effectLst/>
              </a:rPr>
              <a:t>Aukštos kvalifikacijos mokytojų dalis procentais progimnazijose ir pagrindinėse mokyklose</a:t>
            </a:r>
            <a:endParaRPr lang="lt-LT" sz="1200" b="1">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 2017'!$B$18</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2017'!$A$19:$A$30</c:f>
              <c:strCache>
                <c:ptCount val="12"/>
                <c:pt idx="0">
                  <c:v>„Saulėtekio“ prog.</c:v>
                </c:pt>
                <c:pt idx="1">
                  <c:v>„Vyturio“ prog.</c:v>
                </c:pt>
                <c:pt idx="2">
                  <c:v>„Vilties“ </c:v>
                </c:pt>
                <c:pt idx="3">
                  <c:v>„Aušros“ </c:v>
                </c:pt>
                <c:pt idx="4">
                  <c:v>„Rožyno“</c:v>
                </c:pt>
                <c:pt idx="5">
                  <c:v>Beržų</c:v>
                </c:pt>
                <c:pt idx="6">
                  <c:v>M. Karkos</c:v>
                </c:pt>
                <c:pt idx="7">
                  <c:v>„Žemynos“</c:v>
                </c:pt>
                <c:pt idx="8">
                  <c:v>A. Lipniūno</c:v>
                </c:pt>
                <c:pt idx="9">
                  <c:v>„Ąžuolo“</c:v>
                </c:pt>
                <c:pt idx="10">
                  <c:v>Senvagės</c:v>
                </c:pt>
                <c:pt idx="11">
                  <c:v>„Šaltinio“</c:v>
                </c:pt>
              </c:strCache>
            </c:strRef>
          </c:cat>
          <c:val>
            <c:numRef>
              <c:f>'2016 2017'!$B$19:$B$30</c:f>
              <c:numCache>
                <c:formatCode>General</c:formatCode>
                <c:ptCount val="12"/>
                <c:pt idx="0">
                  <c:v>67</c:v>
                </c:pt>
                <c:pt idx="1">
                  <c:v>70</c:v>
                </c:pt>
                <c:pt idx="2">
                  <c:v>65</c:v>
                </c:pt>
                <c:pt idx="3">
                  <c:v>63</c:v>
                </c:pt>
                <c:pt idx="4">
                  <c:v>65</c:v>
                </c:pt>
                <c:pt idx="5">
                  <c:v>38</c:v>
                </c:pt>
                <c:pt idx="6">
                  <c:v>46</c:v>
                </c:pt>
                <c:pt idx="7">
                  <c:v>58</c:v>
                </c:pt>
                <c:pt idx="8">
                  <c:v>74</c:v>
                </c:pt>
                <c:pt idx="9">
                  <c:v>67</c:v>
                </c:pt>
                <c:pt idx="10">
                  <c:v>54</c:v>
                </c:pt>
                <c:pt idx="11">
                  <c:v>74</c:v>
                </c:pt>
              </c:numCache>
            </c:numRef>
          </c:val>
        </c:ser>
        <c:ser>
          <c:idx val="1"/>
          <c:order val="1"/>
          <c:tx>
            <c:strRef>
              <c:f>'2016 2017'!$C$18</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2017'!$A$19:$A$30</c:f>
              <c:strCache>
                <c:ptCount val="12"/>
                <c:pt idx="0">
                  <c:v>„Saulėtekio“ prog.</c:v>
                </c:pt>
                <c:pt idx="1">
                  <c:v>„Vyturio“ prog.</c:v>
                </c:pt>
                <c:pt idx="2">
                  <c:v>„Vilties“ </c:v>
                </c:pt>
                <c:pt idx="3">
                  <c:v>„Aušros“ </c:v>
                </c:pt>
                <c:pt idx="4">
                  <c:v>„Rožyno“</c:v>
                </c:pt>
                <c:pt idx="5">
                  <c:v>Beržų</c:v>
                </c:pt>
                <c:pt idx="6">
                  <c:v>M. Karkos</c:v>
                </c:pt>
                <c:pt idx="7">
                  <c:v>„Žemynos“</c:v>
                </c:pt>
                <c:pt idx="8">
                  <c:v>A. Lipniūno</c:v>
                </c:pt>
                <c:pt idx="9">
                  <c:v>„Ąžuolo“</c:v>
                </c:pt>
                <c:pt idx="10">
                  <c:v>Senvagės</c:v>
                </c:pt>
                <c:pt idx="11">
                  <c:v>„Šaltinio“</c:v>
                </c:pt>
              </c:strCache>
            </c:strRef>
          </c:cat>
          <c:val>
            <c:numRef>
              <c:f>'2016 2017'!$C$19:$C$30</c:f>
              <c:numCache>
                <c:formatCode>0</c:formatCode>
                <c:ptCount val="12"/>
                <c:pt idx="0">
                  <c:v>58.620689655172413</c:v>
                </c:pt>
                <c:pt idx="1">
                  <c:v>58.18181818181818</c:v>
                </c:pt>
                <c:pt idx="2">
                  <c:v>54.347826086956523</c:v>
                </c:pt>
                <c:pt idx="3">
                  <c:v>54.838709677419352</c:v>
                </c:pt>
                <c:pt idx="4">
                  <c:v>48.387096774193552</c:v>
                </c:pt>
                <c:pt idx="5">
                  <c:v>25.714285714285715</c:v>
                </c:pt>
                <c:pt idx="6">
                  <c:v>41.25</c:v>
                </c:pt>
                <c:pt idx="7">
                  <c:v>54.385964912280699</c:v>
                </c:pt>
                <c:pt idx="8">
                  <c:v>68.965517241379317</c:v>
                </c:pt>
                <c:pt idx="9">
                  <c:v>52.083333333333336</c:v>
                </c:pt>
                <c:pt idx="10">
                  <c:v>30.434782608695652</c:v>
                </c:pt>
                <c:pt idx="11">
                  <c:v>64.102564102564102</c:v>
                </c:pt>
              </c:numCache>
            </c:numRef>
          </c:val>
        </c:ser>
        <c:dLbls>
          <c:dLblPos val="outEnd"/>
          <c:showLegendKey val="0"/>
          <c:showVal val="1"/>
          <c:showCatName val="0"/>
          <c:showSerName val="0"/>
          <c:showPercent val="0"/>
          <c:showBubbleSize val="0"/>
        </c:dLbls>
        <c:gapWidth val="219"/>
        <c:overlap val="-27"/>
        <c:axId val="746727168"/>
        <c:axId val="746736184"/>
      </c:barChart>
      <c:catAx>
        <c:axId val="74672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36184"/>
        <c:crosses val="autoZero"/>
        <c:auto val="1"/>
        <c:lblAlgn val="ctr"/>
        <c:lblOffset val="100"/>
        <c:noMultiLvlLbl val="0"/>
      </c:catAx>
      <c:valAx>
        <c:axId val="746736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672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15</Pages>
  <Words>8885</Words>
  <Characters>5066</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Kuchalskis</dc:creator>
  <cp:keywords/>
  <dc:description/>
  <cp:lastModifiedBy>Eugenijus Kuchalskis</cp:lastModifiedBy>
  <cp:revision>2</cp:revision>
  <cp:lastPrinted>2018-03-07T11:47:00Z</cp:lastPrinted>
  <dcterms:created xsi:type="dcterms:W3CDTF">2018-03-07T13:40:00Z</dcterms:created>
  <dcterms:modified xsi:type="dcterms:W3CDTF">2018-03-07T13:40:00Z</dcterms:modified>
</cp:coreProperties>
</file>