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3C7" w:rsidRPr="00FF684C" w:rsidRDefault="006C2521" w:rsidP="006C2521">
      <w:pPr>
        <w:jc w:val="both"/>
      </w:pPr>
      <w:bookmarkStart w:id="0" w:name="_Hlk507587240"/>
      <w:bookmarkEnd w:id="0"/>
      <w:r w:rsidRPr="008D7278">
        <w:rPr>
          <w:b/>
        </w:rPr>
        <w:t xml:space="preserve"> </w:t>
      </w:r>
      <w:r w:rsidR="008D7278" w:rsidRPr="008D7278">
        <w:rPr>
          <w:b/>
        </w:rPr>
        <w:t xml:space="preserve">   </w:t>
      </w:r>
      <w:r w:rsidRPr="008D7278">
        <w:rPr>
          <w:b/>
        </w:rPr>
        <w:t xml:space="preserve"> </w:t>
      </w:r>
      <w:r w:rsidR="008D7278" w:rsidRPr="008D7278">
        <w:rPr>
          <w:b/>
        </w:rPr>
        <w:t>Vietinės rinkliavos įplaukų už automobilių stovėjimą mokamose automobilių stovėjimo vietose</w:t>
      </w:r>
      <w:r w:rsidR="008D7278" w:rsidRPr="006C2521">
        <w:rPr>
          <w:b/>
        </w:rPr>
        <w:t xml:space="preserve"> </w:t>
      </w:r>
      <w:r w:rsidR="008D7278">
        <w:rPr>
          <w:b/>
        </w:rPr>
        <w:t>per 201</w:t>
      </w:r>
      <w:r w:rsidR="0054089B">
        <w:rPr>
          <w:b/>
        </w:rPr>
        <w:t>6</w:t>
      </w:r>
      <w:r w:rsidR="008D7278">
        <w:rPr>
          <w:b/>
        </w:rPr>
        <w:t xml:space="preserve"> ir 201</w:t>
      </w:r>
      <w:r w:rsidR="0054089B">
        <w:rPr>
          <w:b/>
        </w:rPr>
        <w:t>7</w:t>
      </w:r>
      <w:r w:rsidR="008D7278">
        <w:rPr>
          <w:b/>
        </w:rPr>
        <w:t xml:space="preserve"> metus analizė</w:t>
      </w:r>
      <w:r w:rsidR="008D7278">
        <w:t xml:space="preserve">   </w:t>
      </w:r>
      <w:r>
        <w:t xml:space="preserve"> </w:t>
      </w:r>
      <w:r w:rsidRPr="00941B01">
        <w:rPr>
          <w:b/>
        </w:rPr>
        <w:t xml:space="preserve"> </w:t>
      </w:r>
      <w:r w:rsidR="008D7278">
        <w:rPr>
          <w:b/>
        </w:rPr>
        <w:t xml:space="preserve">        </w:t>
      </w:r>
      <w:r w:rsidRPr="00FF684C">
        <w:t>2 priedas</w:t>
      </w:r>
    </w:p>
    <w:tbl>
      <w:tblPr>
        <w:tblStyle w:val="Lentelstinklelis"/>
        <w:tblpPr w:leftFromText="180" w:rightFromText="180" w:vertAnchor="page" w:horzAnchor="margin" w:tblpXSpec="center" w:tblpY="846"/>
        <w:tblW w:w="9067" w:type="dxa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276"/>
        <w:gridCol w:w="1417"/>
      </w:tblGrid>
      <w:tr w:rsidR="00B82258" w:rsidTr="000B69BA">
        <w:tc>
          <w:tcPr>
            <w:tcW w:w="562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 w:rsidRPr="005C40D9">
              <w:rPr>
                <w:rFonts w:cs="Times New Roman"/>
                <w:szCs w:val="24"/>
              </w:rPr>
              <w:t>Eil. Nr.</w:t>
            </w:r>
          </w:p>
        </w:tc>
        <w:tc>
          <w:tcPr>
            <w:tcW w:w="4395" w:type="dxa"/>
            <w:vAlign w:val="center"/>
          </w:tcPr>
          <w:p w:rsidR="00B82258" w:rsidRPr="005C40D9" w:rsidRDefault="00B82258" w:rsidP="000B69BA">
            <w:pPr>
              <w:jc w:val="center"/>
              <w:rPr>
                <w:rFonts w:cs="Times New Roman"/>
                <w:szCs w:val="24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Įplaukų pavadinimas</w:t>
            </w:r>
          </w:p>
        </w:tc>
        <w:tc>
          <w:tcPr>
            <w:tcW w:w="1417" w:type="dxa"/>
          </w:tcPr>
          <w:p w:rsidR="00B82258" w:rsidRPr="005C40D9" w:rsidRDefault="00B82258" w:rsidP="00B82258">
            <w:pPr>
              <w:tabs>
                <w:tab w:val="center" w:pos="2320"/>
                <w:tab w:val="left" w:pos="384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201</w:t>
            </w:r>
            <w:r w:rsidR="0054089B">
              <w:rPr>
                <w:rFonts w:eastAsia="Times New Roman" w:cs="Times New Roman"/>
                <w:color w:val="000000"/>
                <w:szCs w:val="24"/>
                <w:lang w:eastAsia="lt-LT"/>
              </w:rPr>
              <w:t>6</w:t>
            </w: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m.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(EUR)</w:t>
            </w:r>
          </w:p>
        </w:tc>
        <w:tc>
          <w:tcPr>
            <w:tcW w:w="1276" w:type="dxa"/>
          </w:tcPr>
          <w:p w:rsidR="00B82258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</w:t>
            </w:r>
            <w:r w:rsidR="0054089B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 xml:space="preserve"> m.</w:t>
            </w:r>
          </w:p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(EUR)</w:t>
            </w:r>
          </w:p>
        </w:tc>
        <w:tc>
          <w:tcPr>
            <w:tcW w:w="1417" w:type="dxa"/>
          </w:tcPr>
          <w:p w:rsidR="00B82258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Palyginimas</w:t>
            </w:r>
          </w:p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proc.</w:t>
            </w:r>
          </w:p>
        </w:tc>
      </w:tr>
      <w:tr w:rsidR="0054089B" w:rsidTr="00B82258">
        <w:tc>
          <w:tcPr>
            <w:tcW w:w="562" w:type="dxa"/>
          </w:tcPr>
          <w:p w:rsidR="0054089B" w:rsidRPr="005C40D9" w:rsidRDefault="0054089B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395" w:type="dxa"/>
          </w:tcPr>
          <w:p w:rsidR="0054089B" w:rsidRPr="005C40D9" w:rsidRDefault="0054089B" w:rsidP="0054089B">
            <w:pPr>
              <w:rPr>
                <w:rFonts w:cs="Times New Roman"/>
                <w:szCs w:val="24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Nuolatiniai bilietai</w:t>
            </w:r>
          </w:p>
        </w:tc>
        <w:tc>
          <w:tcPr>
            <w:tcW w:w="1417" w:type="dxa"/>
          </w:tcPr>
          <w:p w:rsidR="0054089B" w:rsidRPr="005C40D9" w:rsidRDefault="0054089B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8917</w:t>
            </w:r>
          </w:p>
        </w:tc>
        <w:tc>
          <w:tcPr>
            <w:tcW w:w="1276" w:type="dxa"/>
          </w:tcPr>
          <w:p w:rsidR="0054089B" w:rsidRPr="005C40D9" w:rsidRDefault="00B33F69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10530,8</w:t>
            </w:r>
          </w:p>
        </w:tc>
        <w:tc>
          <w:tcPr>
            <w:tcW w:w="1417" w:type="dxa"/>
          </w:tcPr>
          <w:p w:rsidR="0054089B" w:rsidRPr="00D933C7" w:rsidRDefault="003604EF" w:rsidP="0054089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+ 18</w:t>
            </w:r>
          </w:p>
        </w:tc>
      </w:tr>
      <w:tr w:rsidR="0054089B" w:rsidTr="00B82258">
        <w:tc>
          <w:tcPr>
            <w:tcW w:w="562" w:type="dxa"/>
          </w:tcPr>
          <w:p w:rsidR="0054089B" w:rsidRPr="005C40D9" w:rsidRDefault="0054089B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4395" w:type="dxa"/>
          </w:tcPr>
          <w:p w:rsidR="0054089B" w:rsidRPr="005C40D9" w:rsidRDefault="0054089B" w:rsidP="0054089B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Bilietų automatai</w:t>
            </w:r>
          </w:p>
        </w:tc>
        <w:tc>
          <w:tcPr>
            <w:tcW w:w="1417" w:type="dxa"/>
          </w:tcPr>
          <w:p w:rsidR="0054089B" w:rsidRPr="005C40D9" w:rsidRDefault="0054089B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161391,6</w:t>
            </w:r>
          </w:p>
        </w:tc>
        <w:tc>
          <w:tcPr>
            <w:tcW w:w="1276" w:type="dxa"/>
          </w:tcPr>
          <w:p w:rsidR="0054089B" w:rsidRPr="005C40D9" w:rsidRDefault="00B33F69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159538,8</w:t>
            </w:r>
          </w:p>
        </w:tc>
        <w:tc>
          <w:tcPr>
            <w:tcW w:w="1417" w:type="dxa"/>
          </w:tcPr>
          <w:p w:rsidR="0054089B" w:rsidRPr="00D933C7" w:rsidRDefault="006404AB" w:rsidP="0054089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- 1,2</w:t>
            </w:r>
          </w:p>
        </w:tc>
      </w:tr>
      <w:tr w:rsidR="0054089B" w:rsidTr="00B82258">
        <w:tc>
          <w:tcPr>
            <w:tcW w:w="562" w:type="dxa"/>
          </w:tcPr>
          <w:p w:rsidR="0054089B" w:rsidRPr="005C40D9" w:rsidRDefault="0054089B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4395" w:type="dxa"/>
          </w:tcPr>
          <w:p w:rsidR="0054089B" w:rsidRPr="005C40D9" w:rsidRDefault="0054089B" w:rsidP="0054089B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Užmaršumo mokestis</w:t>
            </w:r>
          </w:p>
        </w:tc>
        <w:tc>
          <w:tcPr>
            <w:tcW w:w="1417" w:type="dxa"/>
          </w:tcPr>
          <w:p w:rsidR="0054089B" w:rsidRPr="005C40D9" w:rsidRDefault="0054089B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22127</w:t>
            </w:r>
          </w:p>
        </w:tc>
        <w:tc>
          <w:tcPr>
            <w:tcW w:w="1276" w:type="dxa"/>
          </w:tcPr>
          <w:p w:rsidR="0054089B" w:rsidRPr="005C40D9" w:rsidRDefault="00B33F69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22968</w:t>
            </w:r>
          </w:p>
        </w:tc>
        <w:tc>
          <w:tcPr>
            <w:tcW w:w="1417" w:type="dxa"/>
          </w:tcPr>
          <w:p w:rsidR="0054089B" w:rsidRPr="00D933C7" w:rsidRDefault="006404AB" w:rsidP="0054089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+ 3,8 </w:t>
            </w:r>
          </w:p>
        </w:tc>
      </w:tr>
      <w:tr w:rsidR="0054089B" w:rsidTr="00B82258">
        <w:tc>
          <w:tcPr>
            <w:tcW w:w="562" w:type="dxa"/>
          </w:tcPr>
          <w:p w:rsidR="0054089B" w:rsidRPr="005C40D9" w:rsidRDefault="0054089B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4395" w:type="dxa"/>
          </w:tcPr>
          <w:p w:rsidR="0054089B" w:rsidRPr="005C40D9" w:rsidRDefault="0054089B" w:rsidP="0054089B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Rezervuotos vietos</w:t>
            </w:r>
          </w:p>
        </w:tc>
        <w:tc>
          <w:tcPr>
            <w:tcW w:w="1417" w:type="dxa"/>
          </w:tcPr>
          <w:p w:rsidR="0054089B" w:rsidRPr="005C40D9" w:rsidRDefault="0054089B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3903,6</w:t>
            </w:r>
          </w:p>
        </w:tc>
        <w:tc>
          <w:tcPr>
            <w:tcW w:w="1276" w:type="dxa"/>
          </w:tcPr>
          <w:p w:rsidR="0054089B" w:rsidRPr="005C40D9" w:rsidRDefault="00B33F69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7521,6</w:t>
            </w:r>
          </w:p>
        </w:tc>
        <w:tc>
          <w:tcPr>
            <w:tcW w:w="1417" w:type="dxa"/>
          </w:tcPr>
          <w:p w:rsidR="0054089B" w:rsidRPr="00D933C7" w:rsidRDefault="006404AB" w:rsidP="0054089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+ 92,7</w:t>
            </w:r>
          </w:p>
        </w:tc>
      </w:tr>
      <w:tr w:rsidR="0054089B" w:rsidTr="00B82258">
        <w:tc>
          <w:tcPr>
            <w:tcW w:w="562" w:type="dxa"/>
          </w:tcPr>
          <w:p w:rsidR="0054089B" w:rsidRPr="005C40D9" w:rsidRDefault="0054089B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4395" w:type="dxa"/>
          </w:tcPr>
          <w:p w:rsidR="0054089B" w:rsidRPr="005C40D9" w:rsidRDefault="0054089B" w:rsidP="0054089B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Apmokėjimas SMS</w:t>
            </w:r>
          </w:p>
        </w:tc>
        <w:tc>
          <w:tcPr>
            <w:tcW w:w="1417" w:type="dxa"/>
          </w:tcPr>
          <w:p w:rsidR="0054089B" w:rsidRPr="005C40D9" w:rsidRDefault="0054089B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11287,5</w:t>
            </w:r>
          </w:p>
        </w:tc>
        <w:tc>
          <w:tcPr>
            <w:tcW w:w="1276" w:type="dxa"/>
          </w:tcPr>
          <w:p w:rsidR="0054089B" w:rsidRPr="005C40D9" w:rsidRDefault="00B33F69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18017</w:t>
            </w:r>
            <w:r w:rsidR="006404AB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417" w:type="dxa"/>
          </w:tcPr>
          <w:p w:rsidR="0054089B" w:rsidRPr="00D933C7" w:rsidRDefault="006404AB" w:rsidP="0054089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+ 59,6</w:t>
            </w:r>
          </w:p>
        </w:tc>
      </w:tr>
      <w:tr w:rsidR="0054089B" w:rsidTr="000B69BA">
        <w:tc>
          <w:tcPr>
            <w:tcW w:w="4957" w:type="dxa"/>
            <w:gridSpan w:val="2"/>
          </w:tcPr>
          <w:p w:rsidR="0054089B" w:rsidRPr="005C40D9" w:rsidRDefault="0054089B" w:rsidP="0054089B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        Gautos pajamos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4089B" w:rsidRDefault="0054089B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207630,9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4089B" w:rsidRDefault="00B33F69" w:rsidP="005408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218583,9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4089B" w:rsidRPr="009F383F" w:rsidRDefault="006404AB" w:rsidP="0054089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+ 5,3</w:t>
            </w:r>
          </w:p>
        </w:tc>
      </w:tr>
      <w:tr w:rsidR="0054089B" w:rsidTr="000B69BA">
        <w:tc>
          <w:tcPr>
            <w:tcW w:w="4957" w:type="dxa"/>
            <w:gridSpan w:val="2"/>
          </w:tcPr>
          <w:p w:rsidR="0054089B" w:rsidRPr="00C51EB9" w:rsidRDefault="0054089B" w:rsidP="0054089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 w:rsidR="00B33F69">
              <w:rPr>
                <w:lang w:val="en-US"/>
              </w:rPr>
              <w:t>72</w:t>
            </w:r>
            <w:r>
              <w:rPr>
                <w:lang w:val="en-US"/>
              </w:rPr>
              <w:t xml:space="preserve"> ir 7</w:t>
            </w:r>
            <w:r w:rsidR="00B33F69">
              <w:rPr>
                <w:lang w:val="en-US"/>
              </w:rPr>
              <w:t>0</w:t>
            </w:r>
            <w:r>
              <w:rPr>
                <w:lang w:val="en-US"/>
              </w:rPr>
              <w:t xml:space="preserve"> proc. UAB „Panevėžio būstas“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4089B" w:rsidRPr="00B82258" w:rsidRDefault="0054089B" w:rsidP="0054089B">
            <w:pPr>
              <w:jc w:val="center"/>
              <w:rPr>
                <w:bCs/>
                <w:sz w:val="22"/>
                <w:lang w:eastAsia="lt-LT"/>
              </w:rPr>
            </w:pPr>
            <w:r w:rsidRPr="00B82258">
              <w:rPr>
                <w:bCs/>
                <w:sz w:val="22"/>
                <w:lang w:eastAsia="lt-LT"/>
              </w:rPr>
              <w:t>154912,15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4089B" w:rsidRPr="00B82258" w:rsidRDefault="00B33F69" w:rsidP="0054089B">
            <w:pPr>
              <w:jc w:val="center"/>
              <w:rPr>
                <w:bCs/>
                <w:sz w:val="22"/>
                <w:lang w:eastAsia="lt-LT"/>
              </w:rPr>
            </w:pPr>
            <w:r>
              <w:rPr>
                <w:bCs/>
                <w:sz w:val="22"/>
                <w:lang w:eastAsia="lt-LT"/>
              </w:rPr>
              <w:t>153839,79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4089B" w:rsidRPr="009F383F" w:rsidRDefault="006404AB" w:rsidP="0054089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- 0,7</w:t>
            </w:r>
          </w:p>
        </w:tc>
      </w:tr>
      <w:tr w:rsidR="0054089B" w:rsidTr="000B69BA">
        <w:tc>
          <w:tcPr>
            <w:tcW w:w="4957" w:type="dxa"/>
            <w:gridSpan w:val="2"/>
          </w:tcPr>
          <w:p w:rsidR="0054089B" w:rsidRPr="00C51EB9" w:rsidRDefault="0054089B" w:rsidP="0054089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 w:rsidR="00B33F69">
              <w:rPr>
                <w:lang w:val="en-US"/>
              </w:rPr>
              <w:t>28</w:t>
            </w:r>
            <w:r>
              <w:rPr>
                <w:lang w:val="en-US"/>
              </w:rPr>
              <w:t xml:space="preserve"> ir </w:t>
            </w:r>
            <w:r w:rsidR="00B33F69">
              <w:rPr>
                <w:lang w:val="en-US"/>
              </w:rPr>
              <w:t>30</w:t>
            </w:r>
            <w:r>
              <w:rPr>
                <w:lang w:val="en-US"/>
              </w:rPr>
              <w:t xml:space="preserve"> proc.  Savivaldybei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4089B" w:rsidRPr="00B82258" w:rsidRDefault="0054089B" w:rsidP="0054089B">
            <w:pPr>
              <w:jc w:val="center"/>
              <w:rPr>
                <w:bCs/>
                <w:sz w:val="22"/>
                <w:lang w:eastAsia="lt-LT"/>
              </w:rPr>
            </w:pPr>
            <w:r w:rsidRPr="00B82258">
              <w:rPr>
                <w:bCs/>
                <w:sz w:val="22"/>
                <w:lang w:eastAsia="lt-LT"/>
              </w:rPr>
              <w:t>52718,75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4089B" w:rsidRPr="00B82258" w:rsidRDefault="00B33F69" w:rsidP="0054089B">
            <w:pPr>
              <w:jc w:val="center"/>
              <w:rPr>
                <w:bCs/>
                <w:sz w:val="22"/>
                <w:lang w:eastAsia="lt-LT"/>
              </w:rPr>
            </w:pPr>
            <w:r>
              <w:rPr>
                <w:bCs/>
                <w:sz w:val="22"/>
                <w:lang w:eastAsia="lt-LT"/>
              </w:rPr>
              <w:t>64744,11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4089B" w:rsidRPr="009F383F" w:rsidRDefault="006404AB" w:rsidP="0054089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+ 22,8</w:t>
            </w:r>
          </w:p>
        </w:tc>
      </w:tr>
    </w:tbl>
    <w:p w:rsidR="00D933C7" w:rsidRDefault="00D933C7"/>
    <w:p w:rsidR="00D933C7" w:rsidRDefault="006C2521">
      <w:r>
        <w:t xml:space="preserve">                    </w:t>
      </w:r>
    </w:p>
    <w:p w:rsidR="00D933C7" w:rsidRDefault="00D933C7"/>
    <w:p w:rsidR="00D933C7" w:rsidRDefault="00D933C7"/>
    <w:p w:rsidR="00D40D0C" w:rsidRDefault="00D40D0C"/>
    <w:p w:rsidR="00D933C7" w:rsidRDefault="00D933C7"/>
    <w:p w:rsidR="00D933C7" w:rsidRDefault="00D933C7"/>
    <w:p w:rsidR="00D933C7" w:rsidRDefault="00D933C7"/>
    <w:p w:rsidR="00D933C7" w:rsidRDefault="00D933C7"/>
    <w:p w:rsidR="00D933C7" w:rsidRDefault="00D933C7">
      <w:bookmarkStart w:id="1" w:name="_GoBack"/>
      <w:bookmarkEnd w:id="1"/>
    </w:p>
    <w:p w:rsidR="00D933C7" w:rsidRDefault="00D933C7"/>
    <w:p w:rsidR="002F4D3E" w:rsidRDefault="00F80CAC">
      <w:r>
        <w:t xml:space="preserve">       Savivaldybės gaunamos lėšos palyginus 2017 m. su 2016 m. padidėjo 22,8 proc.</w:t>
      </w:r>
    </w:p>
    <w:p w:rsidR="006C2521" w:rsidRDefault="006C2630" w:rsidP="0045305F">
      <w:pPr>
        <w:ind w:left="142" w:firstLine="284"/>
      </w:pPr>
      <w:r>
        <w:rPr>
          <w:noProof/>
        </w:rPr>
        <w:drawing>
          <wp:inline distT="0" distB="0" distL="0" distR="0" wp14:anchorId="03C6743B" wp14:editId="6F65B2CE">
            <wp:extent cx="4429125" cy="2295525"/>
            <wp:effectExtent l="0" t="0" r="9525" b="9525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5BA3809C-6A9A-4734-8D78-5FD0802046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21044CC" wp14:editId="352C16CF">
            <wp:extent cx="4438650" cy="2295525"/>
            <wp:effectExtent l="0" t="0" r="0" b="9525"/>
            <wp:docPr id="8" name="Diagrama 8">
              <a:extLst xmlns:a="http://schemas.openxmlformats.org/drawingml/2006/main">
                <a:ext uri="{FF2B5EF4-FFF2-40B4-BE49-F238E27FC236}">
                  <a16:creationId xmlns:a16="http://schemas.microsoft.com/office/drawing/2014/main" id="{AF5C7BF2-744A-4430-BC4C-809888F510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Lentelstinklelis"/>
        <w:tblW w:w="1448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4"/>
        <w:gridCol w:w="7234"/>
        <w:gridCol w:w="222"/>
      </w:tblGrid>
      <w:tr w:rsidR="007D7485" w:rsidTr="0045305F">
        <w:tc>
          <w:tcPr>
            <w:tcW w:w="7187" w:type="dxa"/>
          </w:tcPr>
          <w:p w:rsidR="00C82774" w:rsidRDefault="00C82774"/>
        </w:tc>
        <w:tc>
          <w:tcPr>
            <w:tcW w:w="7066" w:type="dxa"/>
          </w:tcPr>
          <w:p w:rsidR="00C82774" w:rsidRDefault="00C82774"/>
        </w:tc>
        <w:tc>
          <w:tcPr>
            <w:tcW w:w="230" w:type="dxa"/>
          </w:tcPr>
          <w:p w:rsidR="00C82774" w:rsidRDefault="00C82774">
            <w:pPr>
              <w:rPr>
                <w:noProof/>
                <w:lang w:eastAsia="lt-LT"/>
              </w:rPr>
            </w:pPr>
          </w:p>
        </w:tc>
      </w:tr>
      <w:tr w:rsidR="00297C16" w:rsidTr="0045305F">
        <w:tc>
          <w:tcPr>
            <w:tcW w:w="14253" w:type="dxa"/>
            <w:gridSpan w:val="2"/>
          </w:tcPr>
          <w:p w:rsidR="0067729B" w:rsidRDefault="001159F9">
            <w:pPr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 xml:space="preserve"> </w:t>
            </w:r>
            <w:r w:rsidR="00297C16">
              <w:rPr>
                <w:noProof/>
                <w:lang w:eastAsia="lt-LT"/>
              </w:rPr>
              <w:t xml:space="preserve">Iš pateiktų duomenų matyti, </w:t>
            </w:r>
            <w:r w:rsidR="0067729B">
              <w:rPr>
                <w:noProof/>
                <w:lang w:eastAsia="lt-LT"/>
              </w:rPr>
              <w:t>kad</w:t>
            </w:r>
            <w:r w:rsidR="00100E61">
              <w:rPr>
                <w:noProof/>
                <w:lang w:eastAsia="lt-LT"/>
              </w:rPr>
              <w:t xml:space="preserve"> lyginant 2017 m su 2016 m.</w:t>
            </w:r>
            <w:r w:rsidR="0067729B">
              <w:rPr>
                <w:noProof/>
                <w:lang w:eastAsia="lt-LT"/>
              </w:rPr>
              <w:t xml:space="preserve"> </w:t>
            </w:r>
            <w:r w:rsidR="00100E61">
              <w:rPr>
                <w:noProof/>
                <w:lang w:eastAsia="lt-LT"/>
              </w:rPr>
              <w:t>1</w:t>
            </w:r>
            <w:r w:rsidR="00297C16">
              <w:rPr>
                <w:noProof/>
                <w:lang w:eastAsia="lt-LT"/>
              </w:rPr>
              <w:t xml:space="preserve"> proc. </w:t>
            </w:r>
            <w:r w:rsidR="00F80CAC">
              <w:rPr>
                <w:noProof/>
                <w:lang w:eastAsia="lt-LT"/>
              </w:rPr>
              <w:t>padidėjo gaunamos pajamos už rezervuotas vietas, 3 proc. padidėjo – apmokėjimą SMS ir 1 proc. p</w:t>
            </w:r>
            <w:r w:rsidR="00E174A0">
              <w:rPr>
                <w:noProof/>
                <w:lang w:eastAsia="lt-LT"/>
              </w:rPr>
              <w:t>adidėjo –  nuolatinių bilietų įsigijimą</w:t>
            </w:r>
            <w:r w:rsidR="00F80CAC">
              <w:rPr>
                <w:noProof/>
                <w:lang w:eastAsia="lt-LT"/>
              </w:rPr>
              <w:t>.</w:t>
            </w:r>
          </w:p>
        </w:tc>
        <w:tc>
          <w:tcPr>
            <w:tcW w:w="230" w:type="dxa"/>
          </w:tcPr>
          <w:p w:rsidR="00297C16" w:rsidRDefault="00297C16">
            <w:pPr>
              <w:rPr>
                <w:noProof/>
                <w:lang w:eastAsia="lt-LT"/>
              </w:rPr>
            </w:pPr>
          </w:p>
        </w:tc>
      </w:tr>
      <w:tr w:rsidR="007D7485" w:rsidTr="0045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</w:trPr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:rsidR="007D7485" w:rsidRDefault="00F749B3">
            <w:r>
              <w:rPr>
                <w:noProof/>
              </w:rPr>
              <w:drawing>
                <wp:inline distT="0" distB="0" distL="0" distR="0" wp14:anchorId="66D33B90" wp14:editId="50A0F581">
                  <wp:extent cx="4419600" cy="1581150"/>
                  <wp:effectExtent l="0" t="0" r="0" b="0"/>
                  <wp:docPr id="3" name="Diagram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A42364-3E44-401C-9E52-D761EDA9DD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>
              <w:t xml:space="preserve">           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:rsidR="007D7485" w:rsidRDefault="00F749B3">
            <w:r>
              <w:rPr>
                <w:noProof/>
              </w:rPr>
              <w:drawing>
                <wp:inline distT="0" distB="0" distL="0" distR="0" wp14:anchorId="7639957F" wp14:editId="1A292658">
                  <wp:extent cx="4467225" cy="1628775"/>
                  <wp:effectExtent l="0" t="0" r="9525" b="9525"/>
                  <wp:docPr id="4" name="Diagrama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6CA8ED-148A-419F-A987-CC6D9DA91E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D40D0C" w:rsidRDefault="006C2521" w:rsidP="006C2521">
      <w:r>
        <w:t xml:space="preserve">      </w:t>
      </w:r>
      <w:r w:rsidR="00E80C8D">
        <w:t>Savivaldyb</w:t>
      </w:r>
      <w:r w:rsidR="00B17BB0">
        <w:t>ei</w:t>
      </w:r>
      <w:r w:rsidR="00E80C8D">
        <w:t xml:space="preserve"> </w:t>
      </w:r>
      <w:r w:rsidR="00B17BB0">
        <w:t>skiriama</w:t>
      </w:r>
      <w:r w:rsidR="00E80C8D">
        <w:t xml:space="preserve"> </w:t>
      </w:r>
      <w:r w:rsidR="00F80CAC">
        <w:t>nuo visų gautų pajamų</w:t>
      </w:r>
      <w:r w:rsidR="00523AD9">
        <w:t xml:space="preserve"> </w:t>
      </w:r>
      <w:r w:rsidR="00B17BB0">
        <w:t xml:space="preserve">dalis palyginus </w:t>
      </w:r>
      <w:r w:rsidR="00657E1C">
        <w:t>201</w:t>
      </w:r>
      <w:r w:rsidR="00F80CAC">
        <w:t>7</w:t>
      </w:r>
      <w:r w:rsidR="00657E1C">
        <w:t xml:space="preserve"> m. </w:t>
      </w:r>
      <w:r w:rsidR="00523AD9">
        <w:t>su</w:t>
      </w:r>
      <w:r w:rsidR="00E80C8D">
        <w:t xml:space="preserve">  </w:t>
      </w:r>
      <w:r w:rsidR="00523AD9">
        <w:t>201</w:t>
      </w:r>
      <w:r w:rsidR="00F80CAC">
        <w:t>6</w:t>
      </w:r>
      <w:r w:rsidR="00E80C8D">
        <w:t xml:space="preserve"> m.</w:t>
      </w:r>
      <w:r w:rsidR="00523AD9">
        <w:t>,</w:t>
      </w:r>
      <w:r w:rsidR="00E80C8D">
        <w:t xml:space="preserve"> padidėjo </w:t>
      </w:r>
      <w:r w:rsidR="00F80CAC">
        <w:t>5,3</w:t>
      </w:r>
      <w:r w:rsidR="00E80C8D">
        <w:t xml:space="preserve"> proc.</w:t>
      </w:r>
      <w:r w:rsidR="00523AD9">
        <w:t xml:space="preserve"> </w:t>
      </w:r>
    </w:p>
    <w:sectPr w:rsidR="00D40D0C" w:rsidSect="008D7278">
      <w:pgSz w:w="16838" w:h="11906" w:orient="landscape"/>
      <w:pgMar w:top="426" w:right="820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246" w:rsidRDefault="00CC0246" w:rsidP="006C2521">
      <w:r>
        <w:separator/>
      </w:r>
    </w:p>
  </w:endnote>
  <w:endnote w:type="continuationSeparator" w:id="0">
    <w:p w:rsidR="00CC0246" w:rsidRDefault="00CC0246" w:rsidP="006C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246" w:rsidRDefault="00CC0246" w:rsidP="006C2521">
      <w:r>
        <w:separator/>
      </w:r>
    </w:p>
  </w:footnote>
  <w:footnote w:type="continuationSeparator" w:id="0">
    <w:p w:rsidR="00CC0246" w:rsidRDefault="00CC0246" w:rsidP="006C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D9"/>
    <w:rsid w:val="000A022E"/>
    <w:rsid w:val="000B69BA"/>
    <w:rsid w:val="000C14CA"/>
    <w:rsid w:val="00100E61"/>
    <w:rsid w:val="001159F9"/>
    <w:rsid w:val="00123876"/>
    <w:rsid w:val="00176EB9"/>
    <w:rsid w:val="001B32F6"/>
    <w:rsid w:val="002267A2"/>
    <w:rsid w:val="00297C16"/>
    <w:rsid w:val="002E2C60"/>
    <w:rsid w:val="002F4D3E"/>
    <w:rsid w:val="0030576F"/>
    <w:rsid w:val="003604EF"/>
    <w:rsid w:val="003B3AF7"/>
    <w:rsid w:val="003F65F8"/>
    <w:rsid w:val="0045305F"/>
    <w:rsid w:val="00523AD9"/>
    <w:rsid w:val="0054089B"/>
    <w:rsid w:val="005B5FE7"/>
    <w:rsid w:val="005C40D9"/>
    <w:rsid w:val="006404AB"/>
    <w:rsid w:val="00657E1C"/>
    <w:rsid w:val="0067729B"/>
    <w:rsid w:val="006C2521"/>
    <w:rsid w:val="006C2630"/>
    <w:rsid w:val="006D62F7"/>
    <w:rsid w:val="007C25FB"/>
    <w:rsid w:val="007D7485"/>
    <w:rsid w:val="008C171B"/>
    <w:rsid w:val="008C6041"/>
    <w:rsid w:val="008D7278"/>
    <w:rsid w:val="00941B01"/>
    <w:rsid w:val="009B4214"/>
    <w:rsid w:val="009E2EFA"/>
    <w:rsid w:val="009F0FA5"/>
    <w:rsid w:val="009F383F"/>
    <w:rsid w:val="00A94FE0"/>
    <w:rsid w:val="00AA2F48"/>
    <w:rsid w:val="00AE59E3"/>
    <w:rsid w:val="00B12874"/>
    <w:rsid w:val="00B17BB0"/>
    <w:rsid w:val="00B33F69"/>
    <w:rsid w:val="00B82258"/>
    <w:rsid w:val="00C82774"/>
    <w:rsid w:val="00C83A53"/>
    <w:rsid w:val="00C97089"/>
    <w:rsid w:val="00CC0246"/>
    <w:rsid w:val="00D40D0C"/>
    <w:rsid w:val="00D50B72"/>
    <w:rsid w:val="00D54F9E"/>
    <w:rsid w:val="00D933C7"/>
    <w:rsid w:val="00E174A0"/>
    <w:rsid w:val="00E80C8D"/>
    <w:rsid w:val="00E84800"/>
    <w:rsid w:val="00F07C00"/>
    <w:rsid w:val="00F622DF"/>
    <w:rsid w:val="00F749B3"/>
    <w:rsid w:val="00F80CAC"/>
    <w:rsid w:val="00FC6246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3996"/>
  <w15:chartTrackingRefBased/>
  <w15:docId w15:val="{A4EC21CA-0026-42DE-B431-1066EF22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C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C25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2521"/>
  </w:style>
  <w:style w:type="paragraph" w:styleId="Porat">
    <w:name w:val="footer"/>
    <w:basedOn w:val="prastasis"/>
    <w:link w:val="PoratDiagrama"/>
    <w:uiPriority w:val="99"/>
    <w:unhideWhenUsed/>
    <w:rsid w:val="006C25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a2\Documents\INOS\PARKOMATAI_RINKLIAVA\2018_M\TARYBOS%20SPRENDIMAI\T_SPR_PROC_NUSTATYMAS-02-23\ATV_GRAF_201%20M_3-2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a2\Documents\INOS\PARKOMATAI_RINKLIAVA\2018_M\TARYBOS%20SPRENDIMAI\T_SPR_PROC_NUSTATYMAS-02-23\ATV_GRAF_201%20M_3-2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a2\Documents\INOS\PARKOMATAI_RINKLIAVA\2018_M\TARYBOS%20SPRENDIMAI\T_SPR_PROC_NUSTATYMAS-02-23\ATV_GRAF_201%20M_3-2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a2\Documents\INOS\PARKOMATAI_RINKLIAVA\2018_M\TARYBOS%20SPRENDIMAI\T_SPR_PROC_NUSTATYMAS-02-23\ATV_GRAF_201%20M_3-2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Gautos pajamos per 2016 m. </a:t>
            </a:r>
            <a:r>
              <a:rPr lang="en-US" sz="12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pagal surinkimo būdą</a:t>
            </a:r>
            <a:endParaRPr lang="lt-LT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0708223972003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041148082296161E-2"/>
          <c:y val="0.2283268533342046"/>
          <c:w val="0.90595885191770387"/>
          <c:h val="0.5288049574716023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F7B-4EA8-BCC4-61A7679CC14C}"/>
              </c:ext>
            </c:extLst>
          </c:dPt>
          <c:dPt>
            <c:idx val="1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F7B-4EA8-BCC4-61A7679CC14C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F7B-4EA8-BCC4-61A7679CC14C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F7B-4EA8-BCC4-61A7679CC14C}"/>
              </c:ext>
            </c:extLst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F7B-4EA8-BCC4-61A7679CC14C}"/>
              </c:ext>
            </c:extLst>
          </c:dPt>
          <c:dLbls>
            <c:dLbl>
              <c:idx val="0"/>
              <c:layout>
                <c:manualLayout>
                  <c:x val="-1.0663932633420822E-2"/>
                  <c:y val="5.6065908428113147E-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7B-4EA8-BCC4-61A7679CC14C}"/>
                </c:ext>
              </c:extLst>
            </c:dLbl>
            <c:dLbl>
              <c:idx val="1"/>
              <c:layout>
                <c:manualLayout>
                  <c:x val="-7.3980413738605255E-2"/>
                  <c:y val="-0.2518225678221757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7B-4EA8-BCC4-61A7679CC14C}"/>
                </c:ext>
              </c:extLst>
            </c:dLbl>
            <c:dLbl>
              <c:idx val="2"/>
              <c:layout>
                <c:manualLayout>
                  <c:x val="2.5445319335083115E-2"/>
                  <c:y val="-2.353455818022747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7B-4EA8-BCC4-61A7679CC14C}"/>
                </c:ext>
              </c:extLst>
            </c:dLbl>
            <c:dLbl>
              <c:idx val="4"/>
              <c:layout>
                <c:manualLayout>
                  <c:x val="3.7905183727034171E-2"/>
                  <c:y val="-5.5555555555555558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F7B-4EA8-BCC4-61A7679CC1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Sheet1!$A$169:$A$173</c:f>
              <c:strCache>
                <c:ptCount val="5"/>
                <c:pt idx="0">
                  <c:v>Nuolatiniai bilietai</c:v>
                </c:pt>
                <c:pt idx="1">
                  <c:v>Bilietų automatai</c:v>
                </c:pt>
                <c:pt idx="2">
                  <c:v>Užmaršumo mokestis</c:v>
                </c:pt>
                <c:pt idx="3">
                  <c:v>Rezervuotos vietos</c:v>
                </c:pt>
                <c:pt idx="4">
                  <c:v>Apmokėjimas SMS</c:v>
                </c:pt>
              </c:strCache>
            </c:strRef>
          </c:cat>
          <c:val>
            <c:numRef>
              <c:f>Sheet1!$B$169:$B$173</c:f>
              <c:numCache>
                <c:formatCode>General</c:formatCode>
                <c:ptCount val="5"/>
                <c:pt idx="0">
                  <c:v>8917</c:v>
                </c:pt>
                <c:pt idx="1">
                  <c:v>161391.6</c:v>
                </c:pt>
                <c:pt idx="2">
                  <c:v>22127</c:v>
                </c:pt>
                <c:pt idx="3">
                  <c:v>3903.6</c:v>
                </c:pt>
                <c:pt idx="4">
                  <c:v>11287.5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F7B-4EA8-BCC4-61A7679CC1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Gautos pajamos per 2017 m. </a:t>
            </a:r>
            <a:r>
              <a:rPr lang="en-US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pagal surinkimo būdą</a:t>
            </a:r>
            <a:endParaRPr lang="lt-LT" sz="1200" b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499859191420815E-2"/>
          <c:y val="0.2283268533342046"/>
          <c:w val="0.93750014080857913"/>
          <c:h val="0.5454024678450463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E87-422D-9F18-D9A4E6BB3D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E87-422D-9F18-D9A4E6BB3D84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E87-422D-9F18-D9A4E6BB3D84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E87-422D-9F18-D9A4E6BB3D84}"/>
              </c:ext>
            </c:extLst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E87-422D-9F18-D9A4E6BB3D84}"/>
              </c:ext>
            </c:extLst>
          </c:dPt>
          <c:dLbls>
            <c:dLbl>
              <c:idx val="0"/>
              <c:layout>
                <c:manualLayout>
                  <c:x val="-1.4793088363954507E-2"/>
                  <c:y val="1.2962962962962963E-2"/>
                </c:manualLayout>
              </c:layout>
              <c:tx>
                <c:rich>
                  <a:bodyPr/>
                  <a:lstStyle/>
                  <a:p>
                    <a:fld id="{9362D8D8-3B36-49D7-B054-B60E29F67F6A}" type="PERCENTAGE">
                      <a:rPr lang="en-US"/>
                      <a:pPr/>
                      <a:t>[PROCENTAI]</a:t>
                    </a:fld>
                    <a:endParaRPr lang="lt-LT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E87-422D-9F18-D9A4E6BB3D84}"/>
                </c:ext>
              </c:extLst>
            </c:dLbl>
            <c:dLbl>
              <c:idx val="1"/>
              <c:layout>
                <c:manualLayout>
                  <c:x val="-9.1614905432958221E-2"/>
                  <c:y val="-0.25180775639559577"/>
                </c:manualLayout>
              </c:layout>
              <c:tx>
                <c:rich>
                  <a:bodyPr/>
                  <a:lstStyle/>
                  <a:p>
                    <a:fld id="{BC6F8069-A06A-42CE-A4AA-BB43189B3F88}" type="PERCENTAGE">
                      <a:rPr lang="en-US"/>
                      <a:pPr/>
                      <a:t>[PROCENTAI]</a:t>
                    </a:fld>
                    <a:endParaRPr lang="lt-LT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E87-422D-9F18-D9A4E6BB3D84}"/>
                </c:ext>
              </c:extLst>
            </c:dLbl>
            <c:dLbl>
              <c:idx val="2"/>
              <c:layout>
                <c:manualLayout>
                  <c:x val="2.9024496937882765E-3"/>
                  <c:y val="-1.3467847769028872E-2"/>
                </c:manualLayout>
              </c:layout>
              <c:tx>
                <c:rich>
                  <a:bodyPr/>
                  <a:lstStyle/>
                  <a:p>
                    <a:fld id="{626C0438-5048-4F7E-95DD-4204CE0E1EAB}" type="PERCENTAGE">
                      <a:rPr lang="en-US"/>
                      <a:pPr/>
                      <a:t>[PROCENTAI]</a:t>
                    </a:fld>
                    <a:endParaRPr lang="lt-LT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E87-422D-9F18-D9A4E6BB3D84}"/>
                </c:ext>
              </c:extLst>
            </c:dLbl>
            <c:dLbl>
              <c:idx val="3"/>
              <c:layout>
                <c:manualLayout>
                  <c:x val="2.3150481189851219E-2"/>
                  <c:y val="-1.0366724992709245E-2"/>
                </c:manualLayout>
              </c:layout>
              <c:tx>
                <c:rich>
                  <a:bodyPr/>
                  <a:lstStyle/>
                  <a:p>
                    <a:fld id="{3833DC4E-E0D0-4359-AAA2-7AD987739CC4}" type="PERCENTAGE">
                      <a:rPr lang="en-US"/>
                      <a:pPr/>
                      <a:t>[PROCENTAI]</a:t>
                    </a:fld>
                    <a:endParaRPr lang="lt-LT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E87-422D-9F18-D9A4E6BB3D84}"/>
                </c:ext>
              </c:extLst>
            </c:dLbl>
            <c:dLbl>
              <c:idx val="4"/>
              <c:layout>
                <c:manualLayout>
                  <c:x val="3.9953630796150427E-2"/>
                  <c:y val="-8.4135316418780994E-3"/>
                </c:manualLayout>
              </c:layout>
              <c:tx>
                <c:rich>
                  <a:bodyPr/>
                  <a:lstStyle/>
                  <a:p>
                    <a:fld id="{F2DA62B2-C975-4DEB-9A2B-CC2E93280E39}" type="PERCENTAGE">
                      <a:rPr lang="en-US"/>
                      <a:pPr/>
                      <a:t>[PROCENTAI]</a:t>
                    </a:fld>
                    <a:endParaRPr lang="lt-LT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E87-422D-9F18-D9A4E6BB3D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Sheet1!$A$179:$A$183</c:f>
              <c:strCache>
                <c:ptCount val="5"/>
                <c:pt idx="0">
                  <c:v>Nuolatiniai bilietai</c:v>
                </c:pt>
                <c:pt idx="1">
                  <c:v>Bilietų automatai</c:v>
                </c:pt>
                <c:pt idx="2">
                  <c:v>Užmaršumo mokestis</c:v>
                </c:pt>
                <c:pt idx="3">
                  <c:v>Rezervuotos vietos</c:v>
                </c:pt>
                <c:pt idx="4">
                  <c:v>Apmokėjimas SMS</c:v>
                </c:pt>
              </c:strCache>
            </c:strRef>
          </c:cat>
          <c:val>
            <c:numRef>
              <c:f>Sheet1!$B$179:$B$183</c:f>
              <c:numCache>
                <c:formatCode>General</c:formatCode>
                <c:ptCount val="5"/>
                <c:pt idx="0">
                  <c:v>10530.8</c:v>
                </c:pt>
                <c:pt idx="1">
                  <c:v>159538.79999999999</c:v>
                </c:pt>
                <c:pt idx="2">
                  <c:v>22968</c:v>
                </c:pt>
                <c:pt idx="3">
                  <c:v>7521.6</c:v>
                </c:pt>
                <c:pt idx="4">
                  <c:v>18017.7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E87-422D-9F18-D9A4E6BB3D8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2016 m.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1337962962962964"/>
          <c:w val="1"/>
          <c:h val="0.75479111986001746"/>
        </c:manualLayout>
      </c:layout>
      <c:pie3DChart>
        <c:varyColors val="1"/>
        <c:ser>
          <c:idx val="0"/>
          <c:order val="0"/>
          <c:tx>
            <c:strRef>
              <c:f>Sheet1!$B$130</c:f>
              <c:strCache>
                <c:ptCount val="1"/>
                <c:pt idx="0">
                  <c:v>2016 m.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89D-4D3F-B1EF-0469661BE1BE}"/>
              </c:ext>
            </c:extLst>
          </c:dPt>
          <c:dPt>
            <c:idx val="1"/>
            <c:bubble3D val="0"/>
            <c:explosion val="5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89D-4D3F-B1EF-0469661BE1B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t-L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B89D-4D3F-B1EF-0469661BE1BE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t-L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B89D-4D3F-B1EF-0469661BE1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Sheet1!$A$131:$A$132</c:f>
              <c:strCache>
                <c:ptCount val="2"/>
                <c:pt idx="0">
                  <c:v>UAB „Panevėžio būstas“</c:v>
                </c:pt>
                <c:pt idx="1">
                  <c:v>Savivaldybei</c:v>
                </c:pt>
              </c:strCache>
            </c:strRef>
          </c:cat>
          <c:val>
            <c:numRef>
              <c:f>Sheet1!$B$131:$B$132</c:f>
              <c:numCache>
                <c:formatCode>General</c:formatCode>
                <c:ptCount val="2"/>
                <c:pt idx="0">
                  <c:v>154912.20000000001</c:v>
                </c:pt>
                <c:pt idx="1">
                  <c:v>52718.8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9D-4D3F-B1EF-0469661BE1B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2017 m.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9824219733727304E-2"/>
          <c:y val="0.19307946155853323"/>
          <c:w val="0.86292894596229164"/>
          <c:h val="0.68035179813049684"/>
        </c:manualLayout>
      </c:layout>
      <c:pie3DChart>
        <c:varyColors val="1"/>
        <c:ser>
          <c:idx val="0"/>
          <c:order val="0"/>
          <c:tx>
            <c:strRef>
              <c:f>Sheet1!$B$151</c:f>
              <c:strCache>
                <c:ptCount val="1"/>
                <c:pt idx="0">
                  <c:v>2017 m.</c:v>
                </c:pt>
              </c:strCache>
            </c:strRef>
          </c:tx>
          <c:dPt>
            <c:idx val="0"/>
            <c:bubble3D val="0"/>
            <c:explosion val="29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952-4C28-B819-6DA75F5DD2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952-4C28-B819-6DA75F5DD23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t-L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9952-4C28-B819-6DA75F5DD23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t-L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9952-4C28-B819-6DA75F5DD2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Sheet1!$A$152:$A$153</c:f>
              <c:strCache>
                <c:ptCount val="2"/>
                <c:pt idx="0">
                  <c:v>UAB „Panevėžio būstas“</c:v>
                </c:pt>
                <c:pt idx="1">
                  <c:v>Savivaldybei</c:v>
                </c:pt>
              </c:strCache>
            </c:strRef>
          </c:cat>
          <c:val>
            <c:numRef>
              <c:f>Sheet1!$B$152:$B$153</c:f>
              <c:numCache>
                <c:formatCode>General</c:formatCode>
                <c:ptCount val="2"/>
                <c:pt idx="0">
                  <c:v>153840</c:v>
                </c:pt>
                <c:pt idx="1">
                  <c:v>64744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952-4C28-B819-6DA75F5DD23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Urbonavičienė</dc:creator>
  <cp:keywords/>
  <dc:description/>
  <cp:lastModifiedBy>Ina Urbonavičienė</cp:lastModifiedBy>
  <cp:revision>15</cp:revision>
  <dcterms:created xsi:type="dcterms:W3CDTF">2018-02-28T09:15:00Z</dcterms:created>
  <dcterms:modified xsi:type="dcterms:W3CDTF">2018-03-12T14:27:00Z</dcterms:modified>
</cp:coreProperties>
</file>