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A5" w:rsidRPr="00E10A67" w:rsidRDefault="00915BA5" w:rsidP="00915BA5">
      <w:pPr>
        <w:spacing w:after="0" w:line="240" w:lineRule="auto"/>
        <w:jc w:val="center"/>
        <w:rPr>
          <w:rFonts w:ascii="Times New Roman" w:eastAsia="Times New Roman" w:hAnsi="Times New Roman"/>
          <w:b/>
          <w:sz w:val="24"/>
          <w:szCs w:val="24"/>
          <w:lang w:eastAsia="lt-LT"/>
        </w:rPr>
      </w:pPr>
      <w:r w:rsidRPr="00E10A67">
        <w:rPr>
          <w:rFonts w:ascii="Times New Roman" w:eastAsia="Times New Roman" w:hAnsi="Times New Roman"/>
          <w:b/>
          <w:sz w:val="24"/>
          <w:szCs w:val="24"/>
          <w:lang w:eastAsia="lt-LT"/>
        </w:rPr>
        <w:t>PANEVĖŽIO DAILĖS MOKYKLA</w:t>
      </w:r>
    </w:p>
    <w:p w:rsidR="00915BA5" w:rsidRPr="00E10A67" w:rsidRDefault="00915BA5" w:rsidP="00915BA5">
      <w:pPr>
        <w:spacing w:after="0" w:line="240" w:lineRule="auto"/>
        <w:jc w:val="center"/>
        <w:rPr>
          <w:rFonts w:ascii="Times New Roman" w:eastAsia="Times New Roman" w:hAnsi="Times New Roman"/>
          <w:b/>
          <w:sz w:val="24"/>
          <w:szCs w:val="24"/>
          <w:lang w:eastAsia="lt-LT"/>
        </w:rPr>
      </w:pPr>
    </w:p>
    <w:p w:rsidR="00915BA5" w:rsidRPr="00E10A67" w:rsidRDefault="00915BA5" w:rsidP="00915BA5">
      <w:pPr>
        <w:spacing w:after="0" w:line="240" w:lineRule="auto"/>
        <w:jc w:val="center"/>
        <w:rPr>
          <w:rFonts w:ascii="Times New Roman" w:eastAsia="Times New Roman" w:hAnsi="Times New Roman"/>
          <w:b/>
          <w:bCs/>
          <w:sz w:val="24"/>
          <w:szCs w:val="24"/>
          <w:lang w:eastAsia="lt-LT"/>
        </w:rPr>
      </w:pPr>
      <w:r w:rsidRPr="00E10A67">
        <w:rPr>
          <w:rFonts w:ascii="Times New Roman" w:eastAsia="Times New Roman" w:hAnsi="Times New Roman"/>
          <w:b/>
          <w:bCs/>
          <w:sz w:val="24"/>
          <w:szCs w:val="24"/>
          <w:lang w:eastAsia="lt-LT"/>
        </w:rPr>
        <w:t>201</w:t>
      </w:r>
      <w:r w:rsidR="00D835F2" w:rsidRPr="00E10A67">
        <w:rPr>
          <w:rFonts w:ascii="Times New Roman" w:eastAsia="Times New Roman" w:hAnsi="Times New Roman"/>
          <w:b/>
          <w:bCs/>
          <w:sz w:val="24"/>
          <w:szCs w:val="24"/>
          <w:lang w:eastAsia="lt-LT"/>
        </w:rPr>
        <w:t>7</w:t>
      </w:r>
      <w:r w:rsidRPr="00E10A67">
        <w:rPr>
          <w:rFonts w:ascii="Times New Roman" w:eastAsia="Times New Roman" w:hAnsi="Times New Roman"/>
          <w:b/>
          <w:bCs/>
          <w:sz w:val="24"/>
          <w:szCs w:val="24"/>
          <w:lang w:val="es-ES" w:eastAsia="lt-LT"/>
        </w:rPr>
        <w:t xml:space="preserve"> </w:t>
      </w:r>
      <w:r w:rsidRPr="00E10A67">
        <w:rPr>
          <w:rFonts w:ascii="Times New Roman" w:eastAsia="Times New Roman" w:hAnsi="Times New Roman"/>
          <w:b/>
          <w:bCs/>
          <w:sz w:val="24"/>
          <w:szCs w:val="24"/>
          <w:lang w:eastAsia="lt-LT"/>
        </w:rPr>
        <w:t xml:space="preserve"> METŲ</w:t>
      </w:r>
      <w:r w:rsidR="00D835F2" w:rsidRPr="00E10A67">
        <w:rPr>
          <w:rFonts w:ascii="Times New Roman" w:eastAsia="Times New Roman" w:hAnsi="Times New Roman"/>
          <w:b/>
          <w:bCs/>
          <w:sz w:val="24"/>
          <w:szCs w:val="24"/>
          <w:lang w:eastAsia="lt-LT"/>
        </w:rPr>
        <w:t xml:space="preserve"> VADOVO</w:t>
      </w:r>
      <w:r w:rsidRPr="00E10A67">
        <w:rPr>
          <w:rFonts w:ascii="Times New Roman" w:eastAsia="Times New Roman" w:hAnsi="Times New Roman"/>
          <w:b/>
          <w:bCs/>
          <w:sz w:val="24"/>
          <w:szCs w:val="24"/>
          <w:lang w:eastAsia="lt-LT"/>
        </w:rPr>
        <w:t xml:space="preserve"> VEIKLOS ATASKAITA</w:t>
      </w:r>
    </w:p>
    <w:p w:rsidR="00915BA5" w:rsidRPr="00E10A67" w:rsidRDefault="00915BA5" w:rsidP="00915BA5">
      <w:pPr>
        <w:spacing w:after="0" w:line="240" w:lineRule="auto"/>
        <w:jc w:val="center"/>
        <w:rPr>
          <w:rFonts w:ascii="Times New Roman" w:eastAsia="Times New Roman" w:hAnsi="Times New Roman"/>
          <w:sz w:val="24"/>
          <w:szCs w:val="24"/>
          <w:lang w:eastAsia="lt-LT"/>
        </w:rPr>
      </w:pPr>
    </w:p>
    <w:p w:rsidR="00915BA5" w:rsidRPr="00E10A67" w:rsidRDefault="00915BA5" w:rsidP="00915BA5">
      <w:pPr>
        <w:spacing w:after="0" w:line="240" w:lineRule="auto"/>
        <w:jc w:val="center"/>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201</w:t>
      </w:r>
      <w:r w:rsidR="00D835F2" w:rsidRPr="00E10A67">
        <w:rPr>
          <w:rFonts w:ascii="Times New Roman" w:eastAsia="Times New Roman" w:hAnsi="Times New Roman"/>
          <w:sz w:val="24"/>
          <w:szCs w:val="24"/>
          <w:lang w:eastAsia="lt-LT"/>
        </w:rPr>
        <w:t>8</w:t>
      </w:r>
      <w:r w:rsidRPr="00E10A67">
        <w:rPr>
          <w:rFonts w:ascii="Times New Roman" w:eastAsia="Times New Roman" w:hAnsi="Times New Roman"/>
          <w:sz w:val="24"/>
          <w:szCs w:val="24"/>
          <w:lang w:eastAsia="lt-LT"/>
        </w:rPr>
        <w:t>-01-1</w:t>
      </w:r>
      <w:r w:rsidR="00CF7F68" w:rsidRPr="00E10A67">
        <w:rPr>
          <w:rFonts w:ascii="Times New Roman" w:eastAsia="Times New Roman" w:hAnsi="Times New Roman"/>
          <w:sz w:val="24"/>
          <w:szCs w:val="24"/>
          <w:lang w:eastAsia="lt-LT"/>
        </w:rPr>
        <w:t>8</w:t>
      </w:r>
    </w:p>
    <w:p w:rsidR="00915BA5" w:rsidRPr="00E10A67" w:rsidRDefault="00915BA5" w:rsidP="00915BA5">
      <w:pPr>
        <w:spacing w:after="0" w:line="240" w:lineRule="auto"/>
        <w:jc w:val="center"/>
        <w:rPr>
          <w:rFonts w:ascii="Times New Roman" w:eastAsia="Times New Roman" w:hAnsi="Times New Roman"/>
          <w:sz w:val="24"/>
          <w:szCs w:val="24"/>
          <w:lang w:eastAsia="lt-LT"/>
        </w:rPr>
      </w:pPr>
    </w:p>
    <w:p w:rsidR="00915BA5" w:rsidRPr="00E10A67" w:rsidRDefault="00915BA5" w:rsidP="00915BA5">
      <w:pPr>
        <w:spacing w:after="0" w:line="240" w:lineRule="auto"/>
        <w:jc w:val="center"/>
        <w:rPr>
          <w:rFonts w:ascii="Times New Roman" w:eastAsia="Times New Roman" w:hAnsi="Times New Roman"/>
          <w:sz w:val="24"/>
          <w:szCs w:val="24"/>
          <w:lang w:eastAsia="lt-LT"/>
        </w:rPr>
      </w:pPr>
    </w:p>
    <w:p w:rsidR="00915BA5" w:rsidRPr="00E10A67" w:rsidRDefault="00915BA5" w:rsidP="00915BA5">
      <w:pPr>
        <w:spacing w:after="0" w:line="240" w:lineRule="auto"/>
        <w:jc w:val="center"/>
        <w:rPr>
          <w:rFonts w:ascii="Times New Roman" w:eastAsia="Times New Roman" w:hAnsi="Times New Roman"/>
          <w:sz w:val="24"/>
          <w:szCs w:val="24"/>
          <w:lang w:eastAsia="lt-LT"/>
        </w:rPr>
      </w:pPr>
    </w:p>
    <w:p w:rsidR="00915BA5" w:rsidRPr="00E10A67" w:rsidRDefault="00915BA5" w:rsidP="00915BA5">
      <w:pPr>
        <w:numPr>
          <w:ilvl w:val="0"/>
          <w:numId w:val="4"/>
        </w:numPr>
        <w:tabs>
          <w:tab w:val="num" w:pos="543"/>
          <w:tab w:val="left" w:pos="2896"/>
        </w:tabs>
        <w:spacing w:after="0" w:line="240" w:lineRule="auto"/>
        <w:jc w:val="center"/>
        <w:rPr>
          <w:rFonts w:ascii="Times New Roman" w:eastAsia="Times New Roman" w:hAnsi="Times New Roman"/>
          <w:b/>
          <w:bCs/>
          <w:sz w:val="24"/>
          <w:szCs w:val="24"/>
          <w:lang w:eastAsia="lt-LT"/>
        </w:rPr>
      </w:pPr>
      <w:r w:rsidRPr="00E10A67">
        <w:rPr>
          <w:rFonts w:ascii="Times New Roman" w:eastAsia="Times New Roman" w:hAnsi="Times New Roman"/>
          <w:b/>
          <w:bCs/>
          <w:sz w:val="24"/>
          <w:szCs w:val="24"/>
          <w:lang w:eastAsia="lt-LT"/>
        </w:rPr>
        <w:t xml:space="preserve"> ĮSTAIGOS  VEIKLOS ATASKAITOS SANTRAUKA</w:t>
      </w:r>
    </w:p>
    <w:p w:rsidR="00915BA5" w:rsidRPr="00E10A67" w:rsidRDefault="00915BA5" w:rsidP="00915BA5">
      <w:pPr>
        <w:spacing w:after="0" w:line="240" w:lineRule="auto"/>
        <w:jc w:val="both"/>
        <w:rPr>
          <w:rFonts w:ascii="Times New Roman" w:eastAsia="Times New Roman" w:hAnsi="Times New Roman"/>
          <w:b/>
          <w:bCs/>
          <w:sz w:val="24"/>
          <w:szCs w:val="24"/>
          <w:lang w:eastAsia="lt-LT"/>
        </w:rPr>
      </w:pPr>
    </w:p>
    <w:p w:rsidR="00D835F2" w:rsidRPr="00E10A67" w:rsidRDefault="00D835F2" w:rsidP="00D835F2">
      <w:pPr>
        <w:pStyle w:val="Tekstoblokas"/>
        <w:spacing w:after="0"/>
        <w:ind w:left="0" w:right="0" w:firstLine="720"/>
        <w:jc w:val="both"/>
      </w:pPr>
      <w:r w:rsidRPr="00E10A67">
        <w:t>2017 metų veiklos plane buvo numatyti keturi tikslai, apimantys 10 uždavinių:</w:t>
      </w:r>
    </w:p>
    <w:p w:rsidR="00D835F2" w:rsidRPr="00E10A67" w:rsidRDefault="00D835F2" w:rsidP="00D835F2">
      <w:pPr>
        <w:pStyle w:val="Tekstoblokas"/>
        <w:spacing w:after="0"/>
        <w:ind w:left="0" w:right="0" w:firstLine="720"/>
        <w:jc w:val="both"/>
      </w:pPr>
    </w:p>
    <w:p w:rsidR="00D835F2" w:rsidRPr="00E10A67" w:rsidRDefault="00D835F2" w:rsidP="00D835F2">
      <w:pPr>
        <w:pStyle w:val="Tekstoblokas"/>
        <w:spacing w:after="0"/>
        <w:ind w:left="0" w:right="0"/>
      </w:pPr>
      <w:r w:rsidRPr="00E10A67">
        <w:t>1. Organizuoti veiksmingą mokyklos valdymą.</w:t>
      </w:r>
    </w:p>
    <w:p w:rsidR="00D835F2" w:rsidRPr="00E10A67" w:rsidRDefault="00D835F2" w:rsidP="00D835F2">
      <w:pPr>
        <w:pStyle w:val="Tekstoblokas"/>
        <w:spacing w:after="0"/>
        <w:ind w:left="567" w:right="0"/>
      </w:pPr>
      <w:r w:rsidRPr="00E10A67">
        <w:t>1. Organizuoti demokratinį mokyklos veiklos planavimą ir įgyvendinimą.</w:t>
      </w:r>
    </w:p>
    <w:p w:rsidR="00D835F2" w:rsidRPr="00E10A67" w:rsidRDefault="00D835F2" w:rsidP="00D835F2">
      <w:pPr>
        <w:pStyle w:val="Tekstoblokas"/>
        <w:spacing w:after="0"/>
        <w:ind w:left="567" w:right="0"/>
      </w:pPr>
      <w:r w:rsidRPr="00E10A67">
        <w:t>2. Organizuoti ir vykdyti veiklos įsivertinimą.</w:t>
      </w:r>
    </w:p>
    <w:p w:rsidR="00D835F2" w:rsidRPr="00E10A67" w:rsidRDefault="00D835F2" w:rsidP="00D835F2">
      <w:pPr>
        <w:pStyle w:val="Tekstoblokas"/>
        <w:spacing w:after="0"/>
        <w:ind w:left="0" w:right="0"/>
      </w:pPr>
    </w:p>
    <w:p w:rsidR="00D835F2" w:rsidRPr="00E10A67" w:rsidRDefault="00D835F2" w:rsidP="00D835F2">
      <w:pPr>
        <w:pStyle w:val="Tekstoblokas"/>
        <w:spacing w:after="0"/>
        <w:ind w:left="0" w:right="0"/>
      </w:pPr>
      <w:r w:rsidRPr="00E10A67">
        <w:t>2. Tenkinti mokinių saviraiškos ir ugdymosi poreikius.</w:t>
      </w:r>
    </w:p>
    <w:p w:rsidR="00D835F2" w:rsidRPr="00E10A67" w:rsidRDefault="00D835F2" w:rsidP="00D835F2">
      <w:pPr>
        <w:pStyle w:val="Tekstoblokas"/>
        <w:spacing w:after="0"/>
        <w:ind w:left="567" w:right="0"/>
      </w:pPr>
      <w:r w:rsidRPr="00E10A67">
        <w:t>1. Plėtoti itin gabių dailei mokinių ugdymo(si) galimybes.</w:t>
      </w:r>
    </w:p>
    <w:p w:rsidR="00D835F2" w:rsidRPr="00E10A67" w:rsidRDefault="00D835F2" w:rsidP="00D835F2">
      <w:pPr>
        <w:pStyle w:val="Tekstoblokas"/>
        <w:spacing w:after="0"/>
        <w:ind w:left="567" w:right="0"/>
      </w:pPr>
      <w:r w:rsidRPr="00E10A67">
        <w:t>2. Derinti teorinį dailės pažinimą ir raišką.</w:t>
      </w:r>
    </w:p>
    <w:p w:rsidR="00D835F2" w:rsidRPr="00E10A67" w:rsidRDefault="00D835F2" w:rsidP="00D835F2">
      <w:pPr>
        <w:pStyle w:val="Tekstoblokas"/>
        <w:spacing w:after="0"/>
        <w:ind w:left="567" w:right="0"/>
      </w:pPr>
      <w:r w:rsidRPr="00E10A67">
        <w:t>3. Rengti mokinių darbų parodas</w:t>
      </w:r>
    </w:p>
    <w:p w:rsidR="00D835F2" w:rsidRPr="00E10A67" w:rsidRDefault="00D835F2" w:rsidP="00D835F2">
      <w:pPr>
        <w:pStyle w:val="Tekstoblokas"/>
        <w:spacing w:after="0"/>
        <w:ind w:left="0" w:right="0"/>
      </w:pPr>
    </w:p>
    <w:p w:rsidR="00D835F2" w:rsidRPr="00E10A67" w:rsidRDefault="00D835F2" w:rsidP="00D835F2">
      <w:pPr>
        <w:pStyle w:val="Tekstoblokas"/>
        <w:spacing w:after="0"/>
        <w:ind w:left="0" w:right="0"/>
      </w:pPr>
      <w:r w:rsidRPr="00E10A67">
        <w:t>3. Telkti materialiuosius ir žmogiškuosius išteklius geresnei ugdymo aplinkai sukurti.</w:t>
      </w:r>
    </w:p>
    <w:p w:rsidR="00D835F2" w:rsidRPr="00E10A67" w:rsidRDefault="00D835F2" w:rsidP="00D835F2">
      <w:pPr>
        <w:pStyle w:val="Tekstoblokas"/>
        <w:spacing w:after="0"/>
        <w:ind w:left="567" w:right="0"/>
      </w:pPr>
      <w:r w:rsidRPr="00E10A67">
        <w:t>1. Sudaryti sąlygas mokyklos personalui nuolat tobulinti savo kompetencijas.</w:t>
      </w:r>
    </w:p>
    <w:p w:rsidR="00D835F2" w:rsidRPr="00E10A67" w:rsidRDefault="00D835F2" w:rsidP="00D835F2">
      <w:pPr>
        <w:pStyle w:val="Tekstoblokas"/>
        <w:spacing w:after="0"/>
        <w:ind w:left="567" w:right="0"/>
      </w:pPr>
      <w:r w:rsidRPr="00E10A67">
        <w:t>2. Aprūpinti mokyklos edukacines erdves reikalingomis priemonėmis, įranga, gerinti jų būklę.</w:t>
      </w:r>
    </w:p>
    <w:p w:rsidR="00D835F2" w:rsidRPr="00E10A67" w:rsidRDefault="00D835F2" w:rsidP="00D835F2">
      <w:pPr>
        <w:pStyle w:val="Tekstoblokas"/>
        <w:spacing w:after="0"/>
        <w:ind w:left="0" w:right="0"/>
      </w:pPr>
    </w:p>
    <w:p w:rsidR="00D835F2" w:rsidRPr="00E10A67" w:rsidRDefault="00D835F2" w:rsidP="00D835F2">
      <w:pPr>
        <w:pStyle w:val="Tekstoblokas"/>
        <w:spacing w:after="0"/>
        <w:ind w:left="0" w:right="0"/>
      </w:pPr>
      <w:r w:rsidRPr="00E10A67">
        <w:t>4. Puoselėti mokyklos tradicijas ir kurti naujas.</w:t>
      </w:r>
    </w:p>
    <w:p w:rsidR="00D835F2" w:rsidRPr="00E10A67" w:rsidRDefault="00D835F2" w:rsidP="00D835F2">
      <w:pPr>
        <w:pStyle w:val="Tekstoblokas"/>
        <w:spacing w:after="0"/>
        <w:ind w:left="567" w:right="0"/>
      </w:pPr>
      <w:r w:rsidRPr="00E10A67">
        <w:t>1. Įvairinti mokyklos pristatymo visuomenei būdus.</w:t>
      </w:r>
    </w:p>
    <w:p w:rsidR="00D835F2" w:rsidRPr="00E10A67" w:rsidRDefault="00D835F2" w:rsidP="00D835F2">
      <w:pPr>
        <w:pStyle w:val="Tekstoblokas"/>
        <w:spacing w:after="0"/>
        <w:ind w:left="567" w:right="0"/>
      </w:pPr>
      <w:r w:rsidRPr="00E10A67">
        <w:t>2.Ugdyti mokinių pilietiškumą ir patriotizmą.</w:t>
      </w:r>
    </w:p>
    <w:p w:rsidR="00D835F2" w:rsidRPr="00E10A67" w:rsidRDefault="00D835F2" w:rsidP="00D835F2">
      <w:pPr>
        <w:pStyle w:val="Tekstoblokas"/>
        <w:spacing w:after="0"/>
        <w:ind w:left="567" w:right="0"/>
      </w:pPr>
      <w:r w:rsidRPr="00E10A67">
        <w:t>3. Kaupti informaciją apie mokyklos veiklą.</w:t>
      </w:r>
    </w:p>
    <w:p w:rsidR="00915BA5" w:rsidRPr="00E10A67" w:rsidRDefault="00915BA5" w:rsidP="00915BA5">
      <w:pPr>
        <w:tabs>
          <w:tab w:val="left" w:pos="720"/>
        </w:tabs>
        <w:spacing w:after="0" w:line="240" w:lineRule="auto"/>
        <w:jc w:val="both"/>
        <w:rPr>
          <w:rFonts w:ascii="Times New Roman" w:eastAsia="Times New Roman" w:hAnsi="Times New Roman"/>
          <w:sz w:val="24"/>
          <w:szCs w:val="24"/>
          <w:lang w:eastAsia="lt-LT"/>
        </w:rPr>
      </w:pPr>
    </w:p>
    <w:p w:rsidR="00AF0EC4" w:rsidRPr="00E10A67" w:rsidRDefault="00915BA5" w:rsidP="00AF0EC4">
      <w:pPr>
        <w:pStyle w:val="Tekstoblokas"/>
        <w:tabs>
          <w:tab w:val="left" w:pos="9960"/>
        </w:tabs>
        <w:spacing w:after="0"/>
        <w:ind w:left="0" w:right="12" w:firstLine="840"/>
        <w:jc w:val="both"/>
        <w:rPr>
          <w:bCs/>
        </w:rPr>
      </w:pPr>
      <w:r w:rsidRPr="00E10A67">
        <w:t xml:space="preserve">  </w:t>
      </w:r>
      <w:r w:rsidRPr="00E10A67">
        <w:rPr>
          <w:b/>
        </w:rPr>
        <w:t>Mokyklos vykdytos</w:t>
      </w:r>
      <w:r w:rsidR="001222EF" w:rsidRPr="00E10A67">
        <w:rPr>
          <w:b/>
        </w:rPr>
        <w:t xml:space="preserve"> ugdymo</w:t>
      </w:r>
      <w:r w:rsidRPr="00E10A67">
        <w:rPr>
          <w:b/>
        </w:rPr>
        <w:t xml:space="preserve"> programos.</w:t>
      </w:r>
      <w:r w:rsidR="00AF0EC4" w:rsidRPr="00E10A67">
        <w:rPr>
          <w:bCs/>
        </w:rPr>
        <w:t xml:space="preserve"> </w:t>
      </w:r>
      <w:r w:rsidR="00566CE4" w:rsidRPr="00E10A67">
        <w:rPr>
          <w:bCs/>
        </w:rPr>
        <w:t>2017 metais Panevėžio dailės mokykloje mokėsi virš 400 mokinių, dirbo 15 mokytojų.  2016-2017 m. m. buvo vykdomos 4 programos:  ankstyvojo, pradinio, pagrindinio ir tikslinio ugdymo. 2016-2017 m. m. ir 2017-2018 m. m. buvo suformuotos 3 mokamos grupės, kurių lankytojai (vaikai ir suaugusieji) mokėsi pagal individualias dailės dalykų mokomąsias programas.</w:t>
      </w:r>
    </w:p>
    <w:p w:rsidR="00685BAB" w:rsidRPr="00E10A67" w:rsidRDefault="00685BAB" w:rsidP="00685BAB">
      <w:pPr>
        <w:pStyle w:val="Tekstoblokas"/>
        <w:tabs>
          <w:tab w:val="left" w:pos="9960"/>
        </w:tabs>
        <w:spacing w:after="0"/>
        <w:ind w:left="0" w:right="12" w:firstLine="840"/>
        <w:jc w:val="both"/>
        <w:rPr>
          <w:bCs/>
        </w:rPr>
      </w:pPr>
      <w:r w:rsidRPr="00E10A67">
        <w:rPr>
          <w:bCs/>
        </w:rPr>
        <w:t xml:space="preserve"> </w:t>
      </w:r>
    </w:p>
    <w:p w:rsidR="00915BA5" w:rsidRPr="00E10A67" w:rsidRDefault="00915BA5" w:rsidP="00915BA5">
      <w:pPr>
        <w:tabs>
          <w:tab w:val="left" w:pos="9960"/>
        </w:tabs>
        <w:spacing w:after="0" w:line="240" w:lineRule="auto"/>
        <w:ind w:right="12" w:firstLine="840"/>
        <w:jc w:val="both"/>
        <w:rPr>
          <w:rFonts w:ascii="Times New Roman" w:eastAsia="Times New Roman" w:hAnsi="Times New Roman"/>
          <w:bCs/>
          <w:sz w:val="24"/>
          <w:szCs w:val="24"/>
        </w:rPr>
      </w:pPr>
      <w:r w:rsidRPr="00E10A67">
        <w:rPr>
          <w:rFonts w:ascii="Times New Roman" w:eastAsia="Times New Roman" w:hAnsi="Times New Roman"/>
          <w:bCs/>
          <w:sz w:val="24"/>
          <w:szCs w:val="24"/>
        </w:rPr>
        <w:t xml:space="preserve"> </w:t>
      </w:r>
    </w:p>
    <w:p w:rsidR="00566CE4" w:rsidRPr="00E10A67" w:rsidRDefault="00915BA5" w:rsidP="00566CE4">
      <w:pPr>
        <w:ind w:left="120" w:firstLine="720"/>
        <w:jc w:val="both"/>
        <w:rPr>
          <w:rFonts w:ascii="Times New Roman" w:hAnsi="Times New Roman"/>
          <w:sz w:val="24"/>
          <w:szCs w:val="24"/>
        </w:rPr>
      </w:pPr>
      <w:r w:rsidRPr="00E10A67">
        <w:rPr>
          <w:rFonts w:ascii="Times New Roman" w:eastAsia="Times New Roman" w:hAnsi="Times New Roman"/>
          <w:b/>
          <w:sz w:val="24"/>
          <w:szCs w:val="24"/>
          <w:lang w:eastAsia="lt-LT"/>
        </w:rPr>
        <w:t>Patvirtintų asignavimų panaudojimas.</w:t>
      </w:r>
      <w:r w:rsidRPr="00E10A67">
        <w:rPr>
          <w:rFonts w:ascii="Times New Roman" w:eastAsia="Times New Roman" w:hAnsi="Times New Roman"/>
          <w:sz w:val="24"/>
          <w:szCs w:val="24"/>
          <w:lang w:eastAsia="lt-LT"/>
        </w:rPr>
        <w:t xml:space="preserve"> </w:t>
      </w:r>
      <w:r w:rsidR="00566CE4" w:rsidRPr="00E10A67">
        <w:rPr>
          <w:rFonts w:ascii="Times New Roman" w:hAnsi="Times New Roman"/>
          <w:b/>
          <w:bCs/>
          <w:sz w:val="24"/>
          <w:szCs w:val="24"/>
          <w:u w:val="single"/>
        </w:rPr>
        <w:t>2017 metų mokyklos veiklos plano įgyvendinimui</w:t>
      </w:r>
      <w:r w:rsidR="00566CE4" w:rsidRPr="00E10A67">
        <w:rPr>
          <w:rFonts w:ascii="Times New Roman" w:hAnsi="Times New Roman"/>
          <w:sz w:val="24"/>
          <w:szCs w:val="24"/>
        </w:rPr>
        <w:t xml:space="preserve">  buvo skirta 296,4 </w:t>
      </w:r>
      <w:proofErr w:type="spellStart"/>
      <w:r w:rsidR="00566CE4" w:rsidRPr="00E10A67">
        <w:rPr>
          <w:rFonts w:ascii="Times New Roman" w:hAnsi="Times New Roman"/>
          <w:sz w:val="24"/>
          <w:szCs w:val="24"/>
        </w:rPr>
        <w:t>tūkst</w:t>
      </w:r>
      <w:proofErr w:type="spellEnd"/>
      <w:r w:rsidR="00566CE4" w:rsidRPr="00E10A67">
        <w:rPr>
          <w:rFonts w:ascii="Times New Roman" w:hAnsi="Times New Roman"/>
          <w:sz w:val="24"/>
          <w:szCs w:val="24"/>
        </w:rPr>
        <w:t xml:space="preserve">,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Tame skaičiuje: biudžeto lėšos –217,3 tūkst.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mokinio krepšelio lėšos –6,7 tūkst.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valstybės lėšos pedagoginių darbuotojų Darbo užmokesčiui padidinti ir Darbo apmokėjimo įstatymui įgyvendinti– 2,3 </w:t>
      </w:r>
      <w:proofErr w:type="spellStart"/>
      <w:r w:rsidR="00566CE4" w:rsidRPr="00E10A67">
        <w:rPr>
          <w:rFonts w:ascii="Times New Roman" w:hAnsi="Times New Roman"/>
          <w:sz w:val="24"/>
          <w:szCs w:val="24"/>
        </w:rPr>
        <w:t>tūkst</w:t>
      </w:r>
      <w:proofErr w:type="spellEnd"/>
      <w:r w:rsidR="00566CE4" w:rsidRPr="00E10A67">
        <w:rPr>
          <w:rFonts w:ascii="Times New Roman" w:hAnsi="Times New Roman"/>
          <w:sz w:val="24"/>
          <w:szCs w:val="24"/>
        </w:rPr>
        <w:t xml:space="preserve">,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biudžeto lėšos projektams 0,8 tūkst.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pajamos už suteiktas paslaugas – 58,0 tūkst.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 xml:space="preserve">. Nepanaudotų pajamų už suteiktas paslaugas likutis –11,3 tūkst. </w:t>
      </w:r>
      <w:proofErr w:type="spellStart"/>
      <w:r w:rsidR="00566CE4" w:rsidRPr="00E10A67">
        <w:rPr>
          <w:rFonts w:ascii="Times New Roman" w:hAnsi="Times New Roman"/>
          <w:sz w:val="24"/>
          <w:szCs w:val="24"/>
        </w:rPr>
        <w:t>Eur</w:t>
      </w:r>
      <w:proofErr w:type="spellEnd"/>
      <w:r w:rsidR="00566CE4" w:rsidRPr="00E10A67">
        <w:rPr>
          <w:rFonts w:ascii="Times New Roman" w:hAnsi="Times New Roman"/>
          <w:sz w:val="24"/>
          <w:szCs w:val="24"/>
        </w:rPr>
        <w:t>.</w:t>
      </w:r>
    </w:p>
    <w:p w:rsidR="00566CE4" w:rsidRPr="00E10A67" w:rsidRDefault="00566CE4" w:rsidP="00E10A67">
      <w:pPr>
        <w:ind w:left="120" w:firstLine="720"/>
        <w:jc w:val="both"/>
        <w:rPr>
          <w:rFonts w:ascii="Times New Roman" w:hAnsi="Times New Roman"/>
          <w:bCs/>
          <w:sz w:val="24"/>
          <w:szCs w:val="24"/>
        </w:rPr>
      </w:pPr>
      <w:r w:rsidRPr="00E10A67">
        <w:rPr>
          <w:rFonts w:ascii="Times New Roman" w:hAnsi="Times New Roman"/>
          <w:bCs/>
          <w:sz w:val="24"/>
          <w:szCs w:val="24"/>
        </w:rPr>
        <w:t xml:space="preserve">Per 2017 metus darbo užmokesčiui ir socialinio draudimo įmokoms skirta 247,7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 t. y. 83,6</w:t>
      </w:r>
      <w:r w:rsidRPr="00E10A67">
        <w:rPr>
          <w:rFonts w:ascii="Times New Roman" w:hAnsi="Times New Roman"/>
          <w:bCs/>
          <w:sz w:val="24"/>
          <w:szCs w:val="24"/>
          <w:lang w:val="en-US"/>
        </w:rPr>
        <w:t>%</w:t>
      </w:r>
      <w:r w:rsidRPr="00E10A67">
        <w:rPr>
          <w:rFonts w:ascii="Times New Roman" w:hAnsi="Times New Roman"/>
          <w:bCs/>
          <w:sz w:val="24"/>
          <w:szCs w:val="24"/>
        </w:rPr>
        <w:t xml:space="preserve"> metinio mokyklos biudžeto (iš jų 23,2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buvo skirta iš pajamų už suteiktas paslaugas). Tai sudarė 40,0</w:t>
      </w:r>
      <w:r w:rsidRPr="00E10A67">
        <w:rPr>
          <w:rFonts w:ascii="Times New Roman" w:hAnsi="Times New Roman"/>
          <w:bCs/>
          <w:sz w:val="24"/>
          <w:szCs w:val="24"/>
          <w:lang w:val="en-US"/>
        </w:rPr>
        <w:t>%</w:t>
      </w:r>
      <w:r w:rsidRPr="00E10A67">
        <w:rPr>
          <w:rFonts w:ascii="Times New Roman" w:hAnsi="Times New Roman"/>
          <w:bCs/>
          <w:sz w:val="24"/>
          <w:szCs w:val="24"/>
        </w:rPr>
        <w:t xml:space="preserve"> nuo visų už mokinių ugdymą surinktų įmokų. Likusios lėšos skirtos kitoms mokyklos reikmėms: mokesčiams už elektrą, ryšius ir komunalines paslaugas, taip pat kitoms prekėms ir paslaugoms. Be to panaudota 0,4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paramos lėšų (2</w:t>
      </w:r>
      <w:r w:rsidRPr="00E10A67">
        <w:rPr>
          <w:rFonts w:ascii="Times New Roman" w:hAnsi="Times New Roman"/>
          <w:bCs/>
          <w:sz w:val="24"/>
          <w:szCs w:val="24"/>
          <w:lang w:val="en-US"/>
        </w:rPr>
        <w:t>%</w:t>
      </w:r>
      <w:r w:rsidRPr="00E10A67">
        <w:rPr>
          <w:rFonts w:ascii="Times New Roman" w:hAnsi="Times New Roman"/>
          <w:bCs/>
          <w:sz w:val="24"/>
          <w:szCs w:val="24"/>
        </w:rPr>
        <w:t xml:space="preserve">) mokymo </w:t>
      </w:r>
      <w:r w:rsidRPr="00E10A67">
        <w:rPr>
          <w:rFonts w:ascii="Times New Roman" w:hAnsi="Times New Roman"/>
          <w:bCs/>
          <w:sz w:val="24"/>
          <w:szCs w:val="24"/>
        </w:rPr>
        <w:lastRenderedPageBreak/>
        <w:t>reikmėms.</w:t>
      </w:r>
      <w:r w:rsidR="00E10A67">
        <w:rPr>
          <w:rFonts w:ascii="Times New Roman" w:hAnsi="Times New Roman"/>
          <w:bCs/>
          <w:sz w:val="24"/>
          <w:szCs w:val="24"/>
        </w:rPr>
        <w:t xml:space="preserve"> </w:t>
      </w:r>
      <w:r w:rsidRPr="00E10A67">
        <w:rPr>
          <w:rFonts w:ascii="Times New Roman" w:hAnsi="Times New Roman"/>
          <w:bCs/>
          <w:sz w:val="24"/>
          <w:szCs w:val="24"/>
        </w:rPr>
        <w:t xml:space="preserve">Per 2017 metus dailės mokykla įsigijo ilgalaikio turto už 3,2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Darbuotojų kvalifikacijos kėlimui buvo panaudota 0,6 </w:t>
      </w:r>
      <w:proofErr w:type="spellStart"/>
      <w:r w:rsidRPr="00E10A67">
        <w:rPr>
          <w:rFonts w:ascii="Times New Roman" w:hAnsi="Times New Roman"/>
          <w:bCs/>
          <w:sz w:val="24"/>
          <w:szCs w:val="24"/>
        </w:rPr>
        <w:t>tūkst</w:t>
      </w:r>
      <w:proofErr w:type="spellEnd"/>
      <w:r w:rsidRPr="00E10A67">
        <w:rPr>
          <w:rFonts w:ascii="Times New Roman" w:hAnsi="Times New Roman"/>
          <w:bCs/>
          <w:sz w:val="24"/>
          <w:szCs w:val="24"/>
        </w:rPr>
        <w:t xml:space="preserve">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w:t>
      </w:r>
    </w:p>
    <w:p w:rsidR="00915BA5" w:rsidRPr="00E10A67" w:rsidRDefault="00915BA5" w:rsidP="00566CE4">
      <w:pPr>
        <w:ind w:left="120" w:firstLine="720"/>
        <w:jc w:val="both"/>
        <w:rPr>
          <w:rFonts w:ascii="Times New Roman" w:hAnsi="Times New Roman"/>
          <w:bCs/>
          <w:sz w:val="24"/>
          <w:szCs w:val="24"/>
        </w:rPr>
      </w:pPr>
    </w:p>
    <w:p w:rsidR="008001FB" w:rsidRPr="00E10A67" w:rsidRDefault="00915BA5" w:rsidP="008001FB">
      <w:pPr>
        <w:pStyle w:val="Tekstoblokas"/>
        <w:spacing w:after="0"/>
        <w:ind w:left="0" w:right="0" w:firstLine="720"/>
        <w:jc w:val="both"/>
      </w:pPr>
      <w:r w:rsidRPr="00E10A67">
        <w:rPr>
          <w:b/>
          <w:lang w:eastAsia="lt-LT"/>
        </w:rPr>
        <w:t>Artimiausio laikotarpio mokyklos veiklos prioritetinės kryptys.</w:t>
      </w:r>
      <w:r w:rsidR="008001FB" w:rsidRPr="00E10A67">
        <w:t xml:space="preserve"> </w:t>
      </w:r>
    </w:p>
    <w:p w:rsidR="00915BA5" w:rsidRPr="00E10A67" w:rsidRDefault="00915BA5" w:rsidP="00915BA5">
      <w:pPr>
        <w:spacing w:after="0" w:line="240" w:lineRule="auto"/>
        <w:ind w:firstLine="720"/>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 xml:space="preserve"> Artimiausiu laikotarpiu Dailės mokyklos veiklos prioritetu išlieka </w:t>
      </w:r>
      <w:r w:rsidRPr="00E10A67">
        <w:rPr>
          <w:rFonts w:ascii="Times New Roman" w:eastAsia="Times New Roman" w:hAnsi="Times New Roman"/>
          <w:b/>
          <w:sz w:val="24"/>
          <w:szCs w:val="24"/>
          <w:lang w:eastAsia="lt-LT"/>
        </w:rPr>
        <w:t xml:space="preserve">– </w:t>
      </w:r>
      <w:r w:rsidRPr="00E10A67">
        <w:rPr>
          <w:rFonts w:ascii="Times New Roman" w:eastAsia="Times New Roman" w:hAnsi="Times New Roman"/>
          <w:sz w:val="24"/>
          <w:szCs w:val="24"/>
          <w:lang w:eastAsia="lt-LT"/>
        </w:rPr>
        <w:t xml:space="preserve">kokybiškas vaikų užimtumas, sudarant sąlygas mokinių saviraiškai bei teikiant nuoseklaus dailinio ugdymo paslaugas. </w:t>
      </w:r>
    </w:p>
    <w:p w:rsidR="008001FB" w:rsidRPr="00E10A67" w:rsidRDefault="008001FB" w:rsidP="00915BA5">
      <w:pPr>
        <w:spacing w:after="0" w:line="240" w:lineRule="auto"/>
        <w:ind w:firstLine="720"/>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Mokyklos prioritetinės kryptys.</w:t>
      </w:r>
    </w:p>
    <w:p w:rsidR="008001FB" w:rsidRPr="00E10A67" w:rsidRDefault="008001FB" w:rsidP="008001FB">
      <w:pPr>
        <w:spacing w:after="0"/>
        <w:jc w:val="both"/>
        <w:rPr>
          <w:rFonts w:ascii="Times New Roman" w:eastAsia="Times New Roman" w:hAnsi="Times New Roman"/>
          <w:bCs/>
          <w:sz w:val="24"/>
          <w:szCs w:val="24"/>
          <w:lang w:eastAsia="lt-LT"/>
        </w:rPr>
      </w:pPr>
      <w:r w:rsidRPr="00E10A67">
        <w:rPr>
          <w:rFonts w:ascii="Times New Roman" w:eastAsia="Times New Roman" w:hAnsi="Times New Roman"/>
          <w:bCs/>
          <w:sz w:val="24"/>
          <w:szCs w:val="24"/>
          <w:lang w:eastAsia="lt-LT"/>
        </w:rPr>
        <w:t xml:space="preserve">          1. </w:t>
      </w:r>
      <w:r w:rsidRPr="00E10A67">
        <w:rPr>
          <w:rFonts w:ascii="Times New Roman" w:eastAsia="Times New Roman" w:hAnsi="Times New Roman"/>
          <w:sz w:val="24"/>
          <w:szCs w:val="24"/>
          <w:lang w:eastAsia="lt-LT"/>
        </w:rPr>
        <w:t>Užtikrinti kokybiško ugdymo proceso įgyvendinimą, tenkinant mokinių saviraiškos ir kultūrinės raiškos poreikius.</w:t>
      </w:r>
    </w:p>
    <w:p w:rsidR="008001FB" w:rsidRPr="00E10A67" w:rsidRDefault="008001FB" w:rsidP="008001FB">
      <w:pPr>
        <w:spacing w:after="0"/>
        <w:jc w:val="both"/>
        <w:rPr>
          <w:rFonts w:ascii="Times New Roman" w:eastAsia="Times New Roman" w:hAnsi="Times New Roman"/>
          <w:bCs/>
          <w:sz w:val="24"/>
          <w:szCs w:val="24"/>
          <w:lang w:eastAsia="lt-LT"/>
        </w:rPr>
      </w:pPr>
      <w:r w:rsidRPr="00E10A67">
        <w:rPr>
          <w:rFonts w:ascii="Times New Roman" w:eastAsia="Times New Roman" w:hAnsi="Times New Roman"/>
          <w:bCs/>
          <w:sz w:val="24"/>
          <w:szCs w:val="24"/>
          <w:lang w:eastAsia="lt-LT"/>
        </w:rPr>
        <w:t xml:space="preserve">          2.Sudaryti sąlygas mokinių spontaniškai ir individualiai kūrybinei veiklai.</w:t>
      </w:r>
    </w:p>
    <w:p w:rsidR="008001FB" w:rsidRPr="00E10A67" w:rsidRDefault="008001FB" w:rsidP="008001FB">
      <w:pPr>
        <w:spacing w:after="0"/>
        <w:jc w:val="both"/>
        <w:rPr>
          <w:rFonts w:ascii="Times New Roman" w:eastAsia="Times New Roman" w:hAnsi="Times New Roman"/>
          <w:bCs/>
          <w:sz w:val="24"/>
          <w:szCs w:val="24"/>
          <w:lang w:eastAsia="lt-LT"/>
        </w:rPr>
      </w:pPr>
      <w:r w:rsidRPr="00E10A67">
        <w:rPr>
          <w:rFonts w:ascii="Times New Roman" w:eastAsia="Times New Roman" w:hAnsi="Times New Roman"/>
          <w:bCs/>
          <w:sz w:val="24"/>
          <w:szCs w:val="24"/>
          <w:lang w:eastAsia="lt-LT"/>
        </w:rPr>
        <w:t xml:space="preserve">          3. Sudaryti sąlygas mokyklos personalui nuolat tobulinti savo kompetencijas</w:t>
      </w:r>
    </w:p>
    <w:p w:rsidR="008001FB" w:rsidRPr="00E10A67" w:rsidRDefault="008001FB" w:rsidP="008001FB">
      <w:pPr>
        <w:spacing w:after="0"/>
        <w:jc w:val="both"/>
        <w:rPr>
          <w:rFonts w:ascii="Times New Roman" w:eastAsia="Times New Roman" w:hAnsi="Times New Roman"/>
          <w:bCs/>
          <w:sz w:val="24"/>
          <w:szCs w:val="24"/>
          <w:lang w:eastAsia="lt-LT"/>
        </w:rPr>
      </w:pPr>
      <w:r w:rsidRPr="00E10A67">
        <w:rPr>
          <w:rFonts w:ascii="Times New Roman" w:eastAsia="Times New Roman" w:hAnsi="Times New Roman"/>
          <w:bCs/>
          <w:sz w:val="24"/>
          <w:szCs w:val="24"/>
          <w:lang w:eastAsia="lt-LT"/>
        </w:rPr>
        <w:t xml:space="preserve">          4 . Aprūpinti pagrindinėmis dalykinėmis priemonėmis, gerinti bendrųjų erdvių būklę.</w:t>
      </w:r>
    </w:p>
    <w:p w:rsidR="00915BA5" w:rsidRPr="00E10A67" w:rsidRDefault="00915BA5" w:rsidP="00915BA5">
      <w:pPr>
        <w:spacing w:after="0" w:line="240" w:lineRule="auto"/>
        <w:ind w:firstLine="600"/>
        <w:jc w:val="both"/>
        <w:rPr>
          <w:rFonts w:ascii="Times New Roman" w:eastAsia="Times New Roman" w:hAnsi="Times New Roman"/>
          <w:sz w:val="24"/>
          <w:szCs w:val="24"/>
        </w:rPr>
      </w:pPr>
    </w:p>
    <w:p w:rsidR="00915BA5" w:rsidRPr="00E10A67" w:rsidRDefault="00915BA5" w:rsidP="00915BA5">
      <w:pPr>
        <w:numPr>
          <w:ilvl w:val="0"/>
          <w:numId w:val="4"/>
        </w:numPr>
        <w:tabs>
          <w:tab w:val="num" w:pos="724"/>
        </w:tabs>
        <w:spacing w:after="0" w:line="240" w:lineRule="auto"/>
        <w:jc w:val="center"/>
        <w:rPr>
          <w:rFonts w:ascii="Times New Roman" w:eastAsia="Times New Roman" w:hAnsi="Times New Roman"/>
          <w:b/>
          <w:bCs/>
          <w:sz w:val="24"/>
          <w:szCs w:val="24"/>
        </w:rPr>
      </w:pPr>
      <w:r w:rsidRPr="00E10A67">
        <w:rPr>
          <w:rFonts w:ascii="Times New Roman" w:eastAsia="Times New Roman" w:hAnsi="Times New Roman"/>
          <w:b/>
          <w:bCs/>
          <w:sz w:val="24"/>
          <w:szCs w:val="24"/>
        </w:rPr>
        <w:t>ĮSTAIGOS  VEIKLAI ĮTAKOS TURĖJUSIŲ VEIKSNIŲ APŽVALGA</w:t>
      </w:r>
    </w:p>
    <w:p w:rsidR="00915BA5" w:rsidRPr="00E10A67" w:rsidRDefault="00915BA5" w:rsidP="00915BA5">
      <w:pPr>
        <w:spacing w:after="0" w:line="240" w:lineRule="auto"/>
        <w:ind w:left="360"/>
        <w:jc w:val="both"/>
        <w:rPr>
          <w:rFonts w:ascii="Times New Roman" w:eastAsia="Times New Roman" w:hAnsi="Times New Roman"/>
          <w:sz w:val="24"/>
          <w:szCs w:val="24"/>
        </w:rPr>
      </w:pPr>
    </w:p>
    <w:p w:rsidR="00915BA5" w:rsidRPr="00E10A67" w:rsidRDefault="00915BA5" w:rsidP="00915BA5">
      <w:pPr>
        <w:spacing w:after="0" w:line="240" w:lineRule="auto"/>
        <w:ind w:firstLine="709"/>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Panevėžio dailės mokyklos vizija-tapti Panevėžio miesto gyventojų, ypač vaikų ir jaunimo kompetencijos įgijimo bei plėtotės, regioninio bendravimo ir bendradarbiavimo dailės ugdymo srityje centru, kuris vadovaudamasis demokratiniais principais, orientuodamasis į bendražmogiškąsias vertybes, prisidėtų prie miesto kultūrinės ir edukacinės aplinkos formavimo, vaikų, jaunimo ir suaugusių kūrybinių galių išvystymo.</w:t>
      </w:r>
    </w:p>
    <w:p w:rsidR="001222EF" w:rsidRPr="00E10A67" w:rsidRDefault="00915BA5" w:rsidP="00915BA5">
      <w:pPr>
        <w:spacing w:after="0" w:line="240" w:lineRule="auto"/>
        <w:ind w:firstLine="709"/>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Mokykla dėjo visas pastangas siekdama įgyvendinti numatytus tikslus. Pagrindinė problema, neleidžianti pasiekti kai kurių 201</w:t>
      </w:r>
      <w:r w:rsidR="003D34CE">
        <w:rPr>
          <w:rFonts w:ascii="Times New Roman" w:eastAsia="Times New Roman" w:hAnsi="Times New Roman"/>
          <w:sz w:val="24"/>
          <w:szCs w:val="24"/>
          <w:lang w:eastAsia="lt-LT"/>
        </w:rPr>
        <w:t>7</w:t>
      </w:r>
      <w:r w:rsidRPr="00E10A67">
        <w:rPr>
          <w:rFonts w:ascii="Times New Roman" w:eastAsia="Times New Roman" w:hAnsi="Times New Roman"/>
          <w:sz w:val="24"/>
          <w:szCs w:val="24"/>
          <w:lang w:eastAsia="lt-LT"/>
        </w:rPr>
        <w:t>-201</w:t>
      </w:r>
      <w:r w:rsidR="003D34CE">
        <w:rPr>
          <w:rFonts w:ascii="Times New Roman" w:eastAsia="Times New Roman" w:hAnsi="Times New Roman"/>
          <w:sz w:val="24"/>
          <w:szCs w:val="24"/>
          <w:lang w:eastAsia="lt-LT"/>
        </w:rPr>
        <w:t>9</w:t>
      </w:r>
      <w:r w:rsidRPr="00E10A67">
        <w:rPr>
          <w:rFonts w:ascii="Times New Roman" w:eastAsia="Times New Roman" w:hAnsi="Times New Roman"/>
          <w:sz w:val="24"/>
          <w:szCs w:val="24"/>
          <w:lang w:eastAsia="lt-LT"/>
        </w:rPr>
        <w:t xml:space="preserve"> m. Mokyklos Strateginiame plane numatytų tikslų-</w:t>
      </w:r>
      <w:r w:rsidR="003D34CE">
        <w:rPr>
          <w:rFonts w:ascii="Times New Roman" w:eastAsia="Times New Roman" w:hAnsi="Times New Roman"/>
          <w:sz w:val="24"/>
          <w:szCs w:val="24"/>
          <w:lang w:eastAsia="lt-LT"/>
        </w:rPr>
        <w:t>per mažas teikiamų projektų</w:t>
      </w:r>
      <w:r w:rsidRPr="00E10A67">
        <w:rPr>
          <w:rFonts w:ascii="Times New Roman" w:eastAsia="Times New Roman" w:hAnsi="Times New Roman"/>
          <w:sz w:val="24"/>
          <w:szCs w:val="24"/>
          <w:lang w:eastAsia="lt-LT"/>
        </w:rPr>
        <w:t xml:space="preserve"> finansavimas. Palyginus su praėjusiais metais situacija pagerėjo apsirūpinant mokymo priemonėmis ir medžiagomis,</w:t>
      </w:r>
      <w:r w:rsidR="008001FB" w:rsidRPr="00E10A67">
        <w:rPr>
          <w:rFonts w:ascii="Times New Roman" w:eastAsia="Times New Roman" w:hAnsi="Times New Roman"/>
          <w:sz w:val="24"/>
          <w:szCs w:val="24"/>
          <w:lang w:eastAsia="lt-LT"/>
        </w:rPr>
        <w:t xml:space="preserve"> darbo užmokestis vis dar dalinai finansuojamas iš mokyklos surinktų l</w:t>
      </w:r>
      <w:r w:rsidR="00B651DB" w:rsidRPr="00E10A67">
        <w:rPr>
          <w:rFonts w:ascii="Times New Roman" w:eastAsia="Times New Roman" w:hAnsi="Times New Roman"/>
          <w:sz w:val="24"/>
          <w:szCs w:val="24"/>
          <w:lang w:eastAsia="lt-LT"/>
        </w:rPr>
        <w:t>ėšų,</w:t>
      </w:r>
      <w:r w:rsidR="003D34CE">
        <w:rPr>
          <w:rFonts w:ascii="Times New Roman" w:eastAsia="Times New Roman" w:hAnsi="Times New Roman"/>
          <w:sz w:val="24"/>
          <w:szCs w:val="24"/>
          <w:lang w:eastAsia="lt-LT"/>
        </w:rPr>
        <w:t xml:space="preserve"> </w:t>
      </w:r>
      <w:r w:rsidR="00B651DB" w:rsidRPr="00E10A67">
        <w:rPr>
          <w:rFonts w:ascii="Times New Roman" w:eastAsia="Times New Roman" w:hAnsi="Times New Roman"/>
          <w:sz w:val="24"/>
          <w:szCs w:val="24"/>
          <w:lang w:eastAsia="lt-LT"/>
        </w:rPr>
        <w:t>bet didesni mokyklos projektai persikelia į ateitį.</w:t>
      </w:r>
      <w:r w:rsidRPr="00E10A67">
        <w:rPr>
          <w:rFonts w:ascii="Times New Roman" w:eastAsia="Times New Roman" w:hAnsi="Times New Roman"/>
          <w:sz w:val="24"/>
          <w:szCs w:val="24"/>
          <w:lang w:eastAsia="lt-LT"/>
        </w:rPr>
        <w:t xml:space="preserve"> </w:t>
      </w:r>
    </w:p>
    <w:p w:rsidR="001222EF" w:rsidRPr="00E10A67" w:rsidRDefault="003D34CE" w:rsidP="00E10A6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Mokyklos biudžetą papildo </w:t>
      </w:r>
      <w:r w:rsidR="00B651DB" w:rsidRPr="00E10A67">
        <w:rPr>
          <w:rFonts w:ascii="Times New Roman" w:eastAsia="Times New Roman" w:hAnsi="Times New Roman"/>
          <w:sz w:val="24"/>
          <w:szCs w:val="24"/>
          <w:lang w:eastAsia="lt-LT"/>
        </w:rPr>
        <w:t xml:space="preserve">mokinių ir suaugusiųjų, lankančių mokamas grupes, </w:t>
      </w:r>
      <w:r>
        <w:rPr>
          <w:rFonts w:ascii="Times New Roman" w:eastAsia="Times New Roman" w:hAnsi="Times New Roman"/>
          <w:sz w:val="24"/>
          <w:szCs w:val="24"/>
          <w:lang w:eastAsia="lt-LT"/>
        </w:rPr>
        <w:t>mokestis už mokslą.</w:t>
      </w:r>
    </w:p>
    <w:p w:rsidR="001222EF" w:rsidRPr="00E10A67" w:rsidRDefault="001222EF" w:rsidP="00915BA5">
      <w:pPr>
        <w:spacing w:after="0" w:line="240" w:lineRule="auto"/>
        <w:ind w:firstLine="709"/>
        <w:jc w:val="both"/>
        <w:rPr>
          <w:rFonts w:ascii="Times New Roman" w:eastAsia="Times New Roman" w:hAnsi="Times New Roman"/>
          <w:sz w:val="24"/>
          <w:szCs w:val="24"/>
          <w:lang w:eastAsia="lt-LT"/>
        </w:rPr>
      </w:pPr>
    </w:p>
    <w:p w:rsidR="001222EF" w:rsidRPr="00E10A67" w:rsidRDefault="001222EF" w:rsidP="00915BA5">
      <w:pPr>
        <w:spacing w:after="0" w:line="240" w:lineRule="auto"/>
        <w:ind w:firstLine="709"/>
        <w:jc w:val="both"/>
        <w:rPr>
          <w:rFonts w:ascii="Times New Roman" w:eastAsia="Times New Roman" w:hAnsi="Times New Roman"/>
          <w:sz w:val="24"/>
          <w:szCs w:val="24"/>
          <w:lang w:eastAsia="lt-LT"/>
        </w:rPr>
      </w:pPr>
    </w:p>
    <w:p w:rsidR="00915BA5" w:rsidRPr="00E10A67" w:rsidRDefault="00915BA5" w:rsidP="00915BA5">
      <w:pPr>
        <w:spacing w:after="0" w:line="240" w:lineRule="auto"/>
        <w:ind w:firstLine="709"/>
        <w:jc w:val="both"/>
        <w:rPr>
          <w:rFonts w:ascii="Times New Roman" w:eastAsia="Times New Roman" w:hAnsi="Times New Roman"/>
          <w:sz w:val="24"/>
          <w:szCs w:val="24"/>
          <w:lang w:eastAsia="lt-LT"/>
        </w:rPr>
      </w:pPr>
    </w:p>
    <w:p w:rsidR="00915BA5" w:rsidRPr="00E10A67" w:rsidRDefault="00915BA5" w:rsidP="00915BA5">
      <w:pPr>
        <w:numPr>
          <w:ilvl w:val="0"/>
          <w:numId w:val="4"/>
        </w:numPr>
        <w:tabs>
          <w:tab w:val="num" w:pos="724"/>
          <w:tab w:val="left" w:pos="2896"/>
        </w:tabs>
        <w:spacing w:after="0" w:line="240" w:lineRule="auto"/>
        <w:jc w:val="center"/>
        <w:rPr>
          <w:rFonts w:ascii="Times New Roman" w:eastAsia="Times New Roman" w:hAnsi="Times New Roman"/>
          <w:b/>
          <w:bCs/>
          <w:sz w:val="24"/>
          <w:szCs w:val="24"/>
          <w:lang w:eastAsia="lt-LT"/>
        </w:rPr>
      </w:pPr>
      <w:r w:rsidRPr="00E10A67">
        <w:rPr>
          <w:rFonts w:ascii="Times New Roman" w:eastAsia="Times New Roman" w:hAnsi="Times New Roman"/>
          <w:b/>
          <w:bCs/>
          <w:sz w:val="24"/>
          <w:szCs w:val="24"/>
          <w:lang w:eastAsia="lt-LT"/>
        </w:rPr>
        <w:t xml:space="preserve"> ĮSTAIGOS</w:t>
      </w:r>
      <w:r w:rsidRPr="00E10A67">
        <w:rPr>
          <w:rFonts w:ascii="Times New Roman" w:eastAsia="Times New Roman" w:hAnsi="Times New Roman"/>
          <w:sz w:val="24"/>
          <w:szCs w:val="24"/>
          <w:lang w:eastAsia="lt-LT"/>
        </w:rPr>
        <w:t xml:space="preserve"> </w:t>
      </w:r>
      <w:r w:rsidRPr="00E10A67">
        <w:rPr>
          <w:rFonts w:ascii="Times New Roman" w:eastAsia="Times New Roman" w:hAnsi="Times New Roman"/>
          <w:b/>
          <w:bCs/>
          <w:sz w:val="24"/>
          <w:szCs w:val="24"/>
          <w:lang w:eastAsia="lt-LT"/>
        </w:rPr>
        <w:t>VYKDYTA VEIKLA IR PASIEKTI REZULTATAI</w:t>
      </w:r>
    </w:p>
    <w:p w:rsidR="00D835F2" w:rsidRDefault="00D835F2" w:rsidP="00D835F2">
      <w:pPr>
        <w:jc w:val="both"/>
        <w:rPr>
          <w:rFonts w:ascii="Times New Roman" w:hAnsi="Times New Roman"/>
          <w:b/>
          <w:sz w:val="24"/>
          <w:szCs w:val="24"/>
        </w:rPr>
      </w:pPr>
      <w:r w:rsidRPr="00E10A67">
        <w:rPr>
          <w:rFonts w:ascii="Times New Roman" w:hAnsi="Times New Roman"/>
          <w:b/>
          <w:sz w:val="24"/>
          <w:szCs w:val="24"/>
        </w:rPr>
        <w:t>I  TIKSLAS – ORGANIZUOTI VEIKSMINGĄ MOKYKLOS VALDYMĄ</w:t>
      </w:r>
    </w:p>
    <w:p w:rsidR="00E10A67" w:rsidRPr="00E10A67" w:rsidRDefault="00E10A67" w:rsidP="00E10A67">
      <w:pPr>
        <w:pStyle w:val="Tekstoblokas"/>
        <w:spacing w:after="0"/>
        <w:ind w:left="0" w:right="0" w:firstLine="720"/>
        <w:jc w:val="both"/>
      </w:pPr>
      <w:r w:rsidRPr="00E10A67">
        <w:t>2017 metų veiklos plane buvo numatyti keturi tikslai, apimantys 10 uždavinių:</w:t>
      </w:r>
    </w:p>
    <w:p w:rsidR="00E10A67" w:rsidRPr="00E10A67" w:rsidRDefault="00E10A67" w:rsidP="00E10A67">
      <w:pPr>
        <w:pStyle w:val="Tekstoblokas"/>
        <w:spacing w:after="0"/>
        <w:ind w:left="0" w:right="0" w:firstLine="720"/>
        <w:jc w:val="both"/>
      </w:pPr>
    </w:p>
    <w:p w:rsidR="00E10A67" w:rsidRPr="00E10A67" w:rsidRDefault="00E10A67" w:rsidP="00E10A67">
      <w:pPr>
        <w:pStyle w:val="Tekstoblokas"/>
        <w:spacing w:after="0"/>
        <w:ind w:left="0" w:right="0"/>
      </w:pPr>
      <w:r w:rsidRPr="00E10A67">
        <w:t>1. Organizuoti veiksmingą mokyklos valdymą.</w:t>
      </w:r>
    </w:p>
    <w:p w:rsidR="00E10A67" w:rsidRPr="00E10A67" w:rsidRDefault="00E10A67" w:rsidP="00E10A67">
      <w:pPr>
        <w:pStyle w:val="Tekstoblokas"/>
        <w:spacing w:after="0"/>
        <w:ind w:left="567" w:right="0"/>
      </w:pPr>
      <w:r w:rsidRPr="00E10A67">
        <w:t>1. Organizuoti demokratinį mokyklos veiklos planavimą ir įgyvendinimą.</w:t>
      </w:r>
    </w:p>
    <w:p w:rsidR="00E10A67" w:rsidRPr="00E10A67" w:rsidRDefault="00E10A67" w:rsidP="00E10A67">
      <w:pPr>
        <w:pStyle w:val="Tekstoblokas"/>
        <w:spacing w:after="0"/>
        <w:ind w:left="567" w:right="0"/>
      </w:pPr>
      <w:r w:rsidRPr="00E10A67">
        <w:t>2. Organizuoti ir vykdyti veiklos įsivertinimą.</w:t>
      </w:r>
    </w:p>
    <w:p w:rsidR="00E10A67" w:rsidRPr="00E10A67" w:rsidRDefault="00E10A67" w:rsidP="00E10A67">
      <w:pPr>
        <w:pStyle w:val="Tekstoblokas"/>
        <w:spacing w:after="0"/>
        <w:ind w:left="0" w:right="0"/>
      </w:pPr>
    </w:p>
    <w:p w:rsidR="00E10A67" w:rsidRPr="00E10A67" w:rsidRDefault="00E10A67" w:rsidP="00E10A67">
      <w:pPr>
        <w:pStyle w:val="Tekstoblokas"/>
        <w:spacing w:after="0"/>
        <w:ind w:left="0" w:right="0"/>
      </w:pPr>
      <w:r w:rsidRPr="00E10A67">
        <w:t>2. Tenkinti mokinių saviraiškos ir ugdymosi poreikius.</w:t>
      </w:r>
    </w:p>
    <w:p w:rsidR="00E10A67" w:rsidRPr="00E10A67" w:rsidRDefault="00E10A67" w:rsidP="00E10A67">
      <w:pPr>
        <w:pStyle w:val="Tekstoblokas"/>
        <w:spacing w:after="0"/>
        <w:ind w:left="567" w:right="0"/>
      </w:pPr>
      <w:r w:rsidRPr="00E10A67">
        <w:t>1. Plėtoti itin gabių dailei mokinių ugdymo(si) galimybes.</w:t>
      </w:r>
    </w:p>
    <w:p w:rsidR="00E10A67" w:rsidRPr="00E10A67" w:rsidRDefault="00E10A67" w:rsidP="00E10A67">
      <w:pPr>
        <w:pStyle w:val="Tekstoblokas"/>
        <w:spacing w:after="0"/>
        <w:ind w:left="567" w:right="0"/>
      </w:pPr>
      <w:r w:rsidRPr="00E10A67">
        <w:t>2. Derinti teorinį dailės pažinimą ir raišką.</w:t>
      </w:r>
    </w:p>
    <w:p w:rsidR="00E10A67" w:rsidRPr="00E10A67" w:rsidRDefault="00E10A67" w:rsidP="00E10A67">
      <w:pPr>
        <w:pStyle w:val="Tekstoblokas"/>
        <w:spacing w:after="0"/>
        <w:ind w:left="567" w:right="0"/>
      </w:pPr>
      <w:r w:rsidRPr="00E10A67">
        <w:t>3. Rengti mokinių darbų parodas</w:t>
      </w:r>
    </w:p>
    <w:p w:rsidR="00E10A67" w:rsidRPr="00E10A67" w:rsidRDefault="00E10A67" w:rsidP="00E10A67">
      <w:pPr>
        <w:pStyle w:val="Tekstoblokas"/>
        <w:spacing w:after="0"/>
        <w:ind w:left="0" w:right="0"/>
      </w:pPr>
    </w:p>
    <w:p w:rsidR="00E10A67" w:rsidRPr="00E10A67" w:rsidRDefault="00E10A67" w:rsidP="00E10A67">
      <w:pPr>
        <w:pStyle w:val="Tekstoblokas"/>
        <w:spacing w:after="0"/>
        <w:ind w:left="0" w:right="0"/>
      </w:pPr>
      <w:r w:rsidRPr="00E10A67">
        <w:t>3. Telkti materialiuosius ir žmogiškuosius išteklius geresnei ugdymo aplinkai sukurti.</w:t>
      </w:r>
    </w:p>
    <w:p w:rsidR="00E10A67" w:rsidRPr="00E10A67" w:rsidRDefault="00E10A67" w:rsidP="00E10A67">
      <w:pPr>
        <w:pStyle w:val="Tekstoblokas"/>
        <w:spacing w:after="0"/>
        <w:ind w:left="567" w:right="0"/>
      </w:pPr>
      <w:r w:rsidRPr="00E10A67">
        <w:t>1. Sudaryti sąlygas mokyklos personalui nuolat tobulinti savo kompetencijas.</w:t>
      </w:r>
    </w:p>
    <w:p w:rsidR="00E10A67" w:rsidRPr="00E10A67" w:rsidRDefault="00E10A67" w:rsidP="00E10A67">
      <w:pPr>
        <w:pStyle w:val="Tekstoblokas"/>
        <w:spacing w:after="0"/>
        <w:ind w:left="567" w:right="0"/>
      </w:pPr>
      <w:r w:rsidRPr="00E10A67">
        <w:t>2. Aprūpinti mokyklos edukacines erdves reikalingomis priemonėmis, įranga, gerinti jų būklę.</w:t>
      </w:r>
    </w:p>
    <w:p w:rsidR="00E10A67" w:rsidRPr="00E10A67" w:rsidRDefault="00E10A67" w:rsidP="00E10A67">
      <w:pPr>
        <w:pStyle w:val="Tekstoblokas"/>
        <w:spacing w:after="0"/>
        <w:ind w:left="0" w:right="0"/>
      </w:pPr>
    </w:p>
    <w:p w:rsidR="00E10A67" w:rsidRPr="00E10A67" w:rsidRDefault="00E10A67" w:rsidP="00E10A67">
      <w:pPr>
        <w:pStyle w:val="Tekstoblokas"/>
        <w:spacing w:after="0"/>
        <w:ind w:left="0" w:right="0"/>
      </w:pPr>
      <w:r w:rsidRPr="00E10A67">
        <w:lastRenderedPageBreak/>
        <w:t>4. Puoselėti mokyklos tradicijas ir kurti naujas.</w:t>
      </w:r>
    </w:p>
    <w:p w:rsidR="00E10A67" w:rsidRPr="00E10A67" w:rsidRDefault="00E10A67" w:rsidP="00E10A67">
      <w:pPr>
        <w:pStyle w:val="Tekstoblokas"/>
        <w:spacing w:after="0"/>
        <w:ind w:left="567" w:right="0"/>
      </w:pPr>
      <w:r w:rsidRPr="00E10A67">
        <w:t>1. Įvairinti mokyklos pristatymo visuomenei būdus.</w:t>
      </w:r>
    </w:p>
    <w:p w:rsidR="00E10A67" w:rsidRPr="00E10A67" w:rsidRDefault="00E10A67" w:rsidP="00E10A67">
      <w:pPr>
        <w:pStyle w:val="Tekstoblokas"/>
        <w:spacing w:after="0"/>
        <w:ind w:left="567" w:right="0"/>
      </w:pPr>
      <w:r w:rsidRPr="00E10A67">
        <w:t>2.Ugdyti mokinių pilietiškumą ir patriotizmą.</w:t>
      </w:r>
    </w:p>
    <w:p w:rsidR="00E10A67" w:rsidRPr="00E10A67" w:rsidRDefault="00E10A67" w:rsidP="00E10A67">
      <w:pPr>
        <w:pStyle w:val="Tekstoblokas"/>
        <w:spacing w:after="0"/>
        <w:ind w:left="567" w:right="0"/>
      </w:pPr>
      <w:r w:rsidRPr="00E10A67">
        <w:t>3. Kaupti informaciją apie mokyklos veiklą.</w:t>
      </w:r>
    </w:p>
    <w:p w:rsidR="00E10A67" w:rsidRPr="00E10A67" w:rsidRDefault="00E10A67" w:rsidP="00D835F2">
      <w:pPr>
        <w:jc w:val="both"/>
        <w:rPr>
          <w:rFonts w:ascii="Times New Roman" w:hAnsi="Times New Roman"/>
          <w:b/>
          <w:sz w:val="24"/>
          <w:szCs w:val="24"/>
        </w:rPr>
      </w:pPr>
    </w:p>
    <w:p w:rsidR="00D835F2" w:rsidRPr="00E10A67" w:rsidRDefault="00D835F2" w:rsidP="00D835F2">
      <w:pPr>
        <w:ind w:firstLine="720"/>
        <w:jc w:val="center"/>
        <w:rPr>
          <w:rFonts w:ascii="Times New Roman" w:hAnsi="Times New Roman"/>
          <w:b/>
          <w:sz w:val="24"/>
          <w:szCs w:val="24"/>
        </w:rPr>
      </w:pPr>
    </w:p>
    <w:p w:rsidR="00D835F2" w:rsidRPr="00E10A67" w:rsidRDefault="00D835F2" w:rsidP="00D835F2">
      <w:pPr>
        <w:pStyle w:val="Tekstoblokas"/>
        <w:spacing w:after="0"/>
        <w:ind w:left="0" w:right="0" w:firstLine="720"/>
        <w:jc w:val="both"/>
      </w:pPr>
      <w:r w:rsidRPr="00E10A67">
        <w:t xml:space="preserve">Siekiant pirmojo programos tikslo buvo įgyvendinami du uždaviniai: </w:t>
      </w: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numPr>
          <w:ilvl w:val="0"/>
          <w:numId w:val="1"/>
        </w:numPr>
        <w:spacing w:after="0" w:line="240" w:lineRule="auto"/>
        <w:jc w:val="both"/>
        <w:rPr>
          <w:rFonts w:ascii="Times New Roman" w:hAnsi="Times New Roman"/>
          <w:sz w:val="24"/>
          <w:szCs w:val="24"/>
        </w:rPr>
      </w:pPr>
      <w:r w:rsidRPr="00E10A67">
        <w:rPr>
          <w:rFonts w:ascii="Times New Roman" w:hAnsi="Times New Roman"/>
          <w:b/>
          <w:bCs/>
          <w:sz w:val="24"/>
          <w:szCs w:val="24"/>
        </w:rPr>
        <w:t xml:space="preserve">Organizuoti demokratinį mokyklos veiklos planavimą ir įgyvendinimą. </w:t>
      </w:r>
      <w:r w:rsidRPr="00E10A67">
        <w:rPr>
          <w:rFonts w:ascii="Times New Roman" w:hAnsi="Times New Roman"/>
          <w:sz w:val="24"/>
          <w:szCs w:val="24"/>
        </w:rPr>
        <w:t xml:space="preserve"> </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Per 2017 metus buvo vykdomi įvairūs mokyklos veiklos administravimo darbai. Buvo parengti keli mokyklos veiklai būtini dokumentai - parengtas ir patvirtintas 2017 metų veiklos planas, 2017-2018 mokslo metų ugdymo planas, steigėjui pateikta 2016 metų veiklos ataskaita, parengti metodinių būrelių veiklos planai, informacinio metodinio centro veiklos planas. Nauji dokumentai buvo pristatyti mokyklos bendruomenei susirinkimų ar posėdžių metu. Visus metus buvo organizuojama mokytojų veikla, buvo parengti pamokų tvarkaraščiai, sutaryti darbuotojų darbo grafikai, mokytojų tarifikacija, vedama darbuotojų laiko apskaita. Kiekvieną mėnesį buvo rengiami mėnesio veiklos planai, į kuriuos buvo įtraukiamos metų veiklos plano, svarbiausios mokytojų metodinių būrelių, kitų mokyklos institucijų veiklos priemonės.</w:t>
      </w:r>
    </w:p>
    <w:p w:rsidR="00D835F2" w:rsidRPr="00E10A67" w:rsidRDefault="00D835F2" w:rsidP="00D835F2">
      <w:pPr>
        <w:jc w:val="both"/>
        <w:rPr>
          <w:rFonts w:ascii="Times New Roman" w:hAnsi="Times New Roman"/>
          <w:sz w:val="24"/>
          <w:szCs w:val="24"/>
        </w:rPr>
      </w:pPr>
      <w:r w:rsidRPr="00E10A67">
        <w:rPr>
          <w:rFonts w:ascii="Times New Roman" w:hAnsi="Times New Roman"/>
          <w:sz w:val="24"/>
          <w:szCs w:val="24"/>
        </w:rPr>
        <w:t>Buvo tvarkomos Duomenų bazės - į Pedagogų registrą suvesta ir reikalui esant atnaujinta informacija apie mokykloje dirbančius pedagoginius darbuotojus, į Mokinių registrą suvesta ir atnaujinama informacija apie mokinius, 2017-2018 m. m. pradžioje suvesta informacija į Kvalifikacijos tobulinimo programų ir renginių registrą.</w:t>
      </w:r>
    </w:p>
    <w:p w:rsidR="00D835F2" w:rsidRPr="00E10A67" w:rsidRDefault="00D835F2" w:rsidP="00D835F2">
      <w:pPr>
        <w:tabs>
          <w:tab w:val="left" w:pos="741"/>
        </w:tabs>
        <w:jc w:val="both"/>
        <w:rPr>
          <w:rFonts w:ascii="Times New Roman" w:hAnsi="Times New Roman"/>
          <w:sz w:val="24"/>
          <w:szCs w:val="24"/>
        </w:rPr>
      </w:pPr>
      <w:r w:rsidRPr="00E10A67">
        <w:rPr>
          <w:rFonts w:ascii="Times New Roman" w:hAnsi="Times New Roman"/>
          <w:sz w:val="24"/>
          <w:szCs w:val="24"/>
        </w:rPr>
        <w:tab/>
        <w:t xml:space="preserve">Visus metus buvo planuojamas ir organizuojamas ugdymo procesas, vykdoma jo kontrolė.  Buvo stebimos ir analizuojamos mokytojų pamokos, tikrinama dokumentacija (dienynai, mokinių bylos), reikalui esant mokytojai konsultuoti ugdymo klausimais, didesnis dėmesys buvo skiriamas naujai priimtiems ir mažesnę patirtį turintiems mokytojams. Direktoriaus pavaduotoja ugdymui kiekvieną mėnesį rinko statistinę informaciją apie mokinių lankomumą, skaičių klasėse, pasiekimus ir pan., buvo organizuojamas pagalbos mokiniams ir jų tėvams teikimas (konsultacijos, individualus darbas), efektyvinta mokytojų metodinių būrelių veikla. Pagal vieningus reikalavimus laiku parengti teminiai planai, atnaujintos </w:t>
      </w:r>
      <w:r w:rsidRPr="00E10A67">
        <w:rPr>
          <w:rFonts w:ascii="Times New Roman" w:hAnsi="Times New Roman"/>
          <w:bCs/>
          <w:sz w:val="24"/>
          <w:szCs w:val="24"/>
        </w:rPr>
        <w:t>vasaros praktikos organizavimo formos, peržiūrų ataskaitų formos.</w:t>
      </w:r>
    </w:p>
    <w:p w:rsidR="00D835F2" w:rsidRPr="00E10A67" w:rsidRDefault="00D835F2" w:rsidP="00D835F2">
      <w:pPr>
        <w:pStyle w:val="Tekstoblokas"/>
        <w:tabs>
          <w:tab w:val="left" w:pos="9960"/>
        </w:tabs>
        <w:spacing w:after="0"/>
        <w:ind w:left="0" w:right="12" w:firstLine="840"/>
        <w:jc w:val="both"/>
        <w:rPr>
          <w:bCs/>
        </w:rPr>
      </w:pPr>
      <w:r w:rsidRPr="00E10A67">
        <w:rPr>
          <w:bCs/>
        </w:rPr>
        <w:t xml:space="preserve">2017 metais Panevėžio dailės mokykloje mokėsi virš 400 mokinių, dirbo 15 mokytojų.  2016-2017 m. m. buvo vykdomos 4 programos:  ankstyvojo, pradinio, pagrindinio ir tikslinio ugdymo. 2016-2017 m. m. ir 2017-2018 m. m. buvo suformuotos 3 mokamos grupės, kurių lankytojai (vaikai ir suaugusieji) mokėsi pagal individualias dailės dalykų mokomąsias programas. </w:t>
      </w:r>
    </w:p>
    <w:p w:rsidR="00D835F2" w:rsidRPr="00E10A67" w:rsidRDefault="00D835F2" w:rsidP="00D835F2">
      <w:pPr>
        <w:ind w:firstLine="717"/>
        <w:jc w:val="both"/>
        <w:rPr>
          <w:rFonts w:ascii="Times New Roman" w:hAnsi="Times New Roman"/>
          <w:sz w:val="24"/>
          <w:szCs w:val="24"/>
        </w:rPr>
      </w:pPr>
      <w:r w:rsidRPr="00E10A67">
        <w:rPr>
          <w:rFonts w:ascii="Times New Roman" w:hAnsi="Times New Roman"/>
          <w:sz w:val="24"/>
          <w:szCs w:val="24"/>
        </w:rPr>
        <w:t>2016-2017 m. m. mokiniai mokėsi 34 savaites. Kiekvieną savaitę mokiniai užsiėmimuose Dailės mokykloje turėjo 2 valandas (mokamų grupių mokiniai),  4 valandas (ankstyvojo kurso mokiniai), 6 valandas (pradinio ugdymo kurso mokiniai), 7 valandas (tikslinio ugdymo kurso mokiniai), 9 valandas (pagrindinio ugdymo kurso 1-2 klasių mokiniai) arba 10 valandų (pagrindinio ugdymo kurso 3-4 klasių mokiniai) per savaitę. Nuo 2016-2017 m. m. ankstyvojo ugdymo kurso mokiniai turi 4 valandas užsiėmimų. Mokiniai mokėsi pagrindinių dalykų – piešimo, tapybos, skulptūros, dailėtyros, pasirinkto dalyko (piešimo, tapybos, grafikos, tekstilės) kompoziciją.</w:t>
      </w:r>
    </w:p>
    <w:p w:rsidR="00D835F2" w:rsidRPr="00E10A67" w:rsidRDefault="00D835F2" w:rsidP="00D835F2">
      <w:pPr>
        <w:ind w:firstLine="717"/>
        <w:jc w:val="both"/>
        <w:rPr>
          <w:rFonts w:ascii="Times New Roman" w:hAnsi="Times New Roman"/>
          <w:sz w:val="24"/>
          <w:szCs w:val="24"/>
        </w:rPr>
      </w:pPr>
      <w:r w:rsidRPr="00E10A67">
        <w:rPr>
          <w:rFonts w:ascii="Times New Roman" w:hAnsi="Times New Roman"/>
          <w:sz w:val="24"/>
          <w:szCs w:val="24"/>
        </w:rPr>
        <w:lastRenderedPageBreak/>
        <w:t>Birželio mėnesį mokiniams vyko vasaros praktika, kurios metu jie dalyvavo pleneruose, ekskursijose, vykdė projektus. Ankstyvojo kurso mokiniai vasaros praktikos užsiėmimuose praleido 16 valandų, pradinio ugdymo kurso mokiniai - 24 valandas, pagrindinio ugdymo kurso 1-2 klasių mokiniai – 36 valandas, 3 klasių mokiniai – 40 valandų, tikslinio ugdymo kurso - 28 valandas.</w:t>
      </w:r>
    </w:p>
    <w:p w:rsidR="00D835F2" w:rsidRPr="00E10A67" w:rsidRDefault="00D835F2" w:rsidP="00D835F2">
      <w:pPr>
        <w:jc w:val="both"/>
        <w:rPr>
          <w:rFonts w:ascii="Times New Roman" w:hAnsi="Times New Roman"/>
          <w:sz w:val="24"/>
          <w:szCs w:val="24"/>
        </w:rPr>
      </w:pPr>
      <w:r w:rsidRPr="00E10A67">
        <w:rPr>
          <w:rFonts w:ascii="Times New Roman" w:hAnsi="Times New Roman"/>
          <w:color w:val="FF0000"/>
          <w:sz w:val="24"/>
          <w:szCs w:val="24"/>
        </w:rPr>
        <w:tab/>
      </w:r>
      <w:r w:rsidRPr="00E10A67">
        <w:rPr>
          <w:rFonts w:ascii="Times New Roman" w:hAnsi="Times New Roman"/>
          <w:sz w:val="24"/>
          <w:szCs w:val="24"/>
        </w:rPr>
        <w:t>Mokinių pažanga ir pasiekimai buvo vertinami per mokinių kūrybinių darbų peržiūras, kurios vyko kiekvieno pusmečio pabaigoje (2017 m. gegužės mėn., 2017 m. gruodžio mėn.), taip pat vasaros praktikos pabaigoje (2017 m. birželio mėn.). Pagrindinio ugdymo kurso 4 klasės ir tikslinio ugdymo kurso mokiniai 2017 m. gegužės pabaigoje apgynė baigiamuosius darbus. 2016-2017 m. m. dailės mokyklą baigė 100 mokinių. Neformaliojo vaikų švietimo pažymėjimai (kodas 9201)</w:t>
      </w:r>
      <w:r w:rsidRPr="00E10A67">
        <w:rPr>
          <w:rFonts w:ascii="Times New Roman" w:hAnsi="Times New Roman"/>
          <w:i/>
          <w:sz w:val="24"/>
          <w:szCs w:val="24"/>
        </w:rPr>
        <w:t xml:space="preserve"> </w:t>
      </w:r>
      <w:r w:rsidRPr="00E10A67">
        <w:rPr>
          <w:rFonts w:ascii="Times New Roman" w:hAnsi="Times New Roman"/>
          <w:sz w:val="24"/>
          <w:szCs w:val="24"/>
        </w:rPr>
        <w:t>buvo išduoti 14 mokinių, baigusių pradinio ugdymo programą, 48 mokiniams, baigusiems pagrindinio ugdymo programą, 1 mokinei, baigusiai tikslinio ugdymo programą.</w:t>
      </w:r>
    </w:p>
    <w:p w:rsidR="00D835F2" w:rsidRPr="00E10A67" w:rsidRDefault="00D835F2" w:rsidP="00D835F2">
      <w:pPr>
        <w:tabs>
          <w:tab w:val="left" w:pos="741"/>
        </w:tabs>
        <w:ind w:firstLine="993"/>
        <w:jc w:val="both"/>
        <w:rPr>
          <w:rFonts w:ascii="Times New Roman" w:hAnsi="Times New Roman"/>
          <w:sz w:val="24"/>
          <w:szCs w:val="24"/>
        </w:rPr>
      </w:pPr>
    </w:p>
    <w:p w:rsidR="00D835F2" w:rsidRPr="00E10A67" w:rsidRDefault="00D835F2" w:rsidP="00D835F2">
      <w:pPr>
        <w:numPr>
          <w:ilvl w:val="0"/>
          <w:numId w:val="1"/>
        </w:numPr>
        <w:tabs>
          <w:tab w:val="clear" w:pos="1440"/>
          <w:tab w:val="left" w:pos="720"/>
          <w:tab w:val="num" w:pos="993"/>
        </w:tabs>
        <w:spacing w:after="0" w:line="240" w:lineRule="auto"/>
        <w:ind w:hanging="731"/>
        <w:jc w:val="both"/>
        <w:rPr>
          <w:rFonts w:ascii="Times New Roman" w:hAnsi="Times New Roman"/>
          <w:b/>
          <w:sz w:val="24"/>
          <w:szCs w:val="24"/>
        </w:rPr>
      </w:pPr>
      <w:r w:rsidRPr="00E10A67">
        <w:rPr>
          <w:rFonts w:ascii="Times New Roman" w:hAnsi="Times New Roman"/>
          <w:b/>
          <w:sz w:val="24"/>
          <w:szCs w:val="24"/>
        </w:rPr>
        <w:t>Organizuoti ir vykdyti veiklos įsivertinimą</w:t>
      </w:r>
    </w:p>
    <w:p w:rsidR="00D835F2" w:rsidRPr="00E10A67" w:rsidRDefault="00D835F2" w:rsidP="00D835F2">
      <w:pPr>
        <w:tabs>
          <w:tab w:val="left" w:pos="0"/>
        </w:tabs>
        <w:ind w:firstLine="709"/>
        <w:jc w:val="both"/>
        <w:rPr>
          <w:rFonts w:ascii="Times New Roman" w:hAnsi="Times New Roman"/>
          <w:sz w:val="24"/>
          <w:szCs w:val="24"/>
        </w:rPr>
      </w:pPr>
      <w:r w:rsidRPr="00E10A67">
        <w:rPr>
          <w:rFonts w:ascii="Times New Roman" w:hAnsi="Times New Roman"/>
          <w:sz w:val="24"/>
          <w:szCs w:val="24"/>
        </w:rPr>
        <w:t>2017 metais vyko administracijos ir mokytojų įsivertinimas. Direktoriaus pavaduotoja ugdymui mokyklos direktoriui pateikė 2016 metų veiklos ataskaitą, visi mokytojai pateikė 2016-2017 m. m. veiklos ataskaitas, kuriose apžvelgė mokinių pasiekimus, savo gerosios patirties sklaidą, nurodė, kokią metodinę medžiagą parengė, kokiose darbo grupėse dirbo, kiek ir kokių renginių, parodų, konkursų organizavo, kaip kėlė savo kvalifikaciją, taip pat pateikė savo veiklos vertinimą ir išsikėlė tikslus 2017-2018 m. m.</w:t>
      </w:r>
    </w:p>
    <w:p w:rsidR="00D835F2" w:rsidRPr="00E10A67" w:rsidRDefault="00D835F2" w:rsidP="00D835F2">
      <w:pPr>
        <w:ind w:firstLine="960"/>
        <w:jc w:val="both"/>
        <w:rPr>
          <w:rFonts w:ascii="Times New Roman" w:hAnsi="Times New Roman"/>
          <w:sz w:val="24"/>
          <w:szCs w:val="24"/>
        </w:rPr>
      </w:pPr>
      <w:r w:rsidRPr="00E10A67">
        <w:rPr>
          <w:rFonts w:ascii="Times New Roman" w:hAnsi="Times New Roman"/>
          <w:sz w:val="24"/>
          <w:szCs w:val="24"/>
        </w:rPr>
        <w:t xml:space="preserve">Per mokslo metus visų dalykų metodiniai būreliai ir Mokytojų taryba analizavo kiekvieno pusmečio mokinių darbų peržiūros rezultatus, dalykų programų įgyvendinimo būdus ir formas, aptarė ugdymo kokybės gerinimo galimybės, lankomumo ir kitas ugdymo problemas. </w:t>
      </w:r>
    </w:p>
    <w:p w:rsidR="00D835F2" w:rsidRPr="00E10A67" w:rsidRDefault="00D835F2" w:rsidP="00D835F2">
      <w:pPr>
        <w:pStyle w:val="Tekstoblokas"/>
        <w:spacing w:after="0"/>
        <w:ind w:left="0" w:right="0" w:firstLine="851"/>
        <w:jc w:val="both"/>
      </w:pPr>
      <w:r w:rsidRPr="00E10A67">
        <w:t xml:space="preserve">Atliktas mokyklos veiklos kokybės vertinimas.  Buvo pasirinkta vertinimo sritis – rezultatai, tema – asmenybės branda ir rodiklis – asmenybės tapsmas. Tyrimo metu išsiaiškinta respondentų nuomonė apie mokyklos veiklą, rezultatai pristatyti bendruomenei, pateikti pasiūlymai bus naudojami planuojant mokyklos veiklą.  </w:t>
      </w:r>
    </w:p>
    <w:p w:rsidR="00D835F2" w:rsidRPr="00E10A67" w:rsidRDefault="00D835F2" w:rsidP="00D835F2">
      <w:pPr>
        <w:pStyle w:val="Tekstoblokas"/>
        <w:spacing w:after="0"/>
        <w:ind w:left="0" w:right="0" w:firstLine="851"/>
        <w:jc w:val="both"/>
      </w:pPr>
    </w:p>
    <w:p w:rsidR="00D835F2" w:rsidRPr="00E10A67" w:rsidRDefault="00D835F2" w:rsidP="00D835F2">
      <w:pPr>
        <w:pStyle w:val="Tekstoblokas"/>
        <w:spacing w:after="0"/>
        <w:ind w:left="0" w:right="0" w:firstLine="851"/>
        <w:jc w:val="both"/>
        <w:rPr>
          <w:b/>
        </w:rPr>
      </w:pPr>
      <w:r w:rsidRPr="00E10A67">
        <w:rPr>
          <w:b/>
        </w:rPr>
        <w:t>II TIKSLAS - TENKINTI MOKINIŲ SAVIRAIŠKOS IR UGDYMOSI POREIKIUS</w:t>
      </w:r>
    </w:p>
    <w:p w:rsidR="00D835F2" w:rsidRPr="00E10A67" w:rsidRDefault="00D835F2" w:rsidP="00D835F2">
      <w:pPr>
        <w:ind w:firstLine="960"/>
        <w:jc w:val="both"/>
        <w:rPr>
          <w:rFonts w:ascii="Times New Roman" w:hAnsi="Times New Roman"/>
          <w:sz w:val="24"/>
          <w:szCs w:val="24"/>
        </w:rPr>
      </w:pP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 xml:space="preserve">Siekiant įgyvendinti antrąjį tikslą  buvo vykdomi trys uždaviniai: </w:t>
      </w:r>
    </w:p>
    <w:p w:rsidR="00D835F2" w:rsidRPr="00E10A67" w:rsidRDefault="00D835F2" w:rsidP="00D835F2">
      <w:pPr>
        <w:tabs>
          <w:tab w:val="left" w:pos="720"/>
        </w:tabs>
        <w:ind w:left="2160"/>
        <w:jc w:val="both"/>
        <w:rPr>
          <w:rFonts w:ascii="Times New Roman" w:hAnsi="Times New Roman"/>
          <w:b/>
          <w:sz w:val="24"/>
          <w:szCs w:val="24"/>
        </w:rPr>
      </w:pPr>
    </w:p>
    <w:p w:rsidR="00D835F2" w:rsidRPr="00E10A67" w:rsidRDefault="00D835F2" w:rsidP="00D835F2">
      <w:pPr>
        <w:numPr>
          <w:ilvl w:val="0"/>
          <w:numId w:val="3"/>
        </w:numPr>
        <w:tabs>
          <w:tab w:val="clear" w:pos="2160"/>
          <w:tab w:val="left" w:pos="720"/>
          <w:tab w:val="num" w:pos="851"/>
        </w:tabs>
        <w:spacing w:after="0" w:line="240" w:lineRule="auto"/>
        <w:ind w:hanging="1451"/>
        <w:jc w:val="both"/>
        <w:rPr>
          <w:rFonts w:ascii="Times New Roman" w:hAnsi="Times New Roman"/>
          <w:b/>
          <w:sz w:val="24"/>
          <w:szCs w:val="24"/>
        </w:rPr>
      </w:pPr>
      <w:r w:rsidRPr="00E10A67">
        <w:rPr>
          <w:rFonts w:ascii="Times New Roman" w:hAnsi="Times New Roman"/>
          <w:b/>
          <w:sz w:val="24"/>
          <w:szCs w:val="24"/>
        </w:rPr>
        <w:t xml:space="preserve">   Plėtoti itin gabių dailei mokinių ugdymo(si) galimybes.</w:t>
      </w:r>
    </w:p>
    <w:p w:rsidR="00D835F2" w:rsidRPr="00E10A67" w:rsidRDefault="00D835F2" w:rsidP="00D835F2">
      <w:pPr>
        <w:ind w:firstLine="717"/>
        <w:jc w:val="both"/>
        <w:rPr>
          <w:rFonts w:ascii="Times New Roman" w:hAnsi="Times New Roman"/>
          <w:sz w:val="24"/>
          <w:szCs w:val="24"/>
        </w:rPr>
      </w:pPr>
      <w:r w:rsidRPr="00E10A67">
        <w:rPr>
          <w:rFonts w:ascii="Times New Roman" w:hAnsi="Times New Roman"/>
          <w:sz w:val="24"/>
          <w:szCs w:val="24"/>
        </w:rPr>
        <w:t xml:space="preserve">Siekiant sudaryti sąlygas itin gabiems mokiniams plėtoti savo gebėjimus, dailės mokykloje vyko Lietuvos mokinių dailės olimpiados I (mokyklos) ir II (miesto) turai. Olimpiados metu buvo išrinkti gabiausi mokiniai, kurie atstovavo mokyklą/miestą kitame dailės olimpiados etape. </w:t>
      </w:r>
    </w:p>
    <w:p w:rsidR="00D835F2" w:rsidRPr="00E10A67" w:rsidRDefault="00D835F2" w:rsidP="00D835F2">
      <w:pPr>
        <w:snapToGrid w:val="0"/>
        <w:jc w:val="both"/>
        <w:rPr>
          <w:rFonts w:ascii="Times New Roman" w:hAnsi="Times New Roman"/>
          <w:sz w:val="24"/>
          <w:szCs w:val="24"/>
        </w:rPr>
      </w:pPr>
      <w:r w:rsidRPr="00E10A67">
        <w:rPr>
          <w:rFonts w:ascii="Times New Roman" w:hAnsi="Times New Roman"/>
          <w:sz w:val="24"/>
          <w:szCs w:val="24"/>
        </w:rPr>
        <w:t>Per 201</w:t>
      </w:r>
      <w:r w:rsidR="00967BE4">
        <w:rPr>
          <w:rFonts w:ascii="Times New Roman" w:hAnsi="Times New Roman"/>
          <w:sz w:val="24"/>
          <w:szCs w:val="24"/>
        </w:rPr>
        <w:t>7</w:t>
      </w:r>
      <w:r w:rsidRPr="00E10A67">
        <w:rPr>
          <w:rFonts w:ascii="Times New Roman" w:hAnsi="Times New Roman"/>
          <w:sz w:val="24"/>
          <w:szCs w:val="24"/>
        </w:rPr>
        <w:t xml:space="preserve"> metus Dailės mokyklos mokiniai ir mokytojai buvo nuolat informuojami apie įvairius Lietuvoje ir užsienyje vykstančius konkursus. Daugelyje konkursų mokinių darbai buvo pastebėti ir įvertinti. Diplomais apdovanoti Moksleivių kūrybos almanachą „Nevėžis“ iliustravę mokiniai: Emilija </w:t>
      </w:r>
      <w:proofErr w:type="spellStart"/>
      <w:r w:rsidRPr="00E10A67">
        <w:rPr>
          <w:rFonts w:ascii="Times New Roman" w:hAnsi="Times New Roman"/>
          <w:sz w:val="24"/>
          <w:szCs w:val="24"/>
        </w:rPr>
        <w:t>Daraškevičiūtė</w:t>
      </w:r>
      <w:proofErr w:type="spellEnd"/>
      <w:r w:rsidRPr="00E10A67">
        <w:rPr>
          <w:rFonts w:ascii="Times New Roman" w:hAnsi="Times New Roman"/>
          <w:sz w:val="24"/>
          <w:szCs w:val="24"/>
        </w:rPr>
        <w:t xml:space="preserve">, Simona </w:t>
      </w:r>
      <w:proofErr w:type="spellStart"/>
      <w:r w:rsidRPr="00E10A67">
        <w:rPr>
          <w:rFonts w:ascii="Times New Roman" w:hAnsi="Times New Roman"/>
          <w:sz w:val="24"/>
          <w:szCs w:val="24"/>
        </w:rPr>
        <w:t>Vėtaitė</w:t>
      </w:r>
      <w:proofErr w:type="spellEnd"/>
      <w:r w:rsidRPr="00E10A67">
        <w:rPr>
          <w:rFonts w:ascii="Times New Roman" w:hAnsi="Times New Roman"/>
          <w:sz w:val="24"/>
          <w:szCs w:val="24"/>
        </w:rPr>
        <w:t xml:space="preserve">, Ainė </w:t>
      </w:r>
      <w:proofErr w:type="spellStart"/>
      <w:r w:rsidRPr="00E10A67">
        <w:rPr>
          <w:rFonts w:ascii="Times New Roman" w:hAnsi="Times New Roman"/>
          <w:sz w:val="24"/>
          <w:szCs w:val="24"/>
        </w:rPr>
        <w:t>Juzikėnaitė</w:t>
      </w:r>
      <w:proofErr w:type="spellEnd"/>
      <w:r w:rsidRPr="00E10A67">
        <w:rPr>
          <w:rFonts w:ascii="Times New Roman" w:hAnsi="Times New Roman"/>
          <w:sz w:val="24"/>
          <w:szCs w:val="24"/>
        </w:rPr>
        <w:t xml:space="preserve">, Vytautas Rudys, Greta </w:t>
      </w:r>
      <w:proofErr w:type="spellStart"/>
      <w:r w:rsidRPr="00E10A67">
        <w:rPr>
          <w:rFonts w:ascii="Times New Roman" w:hAnsi="Times New Roman"/>
          <w:sz w:val="24"/>
          <w:szCs w:val="24"/>
        </w:rPr>
        <w:t>Butrimaitė</w:t>
      </w:r>
      <w:proofErr w:type="spellEnd"/>
      <w:r w:rsidRPr="00E10A67">
        <w:rPr>
          <w:rFonts w:ascii="Times New Roman" w:hAnsi="Times New Roman"/>
          <w:sz w:val="24"/>
          <w:szCs w:val="24"/>
        </w:rPr>
        <w:t xml:space="preserve">,  </w:t>
      </w:r>
      <w:r w:rsidRPr="00E10A67">
        <w:rPr>
          <w:rFonts w:ascii="Times New Roman" w:hAnsi="Times New Roman"/>
          <w:sz w:val="24"/>
          <w:szCs w:val="24"/>
        </w:rPr>
        <w:lastRenderedPageBreak/>
        <w:t xml:space="preserve">Evelina </w:t>
      </w:r>
      <w:proofErr w:type="spellStart"/>
      <w:r w:rsidRPr="00E10A67">
        <w:rPr>
          <w:rFonts w:ascii="Times New Roman" w:hAnsi="Times New Roman"/>
          <w:sz w:val="24"/>
          <w:szCs w:val="24"/>
        </w:rPr>
        <w:t>Barzdaitė</w:t>
      </w:r>
      <w:proofErr w:type="spellEnd"/>
      <w:r w:rsidRPr="00E10A67">
        <w:rPr>
          <w:rFonts w:ascii="Times New Roman" w:hAnsi="Times New Roman"/>
          <w:sz w:val="24"/>
          <w:szCs w:val="24"/>
        </w:rPr>
        <w:t xml:space="preserve">. Pagrindinis almanacho apdovanojimas- skulptūrėlė „Nevėžis“ atiteko Pauliui Macijauskui, Lietuvos mokinių dailės olimpiados II-jo etapo III vietą  užėmė Simona </w:t>
      </w:r>
      <w:proofErr w:type="spellStart"/>
      <w:r w:rsidRPr="00E10A67">
        <w:rPr>
          <w:rFonts w:ascii="Times New Roman" w:hAnsi="Times New Roman"/>
          <w:sz w:val="24"/>
          <w:szCs w:val="24"/>
        </w:rPr>
        <w:t>Vėtaitė</w:t>
      </w:r>
      <w:proofErr w:type="spellEnd"/>
      <w:r w:rsidRPr="00E10A67">
        <w:rPr>
          <w:rFonts w:ascii="Times New Roman" w:hAnsi="Times New Roman"/>
          <w:sz w:val="24"/>
          <w:szCs w:val="24"/>
        </w:rPr>
        <w:t xml:space="preserve">, tarptautiniame vaikų piešinių konkurse </w:t>
      </w:r>
      <w:proofErr w:type="spellStart"/>
      <w:r w:rsidRPr="00E10A67">
        <w:rPr>
          <w:rFonts w:ascii="Times New Roman" w:hAnsi="Times New Roman"/>
          <w:sz w:val="24"/>
          <w:szCs w:val="24"/>
        </w:rPr>
        <w:t>Lidice</w:t>
      </w:r>
      <w:proofErr w:type="spellEnd"/>
      <w:r w:rsidRPr="00E10A67">
        <w:rPr>
          <w:rFonts w:ascii="Times New Roman" w:hAnsi="Times New Roman"/>
          <w:sz w:val="24"/>
          <w:szCs w:val="24"/>
        </w:rPr>
        <w:t xml:space="preserve"> (Čekija) dalyvavusi Karolina </w:t>
      </w:r>
      <w:proofErr w:type="spellStart"/>
      <w:r w:rsidRPr="00E10A67">
        <w:rPr>
          <w:rFonts w:ascii="Times New Roman" w:hAnsi="Times New Roman"/>
          <w:sz w:val="24"/>
          <w:szCs w:val="24"/>
        </w:rPr>
        <w:t>Juknevičiūtė</w:t>
      </w:r>
      <w:proofErr w:type="spellEnd"/>
      <w:r w:rsidRPr="00E10A67">
        <w:rPr>
          <w:rFonts w:ascii="Times New Roman" w:hAnsi="Times New Roman"/>
          <w:sz w:val="24"/>
          <w:szCs w:val="24"/>
        </w:rPr>
        <w:t xml:space="preserve"> apdovanota medaliu, Ainė </w:t>
      </w:r>
      <w:proofErr w:type="spellStart"/>
      <w:r w:rsidRPr="00E10A67">
        <w:rPr>
          <w:rFonts w:ascii="Times New Roman" w:hAnsi="Times New Roman"/>
          <w:sz w:val="24"/>
          <w:szCs w:val="24"/>
        </w:rPr>
        <w:t>Juzikėnaitė</w:t>
      </w:r>
      <w:proofErr w:type="spellEnd"/>
      <w:r w:rsidRPr="00E10A67">
        <w:rPr>
          <w:rFonts w:ascii="Times New Roman" w:hAnsi="Times New Roman"/>
          <w:sz w:val="24"/>
          <w:szCs w:val="24"/>
        </w:rPr>
        <w:t xml:space="preserve"> - diplomu, </w:t>
      </w:r>
      <w:proofErr w:type="spellStart"/>
      <w:r w:rsidRPr="00E10A67">
        <w:rPr>
          <w:rFonts w:ascii="Times New Roman" w:hAnsi="Times New Roman"/>
          <w:sz w:val="24"/>
          <w:szCs w:val="24"/>
        </w:rPr>
        <w:t>Evilė</w:t>
      </w:r>
      <w:proofErr w:type="spellEnd"/>
      <w:r w:rsidRPr="00E10A67">
        <w:rPr>
          <w:rFonts w:ascii="Times New Roman" w:hAnsi="Times New Roman"/>
          <w:sz w:val="24"/>
          <w:szCs w:val="24"/>
        </w:rPr>
        <w:t xml:space="preserve"> </w:t>
      </w:r>
      <w:proofErr w:type="spellStart"/>
      <w:r w:rsidRPr="00E10A67">
        <w:rPr>
          <w:rFonts w:ascii="Times New Roman" w:hAnsi="Times New Roman"/>
          <w:sz w:val="24"/>
          <w:szCs w:val="24"/>
        </w:rPr>
        <w:t>Pužaitė</w:t>
      </w:r>
      <w:proofErr w:type="spellEnd"/>
      <w:r w:rsidRPr="00E10A67">
        <w:rPr>
          <w:rFonts w:ascii="Times New Roman" w:hAnsi="Times New Roman"/>
          <w:sz w:val="24"/>
          <w:szCs w:val="24"/>
        </w:rPr>
        <w:t xml:space="preserve"> - diplomu, konkurse „Peizažas – rudens spalvos“ (Lietuva) Meda Baronaitė užėmė I vietą Liepa Tamošiūnaitė užėmė II vietą, Ugnė Misevičiūtė gavo padėką, XVI Vizualiųjų menų konkurse „Aš gyvenu prie jūros“(Latvija) dalyvavusi Andrėja Žilytė gavo padėką, Tarptautiniame piešinių konkurse „Išgirsti pačią slapčiausią gamtos kalbą“ Joana </w:t>
      </w:r>
      <w:proofErr w:type="spellStart"/>
      <w:r w:rsidRPr="00E10A67">
        <w:rPr>
          <w:rFonts w:ascii="Times New Roman" w:hAnsi="Times New Roman"/>
          <w:sz w:val="24"/>
          <w:szCs w:val="24"/>
        </w:rPr>
        <w:t>Kakanytė</w:t>
      </w:r>
      <w:proofErr w:type="spellEnd"/>
      <w:r w:rsidRPr="00E10A67">
        <w:rPr>
          <w:rFonts w:ascii="Times New Roman" w:hAnsi="Times New Roman"/>
          <w:sz w:val="24"/>
          <w:szCs w:val="24"/>
        </w:rPr>
        <w:t xml:space="preserve">, </w:t>
      </w:r>
      <w:proofErr w:type="spellStart"/>
      <w:r w:rsidRPr="00E10A67">
        <w:rPr>
          <w:rFonts w:ascii="Times New Roman" w:hAnsi="Times New Roman"/>
          <w:sz w:val="24"/>
          <w:szCs w:val="24"/>
        </w:rPr>
        <w:t>Oreana</w:t>
      </w:r>
      <w:proofErr w:type="spellEnd"/>
      <w:r w:rsidRPr="00E10A67">
        <w:rPr>
          <w:rFonts w:ascii="Times New Roman" w:hAnsi="Times New Roman"/>
          <w:sz w:val="24"/>
          <w:szCs w:val="24"/>
        </w:rPr>
        <w:t xml:space="preserve"> </w:t>
      </w:r>
      <w:proofErr w:type="spellStart"/>
      <w:r w:rsidRPr="00E10A67">
        <w:rPr>
          <w:rFonts w:ascii="Times New Roman" w:hAnsi="Times New Roman"/>
          <w:sz w:val="24"/>
          <w:szCs w:val="24"/>
        </w:rPr>
        <w:t>Šilinytė</w:t>
      </w:r>
      <w:proofErr w:type="spellEnd"/>
      <w:r w:rsidRPr="00E10A67">
        <w:rPr>
          <w:rFonts w:ascii="Times New Roman" w:hAnsi="Times New Roman"/>
          <w:sz w:val="24"/>
          <w:szCs w:val="24"/>
        </w:rPr>
        <w:t xml:space="preserve">, Emilija </w:t>
      </w:r>
      <w:proofErr w:type="spellStart"/>
      <w:r w:rsidRPr="00E10A67">
        <w:rPr>
          <w:rFonts w:ascii="Times New Roman" w:hAnsi="Times New Roman"/>
          <w:sz w:val="24"/>
          <w:szCs w:val="24"/>
        </w:rPr>
        <w:t>Beiliūnaitė</w:t>
      </w:r>
      <w:proofErr w:type="spellEnd"/>
      <w:r w:rsidRPr="00E10A67">
        <w:rPr>
          <w:rFonts w:ascii="Times New Roman" w:hAnsi="Times New Roman"/>
          <w:sz w:val="24"/>
          <w:szCs w:val="24"/>
        </w:rPr>
        <w:t xml:space="preserve"> apdovanotos diplomais, konkurse Saules </w:t>
      </w:r>
      <w:proofErr w:type="spellStart"/>
      <w:r w:rsidRPr="00E10A67">
        <w:rPr>
          <w:rFonts w:ascii="Times New Roman" w:hAnsi="Times New Roman"/>
          <w:sz w:val="24"/>
          <w:szCs w:val="24"/>
        </w:rPr>
        <w:t>krasts</w:t>
      </w:r>
      <w:proofErr w:type="spellEnd"/>
      <w:r w:rsidRPr="00E10A67">
        <w:rPr>
          <w:rFonts w:ascii="Times New Roman" w:hAnsi="Times New Roman"/>
          <w:sz w:val="24"/>
          <w:szCs w:val="24"/>
        </w:rPr>
        <w:t xml:space="preserve"> (Latvija) Odeta </w:t>
      </w:r>
      <w:proofErr w:type="spellStart"/>
      <w:r w:rsidRPr="00E10A67">
        <w:rPr>
          <w:rFonts w:ascii="Times New Roman" w:hAnsi="Times New Roman"/>
          <w:sz w:val="24"/>
          <w:szCs w:val="24"/>
        </w:rPr>
        <w:t>Pilaitytė</w:t>
      </w:r>
      <w:proofErr w:type="spellEnd"/>
      <w:r w:rsidRPr="00E10A67">
        <w:rPr>
          <w:rFonts w:ascii="Times New Roman" w:hAnsi="Times New Roman"/>
          <w:sz w:val="24"/>
          <w:szCs w:val="24"/>
        </w:rPr>
        <w:t xml:space="preserve"> apdovanota diplomu, Vilius </w:t>
      </w:r>
      <w:proofErr w:type="spellStart"/>
      <w:r w:rsidRPr="00E10A67">
        <w:rPr>
          <w:rFonts w:ascii="Times New Roman" w:hAnsi="Times New Roman"/>
          <w:sz w:val="24"/>
          <w:szCs w:val="24"/>
        </w:rPr>
        <w:t>Miliškevičius</w:t>
      </w:r>
      <w:proofErr w:type="spellEnd"/>
      <w:r w:rsidRPr="00E10A67">
        <w:rPr>
          <w:rFonts w:ascii="Times New Roman" w:hAnsi="Times New Roman"/>
          <w:sz w:val="24"/>
          <w:szCs w:val="24"/>
        </w:rPr>
        <w:t xml:space="preserve"> tapo laureatu.</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Pagal galimybes buvo skatinami itin aktyvūs, aukštų rezultatų konkursuose pasiekę mokiniai. Konkursų laureatai, vadovaujantis Atlyginimo už teikiamą neformalųjį vaikų ir suaugusiųjų švietimą mokėjimo tvarka, buvo atl</w:t>
      </w:r>
      <w:r w:rsidR="001D6703">
        <w:rPr>
          <w:rFonts w:ascii="Times New Roman" w:hAnsi="Times New Roman"/>
          <w:sz w:val="24"/>
          <w:szCs w:val="24"/>
        </w:rPr>
        <w:t>eidžiami nuo mokesčio už mokslą, dvi mokinės gavo miesto Mero padėkas.</w:t>
      </w:r>
    </w:p>
    <w:p w:rsidR="00D835F2" w:rsidRPr="00E10A67" w:rsidRDefault="00D835F2" w:rsidP="00D835F2">
      <w:pPr>
        <w:pStyle w:val="Tekstoblokas"/>
        <w:spacing w:after="0"/>
        <w:ind w:left="2160"/>
        <w:jc w:val="both"/>
      </w:pPr>
    </w:p>
    <w:p w:rsidR="00D835F2" w:rsidRPr="00E10A67" w:rsidRDefault="00D835F2" w:rsidP="00D835F2">
      <w:pPr>
        <w:pStyle w:val="Tekstoblokas"/>
        <w:numPr>
          <w:ilvl w:val="0"/>
          <w:numId w:val="3"/>
        </w:numPr>
        <w:tabs>
          <w:tab w:val="clear" w:pos="2160"/>
          <w:tab w:val="num" w:pos="912"/>
        </w:tabs>
        <w:spacing w:after="0"/>
        <w:ind w:hanging="1362"/>
        <w:jc w:val="both"/>
      </w:pPr>
      <w:r w:rsidRPr="00E10A67">
        <w:rPr>
          <w:b/>
          <w:bCs/>
        </w:rPr>
        <w:t xml:space="preserve">   Derinti teorinį dailės pažinimą ir raišką.</w:t>
      </w:r>
    </w:p>
    <w:p w:rsidR="00D835F2" w:rsidRPr="00E10A67" w:rsidRDefault="00D835F2" w:rsidP="00D835F2">
      <w:pPr>
        <w:jc w:val="both"/>
        <w:rPr>
          <w:rFonts w:ascii="Times New Roman" w:hAnsi="Times New Roman"/>
          <w:sz w:val="24"/>
          <w:szCs w:val="24"/>
        </w:rPr>
      </w:pPr>
      <w:r w:rsidRPr="00E10A67">
        <w:rPr>
          <w:rFonts w:ascii="Times New Roman" w:hAnsi="Times New Roman"/>
          <w:sz w:val="24"/>
          <w:szCs w:val="24"/>
        </w:rPr>
        <w:t>Siekiant populiarinti teorinio dailės pažinimo užsiėmimus, 2016 metais buvo organizuota tradicinė dailėtyros viktorina ne tik 4-ųjų klasių, bet ir 3-ųjų klasių mokiniams. Viktorinų metu mokiniai turėjo parodyti, kas geriausiai išmano dailės istoriją. Dailės mokyklos mokiniai lankė parodas Panevėžio miesto dailės galerijose, Kraštotyros muziejuje. Per 2016-2017 m. m buvo organizuojami ir kiti renginiai mokiniams: išvyka į Vilnių tema „Vilniaus dizaino kolegija, Vilniaus technologijų ir dizaino kolegija,  Dailės galerijų lankymas“ , išvyka maršrutu Panevėžys-Ryga-Panevėžys  tema „Latvijos nacionalinė dailės galerija, Rygos senamiestis, šiuolaikinė Latvijos dailė“, vasaros praktikos turizmo renginys maršrutu Panevėžys-</w:t>
      </w:r>
      <w:proofErr w:type="spellStart"/>
      <w:r w:rsidRPr="00E10A67">
        <w:rPr>
          <w:rFonts w:ascii="Times New Roman" w:hAnsi="Times New Roman"/>
          <w:sz w:val="24"/>
          <w:szCs w:val="24"/>
        </w:rPr>
        <w:t>Kleboniškės</w:t>
      </w:r>
      <w:proofErr w:type="spellEnd"/>
      <w:r w:rsidRPr="00E10A67">
        <w:rPr>
          <w:rFonts w:ascii="Times New Roman" w:hAnsi="Times New Roman"/>
          <w:sz w:val="24"/>
          <w:szCs w:val="24"/>
        </w:rPr>
        <w:t xml:space="preserve">-Panevėžys tema „Kleboniškių kaimas-muziejus“ , vyko „Vienos dienos pleneras </w:t>
      </w:r>
      <w:proofErr w:type="spellStart"/>
      <w:r w:rsidRPr="00E10A67">
        <w:rPr>
          <w:rFonts w:ascii="Times New Roman" w:hAnsi="Times New Roman"/>
          <w:sz w:val="24"/>
          <w:szCs w:val="24"/>
        </w:rPr>
        <w:t>Bistrampolyje</w:t>
      </w:r>
      <w:proofErr w:type="spellEnd"/>
      <w:r w:rsidRPr="00E10A67">
        <w:rPr>
          <w:rFonts w:ascii="Times New Roman" w:hAnsi="Times New Roman"/>
          <w:sz w:val="24"/>
          <w:szCs w:val="24"/>
        </w:rPr>
        <w:t xml:space="preserve">“, išvyka maršrutu </w:t>
      </w:r>
      <w:r w:rsidRPr="00E10A67">
        <w:rPr>
          <w:rFonts w:ascii="Times New Roman" w:hAnsi="Times New Roman"/>
          <w:b/>
          <w:sz w:val="24"/>
          <w:szCs w:val="24"/>
        </w:rPr>
        <w:t xml:space="preserve">  </w:t>
      </w:r>
      <w:r w:rsidRPr="00E10A67">
        <w:rPr>
          <w:rFonts w:ascii="Times New Roman" w:hAnsi="Times New Roman"/>
          <w:sz w:val="24"/>
          <w:szCs w:val="24"/>
        </w:rPr>
        <w:t>Tytuvėnai-Panemunė-Raudonė</w:t>
      </w:r>
      <w:r w:rsidRPr="00E10A67">
        <w:rPr>
          <w:rFonts w:ascii="Times New Roman" w:hAnsi="Times New Roman"/>
          <w:b/>
          <w:sz w:val="24"/>
          <w:szCs w:val="24"/>
        </w:rPr>
        <w:t xml:space="preserve">  </w:t>
      </w:r>
      <w:r w:rsidRPr="00E10A67">
        <w:rPr>
          <w:rFonts w:ascii="Times New Roman" w:hAnsi="Times New Roman"/>
          <w:sz w:val="24"/>
          <w:szCs w:val="24"/>
        </w:rPr>
        <w:t>„Lietuvos mūrinės architektūros pažinimas“ , įvyko pažintinė ekskursija  „Kauno gotikinė architektūra“, edukacinis užsiėmimas „Knygos skirtukas“ bibliotekoje „Šaltinėlis“.</w:t>
      </w:r>
    </w:p>
    <w:p w:rsidR="00D835F2" w:rsidRPr="00E10A67" w:rsidRDefault="00D835F2" w:rsidP="00D835F2">
      <w:pPr>
        <w:ind w:left="-120" w:firstLine="840"/>
        <w:jc w:val="both"/>
        <w:rPr>
          <w:rFonts w:ascii="Times New Roman" w:hAnsi="Times New Roman"/>
          <w:sz w:val="24"/>
          <w:szCs w:val="24"/>
        </w:rPr>
      </w:pPr>
      <w:r w:rsidRPr="00E10A67">
        <w:rPr>
          <w:rFonts w:ascii="Times New Roman" w:hAnsi="Times New Roman"/>
          <w:sz w:val="24"/>
          <w:szCs w:val="24"/>
        </w:rPr>
        <w:t xml:space="preserve">Per 2017 metus parengtas, Savivaldybės dalinai finansuotas ir įgyvendintas vaikų ir jaunimo meno projektas „Tarptautinis grafinės miniatiūros konkursas“ (projekto vadovė D. </w:t>
      </w:r>
      <w:proofErr w:type="spellStart"/>
      <w:r w:rsidRPr="00E10A67">
        <w:rPr>
          <w:rFonts w:ascii="Times New Roman" w:hAnsi="Times New Roman"/>
          <w:sz w:val="24"/>
          <w:szCs w:val="24"/>
        </w:rPr>
        <w:t>Rudokienė</w:t>
      </w:r>
      <w:proofErr w:type="spellEnd"/>
      <w:r w:rsidRPr="00E10A67">
        <w:rPr>
          <w:rFonts w:ascii="Times New Roman" w:hAnsi="Times New Roman"/>
          <w:sz w:val="24"/>
          <w:szCs w:val="24"/>
        </w:rPr>
        <w:t>, Savivaldybė skyrė 300 Eurų, dalyvavo 352 vaikai iš 25 Lietuvos ir užsienio dailės mokyklų:  Lietuvos, Latvijos, Baltarusijos, Serbijos, Slovakijos, Vengrijos) buvo skirtas mokinių kūrybiškumo ugdymui. Mokiniai iš įvairių dailės mokyklų siuntė savo sukurtas miniatiūras, buvo išrinkti geriausi darbai, surengta paroda Panevėžio miesto savivaldybėje, išleistas darbų lankstinukas.</w:t>
      </w:r>
    </w:p>
    <w:p w:rsidR="00D835F2" w:rsidRPr="00E10A67" w:rsidRDefault="00D835F2" w:rsidP="00D835F2">
      <w:pPr>
        <w:ind w:left="-120" w:firstLine="840"/>
        <w:jc w:val="both"/>
        <w:rPr>
          <w:rFonts w:ascii="Times New Roman" w:hAnsi="Times New Roman"/>
          <w:sz w:val="24"/>
          <w:szCs w:val="24"/>
        </w:rPr>
      </w:pPr>
      <w:r w:rsidRPr="00E10A67">
        <w:rPr>
          <w:rFonts w:ascii="Times New Roman" w:hAnsi="Times New Roman"/>
          <w:sz w:val="24"/>
          <w:szCs w:val="24"/>
        </w:rPr>
        <w:t>Per 2017 metus parengtas, Savivaldybės dalinai finansuotas ir įgyvendintas ir kultūros ir meno projektas „Panevėžio dailės mokyklos 50 metų jubiliejus“ (projekto vadovas J. Petrulis, Savivaldybė skyrė 500 Eurų). Projekto metu buvo surengta 16 mokytojų ir mokinių parodų ir akcijų.</w:t>
      </w:r>
    </w:p>
    <w:p w:rsidR="00D835F2" w:rsidRPr="00E10A67" w:rsidRDefault="00D835F2" w:rsidP="00D835F2">
      <w:pPr>
        <w:ind w:left="-120" w:firstLine="840"/>
        <w:jc w:val="both"/>
        <w:rPr>
          <w:rFonts w:ascii="Times New Roman" w:hAnsi="Times New Roman"/>
          <w:sz w:val="24"/>
          <w:szCs w:val="24"/>
        </w:rPr>
      </w:pPr>
      <w:r w:rsidRPr="00E10A67">
        <w:rPr>
          <w:rFonts w:ascii="Times New Roman" w:hAnsi="Times New Roman"/>
          <w:sz w:val="24"/>
          <w:szCs w:val="24"/>
        </w:rPr>
        <w:t>Jau tradiciniu tapęs projektas „Kūrybos džiaugsmas kiekvienam“ nebuvo vykdomas, nes nebuvo skelbtas jo vykdymo konkursas</w:t>
      </w:r>
    </w:p>
    <w:p w:rsidR="00D835F2" w:rsidRPr="00E10A67" w:rsidRDefault="00D835F2" w:rsidP="00D835F2">
      <w:pPr>
        <w:ind w:firstLine="851"/>
        <w:jc w:val="both"/>
        <w:rPr>
          <w:rFonts w:ascii="Times New Roman" w:hAnsi="Times New Roman"/>
          <w:sz w:val="24"/>
          <w:szCs w:val="24"/>
        </w:rPr>
      </w:pPr>
    </w:p>
    <w:p w:rsidR="00D835F2" w:rsidRPr="00E10A67" w:rsidRDefault="00D835F2" w:rsidP="00D835F2">
      <w:pPr>
        <w:numPr>
          <w:ilvl w:val="0"/>
          <w:numId w:val="2"/>
        </w:numPr>
        <w:tabs>
          <w:tab w:val="left" w:pos="960"/>
        </w:tabs>
        <w:spacing w:after="0" w:line="240" w:lineRule="auto"/>
        <w:ind w:hanging="720"/>
        <w:jc w:val="both"/>
        <w:rPr>
          <w:rFonts w:ascii="Times New Roman" w:hAnsi="Times New Roman"/>
          <w:sz w:val="24"/>
          <w:szCs w:val="24"/>
        </w:rPr>
      </w:pPr>
      <w:r w:rsidRPr="00E10A67">
        <w:rPr>
          <w:rFonts w:ascii="Times New Roman" w:hAnsi="Times New Roman"/>
          <w:b/>
          <w:bCs/>
          <w:sz w:val="24"/>
          <w:szCs w:val="24"/>
        </w:rPr>
        <w:t>Rengti mokinių darbų parodas.</w:t>
      </w:r>
    </w:p>
    <w:p w:rsidR="00D835F2" w:rsidRPr="00E10A67" w:rsidRDefault="00D835F2" w:rsidP="00D835F2">
      <w:pPr>
        <w:ind w:left="-142" w:firstLine="851"/>
        <w:jc w:val="both"/>
        <w:rPr>
          <w:rFonts w:ascii="Times New Roman" w:hAnsi="Times New Roman"/>
          <w:sz w:val="24"/>
          <w:szCs w:val="24"/>
        </w:rPr>
      </w:pPr>
      <w:r w:rsidRPr="00E10A67">
        <w:rPr>
          <w:rFonts w:ascii="Times New Roman" w:hAnsi="Times New Roman"/>
          <w:sz w:val="24"/>
          <w:szCs w:val="24"/>
        </w:rPr>
        <w:t xml:space="preserve">Per 2017 metus vyko aktyvi parodinė veikla, daug parodų buvo skirta mokyklos 50-mečio jubiliejui. Buvo surengta 17 parodų mokyklos viešosiose erdvėse, parodos vyko ir už mokyklos ribų: </w:t>
      </w:r>
      <w:r w:rsidRPr="00E10A67">
        <w:rPr>
          <w:rFonts w:ascii="Times New Roman" w:hAnsi="Times New Roman"/>
          <w:sz w:val="24"/>
          <w:szCs w:val="24"/>
        </w:rPr>
        <w:lastRenderedPageBreak/>
        <w:t>12 parodų surengta G. Petkevičaitės-Bitės bibliotekos galerijose „II aukštas“ ir „Eksperimentas“, 2 parodos -  Panevėžio bendruomenių rūmuose, 3 parodos - Panevėžio savivaldybėje, 3 parodos - Panevėžio turizmo informacijos centre, 1 paroda – Panevėžio Juozo Miltinio dramos teatre, 1 paroda – Panevėžio apskrities VPK Kelių policijos biuro galerijoje, 1 paroda – Panevėžio dailės galerijoje, 1 paroda –miesto poliklinikos reabilitacijos centre, 33 parodos - miesto bibliotekose ir 4 parodos surengtos miesto lopšeliuose-darželiuose. Nuo rugsėjo mėnesio atnaujintas parodų rengimas galerijoje „STOP tai AŠ“. Joje surengtos 4 mokinių darbų parodos.</w:t>
      </w:r>
    </w:p>
    <w:p w:rsidR="00D835F2" w:rsidRDefault="00D835F2" w:rsidP="00D835F2">
      <w:pPr>
        <w:ind w:left="1440"/>
        <w:jc w:val="both"/>
        <w:rPr>
          <w:rFonts w:ascii="Times New Roman" w:hAnsi="Times New Roman"/>
          <w:sz w:val="24"/>
          <w:szCs w:val="24"/>
        </w:rPr>
      </w:pPr>
    </w:p>
    <w:p w:rsidR="00E10A67" w:rsidRDefault="00E10A67" w:rsidP="00D835F2">
      <w:pPr>
        <w:ind w:left="1440"/>
        <w:jc w:val="both"/>
        <w:rPr>
          <w:rFonts w:ascii="Times New Roman" w:hAnsi="Times New Roman"/>
          <w:sz w:val="24"/>
          <w:szCs w:val="24"/>
        </w:rPr>
      </w:pPr>
    </w:p>
    <w:p w:rsidR="00E10A67" w:rsidRPr="00E10A67" w:rsidRDefault="00E10A67" w:rsidP="00D835F2">
      <w:pPr>
        <w:ind w:left="1440"/>
        <w:jc w:val="both"/>
        <w:rPr>
          <w:rFonts w:ascii="Times New Roman" w:hAnsi="Times New Roman"/>
          <w:sz w:val="24"/>
          <w:szCs w:val="24"/>
        </w:rPr>
      </w:pPr>
    </w:p>
    <w:p w:rsidR="00D835F2" w:rsidRPr="00E10A67" w:rsidRDefault="00D835F2" w:rsidP="00D835F2">
      <w:pPr>
        <w:ind w:firstLine="851"/>
        <w:jc w:val="both"/>
        <w:rPr>
          <w:rFonts w:ascii="Times New Roman" w:hAnsi="Times New Roman"/>
          <w:b/>
          <w:sz w:val="24"/>
          <w:szCs w:val="24"/>
        </w:rPr>
      </w:pPr>
      <w:r w:rsidRPr="00E10A67">
        <w:rPr>
          <w:rFonts w:ascii="Times New Roman" w:hAnsi="Times New Roman"/>
          <w:b/>
          <w:sz w:val="24"/>
          <w:szCs w:val="24"/>
        </w:rPr>
        <w:t>III TIKSLAS -</w:t>
      </w:r>
      <w:r w:rsidRPr="00E10A67">
        <w:rPr>
          <w:rFonts w:ascii="Times New Roman" w:hAnsi="Times New Roman"/>
          <w:sz w:val="24"/>
          <w:szCs w:val="24"/>
        </w:rPr>
        <w:t xml:space="preserve"> </w:t>
      </w:r>
      <w:r w:rsidRPr="00E10A67">
        <w:rPr>
          <w:rFonts w:ascii="Times New Roman" w:hAnsi="Times New Roman"/>
          <w:b/>
          <w:sz w:val="24"/>
          <w:szCs w:val="24"/>
        </w:rPr>
        <w:t>TELKTI MATERIALIUOSIUS IR ŽMOGIŠKUOSIUS IŠTEKLIUS GERESNEI UGDYMO APLINKAI SUKURTI</w:t>
      </w:r>
    </w:p>
    <w:p w:rsidR="00D835F2" w:rsidRPr="00E10A67" w:rsidRDefault="00D835F2" w:rsidP="00D835F2">
      <w:pPr>
        <w:ind w:firstLine="851"/>
        <w:jc w:val="both"/>
        <w:rPr>
          <w:rFonts w:ascii="Times New Roman" w:hAnsi="Times New Roman"/>
          <w:sz w:val="24"/>
          <w:szCs w:val="24"/>
        </w:rPr>
      </w:pPr>
    </w:p>
    <w:p w:rsidR="00D835F2" w:rsidRPr="00E10A67" w:rsidRDefault="00D835F2" w:rsidP="00D835F2">
      <w:pPr>
        <w:ind w:left="1440" w:hanging="731"/>
        <w:jc w:val="both"/>
        <w:rPr>
          <w:rFonts w:ascii="Times New Roman" w:hAnsi="Times New Roman"/>
          <w:sz w:val="24"/>
          <w:szCs w:val="24"/>
        </w:rPr>
      </w:pPr>
      <w:r w:rsidRPr="00E10A67">
        <w:rPr>
          <w:rFonts w:ascii="Times New Roman" w:hAnsi="Times New Roman"/>
          <w:sz w:val="24"/>
          <w:szCs w:val="24"/>
        </w:rPr>
        <w:t>Siekiant įgyvendinti trečiąjį tikslą buvo vykdomi du uždaviniai:</w:t>
      </w: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numPr>
          <w:ilvl w:val="0"/>
          <w:numId w:val="19"/>
        </w:numPr>
        <w:spacing w:after="0" w:line="240" w:lineRule="auto"/>
        <w:ind w:left="1134"/>
        <w:jc w:val="both"/>
        <w:rPr>
          <w:rFonts w:ascii="Times New Roman" w:hAnsi="Times New Roman"/>
          <w:b/>
          <w:sz w:val="24"/>
          <w:szCs w:val="24"/>
        </w:rPr>
      </w:pPr>
      <w:r w:rsidRPr="00E10A67">
        <w:rPr>
          <w:rFonts w:ascii="Times New Roman" w:hAnsi="Times New Roman"/>
          <w:b/>
          <w:sz w:val="24"/>
          <w:szCs w:val="24"/>
        </w:rPr>
        <w:t>Sudaryti sąlygas mokyklos personalui nuolat tobulinti savo kompetencijas.</w:t>
      </w:r>
    </w:p>
    <w:p w:rsidR="00D835F2" w:rsidRPr="00E10A67" w:rsidRDefault="00D835F2" w:rsidP="00D835F2">
      <w:pPr>
        <w:tabs>
          <w:tab w:val="left" w:pos="960"/>
        </w:tabs>
        <w:ind w:firstLine="709"/>
        <w:jc w:val="both"/>
        <w:rPr>
          <w:rFonts w:ascii="Times New Roman" w:hAnsi="Times New Roman"/>
          <w:bCs/>
          <w:sz w:val="24"/>
          <w:szCs w:val="24"/>
        </w:rPr>
      </w:pPr>
      <w:r w:rsidRPr="00E10A67">
        <w:rPr>
          <w:rFonts w:ascii="Times New Roman" w:hAnsi="Times New Roman"/>
          <w:bCs/>
          <w:sz w:val="24"/>
          <w:szCs w:val="24"/>
        </w:rPr>
        <w:t xml:space="preserve">2017 m. </w:t>
      </w:r>
      <w:r w:rsidRPr="00E10A67">
        <w:rPr>
          <w:rFonts w:ascii="Times New Roman" w:hAnsi="Times New Roman"/>
          <w:sz w:val="24"/>
          <w:szCs w:val="24"/>
        </w:rPr>
        <w:t>Kai kurie mokytojai rengė savo kūrybos pristatymus, dalyvavo parodose, simpoziumuose,</w:t>
      </w:r>
      <w:r w:rsidRPr="00E10A67">
        <w:rPr>
          <w:rFonts w:ascii="Times New Roman" w:hAnsi="Times New Roman"/>
          <w:bCs/>
          <w:sz w:val="24"/>
          <w:szCs w:val="24"/>
        </w:rPr>
        <w:t xml:space="preserve"> </w:t>
      </w:r>
      <w:r w:rsidRPr="00E10A67">
        <w:rPr>
          <w:rFonts w:ascii="Times New Roman" w:hAnsi="Times New Roman"/>
          <w:sz w:val="24"/>
          <w:szCs w:val="24"/>
        </w:rPr>
        <w:t>rengė metodinę medžiagą, vedė kvalifikacijos tobulinimo seminarą Panevėžio miesto pradinių klasių mokytojams „Menas šalia mūsų“, dirbo įvairiose darbo grupėse.</w:t>
      </w:r>
    </w:p>
    <w:p w:rsidR="00D835F2" w:rsidRPr="00E10A67" w:rsidRDefault="00D835F2" w:rsidP="00D835F2">
      <w:pPr>
        <w:ind w:firstLine="851"/>
        <w:jc w:val="both"/>
        <w:rPr>
          <w:rFonts w:ascii="Times New Roman" w:hAnsi="Times New Roman"/>
          <w:bCs/>
          <w:sz w:val="24"/>
          <w:szCs w:val="24"/>
        </w:rPr>
      </w:pPr>
      <w:r w:rsidRPr="00E10A67">
        <w:rPr>
          <w:rFonts w:ascii="Times New Roman" w:hAnsi="Times New Roman"/>
          <w:bCs/>
          <w:sz w:val="24"/>
          <w:szCs w:val="24"/>
        </w:rPr>
        <w:t xml:space="preserve">Mokytojai ir kiti mokyklos darbuotojai buvo skatinami pagal galimybes dalyvauti kvalifikacijos kėlimo renginiuose. Mokyklos direktorius Vytautas </w:t>
      </w:r>
      <w:proofErr w:type="spellStart"/>
      <w:r w:rsidRPr="00E10A67">
        <w:rPr>
          <w:rFonts w:ascii="Times New Roman" w:hAnsi="Times New Roman"/>
          <w:bCs/>
          <w:sz w:val="24"/>
          <w:szCs w:val="24"/>
        </w:rPr>
        <w:t>Tallat</w:t>
      </w:r>
      <w:proofErr w:type="spellEnd"/>
      <w:r w:rsidRPr="00E10A67">
        <w:rPr>
          <w:rFonts w:ascii="Times New Roman" w:hAnsi="Times New Roman"/>
          <w:bCs/>
          <w:sz w:val="24"/>
          <w:szCs w:val="24"/>
        </w:rPr>
        <w:t xml:space="preserve">-Kelpša dalyvavo seminaruose: „Darbo santykių reguliavimo pokyčiai: kaip tinkamai pasirengti?“ (8 akad. val.),   „Darbo užmokesčio </w:t>
      </w:r>
      <w:proofErr w:type="spellStart"/>
      <w:r w:rsidRPr="00E10A67">
        <w:rPr>
          <w:rFonts w:ascii="Times New Roman" w:hAnsi="Times New Roman"/>
          <w:bCs/>
          <w:sz w:val="24"/>
          <w:szCs w:val="24"/>
        </w:rPr>
        <w:t>sakaičiavimo</w:t>
      </w:r>
      <w:proofErr w:type="spellEnd"/>
      <w:r w:rsidRPr="00E10A67">
        <w:rPr>
          <w:rFonts w:ascii="Times New Roman" w:hAnsi="Times New Roman"/>
          <w:bCs/>
          <w:sz w:val="24"/>
          <w:szCs w:val="24"/>
        </w:rPr>
        <w:t xml:space="preserve"> ypatumai valstybės ir savivaldybių įstaigų darbuotojams nuo 2017 m. vasario 21 d.“   (8 akad. val.),  „Organizacinės elgsenos kaita efektyviam bendravimui ir bendradarbiavimui“ ( 18 akad. val.). Direktoriaus pavaduotoja ugdymui Gražina </w:t>
      </w:r>
      <w:proofErr w:type="spellStart"/>
      <w:r w:rsidRPr="00E10A67">
        <w:rPr>
          <w:rFonts w:ascii="Times New Roman" w:hAnsi="Times New Roman"/>
          <w:bCs/>
          <w:sz w:val="24"/>
          <w:szCs w:val="24"/>
        </w:rPr>
        <w:t>Danasienė</w:t>
      </w:r>
      <w:proofErr w:type="spellEnd"/>
      <w:r w:rsidRPr="00E10A67">
        <w:rPr>
          <w:rFonts w:ascii="Times New Roman" w:hAnsi="Times New Roman"/>
          <w:bCs/>
          <w:sz w:val="24"/>
          <w:szCs w:val="24"/>
        </w:rPr>
        <w:t xml:space="preserve"> dalyvavo 200 valandų kvalifikacijos tobulinimo kursuose „Mokyklos vadybos pagrindai“. Direktoriaus pavaduotoja ūkio reikalams Danguolė Čergelienė dalyvavo seminaruose: „Darbo santykių pokyčiai viešajame sektoriuje po 2017 m. liepos 1 d.“ (6 akad. val.), „Mažos vertės pirkinių tvarkos aprašo taikymas praktikoje“ ( 8 akad. val.), „Pareigybių rengimas (ne pedagoginiams darbuotojams) naujo Valstybės ir savivaldybių įstaigų darbuotojų darbo apmokėjimo įstatymo kontekste“ (6 akad. val.). Vyriausioji buhalterė </w:t>
      </w:r>
      <w:proofErr w:type="spellStart"/>
      <w:r w:rsidRPr="00E10A67">
        <w:rPr>
          <w:rFonts w:ascii="Times New Roman" w:hAnsi="Times New Roman"/>
          <w:bCs/>
          <w:sz w:val="24"/>
          <w:szCs w:val="24"/>
        </w:rPr>
        <w:t>Klauzija</w:t>
      </w:r>
      <w:proofErr w:type="spellEnd"/>
      <w:r w:rsidRPr="00E10A67">
        <w:rPr>
          <w:rFonts w:ascii="Times New Roman" w:hAnsi="Times New Roman"/>
          <w:bCs/>
          <w:sz w:val="24"/>
          <w:szCs w:val="24"/>
        </w:rPr>
        <w:t xml:space="preserve"> </w:t>
      </w:r>
      <w:proofErr w:type="spellStart"/>
      <w:r w:rsidRPr="00E10A67">
        <w:rPr>
          <w:rFonts w:ascii="Times New Roman" w:hAnsi="Times New Roman"/>
          <w:bCs/>
          <w:sz w:val="24"/>
          <w:szCs w:val="24"/>
        </w:rPr>
        <w:t>Staškūnienė</w:t>
      </w:r>
      <w:proofErr w:type="spellEnd"/>
      <w:r w:rsidRPr="00E10A67">
        <w:rPr>
          <w:rFonts w:ascii="Times New Roman" w:hAnsi="Times New Roman"/>
          <w:bCs/>
          <w:sz w:val="24"/>
          <w:szCs w:val="24"/>
        </w:rPr>
        <w:t xml:space="preserve"> dalyvavo seminaruose: „Darbo užmokesčio apskaičiavimas ir apskaita biudžetinių įstaigų darbuotojams 2017“ ( 8 akad. val.), „Darbo apmokėjimo sistema ir jos rengimas“ ( 8 akad. val.), „Darbo santykių pokyčiai viešajame sektoriuje“ ( 6 akad. val.), „Lokaliniai dokumentai pagal naująjį LR Darbo kodeksą: praktiniai patarimai juos rengiant“ ( 8 akad. val.), „Darbo užmokesčio ir komandiruočių apskaita taikant naujausius teisės aktus“ ( 8 akad. val.).</w:t>
      </w:r>
    </w:p>
    <w:p w:rsidR="00D835F2" w:rsidRPr="00E10A67" w:rsidRDefault="00D835F2" w:rsidP="00D835F2">
      <w:pPr>
        <w:jc w:val="both"/>
        <w:rPr>
          <w:rFonts w:ascii="Times New Roman" w:hAnsi="Times New Roman"/>
          <w:sz w:val="24"/>
          <w:szCs w:val="24"/>
        </w:rPr>
      </w:pPr>
      <w:r w:rsidRPr="00E10A67">
        <w:rPr>
          <w:rFonts w:ascii="Times New Roman" w:hAnsi="Times New Roman"/>
          <w:sz w:val="24"/>
          <w:szCs w:val="24"/>
        </w:rPr>
        <w:lastRenderedPageBreak/>
        <w:t>Mokyklos darbuotojams organizuoti darbo saugos instruktažai, civilės saugos mokymai. Direktoriaus įsakymu patvirtintas darbuotojų sveikatos pasitikrinimo grafikas, pagal kurį visi darbuotojai laiku pasitikrino sveikatą.</w:t>
      </w:r>
    </w:p>
    <w:p w:rsidR="00D835F2" w:rsidRPr="00E10A67" w:rsidRDefault="00D835F2" w:rsidP="00D835F2">
      <w:pPr>
        <w:ind w:firstLine="851"/>
        <w:jc w:val="both"/>
        <w:rPr>
          <w:rFonts w:ascii="Times New Roman" w:hAnsi="Times New Roman"/>
          <w:bCs/>
          <w:sz w:val="24"/>
          <w:szCs w:val="24"/>
          <w:highlight w:val="yellow"/>
        </w:rPr>
      </w:pPr>
    </w:p>
    <w:p w:rsidR="00D835F2" w:rsidRPr="00E10A67" w:rsidRDefault="00D835F2" w:rsidP="00D835F2">
      <w:pPr>
        <w:numPr>
          <w:ilvl w:val="0"/>
          <w:numId w:val="19"/>
        </w:numPr>
        <w:spacing w:after="0" w:line="240" w:lineRule="auto"/>
        <w:ind w:left="0" w:firstLine="851"/>
        <w:jc w:val="both"/>
        <w:rPr>
          <w:rFonts w:ascii="Times New Roman" w:hAnsi="Times New Roman"/>
          <w:b/>
          <w:bCs/>
          <w:sz w:val="24"/>
          <w:szCs w:val="24"/>
        </w:rPr>
      </w:pPr>
      <w:r w:rsidRPr="00E10A67">
        <w:rPr>
          <w:rFonts w:ascii="Times New Roman" w:hAnsi="Times New Roman"/>
          <w:b/>
          <w:sz w:val="24"/>
          <w:szCs w:val="24"/>
        </w:rPr>
        <w:t>Aprūpinti mokyklos edukacines erdves reikalingomis priemonėmis, įranga, gerinti jų būklę.</w:t>
      </w:r>
    </w:p>
    <w:p w:rsidR="00D835F2" w:rsidRPr="00E10A67" w:rsidRDefault="00D835F2" w:rsidP="00D835F2">
      <w:pPr>
        <w:ind w:firstLine="851"/>
        <w:jc w:val="both"/>
        <w:rPr>
          <w:rFonts w:ascii="Times New Roman" w:hAnsi="Times New Roman"/>
          <w:sz w:val="24"/>
          <w:szCs w:val="24"/>
        </w:rPr>
      </w:pPr>
      <w:r w:rsidRPr="00E10A67">
        <w:rPr>
          <w:rFonts w:ascii="Times New Roman" w:hAnsi="Times New Roman"/>
          <w:sz w:val="24"/>
          <w:szCs w:val="24"/>
        </w:rPr>
        <w:t>Įgyvendinant šį uždavinį visus mokslo metus mokytojai ir kiti darbuotojai buvo aprūpinami būtiniausiomis darbui reikalingomis medžiagomis ir priemonėmis: nupirktas molis, glazūra, akrilo dažai, prekės dailininkams, kanceliarinės prekės ir švaros priemonės, ūkinės ir elektros  prekės. Nupirktas stacionarus  kompiuteris, kompiuterinė programa, spalvotas spausdintuvas, 46, 41, 21 klasėms nupirkti  biuro baldai, 21klasei mokyklinės kėdės, grafikos staklės, minkšti baldai mokytojų kambariui, suremontuotas berniukų tualetas.</w:t>
      </w:r>
    </w:p>
    <w:p w:rsidR="00D835F2" w:rsidRPr="00E10A67" w:rsidRDefault="00D835F2" w:rsidP="00D835F2">
      <w:pPr>
        <w:ind w:firstLine="851"/>
        <w:jc w:val="both"/>
        <w:rPr>
          <w:rFonts w:ascii="Times New Roman" w:hAnsi="Times New Roman"/>
          <w:b/>
          <w:sz w:val="24"/>
          <w:szCs w:val="24"/>
        </w:rPr>
      </w:pPr>
      <w:r w:rsidRPr="00E10A67">
        <w:rPr>
          <w:rFonts w:ascii="Times New Roman" w:hAnsi="Times New Roman"/>
          <w:sz w:val="24"/>
          <w:szCs w:val="24"/>
        </w:rPr>
        <w:t>Buvo teikiama techninė ir metodinė pagalba mokytojams, organizuojantiems renginius ir mokinių parodas, mokinių darbai buvo parengiami išsiuntimui į konkursus ir vedama jų apskaita.</w:t>
      </w: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ind w:left="1440"/>
        <w:jc w:val="both"/>
        <w:rPr>
          <w:rFonts w:ascii="Times New Roman" w:hAnsi="Times New Roman"/>
          <w:b/>
          <w:sz w:val="24"/>
          <w:szCs w:val="24"/>
        </w:rPr>
      </w:pPr>
      <w:r w:rsidRPr="00E10A67">
        <w:rPr>
          <w:rFonts w:ascii="Times New Roman" w:hAnsi="Times New Roman"/>
          <w:b/>
          <w:sz w:val="24"/>
          <w:szCs w:val="24"/>
        </w:rPr>
        <w:t>IV TIKSLAS – PUOSELĖTI MOKYKLOS TRADICIJAS IR KURTI NAUJAS</w:t>
      </w:r>
    </w:p>
    <w:p w:rsidR="00D835F2" w:rsidRPr="00E10A67" w:rsidRDefault="00D835F2" w:rsidP="00D835F2">
      <w:pPr>
        <w:ind w:left="1440"/>
        <w:jc w:val="both"/>
        <w:rPr>
          <w:rFonts w:ascii="Times New Roman" w:hAnsi="Times New Roman"/>
          <w:b/>
          <w:sz w:val="24"/>
          <w:szCs w:val="24"/>
        </w:rPr>
      </w:pPr>
    </w:p>
    <w:p w:rsidR="00D835F2" w:rsidRPr="00E10A67" w:rsidRDefault="00D835F2" w:rsidP="00D835F2">
      <w:pPr>
        <w:ind w:left="567"/>
        <w:jc w:val="both"/>
        <w:rPr>
          <w:rFonts w:ascii="Times New Roman" w:hAnsi="Times New Roman"/>
          <w:sz w:val="24"/>
          <w:szCs w:val="24"/>
        </w:rPr>
      </w:pPr>
      <w:r w:rsidRPr="00E10A67">
        <w:rPr>
          <w:rFonts w:ascii="Times New Roman" w:hAnsi="Times New Roman"/>
          <w:sz w:val="24"/>
          <w:szCs w:val="24"/>
        </w:rPr>
        <w:t>Siekiant įgyvendinti ketvirtąjį tikslą buvo vykdomi trys uždaviniai:</w:t>
      </w:r>
    </w:p>
    <w:p w:rsidR="00D835F2" w:rsidRPr="00E10A67" w:rsidRDefault="00D835F2" w:rsidP="00D835F2">
      <w:pPr>
        <w:ind w:left="1440"/>
        <w:jc w:val="both"/>
        <w:rPr>
          <w:rFonts w:ascii="Times New Roman" w:hAnsi="Times New Roman"/>
          <w:b/>
          <w:sz w:val="24"/>
          <w:szCs w:val="24"/>
        </w:rPr>
      </w:pPr>
    </w:p>
    <w:p w:rsidR="00D835F2" w:rsidRPr="00E10A67" w:rsidRDefault="00D835F2" w:rsidP="00D835F2">
      <w:pPr>
        <w:numPr>
          <w:ilvl w:val="0"/>
          <w:numId w:val="20"/>
        </w:numPr>
        <w:spacing w:after="0" w:line="240" w:lineRule="auto"/>
        <w:ind w:left="993"/>
        <w:jc w:val="both"/>
        <w:rPr>
          <w:rFonts w:ascii="Times New Roman" w:hAnsi="Times New Roman"/>
          <w:b/>
          <w:sz w:val="24"/>
          <w:szCs w:val="24"/>
        </w:rPr>
      </w:pPr>
      <w:r w:rsidRPr="00E10A67">
        <w:rPr>
          <w:rFonts w:ascii="Times New Roman" w:hAnsi="Times New Roman"/>
          <w:b/>
          <w:sz w:val="24"/>
          <w:szCs w:val="24"/>
        </w:rPr>
        <w:t xml:space="preserve"> Įvairinti mokyklos pristatymo visuomenei būdus.</w:t>
      </w:r>
    </w:p>
    <w:p w:rsidR="00D835F2" w:rsidRPr="00E10A67" w:rsidRDefault="00D835F2" w:rsidP="00D835F2">
      <w:pPr>
        <w:tabs>
          <w:tab w:val="left" w:pos="0"/>
        </w:tabs>
        <w:ind w:firstLine="720"/>
        <w:jc w:val="both"/>
        <w:rPr>
          <w:rFonts w:ascii="Times New Roman" w:hAnsi="Times New Roman"/>
          <w:sz w:val="24"/>
          <w:szCs w:val="24"/>
        </w:rPr>
      </w:pPr>
      <w:r w:rsidRPr="00E10A67">
        <w:rPr>
          <w:rFonts w:ascii="Times New Roman" w:hAnsi="Times New Roman"/>
          <w:sz w:val="24"/>
          <w:szCs w:val="24"/>
        </w:rPr>
        <w:t xml:space="preserve">Mokykloje buvo organizuojami ir sėkmingai įgyvendinami tradiciniai konkursai ir projektai: „Tarptautinis grafinės miniatiūros konkursas“, tradiciškai buvo rengiama Žemės meno akcija ir akcija „Pienė“, tęsiamas socializacijos projektas „Kūrybos džiaugsmas kiekvienam“. </w:t>
      </w:r>
    </w:p>
    <w:p w:rsidR="00D835F2" w:rsidRPr="00E10A67" w:rsidRDefault="00D835F2" w:rsidP="00D835F2">
      <w:pPr>
        <w:tabs>
          <w:tab w:val="left" w:pos="0"/>
        </w:tabs>
        <w:ind w:firstLine="720"/>
        <w:jc w:val="both"/>
        <w:rPr>
          <w:rFonts w:ascii="Times New Roman" w:hAnsi="Times New Roman"/>
          <w:sz w:val="24"/>
          <w:szCs w:val="24"/>
        </w:rPr>
      </w:pPr>
      <w:r w:rsidRPr="00E10A67">
        <w:rPr>
          <w:rFonts w:ascii="Times New Roman" w:hAnsi="Times New Roman"/>
          <w:sz w:val="24"/>
          <w:szCs w:val="24"/>
        </w:rPr>
        <w:t xml:space="preserve">Pagrindinio ugdymo kurso 2-ųjų klasių mokiniams buvo organizuota tradicinė „Karjeros diena“. Šio renginio metu mokiniams buvo kūrybiškai ir patraukliai pristatyti įvairūs pasirenkamieji dalykai, kuriuos jie galės mokytis 3-4 pagrindinio ugdymo kurso klasėse. Mokiniams buvo pristatytos piešimo, tapybos, skulptūros, grafikos, keramikos, dizaino dalykų ekspozicijos. </w:t>
      </w:r>
    </w:p>
    <w:p w:rsidR="00D835F2" w:rsidRPr="00E10A67" w:rsidRDefault="00D835F2" w:rsidP="00D835F2">
      <w:pPr>
        <w:tabs>
          <w:tab w:val="left" w:pos="0"/>
          <w:tab w:val="num" w:pos="993"/>
        </w:tabs>
        <w:ind w:firstLine="709"/>
        <w:jc w:val="both"/>
        <w:rPr>
          <w:rFonts w:ascii="Times New Roman" w:hAnsi="Times New Roman"/>
          <w:sz w:val="24"/>
          <w:szCs w:val="24"/>
        </w:rPr>
      </w:pPr>
      <w:r w:rsidRPr="00E10A67">
        <w:rPr>
          <w:rFonts w:ascii="Times New Roman" w:hAnsi="Times New Roman"/>
          <w:sz w:val="24"/>
          <w:szCs w:val="24"/>
        </w:rPr>
        <w:t xml:space="preserve">Tėvų susirinkimų, vykusių mokinių darbų peržiūrų, metu tėvai gavo informaciją apie vaikų pasiekimus, elgesį, sužinojo mokyklos naujoves, susitiko su dėstančiais mokytojais, su klasės vadovais </w:t>
      </w:r>
    </w:p>
    <w:p w:rsidR="00D835F2" w:rsidRPr="00E10A67" w:rsidRDefault="00D835F2" w:rsidP="00D835F2">
      <w:pPr>
        <w:tabs>
          <w:tab w:val="left" w:pos="0"/>
          <w:tab w:val="num" w:pos="993"/>
        </w:tabs>
        <w:jc w:val="both"/>
        <w:rPr>
          <w:rFonts w:ascii="Times New Roman" w:hAnsi="Times New Roman"/>
          <w:b/>
          <w:sz w:val="24"/>
          <w:szCs w:val="24"/>
        </w:rPr>
      </w:pPr>
      <w:r w:rsidRPr="00E10A67">
        <w:rPr>
          <w:rFonts w:ascii="Times New Roman" w:hAnsi="Times New Roman"/>
          <w:sz w:val="24"/>
          <w:szCs w:val="24"/>
        </w:rPr>
        <w:t>aptarė iškilusias problemas, būsimus planus. Mokslo metų pradžioje tėvai buvo supažindinti su Dailės mokyklos tvarka, ugdymo organizavimo principais, mokesčio už mokslą mokėjimo tvarkos aprašu ir pan. Visus metus mokiniai ir jų tėvai, iškilus klausimams, problemoms ar neaiškumams, buvo nedelsiant konsultuojami jiems patogiu metu ir jiems priimtina forma (telefonu, el. paštu, individualaus pokalbio metu ir pan.).</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lastRenderedPageBreak/>
        <w:t>Tradicinėms kalendorinėms šventėms (Velykoms ir Kalėdoms) buvo puošiamos mokyklos erdvės.</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Buvo pravesta kūrybinė mokinių ir tėvų diena, kuri galėtų tapti tradicine.</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Kaip ir kasmet buvo renkama informacija apie į aukštąsias mokyklas įstojusius (studijuoti dailės dalykų specialybes) mokinius, kurie lankė ir baigė Panevėžio dailės mokyklą.</w:t>
      </w:r>
    </w:p>
    <w:p w:rsidR="00D835F2" w:rsidRPr="00E10A67" w:rsidRDefault="00D835F2" w:rsidP="00D835F2">
      <w:pPr>
        <w:ind w:firstLine="709"/>
        <w:jc w:val="both"/>
        <w:rPr>
          <w:rFonts w:ascii="Times New Roman" w:hAnsi="Times New Roman"/>
          <w:sz w:val="24"/>
          <w:szCs w:val="24"/>
        </w:rPr>
      </w:pPr>
      <w:r w:rsidRPr="00E10A67">
        <w:rPr>
          <w:rFonts w:ascii="Times New Roman" w:hAnsi="Times New Roman"/>
          <w:sz w:val="24"/>
          <w:szCs w:val="24"/>
        </w:rPr>
        <w:t>Buvo stengiamasi  kuo išsamiau pristatyti visuomenei mokyklos veiklą: talpinama informacija mokyklos internetiniame puslapyje, mokyklos „</w:t>
      </w:r>
      <w:proofErr w:type="spellStart"/>
      <w:r w:rsidRPr="00E10A67">
        <w:rPr>
          <w:rFonts w:ascii="Times New Roman" w:hAnsi="Times New Roman"/>
          <w:sz w:val="24"/>
          <w:szCs w:val="24"/>
        </w:rPr>
        <w:t>facebook</w:t>
      </w:r>
      <w:proofErr w:type="spellEnd"/>
      <w:r w:rsidRPr="00E10A67">
        <w:rPr>
          <w:rFonts w:ascii="Times New Roman" w:hAnsi="Times New Roman"/>
          <w:sz w:val="24"/>
          <w:szCs w:val="24"/>
        </w:rPr>
        <w:t>“ profilyje, aktuali mokiniams informacija skelbiama bendrojo lavinimo mokyklų skelbimų lentose, informacija apie mokyklos veiklą teikiama savivaldybės viešųjų ryšių skyriui ir žiniasklaidai.</w:t>
      </w:r>
    </w:p>
    <w:p w:rsidR="00D835F2" w:rsidRPr="00E10A67" w:rsidRDefault="00D835F2" w:rsidP="00D835F2">
      <w:pPr>
        <w:ind w:firstLine="709"/>
        <w:jc w:val="both"/>
        <w:rPr>
          <w:rFonts w:ascii="Times New Roman" w:hAnsi="Times New Roman"/>
          <w:sz w:val="24"/>
          <w:szCs w:val="24"/>
        </w:rPr>
      </w:pPr>
    </w:p>
    <w:p w:rsidR="00D835F2" w:rsidRPr="00E10A67" w:rsidRDefault="00D835F2" w:rsidP="00D835F2">
      <w:pPr>
        <w:numPr>
          <w:ilvl w:val="0"/>
          <w:numId w:val="20"/>
        </w:numPr>
        <w:spacing w:after="0" w:line="240" w:lineRule="auto"/>
        <w:ind w:left="993"/>
        <w:jc w:val="both"/>
        <w:rPr>
          <w:rFonts w:ascii="Times New Roman" w:hAnsi="Times New Roman"/>
          <w:b/>
          <w:sz w:val="24"/>
          <w:szCs w:val="24"/>
        </w:rPr>
      </w:pPr>
      <w:r w:rsidRPr="00E10A67">
        <w:rPr>
          <w:rFonts w:ascii="Times New Roman" w:hAnsi="Times New Roman"/>
          <w:b/>
          <w:sz w:val="24"/>
          <w:szCs w:val="24"/>
        </w:rPr>
        <w:t>Ugdyti mokinių pilietiškumą ir patriotizmą.</w:t>
      </w:r>
    </w:p>
    <w:p w:rsidR="00D835F2" w:rsidRPr="00E10A67" w:rsidRDefault="00D835F2" w:rsidP="00D835F2">
      <w:pPr>
        <w:ind w:firstLine="851"/>
        <w:jc w:val="both"/>
        <w:rPr>
          <w:rFonts w:ascii="Times New Roman" w:hAnsi="Times New Roman"/>
          <w:sz w:val="24"/>
          <w:szCs w:val="24"/>
        </w:rPr>
      </w:pPr>
      <w:r w:rsidRPr="00E10A67">
        <w:rPr>
          <w:rFonts w:ascii="Times New Roman" w:hAnsi="Times New Roman"/>
          <w:sz w:val="24"/>
          <w:szCs w:val="24"/>
        </w:rPr>
        <w:t>Buvo surengtos parodos: pradinio ugdymo kurso mokinių darbų paroda „Karaliai“, skirta Vasario 16-tai ir Kovo 11-tai  lopšelyje-darželyje „Pušynėlis“, pradinio ugdymo kurso mokinių darbų paroda „Malūnai“, skirta Vasario 16-tai ir Kovo 11-tai bibliotekoje „Žalioji pelėda“.</w:t>
      </w:r>
    </w:p>
    <w:p w:rsidR="00D835F2" w:rsidRPr="00E10A67" w:rsidRDefault="00D835F2" w:rsidP="00D835F2">
      <w:pPr>
        <w:ind w:firstLine="851"/>
        <w:jc w:val="both"/>
        <w:rPr>
          <w:rFonts w:ascii="Times New Roman" w:hAnsi="Times New Roman"/>
          <w:sz w:val="24"/>
          <w:szCs w:val="24"/>
        </w:rPr>
      </w:pPr>
      <w:r w:rsidRPr="00E10A67">
        <w:rPr>
          <w:rFonts w:ascii="Times New Roman" w:hAnsi="Times New Roman"/>
          <w:sz w:val="24"/>
          <w:szCs w:val="24"/>
        </w:rPr>
        <w:t>Įvykdyta pradinio ugdymo kurso mokinių žemės meno akcija „Pienė“, skirta mokyklos jubiliejui ir kita žemės meno akcija, skirta mokyklos jubiliejui „Mokyklos emblema“.</w:t>
      </w:r>
    </w:p>
    <w:p w:rsidR="00D835F2" w:rsidRPr="00E10A67" w:rsidRDefault="00D835F2" w:rsidP="00D835F2">
      <w:pPr>
        <w:ind w:firstLine="851"/>
        <w:jc w:val="both"/>
        <w:rPr>
          <w:rFonts w:ascii="Times New Roman" w:hAnsi="Times New Roman"/>
          <w:sz w:val="24"/>
          <w:szCs w:val="24"/>
        </w:rPr>
      </w:pPr>
      <w:r w:rsidRPr="00E10A67">
        <w:rPr>
          <w:rFonts w:ascii="Times New Roman" w:hAnsi="Times New Roman"/>
          <w:sz w:val="24"/>
          <w:szCs w:val="24"/>
        </w:rPr>
        <w:t>Tradiciškai mokiniai papuošė mokyklą Kalėdoms.</w:t>
      </w: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numPr>
          <w:ilvl w:val="0"/>
          <w:numId w:val="20"/>
        </w:numPr>
        <w:spacing w:after="0" w:line="240" w:lineRule="auto"/>
        <w:ind w:left="709" w:hanging="142"/>
        <w:jc w:val="both"/>
        <w:rPr>
          <w:rFonts w:ascii="Times New Roman" w:hAnsi="Times New Roman"/>
          <w:b/>
          <w:sz w:val="24"/>
          <w:szCs w:val="24"/>
        </w:rPr>
      </w:pPr>
      <w:r w:rsidRPr="00E10A67">
        <w:rPr>
          <w:rFonts w:ascii="Times New Roman" w:hAnsi="Times New Roman"/>
          <w:sz w:val="24"/>
          <w:szCs w:val="24"/>
        </w:rPr>
        <w:t xml:space="preserve">   </w:t>
      </w:r>
      <w:r w:rsidRPr="00E10A67">
        <w:rPr>
          <w:rFonts w:ascii="Times New Roman" w:hAnsi="Times New Roman"/>
          <w:b/>
          <w:sz w:val="24"/>
          <w:szCs w:val="24"/>
        </w:rPr>
        <w:t>Kaupti informaciją apie mokyklos veiklą.</w:t>
      </w:r>
    </w:p>
    <w:p w:rsidR="00D835F2" w:rsidRPr="00E10A67" w:rsidRDefault="00D835F2" w:rsidP="00D835F2">
      <w:pPr>
        <w:ind w:firstLine="720"/>
        <w:jc w:val="both"/>
        <w:rPr>
          <w:rFonts w:ascii="Times New Roman" w:hAnsi="Times New Roman"/>
          <w:sz w:val="24"/>
          <w:szCs w:val="24"/>
        </w:rPr>
      </w:pPr>
      <w:r w:rsidRPr="00E10A67">
        <w:rPr>
          <w:rFonts w:ascii="Times New Roman" w:hAnsi="Times New Roman"/>
          <w:sz w:val="24"/>
          <w:szCs w:val="24"/>
        </w:rPr>
        <w:t>Kaip ir kasmet buvo renkama informacija apie į aukštąsias mokyklas įstojusius (studijuoti dailės dalykų specialybes) mokinius, kurie lankė ir baigė Panevėžio dailės mokyklą.</w:t>
      </w:r>
    </w:p>
    <w:p w:rsidR="00D835F2" w:rsidRPr="00E10A67" w:rsidRDefault="00D835F2" w:rsidP="00D835F2">
      <w:pPr>
        <w:ind w:firstLine="709"/>
        <w:jc w:val="both"/>
        <w:rPr>
          <w:rFonts w:ascii="Times New Roman" w:hAnsi="Times New Roman"/>
          <w:sz w:val="24"/>
          <w:szCs w:val="24"/>
        </w:rPr>
      </w:pPr>
      <w:r w:rsidRPr="00E10A67">
        <w:rPr>
          <w:rFonts w:ascii="Times New Roman" w:hAnsi="Times New Roman"/>
          <w:sz w:val="24"/>
          <w:szCs w:val="24"/>
        </w:rPr>
        <w:t xml:space="preserve">Per 2017 metus kaupiama ir mokyklos internetiniame puslapyje skelbiama vaizdinė medžiaga apie mokykloje vykusius renginius. Mokyklos metraštis, kaip atskiras konkrečių metų veiklą iliustruojantis leidinys nebuvo sukurtas. Nuolat buvo renkama informacija apie mokinių pasiekimus konkursuose. </w:t>
      </w:r>
    </w:p>
    <w:p w:rsidR="00D835F2" w:rsidRPr="00E10A67" w:rsidRDefault="00D835F2" w:rsidP="00D835F2">
      <w:pPr>
        <w:snapToGrid w:val="0"/>
        <w:rPr>
          <w:rFonts w:ascii="Times New Roman" w:hAnsi="Times New Roman"/>
          <w:bCs/>
          <w:sz w:val="24"/>
          <w:szCs w:val="24"/>
        </w:rPr>
      </w:pPr>
    </w:p>
    <w:p w:rsidR="00D835F2" w:rsidRPr="00E10A67" w:rsidRDefault="00D835F2" w:rsidP="00D835F2">
      <w:pPr>
        <w:snapToGrid w:val="0"/>
        <w:rPr>
          <w:rFonts w:ascii="Times New Roman" w:hAnsi="Times New Roman"/>
          <w:bCs/>
          <w:sz w:val="24"/>
          <w:szCs w:val="24"/>
        </w:rPr>
      </w:pPr>
      <w:r w:rsidRPr="00E10A67">
        <w:rPr>
          <w:rFonts w:ascii="Times New Roman" w:hAnsi="Times New Roman"/>
          <w:bCs/>
          <w:sz w:val="24"/>
          <w:szCs w:val="24"/>
        </w:rPr>
        <w:t>Nufotografuoti 2016-2017 m. m. baigiamieji darbai, nuolat renkama informacija apie baigiamųjų darbų parodas.</w:t>
      </w:r>
    </w:p>
    <w:p w:rsidR="00D835F2" w:rsidRPr="00E10A67" w:rsidRDefault="00D835F2" w:rsidP="00D835F2">
      <w:pPr>
        <w:tabs>
          <w:tab w:val="num" w:pos="993"/>
        </w:tabs>
        <w:ind w:firstLine="709"/>
        <w:jc w:val="both"/>
        <w:rPr>
          <w:rFonts w:ascii="Times New Roman" w:hAnsi="Times New Roman"/>
          <w:sz w:val="24"/>
          <w:szCs w:val="24"/>
        </w:rPr>
      </w:pP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ind w:left="120" w:firstLine="720"/>
        <w:jc w:val="both"/>
        <w:rPr>
          <w:rFonts w:ascii="Times New Roman" w:hAnsi="Times New Roman"/>
          <w:sz w:val="24"/>
          <w:szCs w:val="24"/>
        </w:rPr>
      </w:pPr>
      <w:r w:rsidRPr="00E10A67">
        <w:rPr>
          <w:rFonts w:ascii="Times New Roman" w:hAnsi="Times New Roman"/>
          <w:b/>
          <w:bCs/>
          <w:sz w:val="24"/>
          <w:szCs w:val="24"/>
          <w:u w:val="single"/>
        </w:rPr>
        <w:t>2017 metų mokyklos veiklos plano įgyvendinimui</w:t>
      </w:r>
      <w:r w:rsidRPr="00E10A67">
        <w:rPr>
          <w:rFonts w:ascii="Times New Roman" w:hAnsi="Times New Roman"/>
          <w:sz w:val="24"/>
          <w:szCs w:val="24"/>
        </w:rPr>
        <w:t xml:space="preserve">  buvo skirta 296,4 </w:t>
      </w:r>
      <w:proofErr w:type="spellStart"/>
      <w:r w:rsidRPr="00E10A67">
        <w:rPr>
          <w:rFonts w:ascii="Times New Roman" w:hAnsi="Times New Roman"/>
          <w:sz w:val="24"/>
          <w:szCs w:val="24"/>
        </w:rPr>
        <w:t>tūkst</w:t>
      </w:r>
      <w:proofErr w:type="spellEnd"/>
      <w:r w:rsidRPr="00E10A67">
        <w:rPr>
          <w:rFonts w:ascii="Times New Roman" w:hAnsi="Times New Roman"/>
          <w:sz w:val="24"/>
          <w:szCs w:val="24"/>
        </w:rPr>
        <w:t xml:space="preserve">,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Tame skaičiuje: biudžeto lėšos –217,3 tūkst.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mokinio krepšelio lėšos –6,7 tūkst.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valstybės lėšos pedagoginių darbuotojų Darbo užmokesčiui padidinti ir Darbo apmokėjimo įstatymui įgyvendinti– </w:t>
      </w:r>
      <w:r w:rsidRPr="00E10A67">
        <w:rPr>
          <w:rFonts w:ascii="Times New Roman" w:hAnsi="Times New Roman"/>
          <w:sz w:val="24"/>
          <w:szCs w:val="24"/>
        </w:rPr>
        <w:lastRenderedPageBreak/>
        <w:t xml:space="preserve">2,3 </w:t>
      </w:r>
      <w:proofErr w:type="spellStart"/>
      <w:r w:rsidRPr="00E10A67">
        <w:rPr>
          <w:rFonts w:ascii="Times New Roman" w:hAnsi="Times New Roman"/>
          <w:sz w:val="24"/>
          <w:szCs w:val="24"/>
        </w:rPr>
        <w:t>tūkst</w:t>
      </w:r>
      <w:proofErr w:type="spellEnd"/>
      <w:r w:rsidRPr="00E10A67">
        <w:rPr>
          <w:rFonts w:ascii="Times New Roman" w:hAnsi="Times New Roman"/>
          <w:sz w:val="24"/>
          <w:szCs w:val="24"/>
        </w:rPr>
        <w:t xml:space="preserve">,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biudžeto lėšos projektams 0,8 tūkst.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pajamos už suteiktas paslaugas – 58,0 tūkst.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 xml:space="preserve">. Nepanaudotų pajamų už suteiktas paslaugas likutis –11,3 tūkst. </w:t>
      </w:r>
      <w:proofErr w:type="spellStart"/>
      <w:r w:rsidRPr="00E10A67">
        <w:rPr>
          <w:rFonts w:ascii="Times New Roman" w:hAnsi="Times New Roman"/>
          <w:sz w:val="24"/>
          <w:szCs w:val="24"/>
        </w:rPr>
        <w:t>Eur</w:t>
      </w:r>
      <w:proofErr w:type="spellEnd"/>
      <w:r w:rsidRPr="00E10A67">
        <w:rPr>
          <w:rFonts w:ascii="Times New Roman" w:hAnsi="Times New Roman"/>
          <w:sz w:val="24"/>
          <w:szCs w:val="24"/>
        </w:rPr>
        <w:t>.</w:t>
      </w:r>
    </w:p>
    <w:p w:rsidR="00D835F2" w:rsidRPr="00E10A67" w:rsidRDefault="00D835F2" w:rsidP="00D835F2">
      <w:pPr>
        <w:ind w:left="120" w:firstLine="720"/>
        <w:jc w:val="both"/>
        <w:rPr>
          <w:rFonts w:ascii="Times New Roman" w:hAnsi="Times New Roman"/>
          <w:bCs/>
          <w:sz w:val="24"/>
          <w:szCs w:val="24"/>
        </w:rPr>
      </w:pPr>
      <w:r w:rsidRPr="00E10A67">
        <w:rPr>
          <w:rFonts w:ascii="Times New Roman" w:hAnsi="Times New Roman"/>
          <w:bCs/>
          <w:sz w:val="24"/>
          <w:szCs w:val="24"/>
        </w:rPr>
        <w:t xml:space="preserve">Per 2017 metus darbo užmokesčiui ir socialinio draudimo įmokoms skirta 247,7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 t. y. 83,6</w:t>
      </w:r>
      <w:r w:rsidRPr="00E10A67">
        <w:rPr>
          <w:rFonts w:ascii="Times New Roman" w:hAnsi="Times New Roman"/>
          <w:bCs/>
          <w:sz w:val="24"/>
          <w:szCs w:val="24"/>
          <w:lang w:val="en-US"/>
        </w:rPr>
        <w:t>%</w:t>
      </w:r>
      <w:r w:rsidRPr="00E10A67">
        <w:rPr>
          <w:rFonts w:ascii="Times New Roman" w:hAnsi="Times New Roman"/>
          <w:bCs/>
          <w:sz w:val="24"/>
          <w:szCs w:val="24"/>
        </w:rPr>
        <w:t xml:space="preserve"> metinio mokyklos biudžeto (iš jų 23,2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buvo skirta iš pajamų už suteiktas paslaugas). Tai sudarė 40,0</w:t>
      </w:r>
      <w:r w:rsidRPr="00E10A67">
        <w:rPr>
          <w:rFonts w:ascii="Times New Roman" w:hAnsi="Times New Roman"/>
          <w:bCs/>
          <w:sz w:val="24"/>
          <w:szCs w:val="24"/>
          <w:lang w:val="en-US"/>
        </w:rPr>
        <w:t>%</w:t>
      </w:r>
      <w:r w:rsidRPr="00E10A67">
        <w:rPr>
          <w:rFonts w:ascii="Times New Roman" w:hAnsi="Times New Roman"/>
          <w:bCs/>
          <w:sz w:val="24"/>
          <w:szCs w:val="24"/>
        </w:rPr>
        <w:t xml:space="preserve"> nuo visų už mokinių ugdymą surinktų įmokų. Likusios lėšos skirtos kitoms mokyklos reikmėms: mokesčiams už elektrą, ryšius ir komunalines paslaugas, taip pat kitoms prekėms ir paslaugoms. Be to panaudota 0,4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paramos lėšų (2</w:t>
      </w:r>
      <w:r w:rsidRPr="00E10A67">
        <w:rPr>
          <w:rFonts w:ascii="Times New Roman" w:hAnsi="Times New Roman"/>
          <w:bCs/>
          <w:sz w:val="24"/>
          <w:szCs w:val="24"/>
          <w:lang w:val="en-US"/>
        </w:rPr>
        <w:t>%</w:t>
      </w:r>
      <w:r w:rsidRPr="00E10A67">
        <w:rPr>
          <w:rFonts w:ascii="Times New Roman" w:hAnsi="Times New Roman"/>
          <w:bCs/>
          <w:sz w:val="24"/>
          <w:szCs w:val="24"/>
        </w:rPr>
        <w:t>) mokymo reikmėms.</w:t>
      </w:r>
    </w:p>
    <w:p w:rsidR="00D835F2" w:rsidRPr="00E10A67" w:rsidRDefault="00D835F2" w:rsidP="00D835F2">
      <w:pPr>
        <w:ind w:left="120" w:firstLine="720"/>
        <w:jc w:val="both"/>
        <w:rPr>
          <w:rFonts w:ascii="Times New Roman" w:hAnsi="Times New Roman"/>
          <w:bCs/>
          <w:sz w:val="24"/>
          <w:szCs w:val="24"/>
        </w:rPr>
      </w:pPr>
      <w:r w:rsidRPr="00E10A67">
        <w:rPr>
          <w:rFonts w:ascii="Times New Roman" w:hAnsi="Times New Roman"/>
          <w:bCs/>
          <w:sz w:val="24"/>
          <w:szCs w:val="24"/>
        </w:rPr>
        <w:t xml:space="preserve">Per 2017 metus dailės mokykla įsigijo ilgalaikio turto už 3,2 tūkst.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 xml:space="preserve">. Darbuotojų kvalifikacijos kėlimui buvo panaudota 0,6 </w:t>
      </w:r>
      <w:proofErr w:type="spellStart"/>
      <w:r w:rsidRPr="00E10A67">
        <w:rPr>
          <w:rFonts w:ascii="Times New Roman" w:hAnsi="Times New Roman"/>
          <w:bCs/>
          <w:sz w:val="24"/>
          <w:szCs w:val="24"/>
        </w:rPr>
        <w:t>tūkst</w:t>
      </w:r>
      <w:proofErr w:type="spellEnd"/>
      <w:r w:rsidRPr="00E10A67">
        <w:rPr>
          <w:rFonts w:ascii="Times New Roman" w:hAnsi="Times New Roman"/>
          <w:bCs/>
          <w:sz w:val="24"/>
          <w:szCs w:val="24"/>
        </w:rPr>
        <w:t xml:space="preserve"> </w:t>
      </w:r>
      <w:proofErr w:type="spellStart"/>
      <w:r w:rsidRPr="00E10A67">
        <w:rPr>
          <w:rFonts w:ascii="Times New Roman" w:hAnsi="Times New Roman"/>
          <w:bCs/>
          <w:sz w:val="24"/>
          <w:szCs w:val="24"/>
        </w:rPr>
        <w:t>Eur</w:t>
      </w:r>
      <w:proofErr w:type="spellEnd"/>
      <w:r w:rsidRPr="00E10A67">
        <w:rPr>
          <w:rFonts w:ascii="Times New Roman" w:hAnsi="Times New Roman"/>
          <w:bCs/>
          <w:sz w:val="24"/>
          <w:szCs w:val="24"/>
        </w:rPr>
        <w:t>.</w:t>
      </w:r>
    </w:p>
    <w:p w:rsidR="00566CE4" w:rsidRPr="00E10A67" w:rsidRDefault="00566CE4" w:rsidP="00566CE4">
      <w:pPr>
        <w:pStyle w:val="Tekstoblokas"/>
        <w:spacing w:after="0"/>
        <w:ind w:left="0" w:right="0" w:firstLine="720"/>
        <w:jc w:val="both"/>
      </w:pPr>
      <w:r w:rsidRPr="00E10A67">
        <w:t>Apibendrinant 2017 metų veiklos plano įgyvendinimo rezultatus, galima teigti, kad dailės mokyklos stipriosios pusės buvo: aiškus ir savalaikis veiklos planavimas ir įgyvendinimas, parodinė ir projektinė veikla, mokinių pasiekimai, mokytojų gerosios patirties sklaida. Tobulintinos sritys būtų šios: darbuotojų kvalifikacijos kėlimas, papildomo finansavimo mokyklos veiklai pritraukimas bendradarbiavimas su mokinių tėvais ir socialiniais partneriais.</w:t>
      </w:r>
    </w:p>
    <w:p w:rsidR="00D835F2" w:rsidRPr="00E10A67" w:rsidRDefault="00D835F2" w:rsidP="00D835F2">
      <w:pPr>
        <w:ind w:left="1440"/>
        <w:jc w:val="both"/>
        <w:rPr>
          <w:rFonts w:ascii="Times New Roman" w:hAnsi="Times New Roman"/>
          <w:sz w:val="24"/>
          <w:szCs w:val="24"/>
        </w:rPr>
      </w:pPr>
    </w:p>
    <w:p w:rsidR="00D835F2" w:rsidRPr="00E10A67" w:rsidRDefault="00D835F2" w:rsidP="00D835F2">
      <w:pPr>
        <w:ind w:left="1440"/>
        <w:jc w:val="both"/>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628"/>
      </w:tblGrid>
      <w:tr w:rsidR="00685AAC" w:rsidRPr="00E10A67" w:rsidTr="00E96706">
        <w:tc>
          <w:tcPr>
            <w:tcW w:w="9798" w:type="dxa"/>
            <w:shd w:val="clear" w:color="auto" w:fill="BDD6EE"/>
          </w:tcPr>
          <w:p w:rsidR="00685AAC" w:rsidRPr="00E10A67" w:rsidRDefault="00685AAC" w:rsidP="00E96706">
            <w:pPr>
              <w:pStyle w:val="Tekstoblokas"/>
              <w:tabs>
                <w:tab w:val="left" w:pos="720"/>
              </w:tabs>
              <w:spacing w:after="0"/>
              <w:ind w:left="0" w:right="0"/>
              <w:jc w:val="both"/>
            </w:pPr>
            <w:r w:rsidRPr="00E10A67">
              <w:rPr>
                <w:b/>
              </w:rPr>
              <w:t xml:space="preserve">          STIPRIOSIOS PUSĖS</w:t>
            </w:r>
          </w:p>
        </w:tc>
      </w:tr>
    </w:tbl>
    <w:p w:rsidR="00685AAC" w:rsidRPr="00E10A67" w:rsidRDefault="00685AAC" w:rsidP="00685AAC">
      <w:pPr>
        <w:pStyle w:val="Tekstoblokas"/>
        <w:numPr>
          <w:ilvl w:val="0"/>
          <w:numId w:val="15"/>
        </w:numPr>
        <w:spacing w:after="0"/>
        <w:ind w:left="709" w:right="0"/>
      </w:pPr>
      <w:r w:rsidRPr="00E10A67">
        <w:t>Sudarytos galimybės nuosekliam ir kryptingam dailiniam ugdymui (nuo ankstyvojo ugdymo iki suaugusiųjų mokymo)</w:t>
      </w:r>
    </w:p>
    <w:p w:rsidR="00685AAC" w:rsidRPr="00E10A67" w:rsidRDefault="00685AAC" w:rsidP="00685AAC">
      <w:pPr>
        <w:pStyle w:val="Tekstoblokas"/>
        <w:numPr>
          <w:ilvl w:val="0"/>
          <w:numId w:val="15"/>
        </w:numPr>
        <w:spacing w:after="0"/>
        <w:ind w:left="709" w:right="0"/>
      </w:pPr>
      <w:r w:rsidRPr="00E10A67">
        <w:t>Aukšta pedagoginio personalo kvalifikacija ir pedagoginė kompetencija</w:t>
      </w:r>
    </w:p>
    <w:p w:rsidR="00685AAC" w:rsidRPr="00E10A67" w:rsidRDefault="00685AAC" w:rsidP="00685AAC">
      <w:pPr>
        <w:pStyle w:val="Tekstoblokas"/>
        <w:numPr>
          <w:ilvl w:val="0"/>
          <w:numId w:val="15"/>
        </w:numPr>
        <w:spacing w:after="0"/>
        <w:ind w:left="709" w:right="0"/>
      </w:pPr>
      <w:r w:rsidRPr="00E10A67">
        <w:t>Vykdomi įdomūs projektai, akcijos mokykloje ir mieste</w:t>
      </w:r>
    </w:p>
    <w:p w:rsidR="00685AAC" w:rsidRPr="00E10A67" w:rsidRDefault="00685AAC" w:rsidP="00685AAC">
      <w:pPr>
        <w:pStyle w:val="Tekstoblokas"/>
        <w:numPr>
          <w:ilvl w:val="0"/>
          <w:numId w:val="15"/>
        </w:numPr>
        <w:spacing w:after="0"/>
        <w:ind w:left="709" w:right="0"/>
      </w:pPr>
      <w:r w:rsidRPr="00E10A67">
        <w:t>Mokiniai - tarptautinių ir respublikinių konkursų nugalėtojai</w:t>
      </w:r>
    </w:p>
    <w:p w:rsidR="00685AAC" w:rsidRPr="00E10A67" w:rsidRDefault="00685AAC" w:rsidP="00685AAC">
      <w:pPr>
        <w:pStyle w:val="Tekstoblokas"/>
        <w:numPr>
          <w:ilvl w:val="0"/>
          <w:numId w:val="15"/>
        </w:numPr>
        <w:spacing w:after="0"/>
        <w:ind w:left="709" w:right="0"/>
      </w:pPr>
      <w:r w:rsidRPr="00E10A67">
        <w:t>Geras mokyklos įvaizdis</w:t>
      </w:r>
    </w:p>
    <w:p w:rsidR="00685AAC" w:rsidRPr="00E10A67" w:rsidRDefault="00685AAC" w:rsidP="00685AAC">
      <w:pPr>
        <w:pStyle w:val="Tekstoblokas"/>
        <w:numPr>
          <w:ilvl w:val="0"/>
          <w:numId w:val="15"/>
        </w:numPr>
        <w:spacing w:after="0"/>
        <w:ind w:left="709" w:right="0"/>
      </w:pPr>
      <w:r w:rsidRPr="00E10A67">
        <w:t>Užtikrintas mokinių saugumas mokykloje</w:t>
      </w:r>
    </w:p>
    <w:p w:rsidR="00685AAC" w:rsidRPr="00E10A67" w:rsidRDefault="00685AAC" w:rsidP="00685AAC">
      <w:pPr>
        <w:pStyle w:val="Tekstoblokas"/>
        <w:numPr>
          <w:ilvl w:val="0"/>
          <w:numId w:val="15"/>
        </w:numPr>
        <w:spacing w:after="0"/>
        <w:ind w:left="709" w:right="0"/>
      </w:pPr>
      <w:r w:rsidRPr="00E10A67">
        <w:t>Gera mokyklos geografinė padėtis</w:t>
      </w:r>
    </w:p>
    <w:p w:rsidR="00685AAC" w:rsidRPr="00E10A67" w:rsidRDefault="00685AAC" w:rsidP="00685AAC">
      <w:pPr>
        <w:pStyle w:val="Tekstoblokas"/>
        <w:numPr>
          <w:ilvl w:val="0"/>
          <w:numId w:val="15"/>
        </w:numPr>
        <w:spacing w:after="0"/>
        <w:ind w:left="709" w:right="0"/>
      </w:pPr>
      <w:r w:rsidRPr="00E10A67">
        <w:t>Aktyvi parodinė veikla mokykloje, mieste</w:t>
      </w:r>
    </w:p>
    <w:p w:rsidR="00685AAC" w:rsidRPr="00E10A67" w:rsidRDefault="00685AAC" w:rsidP="00685AAC">
      <w:pPr>
        <w:pStyle w:val="Tekstoblokas"/>
        <w:numPr>
          <w:ilvl w:val="0"/>
          <w:numId w:val="15"/>
        </w:numPr>
        <w:spacing w:after="0"/>
        <w:ind w:left="709" w:right="0"/>
      </w:pPr>
      <w:r w:rsidRPr="00E10A67">
        <w:t>Mokinių tėvai ir mokiniai patenkinti mokyklos tvarka ir ugdymo kokybe</w:t>
      </w:r>
    </w:p>
    <w:p w:rsidR="00685AAC" w:rsidRPr="00E10A67" w:rsidRDefault="00685AAC" w:rsidP="00685AAC">
      <w:pPr>
        <w:pStyle w:val="Tekstoblokas"/>
        <w:numPr>
          <w:ilvl w:val="0"/>
          <w:numId w:val="15"/>
        </w:numPr>
        <w:spacing w:after="0"/>
        <w:ind w:left="709" w:right="0"/>
      </w:pPr>
      <w:r w:rsidRPr="00E10A67">
        <w:t>Geri mokinių ir mokytojų tarpusavio santykiai</w:t>
      </w:r>
    </w:p>
    <w:p w:rsidR="00566CE4" w:rsidRPr="00E10A67" w:rsidRDefault="00566CE4" w:rsidP="00566CE4">
      <w:pPr>
        <w:pStyle w:val="Tekstoblokas"/>
        <w:numPr>
          <w:ilvl w:val="0"/>
          <w:numId w:val="15"/>
        </w:numPr>
        <w:spacing w:after="0"/>
        <w:ind w:left="709" w:right="0"/>
      </w:pPr>
      <w:r w:rsidRPr="00E10A67">
        <w:t>Ugdymo sąlygų gerinimas, edukacinių aplinkų tvarkymas</w:t>
      </w:r>
    </w:p>
    <w:p w:rsidR="00566CE4" w:rsidRPr="00E10A67" w:rsidRDefault="00566CE4" w:rsidP="00566CE4">
      <w:pPr>
        <w:pStyle w:val="Tekstoblokas"/>
        <w:numPr>
          <w:ilvl w:val="0"/>
          <w:numId w:val="15"/>
        </w:numPr>
        <w:spacing w:after="0"/>
        <w:ind w:left="709" w:right="0"/>
      </w:pPr>
      <w:r w:rsidRPr="00E10A67">
        <w:t>Mokamų grupių dailės mokymui formavimas</w:t>
      </w:r>
    </w:p>
    <w:p w:rsidR="00566CE4" w:rsidRPr="00E10A67" w:rsidRDefault="00566CE4" w:rsidP="00566CE4">
      <w:pPr>
        <w:pStyle w:val="Tekstoblokas"/>
        <w:spacing w:after="0"/>
        <w:ind w:left="709" w:right="0"/>
      </w:pPr>
    </w:p>
    <w:p w:rsidR="00685AAC" w:rsidRPr="00E10A67" w:rsidRDefault="00685AAC" w:rsidP="00685AAC">
      <w:pPr>
        <w:pStyle w:val="Tekstoblokas"/>
        <w:tabs>
          <w:tab w:val="left" w:pos="720"/>
        </w:tabs>
        <w:spacing w:after="0"/>
        <w:ind w:left="709" w:righ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628"/>
      </w:tblGrid>
      <w:tr w:rsidR="00685AAC" w:rsidRPr="00E10A67" w:rsidTr="00E96706">
        <w:tc>
          <w:tcPr>
            <w:tcW w:w="9798" w:type="dxa"/>
            <w:shd w:val="clear" w:color="auto" w:fill="BDD6EE"/>
          </w:tcPr>
          <w:p w:rsidR="00685AAC" w:rsidRPr="00E10A67" w:rsidRDefault="00685AAC" w:rsidP="00E96706">
            <w:pPr>
              <w:pStyle w:val="Tekstoblokas"/>
              <w:tabs>
                <w:tab w:val="left" w:pos="720"/>
              </w:tabs>
              <w:spacing w:after="0"/>
              <w:ind w:left="0" w:right="0"/>
              <w:jc w:val="both"/>
            </w:pPr>
            <w:r w:rsidRPr="00E10A67">
              <w:rPr>
                <w:b/>
              </w:rPr>
              <w:t>SILPNOSIOS PUSĖS</w:t>
            </w:r>
          </w:p>
        </w:tc>
      </w:tr>
    </w:tbl>
    <w:p w:rsidR="00685AAC" w:rsidRPr="00E10A67" w:rsidRDefault="00685AAC" w:rsidP="00685AAC">
      <w:pPr>
        <w:pStyle w:val="Tekstoblokas"/>
        <w:numPr>
          <w:ilvl w:val="0"/>
          <w:numId w:val="14"/>
        </w:numPr>
        <w:spacing w:after="0"/>
        <w:ind w:right="0"/>
      </w:pPr>
      <w:r w:rsidRPr="00E10A67">
        <w:t>Moksleivių „nubyrėjimas“ mokslo metų eigoje</w:t>
      </w:r>
    </w:p>
    <w:p w:rsidR="00685AAC" w:rsidRPr="00E10A67" w:rsidRDefault="00685AAC" w:rsidP="00685AAC">
      <w:pPr>
        <w:pStyle w:val="Tekstoblokas"/>
        <w:numPr>
          <w:ilvl w:val="0"/>
          <w:numId w:val="14"/>
        </w:numPr>
        <w:spacing w:after="0"/>
        <w:ind w:right="0"/>
      </w:pPr>
      <w:r w:rsidRPr="00E10A67">
        <w:t>Nepakankamas skaičius kompiuterizuotų darbo vietų  mokytojams</w:t>
      </w:r>
    </w:p>
    <w:p w:rsidR="00685AAC" w:rsidRPr="00E10A67" w:rsidRDefault="00685AAC" w:rsidP="00685AAC">
      <w:pPr>
        <w:pStyle w:val="Tekstoblokas"/>
        <w:numPr>
          <w:ilvl w:val="0"/>
          <w:numId w:val="14"/>
        </w:numPr>
        <w:spacing w:after="0"/>
        <w:ind w:right="0"/>
      </w:pPr>
      <w:r w:rsidRPr="00E10A67">
        <w:t>Per mažai klasių, nėra aktų salės, specializuotų patalpų (studijų, laboratorijų)</w:t>
      </w:r>
    </w:p>
    <w:p w:rsidR="00685AAC" w:rsidRPr="00E10A67" w:rsidRDefault="00685AAC" w:rsidP="00685AAC">
      <w:pPr>
        <w:pStyle w:val="Tekstoblokas"/>
        <w:numPr>
          <w:ilvl w:val="0"/>
          <w:numId w:val="14"/>
        </w:numPr>
        <w:spacing w:after="0"/>
        <w:ind w:right="0"/>
      </w:pPr>
      <w:r w:rsidRPr="00E10A67">
        <w:t>Eksponavimo erdvių stoka mokykloje</w:t>
      </w:r>
    </w:p>
    <w:p w:rsidR="00685AAC" w:rsidRPr="00E10A67" w:rsidRDefault="00685AAC" w:rsidP="00685AAC">
      <w:pPr>
        <w:pStyle w:val="Tekstoblokas"/>
        <w:numPr>
          <w:ilvl w:val="0"/>
          <w:numId w:val="14"/>
        </w:numPr>
        <w:spacing w:after="0"/>
        <w:ind w:right="0"/>
      </w:pPr>
      <w:r w:rsidRPr="00E10A67">
        <w:t>Trūksta poilsio zonų mokiniams</w:t>
      </w:r>
    </w:p>
    <w:p w:rsidR="00685AAC" w:rsidRPr="00E10A67" w:rsidRDefault="00685AAC" w:rsidP="00685AAC">
      <w:pPr>
        <w:pStyle w:val="Tekstoblokas"/>
        <w:tabs>
          <w:tab w:val="left" w:pos="720"/>
        </w:tabs>
        <w:spacing w:after="0"/>
        <w:ind w:left="0" w:righ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628"/>
      </w:tblGrid>
      <w:tr w:rsidR="00685AAC" w:rsidRPr="00E10A67" w:rsidTr="00E96706">
        <w:tc>
          <w:tcPr>
            <w:tcW w:w="9798" w:type="dxa"/>
            <w:shd w:val="clear" w:color="auto" w:fill="BDD6EE"/>
          </w:tcPr>
          <w:p w:rsidR="00685AAC" w:rsidRPr="00E10A67" w:rsidRDefault="00685AAC" w:rsidP="00E96706">
            <w:pPr>
              <w:pStyle w:val="Tekstoblokas"/>
              <w:tabs>
                <w:tab w:val="left" w:pos="720"/>
              </w:tabs>
              <w:spacing w:after="0"/>
              <w:ind w:left="0" w:right="0"/>
              <w:jc w:val="both"/>
            </w:pPr>
            <w:r w:rsidRPr="00E10A67">
              <w:rPr>
                <w:b/>
              </w:rPr>
              <w:t>GALIMYBĖS</w:t>
            </w:r>
          </w:p>
        </w:tc>
      </w:tr>
    </w:tbl>
    <w:p w:rsidR="00685AAC" w:rsidRPr="00E10A67" w:rsidRDefault="00685AAC" w:rsidP="00685AAC">
      <w:pPr>
        <w:pStyle w:val="Tekstoblokas"/>
        <w:numPr>
          <w:ilvl w:val="0"/>
          <w:numId w:val="16"/>
        </w:numPr>
        <w:spacing w:after="0"/>
        <w:ind w:right="0"/>
      </w:pPr>
      <w:r w:rsidRPr="00E10A67">
        <w:t>Papildomas finansavimas per projektus</w:t>
      </w:r>
    </w:p>
    <w:p w:rsidR="00685AAC" w:rsidRPr="00E10A67" w:rsidRDefault="00685AAC" w:rsidP="00685AAC">
      <w:pPr>
        <w:pStyle w:val="Tekstoblokas"/>
        <w:numPr>
          <w:ilvl w:val="0"/>
          <w:numId w:val="16"/>
        </w:numPr>
        <w:spacing w:after="0"/>
        <w:ind w:right="0"/>
      </w:pPr>
      <w:r w:rsidRPr="00E10A67">
        <w:t>Valstybės finansavimas, skiriant lėšas mokinio krepšelio principu</w:t>
      </w:r>
    </w:p>
    <w:p w:rsidR="00685AAC" w:rsidRPr="00E10A67" w:rsidRDefault="00685AAC" w:rsidP="00685AAC">
      <w:pPr>
        <w:pStyle w:val="Tekstoblokas"/>
        <w:numPr>
          <w:ilvl w:val="0"/>
          <w:numId w:val="16"/>
        </w:numPr>
        <w:spacing w:after="0"/>
        <w:ind w:right="0"/>
      </w:pPr>
      <w:r w:rsidRPr="00E10A67">
        <w:t>Mokytojų kvalifikacijos kėlimas dalyvaujant nemokamuose seminaruose ir rengiant mokymus miesto mokytojams</w:t>
      </w:r>
    </w:p>
    <w:p w:rsidR="00685AAC" w:rsidRPr="00E10A67" w:rsidRDefault="00685AAC" w:rsidP="00685AAC">
      <w:pPr>
        <w:pStyle w:val="Tekstoblokas"/>
        <w:numPr>
          <w:ilvl w:val="0"/>
          <w:numId w:val="16"/>
        </w:numPr>
        <w:spacing w:after="0"/>
        <w:ind w:right="0"/>
      </w:pPr>
      <w:r w:rsidRPr="00E10A67">
        <w:lastRenderedPageBreak/>
        <w:t>Gerosios patirties sklaida mieste, regione</w:t>
      </w:r>
    </w:p>
    <w:p w:rsidR="00685AAC" w:rsidRPr="00E10A67" w:rsidRDefault="00685AAC" w:rsidP="00685AAC">
      <w:pPr>
        <w:pStyle w:val="Tekstoblokas"/>
        <w:numPr>
          <w:ilvl w:val="0"/>
          <w:numId w:val="16"/>
        </w:numPr>
        <w:spacing w:after="0"/>
        <w:ind w:right="0"/>
      </w:pPr>
      <w:r w:rsidRPr="00E10A67">
        <w:t>Glaudesnis bendradarbiavimas su socialiniais partneriais</w:t>
      </w:r>
    </w:p>
    <w:p w:rsidR="00685AAC" w:rsidRPr="00E10A67" w:rsidRDefault="00685AAC" w:rsidP="00685AAC">
      <w:pPr>
        <w:pStyle w:val="Tekstoblokas"/>
        <w:numPr>
          <w:ilvl w:val="0"/>
          <w:numId w:val="16"/>
        </w:numPr>
        <w:spacing w:after="0"/>
        <w:ind w:right="0"/>
      </w:pPr>
      <w:r w:rsidRPr="00E10A67">
        <w:t>Ryšių palaikymas su mokiniais, baigusiais Dailės mokyklą</w:t>
      </w:r>
    </w:p>
    <w:p w:rsidR="00685AAC" w:rsidRPr="00E10A67" w:rsidRDefault="00685AAC" w:rsidP="00685AAC">
      <w:pPr>
        <w:pStyle w:val="Tekstoblokas"/>
        <w:numPr>
          <w:ilvl w:val="0"/>
          <w:numId w:val="16"/>
        </w:numPr>
        <w:spacing w:after="0"/>
        <w:ind w:right="0"/>
      </w:pPr>
      <w:r w:rsidRPr="00E10A67">
        <w:t xml:space="preserve">Efektyvesnis lėšų surinkimas iš gyventojų pajamų mokesčio   </w:t>
      </w:r>
    </w:p>
    <w:p w:rsidR="00685AAC" w:rsidRPr="00E10A67" w:rsidRDefault="00685AAC" w:rsidP="00685AAC">
      <w:pPr>
        <w:pStyle w:val="Tekstoblokas"/>
        <w:numPr>
          <w:ilvl w:val="0"/>
          <w:numId w:val="16"/>
        </w:numPr>
        <w:spacing w:after="0"/>
        <w:ind w:right="0"/>
      </w:pPr>
      <w:r w:rsidRPr="00E10A67">
        <w:t>Aktyvesnis dalyvavimas konkursuose, projektuose</w:t>
      </w:r>
    </w:p>
    <w:p w:rsidR="00685AAC" w:rsidRPr="00E10A67" w:rsidRDefault="00685AAC" w:rsidP="00685AAC">
      <w:pPr>
        <w:pStyle w:val="Tekstoblokas"/>
        <w:numPr>
          <w:ilvl w:val="0"/>
          <w:numId w:val="16"/>
        </w:numPr>
        <w:spacing w:after="0"/>
        <w:ind w:right="0"/>
      </w:pPr>
      <w:r w:rsidRPr="00E10A67">
        <w:t>Naujų mokymo formų ir metodų paieška</w:t>
      </w:r>
    </w:p>
    <w:p w:rsidR="00685AAC" w:rsidRPr="00E10A67" w:rsidRDefault="00685AAC" w:rsidP="00685AAC">
      <w:pPr>
        <w:pStyle w:val="Tekstoblokas"/>
        <w:spacing w:after="0"/>
        <w:ind w:left="0" w:righ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1E0" w:firstRow="1" w:lastRow="1" w:firstColumn="1" w:lastColumn="1" w:noHBand="0" w:noVBand="0"/>
      </w:tblPr>
      <w:tblGrid>
        <w:gridCol w:w="9628"/>
      </w:tblGrid>
      <w:tr w:rsidR="00685AAC" w:rsidRPr="00E10A67" w:rsidTr="00E96706">
        <w:tc>
          <w:tcPr>
            <w:tcW w:w="9798" w:type="dxa"/>
            <w:shd w:val="clear" w:color="auto" w:fill="BDD6EE"/>
          </w:tcPr>
          <w:p w:rsidR="00685AAC" w:rsidRPr="00E10A67" w:rsidRDefault="00685AAC" w:rsidP="00E96706">
            <w:pPr>
              <w:pStyle w:val="Tekstoblokas"/>
              <w:tabs>
                <w:tab w:val="left" w:pos="720"/>
              </w:tabs>
              <w:spacing w:after="0"/>
              <w:ind w:left="0" w:right="0"/>
              <w:jc w:val="both"/>
            </w:pPr>
            <w:r w:rsidRPr="00E10A67">
              <w:rPr>
                <w:b/>
              </w:rPr>
              <w:t>GRĖSMĖS</w:t>
            </w:r>
          </w:p>
        </w:tc>
      </w:tr>
    </w:tbl>
    <w:p w:rsidR="00685AAC" w:rsidRPr="00E10A67" w:rsidRDefault="00685AAC" w:rsidP="00685AAC">
      <w:pPr>
        <w:pStyle w:val="Tekstoblokas"/>
        <w:numPr>
          <w:ilvl w:val="0"/>
          <w:numId w:val="17"/>
        </w:numPr>
        <w:spacing w:after="0"/>
        <w:ind w:right="0"/>
      </w:pPr>
      <w:r w:rsidRPr="00E10A67">
        <w:t>Nepakankamas valstybės ir savivaldybės dėmesys neformaliajam vaikų švietimui</w:t>
      </w:r>
    </w:p>
    <w:p w:rsidR="00685AAC" w:rsidRPr="00E10A67" w:rsidRDefault="00685AAC" w:rsidP="00685AAC">
      <w:pPr>
        <w:pStyle w:val="Tekstoblokas"/>
        <w:numPr>
          <w:ilvl w:val="0"/>
          <w:numId w:val="17"/>
        </w:numPr>
        <w:spacing w:after="0"/>
        <w:ind w:right="0"/>
      </w:pPr>
      <w:r w:rsidRPr="00E10A67">
        <w:t>Didelis mokinių užimtumas bendrojo lavinimo mokyklose</w:t>
      </w:r>
    </w:p>
    <w:p w:rsidR="00685AAC" w:rsidRPr="00E10A67" w:rsidRDefault="00685AAC" w:rsidP="00685AAC">
      <w:pPr>
        <w:pStyle w:val="Tekstoblokas"/>
        <w:numPr>
          <w:ilvl w:val="0"/>
          <w:numId w:val="17"/>
        </w:numPr>
        <w:spacing w:after="0"/>
        <w:ind w:right="0"/>
      </w:pPr>
      <w:r w:rsidRPr="00E10A67">
        <w:t>Sumažėjusios tėvų finansinės galimybės</w:t>
      </w:r>
    </w:p>
    <w:p w:rsidR="00685AAC" w:rsidRPr="00E10A67" w:rsidRDefault="00685AAC" w:rsidP="00685AAC">
      <w:pPr>
        <w:pStyle w:val="Tekstoblokas"/>
        <w:numPr>
          <w:ilvl w:val="0"/>
          <w:numId w:val="17"/>
        </w:numPr>
        <w:spacing w:after="0"/>
        <w:ind w:right="0"/>
        <w:jc w:val="both"/>
      </w:pPr>
      <w:r w:rsidRPr="00E10A67">
        <w:t>Nepakankamas tėvų domėjimasis vaikų ugdymo rezultatais, lankomumu</w:t>
      </w:r>
    </w:p>
    <w:p w:rsidR="00685AAC" w:rsidRPr="00E10A67" w:rsidRDefault="00685AAC" w:rsidP="00685AAC">
      <w:pPr>
        <w:pStyle w:val="Tekstoblokas"/>
        <w:numPr>
          <w:ilvl w:val="0"/>
          <w:numId w:val="17"/>
        </w:numPr>
        <w:spacing w:after="0"/>
        <w:ind w:right="0"/>
        <w:jc w:val="both"/>
      </w:pPr>
      <w:r w:rsidRPr="00E10A67">
        <w:t>Nepakankama kai kurių mokinių motyvacija</w:t>
      </w:r>
    </w:p>
    <w:p w:rsidR="00685AAC" w:rsidRPr="00E10A67" w:rsidRDefault="00685AAC" w:rsidP="00685AAC">
      <w:pPr>
        <w:pStyle w:val="Tekstoblokas"/>
        <w:numPr>
          <w:ilvl w:val="0"/>
          <w:numId w:val="18"/>
        </w:numPr>
        <w:spacing w:after="0"/>
        <w:ind w:right="0"/>
        <w:jc w:val="both"/>
      </w:pPr>
      <w:r w:rsidRPr="00E10A67">
        <w:t>Didėjantis mokinių iš socialinės rizikos šeimų (gaunančių socialinę pašalpą, gyvenančių tik su seneliais) skaičius</w:t>
      </w:r>
    </w:p>
    <w:p w:rsidR="00685AAC" w:rsidRPr="00E10A67" w:rsidRDefault="00685AAC" w:rsidP="00685AAC">
      <w:pPr>
        <w:pStyle w:val="Tekstoblokas"/>
        <w:numPr>
          <w:ilvl w:val="0"/>
          <w:numId w:val="18"/>
        </w:numPr>
        <w:spacing w:after="0"/>
        <w:ind w:right="0"/>
        <w:jc w:val="both"/>
      </w:pPr>
      <w:r w:rsidRPr="00E10A67">
        <w:t>Mažėjantis mokinių skaičius mieste</w:t>
      </w:r>
    </w:p>
    <w:p w:rsidR="00685AAC" w:rsidRPr="00E10A67" w:rsidRDefault="00685AAC" w:rsidP="00CF7F68">
      <w:pPr>
        <w:pStyle w:val="Tekstoblokas"/>
        <w:spacing w:after="0"/>
        <w:ind w:left="0" w:right="0" w:firstLine="720"/>
        <w:jc w:val="both"/>
      </w:pPr>
    </w:p>
    <w:p w:rsidR="00CF7F68" w:rsidRPr="00E10A67" w:rsidRDefault="00CF7F68" w:rsidP="00CF7F68">
      <w:pPr>
        <w:pStyle w:val="Tekstoblokas"/>
        <w:spacing w:after="0"/>
        <w:ind w:left="0" w:right="0" w:firstLine="720"/>
        <w:jc w:val="both"/>
      </w:pPr>
    </w:p>
    <w:p w:rsidR="00CF7F68" w:rsidRPr="00E10A67" w:rsidRDefault="00CF7F68" w:rsidP="00CF7F68">
      <w:pPr>
        <w:ind w:left="120" w:firstLine="720"/>
        <w:jc w:val="both"/>
        <w:rPr>
          <w:rFonts w:ascii="Times New Roman" w:hAnsi="Times New Roman"/>
          <w:bCs/>
          <w:sz w:val="24"/>
          <w:szCs w:val="24"/>
        </w:rPr>
      </w:pPr>
      <w:r w:rsidRPr="00E10A67">
        <w:rPr>
          <w:rFonts w:ascii="Times New Roman" w:hAnsi="Times New Roman"/>
          <w:bCs/>
          <w:sz w:val="24"/>
          <w:szCs w:val="24"/>
        </w:rPr>
        <w:t>.</w:t>
      </w:r>
    </w:p>
    <w:p w:rsidR="00915BA5" w:rsidRPr="00E10A67" w:rsidRDefault="00915BA5" w:rsidP="00A51570">
      <w:pPr>
        <w:spacing w:after="0"/>
        <w:ind w:firstLine="709"/>
        <w:jc w:val="both"/>
        <w:rPr>
          <w:rFonts w:ascii="Times New Roman" w:eastAsia="Times New Roman" w:hAnsi="Times New Roman"/>
          <w:b/>
          <w:sz w:val="24"/>
          <w:szCs w:val="24"/>
          <w:lang w:eastAsia="lt-LT"/>
        </w:rPr>
      </w:pPr>
      <w:r w:rsidRPr="00E10A67">
        <w:rPr>
          <w:rFonts w:ascii="Times New Roman" w:eastAsia="Times New Roman" w:hAnsi="Times New Roman"/>
          <w:b/>
          <w:sz w:val="24"/>
          <w:szCs w:val="24"/>
          <w:lang w:eastAsia="lt-LT"/>
        </w:rPr>
        <w:t> IV. ARTIMIAUSIO LAIKOTARPIO ĮSTAIGOS VEIKLOS PRIORITETINĖS</w:t>
      </w:r>
    </w:p>
    <w:p w:rsidR="00915BA5" w:rsidRPr="00E10A67" w:rsidRDefault="00915BA5" w:rsidP="00A51570">
      <w:pPr>
        <w:spacing w:after="0"/>
        <w:jc w:val="center"/>
        <w:rPr>
          <w:rFonts w:ascii="Times New Roman" w:eastAsia="Times New Roman" w:hAnsi="Times New Roman"/>
          <w:b/>
          <w:sz w:val="24"/>
          <w:szCs w:val="24"/>
          <w:lang w:eastAsia="lt-LT"/>
        </w:rPr>
      </w:pPr>
      <w:r w:rsidRPr="00E10A67">
        <w:rPr>
          <w:rFonts w:ascii="Times New Roman" w:eastAsia="Times New Roman" w:hAnsi="Times New Roman"/>
          <w:b/>
          <w:sz w:val="24"/>
          <w:szCs w:val="24"/>
          <w:lang w:eastAsia="lt-LT"/>
        </w:rPr>
        <w:t xml:space="preserve">KRYPTYS </w:t>
      </w:r>
    </w:p>
    <w:p w:rsidR="00E10A67" w:rsidRPr="00E10A67" w:rsidRDefault="00E10A67" w:rsidP="00E10A67">
      <w:pPr>
        <w:pStyle w:val="Tekstoblokas"/>
        <w:spacing w:after="0"/>
        <w:ind w:left="0" w:right="0" w:firstLine="720"/>
        <w:jc w:val="both"/>
      </w:pPr>
      <w:r w:rsidRPr="00E10A67">
        <w:t>Dailės mokyklos stipriosios pusės buvo: aiškus ir savalaikis veiklos planavimas ir įgyvendinimas, parodinė ir projektinė veikla, mokinių pasiekimai, mokytojų gerosios patirties sklaida. Tobulintinos sritys būtų šios: darbuotojų kvalifikacijos kėlimas, papildomo finansavimo mokyklos veiklai pritraukimas, mokinių pilietiškumo, patriotizmo ugdymas, bendradarbiavimas su mokinių tėvais ir socialiniais partneriais.</w:t>
      </w:r>
    </w:p>
    <w:p w:rsidR="00E10A67" w:rsidRPr="00E10A67" w:rsidRDefault="00E10A67" w:rsidP="00E10A67">
      <w:pPr>
        <w:spacing w:after="0" w:line="240" w:lineRule="auto"/>
        <w:ind w:firstLine="720"/>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 xml:space="preserve"> Artimiausiu laikotarpiu Dailės mokyklos veiklos prioritetu išlieka </w:t>
      </w:r>
      <w:r w:rsidRPr="00E10A67">
        <w:rPr>
          <w:rFonts w:ascii="Times New Roman" w:eastAsia="Times New Roman" w:hAnsi="Times New Roman"/>
          <w:b/>
          <w:sz w:val="24"/>
          <w:szCs w:val="24"/>
          <w:lang w:eastAsia="lt-LT"/>
        </w:rPr>
        <w:t xml:space="preserve">– </w:t>
      </w:r>
      <w:r w:rsidRPr="00E10A67">
        <w:rPr>
          <w:rFonts w:ascii="Times New Roman" w:eastAsia="Times New Roman" w:hAnsi="Times New Roman"/>
          <w:sz w:val="24"/>
          <w:szCs w:val="24"/>
          <w:lang w:eastAsia="lt-LT"/>
        </w:rPr>
        <w:t xml:space="preserve">kokybiškas vaikų užimtumas, sudarant sąlygas mokinių saviraiškai bei teikiant nuoseklaus dailinio ugdymo paslaugas. </w:t>
      </w:r>
    </w:p>
    <w:p w:rsidR="00E10A67" w:rsidRPr="00E10A67" w:rsidRDefault="00E10A67" w:rsidP="00E10A67">
      <w:pPr>
        <w:spacing w:after="0" w:line="240" w:lineRule="auto"/>
        <w:ind w:firstLine="720"/>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Mokyklos prioritetinės kryptys.</w:t>
      </w:r>
    </w:p>
    <w:p w:rsidR="00915BA5" w:rsidRPr="00E10A67" w:rsidRDefault="00915BA5" w:rsidP="00A51570">
      <w:pPr>
        <w:spacing w:after="0"/>
        <w:jc w:val="center"/>
        <w:rPr>
          <w:rFonts w:ascii="Times New Roman" w:eastAsia="Times New Roman" w:hAnsi="Times New Roman"/>
          <w:b/>
          <w:sz w:val="24"/>
          <w:szCs w:val="24"/>
          <w:lang w:eastAsia="lt-LT"/>
        </w:rPr>
      </w:pPr>
    </w:p>
    <w:p w:rsidR="00915BA5" w:rsidRPr="00E10A67" w:rsidRDefault="00915BA5" w:rsidP="00A51570">
      <w:pPr>
        <w:spacing w:after="0"/>
        <w:ind w:firstLine="720"/>
        <w:jc w:val="both"/>
        <w:rPr>
          <w:rFonts w:ascii="Times New Roman" w:eastAsia="Times New Roman" w:hAnsi="Times New Roman"/>
          <w:bCs/>
          <w:sz w:val="24"/>
          <w:szCs w:val="24"/>
          <w:lang w:eastAsia="lt-LT"/>
        </w:rPr>
      </w:pPr>
      <w:r w:rsidRPr="00E10A67">
        <w:rPr>
          <w:rFonts w:ascii="Times New Roman" w:eastAsia="Times New Roman" w:hAnsi="Times New Roman"/>
          <w:sz w:val="24"/>
          <w:szCs w:val="24"/>
          <w:lang w:eastAsia="lt-LT"/>
        </w:rPr>
        <w:t> </w:t>
      </w:r>
    </w:p>
    <w:p w:rsidR="00915BA5" w:rsidRPr="00E10A67" w:rsidRDefault="00915BA5" w:rsidP="00A51570">
      <w:pPr>
        <w:spacing w:after="0"/>
        <w:jc w:val="both"/>
        <w:rPr>
          <w:rFonts w:ascii="Times New Roman" w:eastAsia="Times New Roman" w:hAnsi="Times New Roman"/>
          <w:b/>
          <w:bCs/>
          <w:sz w:val="24"/>
          <w:szCs w:val="24"/>
          <w:lang w:eastAsia="lt-LT"/>
        </w:rPr>
      </w:pPr>
      <w:r w:rsidRPr="00E10A67">
        <w:rPr>
          <w:rFonts w:ascii="Times New Roman" w:eastAsia="Times New Roman" w:hAnsi="Times New Roman"/>
          <w:b/>
          <w:bCs/>
          <w:sz w:val="24"/>
          <w:szCs w:val="24"/>
          <w:lang w:eastAsia="lt-LT"/>
        </w:rPr>
        <w:t xml:space="preserve">          1. </w:t>
      </w:r>
      <w:r w:rsidRPr="00E10A67">
        <w:rPr>
          <w:rFonts w:ascii="Times New Roman" w:eastAsia="Times New Roman" w:hAnsi="Times New Roman"/>
          <w:b/>
          <w:sz w:val="24"/>
          <w:szCs w:val="24"/>
          <w:lang w:eastAsia="lt-LT"/>
        </w:rPr>
        <w:t>Užtikrinti kokybiško ugdymo proceso įgyvendinimą, tenkinant mokinių saviraiškos ir kultūrinės raiškos poreikius.</w:t>
      </w:r>
    </w:p>
    <w:p w:rsidR="00915BA5" w:rsidRPr="00E10A67" w:rsidRDefault="00915BA5" w:rsidP="00A51570">
      <w:pPr>
        <w:spacing w:after="0"/>
        <w:jc w:val="both"/>
        <w:rPr>
          <w:rFonts w:ascii="Times New Roman" w:eastAsia="Times New Roman" w:hAnsi="Times New Roman"/>
          <w:b/>
          <w:bCs/>
          <w:sz w:val="24"/>
          <w:szCs w:val="24"/>
          <w:lang w:eastAsia="lt-LT"/>
        </w:rPr>
      </w:pPr>
      <w:r w:rsidRPr="00E10A67">
        <w:rPr>
          <w:rFonts w:ascii="Times New Roman" w:eastAsia="Times New Roman" w:hAnsi="Times New Roman"/>
          <w:bCs/>
          <w:sz w:val="24"/>
          <w:szCs w:val="24"/>
          <w:lang w:eastAsia="lt-LT"/>
        </w:rPr>
        <w:t xml:space="preserve">          </w:t>
      </w:r>
      <w:r w:rsidRPr="00E10A67">
        <w:rPr>
          <w:rFonts w:ascii="Times New Roman" w:eastAsia="Times New Roman" w:hAnsi="Times New Roman"/>
          <w:b/>
          <w:bCs/>
          <w:sz w:val="24"/>
          <w:szCs w:val="24"/>
          <w:lang w:eastAsia="lt-LT"/>
        </w:rPr>
        <w:t>2.Sudaryti sąlygas mokinių spontaniškai ir individualiai kūrybinei veiklai.</w:t>
      </w:r>
    </w:p>
    <w:p w:rsidR="00915BA5" w:rsidRPr="00E10A67" w:rsidRDefault="00915BA5" w:rsidP="00A51570">
      <w:pPr>
        <w:spacing w:after="0"/>
        <w:jc w:val="both"/>
        <w:rPr>
          <w:rFonts w:ascii="Times New Roman" w:eastAsia="Times New Roman" w:hAnsi="Times New Roman"/>
          <w:b/>
          <w:bCs/>
          <w:sz w:val="24"/>
          <w:szCs w:val="24"/>
          <w:lang w:eastAsia="lt-LT"/>
        </w:rPr>
      </w:pPr>
      <w:r w:rsidRPr="00E10A67">
        <w:rPr>
          <w:rFonts w:ascii="Times New Roman" w:eastAsia="Times New Roman" w:hAnsi="Times New Roman"/>
          <w:b/>
          <w:bCs/>
          <w:sz w:val="24"/>
          <w:szCs w:val="24"/>
          <w:lang w:eastAsia="lt-LT"/>
        </w:rPr>
        <w:t xml:space="preserve">          3. Sudaryti sąlygas mokyklos personalui nuolat tobulinti savo kompetencijas</w:t>
      </w:r>
    </w:p>
    <w:p w:rsidR="00915BA5" w:rsidRPr="00E10A67" w:rsidRDefault="0006023E" w:rsidP="00A51570">
      <w:pPr>
        <w:spacing w:after="0"/>
        <w:jc w:val="both"/>
        <w:rPr>
          <w:rFonts w:ascii="Times New Roman" w:eastAsia="Times New Roman" w:hAnsi="Times New Roman"/>
          <w:bCs/>
          <w:sz w:val="24"/>
          <w:szCs w:val="24"/>
          <w:lang w:eastAsia="lt-LT"/>
        </w:rPr>
      </w:pPr>
      <w:r w:rsidRPr="00E10A67">
        <w:rPr>
          <w:rFonts w:ascii="Times New Roman" w:eastAsia="Times New Roman" w:hAnsi="Times New Roman"/>
          <w:b/>
          <w:bCs/>
          <w:sz w:val="24"/>
          <w:szCs w:val="24"/>
          <w:lang w:eastAsia="lt-LT"/>
        </w:rPr>
        <w:t xml:space="preserve">          4</w:t>
      </w:r>
      <w:r w:rsidR="00915BA5" w:rsidRPr="00E10A67">
        <w:rPr>
          <w:rFonts w:ascii="Times New Roman" w:eastAsia="Times New Roman" w:hAnsi="Times New Roman"/>
          <w:b/>
          <w:bCs/>
          <w:sz w:val="24"/>
          <w:szCs w:val="24"/>
          <w:lang w:eastAsia="lt-LT"/>
        </w:rPr>
        <w:t xml:space="preserve"> . Aprūpinti pagrindinėmis dalykinėmis priemonėmis, gerinti bendrųjų erdvių būklę.</w:t>
      </w:r>
    </w:p>
    <w:p w:rsidR="00915BA5" w:rsidRPr="00E10A67" w:rsidRDefault="00915BA5" w:rsidP="00A51570">
      <w:pPr>
        <w:spacing w:after="0"/>
        <w:ind w:firstLine="720"/>
        <w:jc w:val="both"/>
        <w:rPr>
          <w:rFonts w:ascii="Times New Roman" w:eastAsia="Times New Roman" w:hAnsi="Times New Roman"/>
          <w:bCs/>
          <w:sz w:val="24"/>
          <w:szCs w:val="24"/>
          <w:lang w:eastAsia="lt-LT"/>
        </w:rPr>
      </w:pPr>
      <w:r w:rsidRPr="00E10A67">
        <w:rPr>
          <w:rFonts w:ascii="Times New Roman" w:eastAsia="Times New Roman" w:hAnsi="Times New Roman"/>
          <w:sz w:val="24"/>
          <w:szCs w:val="24"/>
          <w:lang w:eastAsia="lt-LT"/>
        </w:rPr>
        <w:t xml:space="preserve"> </w:t>
      </w:r>
      <w:r w:rsidRPr="00E10A67">
        <w:rPr>
          <w:rFonts w:ascii="Times New Roman" w:eastAsia="Times New Roman" w:hAnsi="Times New Roman"/>
          <w:sz w:val="24"/>
          <w:szCs w:val="24"/>
          <w:lang w:eastAsia="lt-LT"/>
        </w:rPr>
        <w:tab/>
        <w:t xml:space="preserve">  </w:t>
      </w:r>
    </w:p>
    <w:p w:rsidR="00915BA5" w:rsidRPr="00E10A67" w:rsidRDefault="00915BA5" w:rsidP="00A51570">
      <w:pPr>
        <w:spacing w:after="0"/>
        <w:ind w:firstLine="720"/>
        <w:jc w:val="both"/>
        <w:rPr>
          <w:rFonts w:ascii="Times New Roman" w:eastAsia="Times New Roman" w:hAnsi="Times New Roman"/>
          <w:sz w:val="24"/>
          <w:szCs w:val="24"/>
          <w:lang w:eastAsia="lt-LT"/>
        </w:rPr>
      </w:pPr>
    </w:p>
    <w:p w:rsidR="00915BA5" w:rsidRPr="00E10A67" w:rsidRDefault="00915BA5" w:rsidP="00A51570">
      <w:pPr>
        <w:spacing w:after="0"/>
        <w:ind w:firstLine="709"/>
        <w:jc w:val="both"/>
        <w:rPr>
          <w:rFonts w:ascii="Times New Roman" w:eastAsia="Times New Roman" w:hAnsi="Times New Roman"/>
          <w:sz w:val="24"/>
          <w:szCs w:val="24"/>
          <w:lang w:eastAsia="lt-LT"/>
        </w:rPr>
      </w:pPr>
    </w:p>
    <w:p w:rsidR="00915BA5" w:rsidRPr="00E10A67" w:rsidRDefault="00915BA5" w:rsidP="00DC538E">
      <w:pPr>
        <w:spacing w:after="0"/>
        <w:ind w:firstLine="709"/>
        <w:jc w:val="both"/>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  </w:t>
      </w:r>
    </w:p>
    <w:p w:rsidR="00DD4EF2" w:rsidRDefault="00915BA5" w:rsidP="00A51570">
      <w:pPr>
        <w:spacing w:after="0"/>
        <w:rPr>
          <w:rFonts w:ascii="Times New Roman" w:eastAsia="Times New Roman" w:hAnsi="Times New Roman"/>
          <w:sz w:val="24"/>
          <w:szCs w:val="24"/>
          <w:lang w:eastAsia="lt-LT"/>
        </w:rPr>
      </w:pPr>
      <w:r w:rsidRPr="00E10A67">
        <w:rPr>
          <w:rFonts w:ascii="Times New Roman" w:eastAsia="Times New Roman" w:hAnsi="Times New Roman"/>
          <w:sz w:val="24"/>
          <w:szCs w:val="24"/>
          <w:lang w:eastAsia="lt-LT"/>
        </w:rPr>
        <w:t xml:space="preserve">        Direktorius                                                             Vytautas </w:t>
      </w:r>
      <w:proofErr w:type="spellStart"/>
      <w:r w:rsidRPr="00E10A67">
        <w:rPr>
          <w:rFonts w:ascii="Times New Roman" w:eastAsia="Times New Roman" w:hAnsi="Times New Roman"/>
          <w:sz w:val="24"/>
          <w:szCs w:val="24"/>
          <w:lang w:eastAsia="lt-LT"/>
        </w:rPr>
        <w:t>Tallat</w:t>
      </w:r>
      <w:proofErr w:type="spellEnd"/>
      <w:r w:rsidRPr="00E10A67">
        <w:rPr>
          <w:rFonts w:ascii="Times New Roman" w:eastAsia="Times New Roman" w:hAnsi="Times New Roman"/>
          <w:sz w:val="24"/>
          <w:szCs w:val="24"/>
          <w:lang w:eastAsia="lt-LT"/>
        </w:rPr>
        <w:t>-Kelpša</w:t>
      </w:r>
    </w:p>
    <w:p w:rsidR="00DD4EF2" w:rsidRDefault="00DD4EF2">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rsidR="00DD4EF2" w:rsidRPr="00DD4EF2" w:rsidRDefault="00DD4EF2" w:rsidP="00DD4EF2">
      <w:pPr>
        <w:spacing w:after="0" w:line="240" w:lineRule="auto"/>
        <w:jc w:val="right"/>
        <w:rPr>
          <w:rFonts w:ascii="Times New Roman" w:hAnsi="Times New Roman"/>
          <w:sz w:val="24"/>
          <w:szCs w:val="24"/>
        </w:rPr>
      </w:pPr>
      <w:r w:rsidRPr="00DD4EF2">
        <w:rPr>
          <w:rFonts w:ascii="Times New Roman" w:hAnsi="Times New Roman"/>
          <w:sz w:val="24"/>
          <w:szCs w:val="24"/>
        </w:rPr>
        <w:lastRenderedPageBreak/>
        <w:t xml:space="preserve">Priedas Nr. 2 </w:t>
      </w:r>
    </w:p>
    <w:p w:rsidR="00DD4EF2" w:rsidRPr="00DD4EF2" w:rsidRDefault="00DD4EF2" w:rsidP="00DD4EF2">
      <w:pPr>
        <w:spacing w:after="0" w:line="240" w:lineRule="auto"/>
        <w:rPr>
          <w:rFonts w:ascii="Times New Roman" w:hAnsi="Times New Roman"/>
          <w:sz w:val="24"/>
          <w:szCs w:val="24"/>
        </w:rPr>
      </w:pPr>
    </w:p>
    <w:p w:rsidR="00DD4EF2" w:rsidRPr="00DD4EF2" w:rsidRDefault="00DD4EF2" w:rsidP="00DD4EF2">
      <w:pPr>
        <w:spacing w:after="0" w:line="240" w:lineRule="auto"/>
        <w:jc w:val="center"/>
        <w:rPr>
          <w:rFonts w:ascii="Times New Roman" w:hAnsi="Times New Roman"/>
          <w:b/>
          <w:sz w:val="24"/>
          <w:szCs w:val="24"/>
        </w:rPr>
      </w:pPr>
      <w:r w:rsidRPr="00DD4EF2">
        <w:rPr>
          <w:rFonts w:ascii="Times New Roman" w:hAnsi="Times New Roman"/>
          <w:b/>
          <w:sz w:val="24"/>
          <w:szCs w:val="24"/>
        </w:rPr>
        <w:t>Neformaliojo vaikų švietimo ir formalųjį švietimą papildančio ugdymo mokykloms</w:t>
      </w:r>
    </w:p>
    <w:p w:rsidR="00DD4EF2" w:rsidRPr="00DD4EF2" w:rsidRDefault="00DD4EF2" w:rsidP="00DD4EF2">
      <w:pPr>
        <w:spacing w:after="0" w:line="240" w:lineRule="auto"/>
        <w:jc w:val="center"/>
        <w:rPr>
          <w:rFonts w:ascii="Times New Roman" w:hAnsi="Times New Roman"/>
          <w:b/>
          <w:sz w:val="24"/>
          <w:szCs w:val="24"/>
        </w:rPr>
      </w:pPr>
      <w:r w:rsidRPr="00DD4EF2">
        <w:rPr>
          <w:rFonts w:ascii="Times New Roman" w:hAnsi="Times New Roman"/>
          <w:b/>
          <w:sz w:val="24"/>
          <w:szCs w:val="24"/>
        </w:rPr>
        <w:t>Panevėžio dailės mokykla</w:t>
      </w:r>
    </w:p>
    <w:p w:rsidR="00DD4EF2" w:rsidRPr="00DD4EF2" w:rsidRDefault="00DD4EF2" w:rsidP="00DD4EF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755"/>
        <w:gridCol w:w="1564"/>
        <w:gridCol w:w="1581"/>
        <w:gridCol w:w="1951"/>
        <w:gridCol w:w="1281"/>
      </w:tblGrid>
      <w:tr w:rsidR="00DD4EF2" w:rsidRPr="00DD4EF2" w:rsidTr="00FE18D1">
        <w:tc>
          <w:tcPr>
            <w:tcW w:w="504"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w:t>
            </w:r>
          </w:p>
        </w:tc>
        <w:tc>
          <w:tcPr>
            <w:tcW w:w="2844" w:type="dxa"/>
            <w:vMerge w:val="restart"/>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Mokinių skaičius dailės mokykloje</w:t>
            </w:r>
          </w:p>
        </w:tc>
        <w:tc>
          <w:tcPr>
            <w:tcW w:w="5221" w:type="dxa"/>
            <w:gridSpan w:val="3"/>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2017.10.01</w:t>
            </w:r>
          </w:p>
        </w:tc>
        <w:tc>
          <w:tcPr>
            <w:tcW w:w="1285"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2016.10.01</w:t>
            </w:r>
          </w:p>
        </w:tc>
      </w:tr>
      <w:tr w:rsidR="00DD4EF2" w:rsidRPr="00DD4EF2" w:rsidTr="00FE18D1">
        <w:tc>
          <w:tcPr>
            <w:tcW w:w="504"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2844" w:type="dxa"/>
            <w:vMerge/>
            <w:shd w:val="clear" w:color="auto" w:fill="auto"/>
          </w:tcPr>
          <w:p w:rsidR="00DD4EF2" w:rsidRPr="00DD4EF2" w:rsidRDefault="00DD4EF2" w:rsidP="00DD4EF2">
            <w:pPr>
              <w:spacing w:after="0" w:line="240" w:lineRule="auto"/>
              <w:rPr>
                <w:rFonts w:ascii="Times New Roman" w:hAnsi="Times New Roman"/>
                <w:szCs w:val="24"/>
              </w:rPr>
            </w:pPr>
          </w:p>
        </w:tc>
        <w:tc>
          <w:tcPr>
            <w:tcW w:w="1620" w:type="dxa"/>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iš viso</w:t>
            </w:r>
          </w:p>
        </w:tc>
        <w:tc>
          <w:tcPr>
            <w:tcW w:w="162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 xml:space="preserve">tame tarpe iš </w:t>
            </w:r>
            <w:proofErr w:type="spellStart"/>
            <w:r w:rsidRPr="00DD4EF2">
              <w:rPr>
                <w:rFonts w:ascii="Times New Roman" w:hAnsi="Times New Roman"/>
                <w:szCs w:val="24"/>
              </w:rPr>
              <w:t>soc</w:t>
            </w:r>
            <w:proofErr w:type="spellEnd"/>
            <w:r w:rsidRPr="00DD4EF2">
              <w:rPr>
                <w:rFonts w:ascii="Times New Roman" w:hAnsi="Times New Roman"/>
                <w:szCs w:val="24"/>
              </w:rPr>
              <w:t>. remtinų šeimų</w:t>
            </w:r>
          </w:p>
        </w:tc>
        <w:tc>
          <w:tcPr>
            <w:tcW w:w="1981"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tame tarpe besimokantys pagal FŠPU programas</w:t>
            </w:r>
          </w:p>
        </w:tc>
        <w:tc>
          <w:tcPr>
            <w:tcW w:w="1285" w:type="dxa"/>
            <w:vMerge/>
            <w:shd w:val="clear" w:color="auto" w:fill="auto"/>
          </w:tcPr>
          <w:p w:rsidR="00DD4EF2" w:rsidRPr="00DD4EF2" w:rsidRDefault="00DD4EF2" w:rsidP="00DD4EF2">
            <w:pPr>
              <w:spacing w:after="0" w:line="240" w:lineRule="auto"/>
              <w:rPr>
                <w:rFonts w:ascii="Times New Roman" w:hAnsi="Times New Roman"/>
                <w:szCs w:val="24"/>
              </w:rPr>
            </w:pPr>
          </w:p>
        </w:tc>
      </w:tr>
      <w:tr w:rsidR="00DD4EF2" w:rsidRPr="00DD4EF2" w:rsidTr="00FE18D1">
        <w:tc>
          <w:tcPr>
            <w:tcW w:w="504"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2844" w:type="dxa"/>
            <w:vMerge/>
            <w:shd w:val="clear" w:color="auto" w:fill="auto"/>
          </w:tcPr>
          <w:p w:rsidR="00DD4EF2" w:rsidRPr="00DD4EF2" w:rsidRDefault="00DD4EF2" w:rsidP="00DD4EF2">
            <w:pPr>
              <w:spacing w:after="0" w:line="240" w:lineRule="auto"/>
              <w:rPr>
                <w:rFonts w:ascii="Times New Roman" w:hAnsi="Times New Roman"/>
                <w:szCs w:val="24"/>
              </w:rPr>
            </w:pPr>
          </w:p>
        </w:tc>
        <w:tc>
          <w:tcPr>
            <w:tcW w:w="1620"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405</w:t>
            </w:r>
          </w:p>
        </w:tc>
        <w:tc>
          <w:tcPr>
            <w:tcW w:w="1620"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4</w:t>
            </w:r>
          </w:p>
        </w:tc>
        <w:tc>
          <w:tcPr>
            <w:tcW w:w="1981"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345</w:t>
            </w:r>
          </w:p>
        </w:tc>
        <w:tc>
          <w:tcPr>
            <w:tcW w:w="1285"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380</w:t>
            </w:r>
          </w:p>
        </w:tc>
      </w:tr>
      <w:tr w:rsidR="00DD4EF2" w:rsidRPr="00DD4EF2" w:rsidTr="00FE18D1">
        <w:tc>
          <w:tcPr>
            <w:tcW w:w="504"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2.</w:t>
            </w:r>
          </w:p>
        </w:tc>
        <w:tc>
          <w:tcPr>
            <w:tcW w:w="6084" w:type="dxa"/>
            <w:gridSpan w:val="3"/>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Pedagoginių darbuotojų skaičius</w:t>
            </w:r>
          </w:p>
          <w:p w:rsidR="00DD4EF2" w:rsidRPr="00DD4EF2" w:rsidRDefault="00DD4EF2" w:rsidP="00DD4EF2">
            <w:pPr>
              <w:spacing w:after="0" w:line="240" w:lineRule="auto"/>
              <w:rPr>
                <w:rFonts w:ascii="Times New Roman" w:hAnsi="Times New Roman"/>
                <w:b/>
                <w:szCs w:val="24"/>
              </w:rPr>
            </w:pPr>
          </w:p>
        </w:tc>
        <w:tc>
          <w:tcPr>
            <w:tcW w:w="3266" w:type="dxa"/>
            <w:gridSpan w:val="2"/>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15</w:t>
            </w:r>
          </w:p>
        </w:tc>
      </w:tr>
      <w:tr w:rsidR="00DD4EF2" w:rsidRPr="00DD4EF2" w:rsidTr="00FE18D1">
        <w:tc>
          <w:tcPr>
            <w:tcW w:w="504"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3.</w:t>
            </w:r>
          </w:p>
        </w:tc>
        <w:tc>
          <w:tcPr>
            <w:tcW w:w="6084" w:type="dxa"/>
            <w:gridSpan w:val="3"/>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Vienam mokytojui tenkantis mokinių skaičius</w:t>
            </w:r>
          </w:p>
          <w:p w:rsidR="00DD4EF2" w:rsidRPr="00DD4EF2" w:rsidRDefault="00DD4EF2" w:rsidP="00DD4EF2">
            <w:pPr>
              <w:spacing w:after="0" w:line="240" w:lineRule="auto"/>
              <w:rPr>
                <w:rFonts w:ascii="Times New Roman" w:hAnsi="Times New Roman"/>
                <w:b/>
                <w:szCs w:val="24"/>
              </w:rPr>
            </w:pPr>
          </w:p>
        </w:tc>
        <w:tc>
          <w:tcPr>
            <w:tcW w:w="3266" w:type="dxa"/>
            <w:gridSpan w:val="2"/>
            <w:shd w:val="clear" w:color="auto" w:fill="auto"/>
            <w:vAlign w:val="center"/>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27</w:t>
            </w:r>
          </w:p>
        </w:tc>
      </w:tr>
    </w:tbl>
    <w:p w:rsidR="00DD4EF2" w:rsidRPr="00DD4EF2" w:rsidRDefault="00DD4EF2" w:rsidP="00DD4EF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724"/>
        <w:gridCol w:w="1587"/>
        <w:gridCol w:w="1612"/>
        <w:gridCol w:w="1965"/>
        <w:gridCol w:w="1277"/>
      </w:tblGrid>
      <w:tr w:rsidR="00DD4EF2" w:rsidRPr="00DD4EF2" w:rsidTr="00FE18D1">
        <w:tc>
          <w:tcPr>
            <w:tcW w:w="468"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4.</w:t>
            </w:r>
          </w:p>
        </w:tc>
        <w:tc>
          <w:tcPr>
            <w:tcW w:w="4458" w:type="dxa"/>
            <w:gridSpan w:val="2"/>
            <w:vMerge w:val="restart"/>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Panaudotas savivaldybės biudžeto lėšų kiekis (</w:t>
            </w:r>
            <w:proofErr w:type="spellStart"/>
            <w:r w:rsidRPr="00DD4EF2">
              <w:rPr>
                <w:rFonts w:ascii="Times New Roman" w:hAnsi="Times New Roman"/>
                <w:b/>
                <w:szCs w:val="24"/>
              </w:rPr>
              <w:t>Eur</w:t>
            </w:r>
            <w:proofErr w:type="spellEnd"/>
            <w:r w:rsidRPr="00DD4EF2">
              <w:rPr>
                <w:rFonts w:ascii="Times New Roman" w:hAnsi="Times New Roman"/>
                <w:b/>
                <w:szCs w:val="24"/>
              </w:rPr>
              <w:t>)</w:t>
            </w: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iš viso</w:t>
            </w:r>
          </w:p>
        </w:tc>
        <w:tc>
          <w:tcPr>
            <w:tcW w:w="200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 xml:space="preserve">darbo užmokesčiui ir </w:t>
            </w:r>
            <w:proofErr w:type="spellStart"/>
            <w:r w:rsidRPr="00DD4EF2">
              <w:rPr>
                <w:rFonts w:ascii="Times New Roman" w:hAnsi="Times New Roman"/>
                <w:szCs w:val="24"/>
              </w:rPr>
              <w:t>soc</w:t>
            </w:r>
            <w:proofErr w:type="spellEnd"/>
            <w:r w:rsidRPr="00DD4EF2">
              <w:rPr>
                <w:rFonts w:ascii="Times New Roman" w:hAnsi="Times New Roman"/>
                <w:szCs w:val="24"/>
              </w:rPr>
              <w:t>. draudimo mokesčiams</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kitoms (ūkinėms) reikmėms</w:t>
            </w:r>
          </w:p>
        </w:tc>
      </w:tr>
      <w:tr w:rsidR="00DD4EF2" w:rsidRPr="00DD4EF2" w:rsidTr="00FE18D1">
        <w:tc>
          <w:tcPr>
            <w:tcW w:w="468"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4458" w:type="dxa"/>
            <w:gridSpan w:val="2"/>
            <w:vMerge/>
            <w:shd w:val="clear" w:color="auto" w:fill="auto"/>
          </w:tcPr>
          <w:p w:rsidR="00DD4EF2" w:rsidRPr="00DD4EF2" w:rsidRDefault="00DD4EF2" w:rsidP="00DD4EF2">
            <w:pPr>
              <w:spacing w:after="0" w:line="240" w:lineRule="auto"/>
              <w:rPr>
                <w:rFonts w:ascii="Times New Roman" w:hAnsi="Times New Roman"/>
                <w:szCs w:val="24"/>
              </w:rPr>
            </w:pP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226 275</w:t>
            </w:r>
          </w:p>
        </w:tc>
        <w:tc>
          <w:tcPr>
            <w:tcW w:w="200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224 500</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1775</w:t>
            </w:r>
          </w:p>
        </w:tc>
      </w:tr>
      <w:tr w:rsidR="00DD4EF2" w:rsidRPr="00DD4EF2" w:rsidTr="00FE18D1">
        <w:tc>
          <w:tcPr>
            <w:tcW w:w="468"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5.</w:t>
            </w:r>
          </w:p>
        </w:tc>
        <w:tc>
          <w:tcPr>
            <w:tcW w:w="6100" w:type="dxa"/>
            <w:gridSpan w:val="3"/>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Panaudotas savivaldybės biudžeto lėšų kiekis vienam mokiniui (</w:t>
            </w:r>
            <w:proofErr w:type="spellStart"/>
            <w:r w:rsidRPr="00DD4EF2">
              <w:rPr>
                <w:rFonts w:ascii="Times New Roman" w:hAnsi="Times New Roman"/>
                <w:b/>
                <w:szCs w:val="24"/>
              </w:rPr>
              <w:t>Eur</w:t>
            </w:r>
            <w:proofErr w:type="spellEnd"/>
            <w:r w:rsidRPr="00DD4EF2">
              <w:rPr>
                <w:rFonts w:ascii="Times New Roman" w:hAnsi="Times New Roman"/>
                <w:b/>
                <w:szCs w:val="24"/>
              </w:rPr>
              <w:t>)</w:t>
            </w:r>
          </w:p>
        </w:tc>
        <w:tc>
          <w:tcPr>
            <w:tcW w:w="3286" w:type="dxa"/>
            <w:gridSpan w:val="2"/>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559</w:t>
            </w:r>
          </w:p>
        </w:tc>
      </w:tr>
      <w:tr w:rsidR="00DD4EF2" w:rsidRPr="00DD4EF2" w:rsidTr="00FE18D1">
        <w:tc>
          <w:tcPr>
            <w:tcW w:w="468"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6.</w:t>
            </w:r>
          </w:p>
        </w:tc>
        <w:tc>
          <w:tcPr>
            <w:tcW w:w="2816" w:type="dxa"/>
            <w:vMerge w:val="restart"/>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Surinktų lėšų kiekis (</w:t>
            </w:r>
            <w:proofErr w:type="spellStart"/>
            <w:r w:rsidRPr="00DD4EF2">
              <w:rPr>
                <w:rFonts w:ascii="Times New Roman" w:hAnsi="Times New Roman"/>
                <w:b/>
                <w:szCs w:val="24"/>
              </w:rPr>
              <w:t>Eur</w:t>
            </w:r>
            <w:proofErr w:type="spellEnd"/>
            <w:r w:rsidRPr="00DD4EF2">
              <w:rPr>
                <w:rFonts w:ascii="Times New Roman" w:hAnsi="Times New Roman"/>
                <w:b/>
                <w:szCs w:val="24"/>
              </w:rPr>
              <w:t>)</w:t>
            </w: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iš viso</w:t>
            </w: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už ugdymo paslaugas</w:t>
            </w:r>
          </w:p>
        </w:tc>
        <w:tc>
          <w:tcPr>
            <w:tcW w:w="200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2 % pajamų mokestis</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kita</w:t>
            </w:r>
          </w:p>
        </w:tc>
      </w:tr>
      <w:tr w:rsidR="00DD4EF2" w:rsidRPr="00DD4EF2" w:rsidTr="00FE18D1">
        <w:tc>
          <w:tcPr>
            <w:tcW w:w="468"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2816" w:type="dxa"/>
            <w:vMerge/>
            <w:shd w:val="clear" w:color="auto" w:fill="auto"/>
          </w:tcPr>
          <w:p w:rsidR="00DD4EF2" w:rsidRPr="00DD4EF2" w:rsidRDefault="00DD4EF2" w:rsidP="00DD4EF2">
            <w:pPr>
              <w:spacing w:after="0" w:line="240" w:lineRule="auto"/>
              <w:rPr>
                <w:rFonts w:ascii="Times New Roman" w:hAnsi="Times New Roman"/>
                <w:szCs w:val="24"/>
              </w:rPr>
            </w:pP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59 434</w:t>
            </w: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58 426</w:t>
            </w:r>
          </w:p>
        </w:tc>
        <w:tc>
          <w:tcPr>
            <w:tcW w:w="200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208</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800</w:t>
            </w:r>
          </w:p>
        </w:tc>
      </w:tr>
      <w:tr w:rsidR="00DD4EF2" w:rsidRPr="00DD4EF2" w:rsidTr="00FE18D1">
        <w:tc>
          <w:tcPr>
            <w:tcW w:w="468"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7.</w:t>
            </w:r>
          </w:p>
        </w:tc>
        <w:tc>
          <w:tcPr>
            <w:tcW w:w="6100" w:type="dxa"/>
            <w:gridSpan w:val="3"/>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Surinktų lėšų kiekis vienam mokiniui (</w:t>
            </w:r>
            <w:proofErr w:type="spellStart"/>
            <w:r w:rsidRPr="00DD4EF2">
              <w:rPr>
                <w:rFonts w:ascii="Times New Roman" w:hAnsi="Times New Roman"/>
                <w:b/>
                <w:szCs w:val="24"/>
              </w:rPr>
              <w:t>Eur</w:t>
            </w:r>
            <w:proofErr w:type="spellEnd"/>
            <w:r w:rsidRPr="00DD4EF2">
              <w:rPr>
                <w:rFonts w:ascii="Times New Roman" w:hAnsi="Times New Roman"/>
                <w:b/>
                <w:szCs w:val="24"/>
              </w:rPr>
              <w:t>)</w:t>
            </w:r>
          </w:p>
          <w:p w:rsidR="00DD4EF2" w:rsidRPr="00DD4EF2" w:rsidRDefault="00DD4EF2" w:rsidP="00DD4EF2">
            <w:pPr>
              <w:spacing w:after="0" w:line="240" w:lineRule="auto"/>
              <w:rPr>
                <w:rFonts w:ascii="Times New Roman" w:hAnsi="Times New Roman"/>
                <w:b/>
                <w:szCs w:val="24"/>
              </w:rPr>
            </w:pPr>
          </w:p>
        </w:tc>
        <w:tc>
          <w:tcPr>
            <w:tcW w:w="3286" w:type="dxa"/>
            <w:gridSpan w:val="2"/>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147</w:t>
            </w:r>
          </w:p>
        </w:tc>
      </w:tr>
      <w:tr w:rsidR="00DD4EF2" w:rsidRPr="00DD4EF2" w:rsidTr="00FE18D1">
        <w:tc>
          <w:tcPr>
            <w:tcW w:w="468"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8.</w:t>
            </w:r>
          </w:p>
        </w:tc>
        <w:tc>
          <w:tcPr>
            <w:tcW w:w="6100" w:type="dxa"/>
            <w:gridSpan w:val="3"/>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Vieno mokinio išlaikymo kaštai ugdymui per metus (</w:t>
            </w:r>
            <w:proofErr w:type="spellStart"/>
            <w:r w:rsidRPr="00DD4EF2">
              <w:rPr>
                <w:rFonts w:ascii="Times New Roman" w:hAnsi="Times New Roman"/>
                <w:b/>
                <w:szCs w:val="24"/>
              </w:rPr>
              <w:t>Eur</w:t>
            </w:r>
            <w:proofErr w:type="spellEnd"/>
            <w:r w:rsidRPr="00DD4EF2">
              <w:rPr>
                <w:rFonts w:ascii="Times New Roman" w:hAnsi="Times New Roman"/>
                <w:b/>
                <w:szCs w:val="24"/>
              </w:rPr>
              <w:t>)</w:t>
            </w:r>
          </w:p>
          <w:p w:rsidR="00DD4EF2" w:rsidRPr="00DD4EF2" w:rsidRDefault="00DD4EF2" w:rsidP="00DD4EF2">
            <w:pPr>
              <w:spacing w:after="0" w:line="240" w:lineRule="auto"/>
              <w:rPr>
                <w:rFonts w:ascii="Times New Roman" w:hAnsi="Times New Roman"/>
                <w:b/>
                <w:szCs w:val="24"/>
              </w:rPr>
            </w:pPr>
          </w:p>
        </w:tc>
        <w:tc>
          <w:tcPr>
            <w:tcW w:w="3286" w:type="dxa"/>
            <w:gridSpan w:val="2"/>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706</w:t>
            </w:r>
          </w:p>
        </w:tc>
      </w:tr>
      <w:tr w:rsidR="00DD4EF2" w:rsidRPr="00DD4EF2" w:rsidTr="00FE18D1">
        <w:tc>
          <w:tcPr>
            <w:tcW w:w="468"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p>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9.</w:t>
            </w:r>
          </w:p>
        </w:tc>
        <w:tc>
          <w:tcPr>
            <w:tcW w:w="4458" w:type="dxa"/>
            <w:gridSpan w:val="2"/>
            <w:vMerge w:val="restart"/>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 xml:space="preserve">Kreditoriniai įsiskolinimai 2018 m. sausio </w:t>
            </w:r>
          </w:p>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1 d.(</w:t>
            </w:r>
            <w:proofErr w:type="spellStart"/>
            <w:r w:rsidRPr="00DD4EF2">
              <w:rPr>
                <w:rFonts w:ascii="Times New Roman" w:hAnsi="Times New Roman"/>
                <w:b/>
                <w:szCs w:val="24"/>
              </w:rPr>
              <w:t>Eur</w:t>
            </w:r>
            <w:proofErr w:type="spellEnd"/>
            <w:r w:rsidRPr="00DD4EF2">
              <w:rPr>
                <w:rFonts w:ascii="Times New Roman" w:hAnsi="Times New Roman"/>
                <w:b/>
                <w:szCs w:val="24"/>
              </w:rPr>
              <w:t>)</w:t>
            </w: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p>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iš viso</w:t>
            </w:r>
          </w:p>
        </w:tc>
        <w:tc>
          <w:tcPr>
            <w:tcW w:w="2000"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 xml:space="preserve">darbo užmokesčiui ir </w:t>
            </w:r>
            <w:proofErr w:type="spellStart"/>
            <w:r w:rsidRPr="00DD4EF2">
              <w:rPr>
                <w:rFonts w:ascii="Times New Roman" w:hAnsi="Times New Roman"/>
                <w:szCs w:val="24"/>
              </w:rPr>
              <w:t>soc</w:t>
            </w:r>
            <w:proofErr w:type="spellEnd"/>
            <w:r w:rsidRPr="00DD4EF2">
              <w:rPr>
                <w:rFonts w:ascii="Times New Roman" w:hAnsi="Times New Roman"/>
                <w:szCs w:val="24"/>
              </w:rPr>
              <w:t>. draudimo mokesčiams</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kitoms (ūkinėms) reikmėms</w:t>
            </w:r>
          </w:p>
        </w:tc>
      </w:tr>
      <w:tr w:rsidR="00DD4EF2" w:rsidRPr="00DD4EF2" w:rsidTr="00FE18D1">
        <w:tc>
          <w:tcPr>
            <w:tcW w:w="468"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4458" w:type="dxa"/>
            <w:gridSpan w:val="2"/>
            <w:vMerge/>
            <w:shd w:val="clear" w:color="auto" w:fill="auto"/>
          </w:tcPr>
          <w:p w:rsidR="00DD4EF2" w:rsidRPr="00DD4EF2" w:rsidRDefault="00DD4EF2" w:rsidP="00DD4EF2">
            <w:pPr>
              <w:spacing w:after="0" w:line="240" w:lineRule="auto"/>
              <w:rPr>
                <w:rFonts w:ascii="Times New Roman" w:hAnsi="Times New Roman"/>
                <w:szCs w:val="24"/>
              </w:rPr>
            </w:pPr>
          </w:p>
        </w:tc>
        <w:tc>
          <w:tcPr>
            <w:tcW w:w="1642"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2132</w:t>
            </w:r>
          </w:p>
        </w:tc>
        <w:tc>
          <w:tcPr>
            <w:tcW w:w="2000"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w:t>
            </w:r>
          </w:p>
        </w:tc>
        <w:tc>
          <w:tcPr>
            <w:tcW w:w="1286"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2132</w:t>
            </w:r>
          </w:p>
        </w:tc>
      </w:tr>
    </w:tbl>
    <w:p w:rsidR="00DD4EF2" w:rsidRPr="00DD4EF2" w:rsidRDefault="00DD4EF2" w:rsidP="00DD4EF2">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4271"/>
        <w:gridCol w:w="1628"/>
        <w:gridCol w:w="1885"/>
        <w:gridCol w:w="1353"/>
      </w:tblGrid>
      <w:tr w:rsidR="00DD4EF2" w:rsidRPr="00DD4EF2" w:rsidTr="00FE18D1">
        <w:tc>
          <w:tcPr>
            <w:tcW w:w="491"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10.</w:t>
            </w:r>
          </w:p>
        </w:tc>
        <w:tc>
          <w:tcPr>
            <w:tcW w:w="4434" w:type="dxa"/>
            <w:vMerge w:val="restart"/>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Dalyvavimas projektuose (skaičius)</w:t>
            </w:r>
          </w:p>
        </w:tc>
        <w:tc>
          <w:tcPr>
            <w:tcW w:w="1667"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Miesto lygmens</w:t>
            </w:r>
          </w:p>
        </w:tc>
        <w:tc>
          <w:tcPr>
            <w:tcW w:w="1909"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Respublikiniai</w:t>
            </w:r>
          </w:p>
        </w:tc>
        <w:tc>
          <w:tcPr>
            <w:tcW w:w="1353"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Tarptautiniai</w:t>
            </w:r>
          </w:p>
        </w:tc>
      </w:tr>
      <w:tr w:rsidR="00DD4EF2" w:rsidRPr="00DD4EF2" w:rsidTr="00FE18D1">
        <w:tc>
          <w:tcPr>
            <w:tcW w:w="491"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4434" w:type="dxa"/>
            <w:vMerge/>
            <w:shd w:val="clear" w:color="auto" w:fill="auto"/>
          </w:tcPr>
          <w:p w:rsidR="00DD4EF2" w:rsidRPr="00DD4EF2" w:rsidRDefault="00DD4EF2" w:rsidP="00DD4EF2">
            <w:pPr>
              <w:spacing w:after="0" w:line="240" w:lineRule="auto"/>
              <w:rPr>
                <w:rFonts w:ascii="Times New Roman" w:hAnsi="Times New Roman"/>
                <w:szCs w:val="24"/>
              </w:rPr>
            </w:pPr>
          </w:p>
        </w:tc>
        <w:tc>
          <w:tcPr>
            <w:tcW w:w="1667"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2</w:t>
            </w:r>
          </w:p>
        </w:tc>
        <w:tc>
          <w:tcPr>
            <w:tcW w:w="1909" w:type="dxa"/>
            <w:shd w:val="clear" w:color="auto" w:fill="auto"/>
          </w:tcPr>
          <w:p w:rsidR="00DD4EF2" w:rsidRPr="00DD4EF2" w:rsidRDefault="00DD4EF2" w:rsidP="00DD4EF2">
            <w:pPr>
              <w:spacing w:after="0" w:line="240" w:lineRule="auto"/>
              <w:rPr>
                <w:rFonts w:ascii="Times New Roman" w:hAnsi="Times New Roman"/>
                <w:szCs w:val="24"/>
              </w:rPr>
            </w:pPr>
          </w:p>
        </w:tc>
        <w:tc>
          <w:tcPr>
            <w:tcW w:w="1353"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w:t>
            </w:r>
          </w:p>
        </w:tc>
      </w:tr>
      <w:tr w:rsidR="00DD4EF2" w:rsidRPr="00DD4EF2" w:rsidTr="00FE18D1">
        <w:tc>
          <w:tcPr>
            <w:tcW w:w="491" w:type="dxa"/>
            <w:vMerge w:val="restart"/>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11.</w:t>
            </w:r>
          </w:p>
        </w:tc>
        <w:tc>
          <w:tcPr>
            <w:tcW w:w="6101" w:type="dxa"/>
            <w:gridSpan w:val="2"/>
            <w:vMerge w:val="restart"/>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b/>
                <w:szCs w:val="24"/>
              </w:rPr>
              <w:t>Dalyvavimas konkursuose/festivaliuose (skaičius)</w:t>
            </w:r>
          </w:p>
        </w:tc>
        <w:tc>
          <w:tcPr>
            <w:tcW w:w="1909"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Respublikiniai</w:t>
            </w:r>
          </w:p>
        </w:tc>
        <w:tc>
          <w:tcPr>
            <w:tcW w:w="1353" w:type="dxa"/>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Tarptautiniai</w:t>
            </w:r>
          </w:p>
        </w:tc>
      </w:tr>
      <w:tr w:rsidR="00DD4EF2" w:rsidRPr="00DD4EF2" w:rsidTr="00FE18D1">
        <w:tc>
          <w:tcPr>
            <w:tcW w:w="491" w:type="dxa"/>
            <w:vMerge/>
            <w:shd w:val="clear" w:color="auto" w:fill="auto"/>
          </w:tcPr>
          <w:p w:rsidR="00DD4EF2" w:rsidRPr="00DD4EF2" w:rsidRDefault="00DD4EF2" w:rsidP="00DD4EF2">
            <w:pPr>
              <w:spacing w:after="0" w:line="240" w:lineRule="auto"/>
              <w:jc w:val="center"/>
              <w:rPr>
                <w:rFonts w:ascii="Times New Roman" w:hAnsi="Times New Roman"/>
                <w:szCs w:val="24"/>
              </w:rPr>
            </w:pPr>
          </w:p>
        </w:tc>
        <w:tc>
          <w:tcPr>
            <w:tcW w:w="6101" w:type="dxa"/>
            <w:gridSpan w:val="2"/>
            <w:vMerge/>
            <w:shd w:val="clear" w:color="auto" w:fill="auto"/>
          </w:tcPr>
          <w:p w:rsidR="00DD4EF2" w:rsidRPr="00DD4EF2" w:rsidRDefault="00DD4EF2" w:rsidP="00DD4EF2">
            <w:pPr>
              <w:spacing w:after="0" w:line="240" w:lineRule="auto"/>
              <w:rPr>
                <w:rFonts w:ascii="Times New Roman" w:hAnsi="Times New Roman"/>
                <w:szCs w:val="24"/>
              </w:rPr>
            </w:pPr>
          </w:p>
        </w:tc>
        <w:tc>
          <w:tcPr>
            <w:tcW w:w="1909"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8</w:t>
            </w:r>
          </w:p>
        </w:tc>
        <w:tc>
          <w:tcPr>
            <w:tcW w:w="1353"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5</w:t>
            </w:r>
          </w:p>
        </w:tc>
      </w:tr>
      <w:tr w:rsidR="00DD4EF2" w:rsidRPr="00DD4EF2" w:rsidTr="00FE18D1">
        <w:tc>
          <w:tcPr>
            <w:tcW w:w="491"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12.</w:t>
            </w:r>
          </w:p>
        </w:tc>
        <w:tc>
          <w:tcPr>
            <w:tcW w:w="6101" w:type="dxa"/>
            <w:gridSpan w:val="2"/>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Dalyvavimas miesto renginiuose (skaičius)</w:t>
            </w:r>
          </w:p>
          <w:p w:rsidR="00DD4EF2" w:rsidRPr="00DD4EF2" w:rsidRDefault="00DD4EF2" w:rsidP="00DD4EF2">
            <w:pPr>
              <w:spacing w:after="0" w:line="240" w:lineRule="auto"/>
              <w:rPr>
                <w:rFonts w:ascii="Times New Roman" w:hAnsi="Times New Roman"/>
                <w:szCs w:val="24"/>
              </w:rPr>
            </w:pPr>
          </w:p>
        </w:tc>
        <w:tc>
          <w:tcPr>
            <w:tcW w:w="3262" w:type="dxa"/>
            <w:gridSpan w:val="2"/>
            <w:shd w:val="clear" w:color="auto" w:fill="auto"/>
          </w:tcPr>
          <w:p w:rsidR="00DD4EF2" w:rsidRPr="00DD4EF2" w:rsidRDefault="00DD4EF2" w:rsidP="00DD4EF2">
            <w:pPr>
              <w:spacing w:after="0" w:line="240" w:lineRule="auto"/>
              <w:rPr>
                <w:rFonts w:ascii="Times New Roman" w:hAnsi="Times New Roman"/>
                <w:szCs w:val="24"/>
              </w:rPr>
            </w:pPr>
            <w:r w:rsidRPr="00DD4EF2">
              <w:rPr>
                <w:rFonts w:ascii="Times New Roman" w:hAnsi="Times New Roman"/>
                <w:szCs w:val="24"/>
              </w:rPr>
              <w:t>2</w:t>
            </w:r>
          </w:p>
        </w:tc>
      </w:tr>
      <w:tr w:rsidR="00DD4EF2" w:rsidRPr="00DD4EF2" w:rsidTr="00FE18D1">
        <w:tc>
          <w:tcPr>
            <w:tcW w:w="491"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13.</w:t>
            </w:r>
          </w:p>
          <w:p w:rsidR="00DD4EF2" w:rsidRPr="00DD4EF2" w:rsidRDefault="00DD4EF2" w:rsidP="00DD4EF2">
            <w:pPr>
              <w:spacing w:after="0" w:line="240" w:lineRule="auto"/>
              <w:jc w:val="center"/>
              <w:rPr>
                <w:rFonts w:ascii="Times New Roman" w:hAnsi="Times New Roman"/>
                <w:szCs w:val="24"/>
              </w:rPr>
            </w:pPr>
          </w:p>
        </w:tc>
        <w:tc>
          <w:tcPr>
            <w:tcW w:w="4434" w:type="dxa"/>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Sėkmės</w:t>
            </w:r>
          </w:p>
        </w:tc>
        <w:tc>
          <w:tcPr>
            <w:tcW w:w="4929" w:type="dxa"/>
            <w:gridSpan w:val="3"/>
            <w:shd w:val="clear" w:color="auto" w:fill="auto"/>
          </w:tcPr>
          <w:p w:rsidR="00DD4EF2" w:rsidRPr="00DD4EF2" w:rsidRDefault="00DD4EF2" w:rsidP="00DD4EF2">
            <w:pPr>
              <w:spacing w:after="0" w:line="240" w:lineRule="auto"/>
              <w:jc w:val="both"/>
              <w:rPr>
                <w:rFonts w:ascii="Times New Roman" w:hAnsi="Times New Roman"/>
                <w:szCs w:val="24"/>
              </w:rPr>
            </w:pPr>
            <w:r w:rsidRPr="00DD4EF2">
              <w:rPr>
                <w:rFonts w:ascii="Times New Roman" w:hAnsi="Times New Roman"/>
                <w:szCs w:val="24"/>
              </w:rPr>
              <w:t xml:space="preserve">Aiškus ir savalaikis veiklos planavimas ir įgyvendinimas, parodinė ir projektinė veikla, mokinių pasiekimai, mokytojų gerosios patirties sklaida. </w:t>
            </w:r>
          </w:p>
        </w:tc>
        <w:bookmarkStart w:id="0" w:name="_GoBack"/>
        <w:bookmarkEnd w:id="0"/>
      </w:tr>
      <w:tr w:rsidR="00DD4EF2" w:rsidRPr="00DD4EF2" w:rsidTr="00FE18D1">
        <w:tc>
          <w:tcPr>
            <w:tcW w:w="491" w:type="dxa"/>
            <w:shd w:val="clear" w:color="auto" w:fill="auto"/>
          </w:tcPr>
          <w:p w:rsidR="00DD4EF2" w:rsidRPr="00DD4EF2" w:rsidRDefault="00DD4EF2" w:rsidP="00DD4EF2">
            <w:pPr>
              <w:spacing w:after="0" w:line="240" w:lineRule="auto"/>
              <w:jc w:val="center"/>
              <w:rPr>
                <w:rFonts w:ascii="Times New Roman" w:hAnsi="Times New Roman"/>
                <w:szCs w:val="24"/>
              </w:rPr>
            </w:pPr>
            <w:r w:rsidRPr="00DD4EF2">
              <w:rPr>
                <w:rFonts w:ascii="Times New Roman" w:hAnsi="Times New Roman"/>
                <w:szCs w:val="24"/>
              </w:rPr>
              <w:t>14.</w:t>
            </w:r>
          </w:p>
          <w:p w:rsidR="00DD4EF2" w:rsidRPr="00DD4EF2" w:rsidRDefault="00DD4EF2" w:rsidP="00DD4EF2">
            <w:pPr>
              <w:spacing w:after="0" w:line="240" w:lineRule="auto"/>
              <w:jc w:val="center"/>
              <w:rPr>
                <w:rFonts w:ascii="Times New Roman" w:hAnsi="Times New Roman"/>
                <w:szCs w:val="24"/>
              </w:rPr>
            </w:pPr>
          </w:p>
        </w:tc>
        <w:tc>
          <w:tcPr>
            <w:tcW w:w="4434" w:type="dxa"/>
            <w:shd w:val="clear" w:color="auto" w:fill="auto"/>
          </w:tcPr>
          <w:p w:rsidR="00DD4EF2" w:rsidRPr="00DD4EF2" w:rsidRDefault="00DD4EF2" w:rsidP="00DD4EF2">
            <w:pPr>
              <w:spacing w:after="0" w:line="240" w:lineRule="auto"/>
              <w:rPr>
                <w:rFonts w:ascii="Times New Roman" w:hAnsi="Times New Roman"/>
                <w:b/>
                <w:szCs w:val="24"/>
              </w:rPr>
            </w:pPr>
            <w:r w:rsidRPr="00DD4EF2">
              <w:rPr>
                <w:rFonts w:ascii="Times New Roman" w:hAnsi="Times New Roman"/>
                <w:b/>
                <w:szCs w:val="24"/>
              </w:rPr>
              <w:t>Aktualiausios problemos</w:t>
            </w:r>
          </w:p>
        </w:tc>
        <w:tc>
          <w:tcPr>
            <w:tcW w:w="4929" w:type="dxa"/>
            <w:gridSpan w:val="3"/>
            <w:shd w:val="clear" w:color="auto" w:fill="auto"/>
          </w:tcPr>
          <w:p w:rsidR="00DD4EF2" w:rsidRPr="00DD4EF2" w:rsidRDefault="00DD4EF2" w:rsidP="00DD4EF2">
            <w:pPr>
              <w:pStyle w:val="Tekstoblokas"/>
              <w:spacing w:after="0"/>
              <w:ind w:left="0" w:right="0"/>
              <w:jc w:val="both"/>
              <w:rPr>
                <w:sz w:val="22"/>
              </w:rPr>
            </w:pPr>
            <w:r w:rsidRPr="00DD4EF2">
              <w:rPr>
                <w:sz w:val="22"/>
              </w:rPr>
              <w:t>Papildomo finansavimo mokyklos veiklai pritraukimas, edukacinių aplinkų tobulinimas ir sanitarinių mazgų remontas.</w:t>
            </w:r>
          </w:p>
        </w:tc>
      </w:tr>
    </w:tbl>
    <w:p w:rsidR="00DD4EF2" w:rsidRPr="00DD4EF2" w:rsidRDefault="00DD4EF2" w:rsidP="00DD4EF2">
      <w:pPr>
        <w:spacing w:after="0" w:line="240" w:lineRule="auto"/>
        <w:rPr>
          <w:rFonts w:ascii="Times New Roman" w:hAnsi="Times New Roman"/>
          <w:szCs w:val="24"/>
        </w:rPr>
      </w:pPr>
    </w:p>
    <w:p w:rsidR="00C93402" w:rsidRPr="00DD4EF2" w:rsidRDefault="00C93402" w:rsidP="00DD4EF2">
      <w:pPr>
        <w:spacing w:after="0" w:line="240" w:lineRule="auto"/>
        <w:rPr>
          <w:rFonts w:ascii="Times New Roman" w:hAnsi="Times New Roman"/>
          <w:szCs w:val="24"/>
        </w:rPr>
      </w:pPr>
    </w:p>
    <w:sectPr w:rsidR="00C93402" w:rsidRPr="00DD4EF2" w:rsidSect="00C93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5940"/>
    <w:multiLevelType w:val="hybridMultilevel"/>
    <w:tmpl w:val="6BD06770"/>
    <w:lvl w:ilvl="0" w:tplc="0409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53F7B9E"/>
    <w:multiLevelType w:val="hybridMultilevel"/>
    <w:tmpl w:val="B9462C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D22CAB"/>
    <w:multiLevelType w:val="hybridMultilevel"/>
    <w:tmpl w:val="3D0C8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44D7BA3"/>
    <w:multiLevelType w:val="hybridMultilevel"/>
    <w:tmpl w:val="DAF68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457695"/>
    <w:multiLevelType w:val="hybridMultilevel"/>
    <w:tmpl w:val="EF147322"/>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16D64"/>
    <w:multiLevelType w:val="hybridMultilevel"/>
    <w:tmpl w:val="B610163E"/>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E4BD7"/>
    <w:multiLevelType w:val="hybridMultilevel"/>
    <w:tmpl w:val="6FA6C9BA"/>
    <w:lvl w:ilvl="0" w:tplc="554CD042">
      <w:start w:val="1"/>
      <w:numFmt w:val="bullet"/>
      <w:lvlText w:val=""/>
      <w:lvlJc w:val="left"/>
      <w:pPr>
        <w:ind w:left="1080" w:hanging="360"/>
      </w:pPr>
      <w:rPr>
        <w:rFonts w:ascii="Wingdings 2" w:hAnsi="Wingdings 2"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F74319C"/>
    <w:multiLevelType w:val="hybridMultilevel"/>
    <w:tmpl w:val="C576D9E8"/>
    <w:lvl w:ilvl="0" w:tplc="04090001">
      <w:start w:val="1"/>
      <w:numFmt w:val="bullet"/>
      <w:lvlText w:val=""/>
      <w:lvlJc w:val="left"/>
      <w:pPr>
        <w:tabs>
          <w:tab w:val="num" w:pos="1440"/>
        </w:tabs>
        <w:ind w:left="1440" w:hanging="360"/>
      </w:pPr>
      <w:rPr>
        <w:rFonts w:ascii="Symbol" w:hAnsi="Symbol" w:hint="default"/>
      </w:rPr>
    </w:lvl>
    <w:lvl w:ilvl="1" w:tplc="0427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350253F"/>
    <w:multiLevelType w:val="hybridMultilevel"/>
    <w:tmpl w:val="354ADF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43202C4"/>
    <w:multiLevelType w:val="hybridMultilevel"/>
    <w:tmpl w:val="97CE49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A7772B2"/>
    <w:multiLevelType w:val="hybridMultilevel"/>
    <w:tmpl w:val="B8540F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E9335A5"/>
    <w:multiLevelType w:val="hybridMultilevel"/>
    <w:tmpl w:val="4268089C"/>
    <w:lvl w:ilvl="0" w:tplc="0409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4F1465BE"/>
    <w:multiLevelType w:val="hybridMultilevel"/>
    <w:tmpl w:val="FD4E1C3E"/>
    <w:lvl w:ilvl="0" w:tplc="DEF858AA">
      <w:start w:val="2012"/>
      <w:numFmt w:val="bullet"/>
      <w:lvlText w:val="-"/>
      <w:lvlJc w:val="left"/>
      <w:pPr>
        <w:tabs>
          <w:tab w:val="num" w:pos="1695"/>
        </w:tabs>
        <w:ind w:left="1695" w:hanging="975"/>
      </w:pPr>
      <w:rPr>
        <w:rFonts w:ascii="Times New Roman" w:eastAsia="Times New Roman" w:hAnsi="Times New Roman" w:cs="Times New Roman" w:hint="default"/>
      </w:rPr>
    </w:lvl>
    <w:lvl w:ilvl="1" w:tplc="04270001">
      <w:start w:val="1"/>
      <w:numFmt w:val="bullet"/>
      <w:lvlText w:val=""/>
      <w:lvlJc w:val="left"/>
      <w:pPr>
        <w:tabs>
          <w:tab w:val="num" w:pos="2160"/>
        </w:tabs>
        <w:ind w:left="216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1F97AF0"/>
    <w:multiLevelType w:val="hybridMultilevel"/>
    <w:tmpl w:val="31F4E59E"/>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C7F45"/>
    <w:multiLevelType w:val="hybridMultilevel"/>
    <w:tmpl w:val="8984228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E3C6A74"/>
    <w:multiLevelType w:val="hybridMultilevel"/>
    <w:tmpl w:val="87A8A6D4"/>
    <w:lvl w:ilvl="0" w:tplc="554CD042">
      <w:start w:val="1"/>
      <w:numFmt w:val="bullet"/>
      <w:lvlText w:val=""/>
      <w:lvlJc w:val="left"/>
      <w:pPr>
        <w:tabs>
          <w:tab w:val="num" w:pos="720"/>
        </w:tabs>
        <w:ind w:left="720" w:hanging="360"/>
      </w:pPr>
      <w:rPr>
        <w:rFonts w:ascii="Wingdings 2" w:hAnsi="Wingdings 2"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041F5D"/>
    <w:multiLevelType w:val="hybridMultilevel"/>
    <w:tmpl w:val="19A40E80"/>
    <w:lvl w:ilvl="0" w:tplc="A8CE5D5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095632"/>
    <w:multiLevelType w:val="hybridMultilevel"/>
    <w:tmpl w:val="F474BB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73107F60"/>
    <w:multiLevelType w:val="hybridMultilevel"/>
    <w:tmpl w:val="3C501D5C"/>
    <w:lvl w:ilvl="0" w:tplc="04270001">
      <w:start w:val="1"/>
      <w:numFmt w:val="bullet"/>
      <w:lvlText w:val=""/>
      <w:lvlJc w:val="left"/>
      <w:pPr>
        <w:ind w:left="578" w:hanging="360"/>
      </w:pPr>
      <w:rPr>
        <w:rFonts w:ascii="Symbol" w:hAnsi="Symbol" w:hint="default"/>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9" w15:restartNumberingAfterBreak="0">
    <w:nsid w:val="76223AEF"/>
    <w:multiLevelType w:val="hybridMultilevel"/>
    <w:tmpl w:val="09AA15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16"/>
  </w:num>
  <w:num w:numId="5">
    <w:abstractNumId w:val="7"/>
  </w:num>
  <w:num w:numId="6">
    <w:abstractNumId w:val="12"/>
  </w:num>
  <w:num w:numId="7">
    <w:abstractNumId w:val="3"/>
  </w:num>
  <w:num w:numId="8">
    <w:abstractNumId w:val="10"/>
  </w:num>
  <w:num w:numId="9">
    <w:abstractNumId w:val="9"/>
  </w:num>
  <w:num w:numId="10">
    <w:abstractNumId w:val="19"/>
  </w:num>
  <w:num w:numId="11">
    <w:abstractNumId w:val="17"/>
  </w:num>
  <w:num w:numId="12">
    <w:abstractNumId w:val="8"/>
  </w:num>
  <w:num w:numId="13">
    <w:abstractNumId w:val="18"/>
  </w:num>
  <w:num w:numId="14">
    <w:abstractNumId w:val="5"/>
  </w:num>
  <w:num w:numId="15">
    <w:abstractNumId w:val="6"/>
  </w:num>
  <w:num w:numId="16">
    <w:abstractNumId w:val="13"/>
  </w:num>
  <w:num w:numId="17">
    <w:abstractNumId w:val="15"/>
  </w:num>
  <w:num w:numId="18">
    <w:abstractNumId w:val="4"/>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A5"/>
    <w:rsid w:val="0006023E"/>
    <w:rsid w:val="000C14D6"/>
    <w:rsid w:val="001222EF"/>
    <w:rsid w:val="00180934"/>
    <w:rsid w:val="001B22A6"/>
    <w:rsid w:val="001D6703"/>
    <w:rsid w:val="00275C10"/>
    <w:rsid w:val="00347C7B"/>
    <w:rsid w:val="003B2625"/>
    <w:rsid w:val="003D34CE"/>
    <w:rsid w:val="003E60D3"/>
    <w:rsid w:val="004F0C3D"/>
    <w:rsid w:val="00566CE4"/>
    <w:rsid w:val="00570952"/>
    <w:rsid w:val="00685AAC"/>
    <w:rsid w:val="00685BAB"/>
    <w:rsid w:val="006940B6"/>
    <w:rsid w:val="007A1CAA"/>
    <w:rsid w:val="007E2CEC"/>
    <w:rsid w:val="008001FB"/>
    <w:rsid w:val="00915BA5"/>
    <w:rsid w:val="00967BE4"/>
    <w:rsid w:val="00996603"/>
    <w:rsid w:val="00A51570"/>
    <w:rsid w:val="00AF0EC4"/>
    <w:rsid w:val="00B43DA0"/>
    <w:rsid w:val="00B651DB"/>
    <w:rsid w:val="00C07A2F"/>
    <w:rsid w:val="00C93402"/>
    <w:rsid w:val="00CF7F68"/>
    <w:rsid w:val="00D835F2"/>
    <w:rsid w:val="00DC538E"/>
    <w:rsid w:val="00DD4EF2"/>
    <w:rsid w:val="00E10A67"/>
    <w:rsid w:val="00E9102E"/>
    <w:rsid w:val="00F01F00"/>
    <w:rsid w:val="00F122DA"/>
    <w:rsid w:val="00F5449E"/>
    <w:rsid w:val="00F64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97272-CAEA-4708-923C-7D7A3500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5BA5"/>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685BAB"/>
    <w:pPr>
      <w:spacing w:after="120" w:line="240" w:lineRule="auto"/>
      <w:ind w:left="1440" w:right="1440"/>
    </w:pPr>
    <w:rPr>
      <w:rFonts w:ascii="Times New Roman" w:eastAsia="Times New Roman" w:hAnsi="Times New Roman"/>
      <w:sz w:val="24"/>
      <w:szCs w:val="24"/>
    </w:rPr>
  </w:style>
  <w:style w:type="paragraph" w:styleId="Sraopastraipa">
    <w:name w:val="List Paragraph"/>
    <w:basedOn w:val="prastasis"/>
    <w:uiPriority w:val="34"/>
    <w:qFormat/>
    <w:rsid w:val="00A51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17651</Words>
  <Characters>10062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 E 15</dc:creator>
  <cp:lastModifiedBy>Daiva Breivienė</cp:lastModifiedBy>
  <cp:revision>3</cp:revision>
  <dcterms:created xsi:type="dcterms:W3CDTF">2018-03-12T08:21:00Z</dcterms:created>
  <dcterms:modified xsi:type="dcterms:W3CDTF">2018-03-12T08:30:00Z</dcterms:modified>
</cp:coreProperties>
</file>