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62B" w:rsidRPr="0077662B" w:rsidRDefault="0077662B" w:rsidP="0077662B">
      <w:pPr>
        <w:ind w:right="-81"/>
        <w:jc w:val="center"/>
        <w:rPr>
          <w:rFonts w:eastAsia="Times New Roman" w:cs="Times New Roman"/>
          <w:b/>
          <w:sz w:val="28"/>
          <w:szCs w:val="28"/>
          <w:lang w:eastAsia="lt-LT"/>
        </w:rPr>
      </w:pPr>
      <w:bookmarkStart w:id="0" w:name="_GoBack"/>
      <w:bookmarkEnd w:id="0"/>
      <w:r w:rsidRPr="0077662B">
        <w:rPr>
          <w:rFonts w:eastAsia="Times New Roman" w:cs="Times New Roman"/>
          <w:b/>
          <w:sz w:val="28"/>
          <w:szCs w:val="28"/>
          <w:lang w:eastAsia="lt-LT"/>
        </w:rPr>
        <w:t>PANEVĖŽIO LOPŠELIS – DARŽELIS ,,TAIKA”</w:t>
      </w:r>
    </w:p>
    <w:p w:rsidR="0077662B" w:rsidRPr="0077662B" w:rsidRDefault="007C74CB" w:rsidP="0077662B">
      <w:pPr>
        <w:ind w:right="-81"/>
        <w:jc w:val="center"/>
        <w:rPr>
          <w:rFonts w:eastAsia="Times New Roman" w:cs="Times New Roman"/>
          <w:b/>
          <w:sz w:val="28"/>
          <w:szCs w:val="28"/>
          <w:lang w:eastAsia="lt-LT"/>
        </w:rPr>
      </w:pPr>
      <w:r>
        <w:rPr>
          <w:rFonts w:eastAsia="Times New Roman" w:cs="Times New Roman"/>
          <w:b/>
          <w:sz w:val="28"/>
          <w:szCs w:val="28"/>
          <w:lang w:eastAsia="lt-LT"/>
        </w:rPr>
        <w:t>2017</w:t>
      </w:r>
      <w:r w:rsidR="0077662B" w:rsidRPr="0077662B">
        <w:rPr>
          <w:rFonts w:eastAsia="Times New Roman" w:cs="Times New Roman"/>
          <w:b/>
          <w:sz w:val="28"/>
          <w:szCs w:val="28"/>
          <w:lang w:eastAsia="lt-LT"/>
        </w:rPr>
        <w:t xml:space="preserve"> M. VEIKLOS ATASKAITA</w:t>
      </w:r>
    </w:p>
    <w:p w:rsidR="0077662B" w:rsidRPr="0077662B" w:rsidRDefault="0077662B" w:rsidP="0077662B">
      <w:pPr>
        <w:ind w:right="-81"/>
        <w:jc w:val="center"/>
        <w:rPr>
          <w:rFonts w:eastAsia="Times New Roman" w:cs="Times New Roman"/>
          <w:b/>
          <w:sz w:val="28"/>
          <w:szCs w:val="28"/>
          <w:lang w:eastAsia="lt-LT"/>
        </w:rPr>
      </w:pPr>
    </w:p>
    <w:p w:rsidR="0077662B" w:rsidRPr="0077662B" w:rsidRDefault="007C74CB" w:rsidP="0077662B">
      <w:pPr>
        <w:ind w:right="-81"/>
        <w:jc w:val="center"/>
        <w:rPr>
          <w:rFonts w:eastAsia="Times New Roman" w:cs="Times New Roman"/>
          <w:b/>
          <w:lang w:eastAsia="lt-LT"/>
        </w:rPr>
      </w:pPr>
      <w:r>
        <w:rPr>
          <w:rFonts w:eastAsia="Times New Roman" w:cs="Times New Roman"/>
          <w:b/>
          <w:lang w:eastAsia="lt-LT"/>
        </w:rPr>
        <w:t>2017-01-18</w:t>
      </w:r>
    </w:p>
    <w:p w:rsidR="0077662B" w:rsidRPr="0077662B" w:rsidRDefault="0077662B" w:rsidP="0077662B">
      <w:pPr>
        <w:ind w:right="-81"/>
        <w:jc w:val="center"/>
        <w:rPr>
          <w:rFonts w:eastAsia="Times New Roman" w:cs="Times New Roman"/>
          <w:b/>
          <w:lang w:eastAsia="lt-LT"/>
        </w:rPr>
      </w:pPr>
      <w:r w:rsidRPr="0077662B">
        <w:rPr>
          <w:rFonts w:eastAsia="Times New Roman" w:cs="Times New Roman"/>
          <w:b/>
          <w:lang w:eastAsia="lt-LT"/>
        </w:rPr>
        <w:t>Panevėžys</w:t>
      </w:r>
    </w:p>
    <w:p w:rsidR="0077662B" w:rsidRPr="0077662B" w:rsidRDefault="0077662B" w:rsidP="0077662B">
      <w:pPr>
        <w:ind w:right="-81"/>
        <w:jc w:val="center"/>
        <w:rPr>
          <w:rFonts w:eastAsia="Times New Roman" w:cs="Times New Roman"/>
          <w:b/>
          <w:sz w:val="28"/>
          <w:szCs w:val="28"/>
          <w:lang w:eastAsia="lt-LT"/>
        </w:rPr>
      </w:pPr>
    </w:p>
    <w:p w:rsidR="0077662B" w:rsidRPr="0077662B" w:rsidRDefault="0077662B" w:rsidP="0077662B">
      <w:pPr>
        <w:ind w:right="-81"/>
        <w:jc w:val="center"/>
        <w:rPr>
          <w:rFonts w:eastAsia="Times New Roman" w:cs="Times New Roman"/>
          <w:b/>
          <w:lang w:eastAsia="lt-LT"/>
        </w:rPr>
      </w:pPr>
      <w:r w:rsidRPr="0077662B">
        <w:rPr>
          <w:rFonts w:eastAsia="Times New Roman" w:cs="Times New Roman"/>
          <w:b/>
          <w:lang w:eastAsia="lt-LT"/>
        </w:rPr>
        <w:t>I. ĮSTAIGOS VEIKLOS ATASKAITOS SANTRAUKA</w:t>
      </w:r>
    </w:p>
    <w:p w:rsidR="0077662B" w:rsidRPr="0077662B" w:rsidRDefault="0077662B" w:rsidP="007C74CB">
      <w:pPr>
        <w:ind w:right="-81"/>
        <w:rPr>
          <w:rFonts w:eastAsia="Times New Roman" w:cs="Times New Roman"/>
          <w:b/>
          <w:sz w:val="28"/>
          <w:szCs w:val="28"/>
          <w:lang w:eastAsia="lt-LT"/>
        </w:rPr>
      </w:pPr>
    </w:p>
    <w:p w:rsidR="0077662B" w:rsidRPr="0077662B" w:rsidRDefault="007C74CB" w:rsidP="0077662B">
      <w:pPr>
        <w:tabs>
          <w:tab w:val="left" w:pos="567"/>
        </w:tabs>
        <w:ind w:firstLine="567"/>
        <w:jc w:val="both"/>
        <w:rPr>
          <w:rFonts w:eastAsia="Times New Roman" w:cs="Times New Roman"/>
          <w:lang w:eastAsia="lt-LT"/>
        </w:rPr>
      </w:pPr>
      <w:r>
        <w:rPr>
          <w:rFonts w:eastAsia="Times New Roman" w:cs="Times New Roman"/>
          <w:lang w:eastAsia="lt-LT"/>
        </w:rPr>
        <w:t>2017</w:t>
      </w:r>
      <w:r w:rsidR="0077662B" w:rsidRPr="0077662B">
        <w:rPr>
          <w:rFonts w:eastAsia="Times New Roman" w:cs="Times New Roman"/>
          <w:lang w:eastAsia="lt-LT"/>
        </w:rPr>
        <w:t xml:space="preserve"> m. Panevėžio lopšelis-darželis ,,Taika“ (toliau – lopšelis-da</w:t>
      </w:r>
      <w:r>
        <w:rPr>
          <w:rFonts w:eastAsia="Times New Roman" w:cs="Times New Roman"/>
          <w:lang w:eastAsia="lt-LT"/>
        </w:rPr>
        <w:t>rželis) dirbo vadovaujantis 2016-2018</w:t>
      </w:r>
      <w:r w:rsidR="0077662B" w:rsidRPr="0077662B">
        <w:rPr>
          <w:rFonts w:eastAsia="Times New Roman" w:cs="Times New Roman"/>
          <w:lang w:eastAsia="lt-LT"/>
        </w:rPr>
        <w:t xml:space="preserve"> m. </w:t>
      </w:r>
      <w:r>
        <w:rPr>
          <w:rFonts w:eastAsia="Times New Roman" w:cs="Times New Roman"/>
          <w:lang w:eastAsia="lt-LT"/>
        </w:rPr>
        <w:t>įstaigos strateginiu planu, 2017</w:t>
      </w:r>
      <w:r w:rsidR="0077662B" w:rsidRPr="0077662B">
        <w:rPr>
          <w:rFonts w:eastAsia="Times New Roman" w:cs="Times New Roman"/>
          <w:lang w:eastAsia="lt-LT"/>
        </w:rPr>
        <w:t xml:space="preserve"> metų veiklos planu, Lietuvos Respublikos Švietimo ir mokslo ministerijos teisės aktais, vietos savivaldos įstatymais, lopšelio-darželio nuostatais ir kitais norminiais dokumentais.  </w:t>
      </w:r>
    </w:p>
    <w:p w:rsidR="001F3540" w:rsidRPr="001F3540" w:rsidRDefault="0077662B" w:rsidP="0077662B">
      <w:pPr>
        <w:tabs>
          <w:tab w:val="left" w:pos="567"/>
        </w:tabs>
        <w:ind w:firstLine="567"/>
        <w:jc w:val="both"/>
        <w:rPr>
          <w:rFonts w:ascii="TimesNewRomanPSMT" w:eastAsia="Times New Roman" w:hAnsi="TimesNewRomanPSMT" w:cs="TimesNewRomanPSMT"/>
          <w:b/>
          <w:sz w:val="23"/>
          <w:szCs w:val="23"/>
        </w:rPr>
      </w:pPr>
      <w:r w:rsidRPr="0077662B">
        <w:rPr>
          <w:rFonts w:eastAsia="Times New Roman" w:cs="Times New Roman"/>
          <w:lang w:eastAsia="lt-LT"/>
        </w:rPr>
        <w:tab/>
      </w:r>
      <w:r w:rsidR="007C74CB">
        <w:rPr>
          <w:rFonts w:ascii="TimesNewRomanPSMT" w:eastAsia="Times New Roman" w:hAnsi="TimesNewRomanPSMT" w:cs="TimesNewRomanPSMT"/>
          <w:b/>
          <w:sz w:val="23"/>
          <w:szCs w:val="23"/>
        </w:rPr>
        <w:t>2017</w:t>
      </w:r>
      <w:r w:rsidRPr="0077662B">
        <w:rPr>
          <w:rFonts w:ascii="TimesNewRomanPSMT" w:eastAsia="Times New Roman" w:hAnsi="TimesNewRomanPSMT" w:cs="TimesNewRomanPSMT"/>
          <w:b/>
          <w:sz w:val="23"/>
          <w:szCs w:val="23"/>
        </w:rPr>
        <w:t xml:space="preserve"> m. lopšelyje-darželyje ,,Taika“</w:t>
      </w:r>
      <w:r w:rsidRPr="0077662B">
        <w:rPr>
          <w:rFonts w:eastAsia="Times New Roman" w:cs="Times New Roman"/>
          <w:b/>
          <w:lang w:eastAsia="lt-LT"/>
        </w:rPr>
        <w:t xml:space="preserve"> </w:t>
      </w:r>
      <w:r w:rsidRPr="0077662B">
        <w:rPr>
          <w:rFonts w:ascii="TimesNewRomanPSMT" w:eastAsia="Times New Roman" w:hAnsi="TimesNewRomanPSMT" w:cs="TimesNewRomanPSMT"/>
          <w:b/>
          <w:sz w:val="23"/>
          <w:szCs w:val="23"/>
        </w:rPr>
        <w:t>buvo įgyvendinami  tikslai:</w:t>
      </w:r>
    </w:p>
    <w:p w:rsidR="0077662B" w:rsidRPr="0077662B" w:rsidRDefault="0077662B" w:rsidP="0077662B">
      <w:pPr>
        <w:tabs>
          <w:tab w:val="left" w:pos="993"/>
          <w:tab w:val="left" w:pos="4320"/>
        </w:tabs>
        <w:outlineLvl w:val="0"/>
        <w:rPr>
          <w:rFonts w:eastAsia="Times New Roman" w:cs="Times New Roman"/>
          <w:bCs/>
          <w:lang w:eastAsia="lt-LT"/>
        </w:rPr>
      </w:pPr>
      <w:r w:rsidRPr="0077662B">
        <w:rPr>
          <w:rFonts w:eastAsia="Times New Roman" w:cs="Times New Roman"/>
          <w:lang w:eastAsia="lt-LT"/>
        </w:rPr>
        <w:t xml:space="preserve">1. </w:t>
      </w:r>
      <w:r w:rsidR="00CE1671" w:rsidRPr="00CE1671">
        <w:rPr>
          <w:color w:val="000000"/>
        </w:rPr>
        <w:t>T</w:t>
      </w:r>
      <w:r w:rsidR="00CE1671" w:rsidRPr="00CE1671">
        <w:t>obulinti ikimokyklinės, priešmokyklinės programų, planų, ugdomosios veiklos planavimą,  atsižvelgiant į vaiko gebėjimus ir pasiekimus.</w:t>
      </w:r>
    </w:p>
    <w:p w:rsidR="0077662B" w:rsidRPr="00A844DA" w:rsidRDefault="00A844DA" w:rsidP="0077662B">
      <w:pPr>
        <w:tabs>
          <w:tab w:val="left" w:pos="720"/>
        </w:tabs>
        <w:jc w:val="both"/>
        <w:outlineLvl w:val="5"/>
        <w:rPr>
          <w:rFonts w:eastAsia="Arial Unicode MS" w:cs="Times New Roman"/>
          <w:bCs/>
        </w:rPr>
      </w:pPr>
      <w:r>
        <w:rPr>
          <w:rFonts w:eastAsia="Arial Unicode MS" w:cs="Times New Roman"/>
          <w:bCs/>
        </w:rPr>
        <w:t xml:space="preserve">2. </w:t>
      </w:r>
      <w:r w:rsidR="00CE1671" w:rsidRPr="00A844DA">
        <w:t>Skatinti mokytojų ir tėvų (globėjų) bendravimą ir bendradarbiavimą, pasidalinant atsakomybe ir veiklomis, puoselėjant vaikų meninę raišką, savitas  įstaigos menines tradicijas</w:t>
      </w:r>
      <w:r w:rsidR="0077662B" w:rsidRPr="00A844DA">
        <w:rPr>
          <w:rFonts w:eastAsia="Arial Unicode MS" w:cs="Times New Roman"/>
          <w:bCs/>
        </w:rPr>
        <w:t>.</w:t>
      </w:r>
    </w:p>
    <w:p w:rsidR="00CE1671" w:rsidRPr="00A844DA" w:rsidRDefault="00CE1671" w:rsidP="00CE1671">
      <w:pPr>
        <w:tabs>
          <w:tab w:val="center" w:pos="4986"/>
          <w:tab w:val="right" w:pos="9972"/>
        </w:tabs>
        <w:rPr>
          <w:color w:val="000000"/>
        </w:rPr>
      </w:pPr>
      <w:r w:rsidRPr="00A844DA">
        <w:rPr>
          <w:rFonts w:eastAsia="Arial Unicode MS" w:cs="Times New Roman"/>
          <w:bCs/>
        </w:rPr>
        <w:t xml:space="preserve">3. </w:t>
      </w:r>
      <w:r w:rsidRPr="00A844DA">
        <w:t>Kurti vaikams saugią ir sveiką ugdymo(si) aplinką,  plačiau taikant tikslines sveikatos stiprinimo priemones.</w:t>
      </w:r>
    </w:p>
    <w:p w:rsidR="0077662B" w:rsidRPr="007D1E25" w:rsidRDefault="00A844DA" w:rsidP="007D1E25">
      <w:pPr>
        <w:tabs>
          <w:tab w:val="center" w:pos="4986"/>
          <w:tab w:val="right" w:pos="9972"/>
        </w:tabs>
        <w:rPr>
          <w:color w:val="000000"/>
        </w:rPr>
      </w:pPr>
      <w:r w:rsidRPr="00A844DA">
        <w:rPr>
          <w:rFonts w:eastAsia="Times New Roman" w:cs="Times New Roman"/>
          <w:bCs/>
        </w:rPr>
        <w:t>4.</w:t>
      </w:r>
      <w:r>
        <w:rPr>
          <w:rFonts w:eastAsia="Times New Roman" w:cs="Times New Roman"/>
          <w:color w:val="000000"/>
          <w:lang w:eastAsia="lt-LT"/>
        </w:rPr>
        <w:t xml:space="preserve"> </w:t>
      </w:r>
      <w:r w:rsidRPr="00A844DA">
        <w:t>Skatinti mokytojų kūrybiškumą, bendruomeniškumą,  iniciatyvumą vaikų ugdymo paslaugų  kokybės ir prieinamumo užtikrinimui.</w:t>
      </w:r>
    </w:p>
    <w:p w:rsidR="0077662B" w:rsidRPr="0077662B" w:rsidRDefault="0077662B" w:rsidP="0077662B">
      <w:pPr>
        <w:jc w:val="both"/>
        <w:rPr>
          <w:rFonts w:eastAsia="Times New Roman" w:cs="Times New Roman"/>
          <w:lang w:eastAsia="lt-LT"/>
        </w:rPr>
      </w:pPr>
      <w:r w:rsidRPr="0077662B">
        <w:rPr>
          <w:rFonts w:eastAsia="Times New Roman" w:cs="Times New Roman"/>
          <w:lang w:eastAsia="lt-LT"/>
        </w:rPr>
        <w:t xml:space="preserve">         Tik</w:t>
      </w:r>
      <w:r w:rsidR="007C74CB">
        <w:rPr>
          <w:rFonts w:eastAsia="Times New Roman" w:cs="Times New Roman"/>
          <w:lang w:eastAsia="lt-LT"/>
        </w:rPr>
        <w:t>slams įgyvendinti parengtas 2017</w:t>
      </w:r>
      <w:r w:rsidRPr="0077662B">
        <w:rPr>
          <w:rFonts w:eastAsia="Times New Roman" w:cs="Times New Roman"/>
          <w:lang w:eastAsia="lt-LT"/>
        </w:rPr>
        <w:t xml:space="preserve"> m. veiklos planas</w:t>
      </w:r>
      <w:r w:rsidRPr="0077662B">
        <w:rPr>
          <w:rFonts w:eastAsia="Times New Roman" w:cs="Times New Roman"/>
          <w:i/>
          <w:lang w:eastAsia="lt-LT"/>
        </w:rPr>
        <w:t>,</w:t>
      </w:r>
      <w:r w:rsidR="007C74CB">
        <w:rPr>
          <w:rFonts w:eastAsia="Times New Roman" w:cs="Times New Roman"/>
          <w:lang w:eastAsia="lt-LT"/>
        </w:rPr>
        <w:t xml:space="preserve"> patvirtintas </w:t>
      </w:r>
      <w:r w:rsidR="003454E4" w:rsidRPr="003454E4">
        <w:rPr>
          <w:rFonts w:eastAsia="Times New Roman" w:cs="Times New Roman"/>
          <w:lang w:eastAsia="lt-LT"/>
        </w:rPr>
        <w:t>2017-01-09</w:t>
      </w:r>
      <w:r w:rsidRPr="003454E4">
        <w:rPr>
          <w:rFonts w:eastAsia="Times New Roman" w:cs="Times New Roman"/>
          <w:lang w:eastAsia="lt-LT"/>
        </w:rPr>
        <w:t xml:space="preserve"> </w:t>
      </w:r>
      <w:r w:rsidRPr="0077662B">
        <w:rPr>
          <w:rFonts w:eastAsia="Times New Roman" w:cs="Times New Roman"/>
          <w:lang w:eastAsia="lt-LT"/>
        </w:rPr>
        <w:t xml:space="preserve">direktoriaus įsakymu Nr. </w:t>
      </w:r>
      <w:r w:rsidRPr="003454E4">
        <w:rPr>
          <w:rFonts w:eastAsia="Times New Roman" w:cs="Times New Roman"/>
          <w:lang w:eastAsia="lt-LT"/>
        </w:rPr>
        <w:t>VĮ-</w:t>
      </w:r>
      <w:r w:rsidR="003454E4" w:rsidRPr="003454E4">
        <w:rPr>
          <w:rFonts w:eastAsia="Times New Roman" w:cs="Times New Roman"/>
          <w:lang w:eastAsia="lt-LT"/>
        </w:rPr>
        <w:t>02</w:t>
      </w:r>
      <w:r w:rsidRPr="003454E4">
        <w:rPr>
          <w:rFonts w:eastAsia="Times New Roman" w:cs="Times New Roman"/>
          <w:lang w:eastAsia="lt-LT"/>
        </w:rPr>
        <w:t xml:space="preserve">. </w:t>
      </w:r>
      <w:r w:rsidRPr="0077662B">
        <w:rPr>
          <w:rFonts w:eastAsia="Times New Roman" w:cs="Times New Roman"/>
          <w:lang w:eastAsia="lt-LT"/>
        </w:rPr>
        <w:t xml:space="preserve">Veiklos planas parengtas atsižvelgiant į ugdytinių tėvų, mokytojų ir  darbuotojų siūlymus. </w:t>
      </w:r>
    </w:p>
    <w:p w:rsidR="0077662B" w:rsidRPr="0077662B" w:rsidRDefault="0077662B" w:rsidP="001F3540">
      <w:pPr>
        <w:ind w:firstLine="567"/>
        <w:jc w:val="both"/>
        <w:rPr>
          <w:rFonts w:eastAsia="Times New Roman" w:cs="Times New Roman"/>
          <w:lang w:eastAsia="lt-LT"/>
        </w:rPr>
      </w:pPr>
      <w:r w:rsidRPr="0077662B">
        <w:rPr>
          <w:rFonts w:eastAsia="Times New Roman" w:cs="Times New Roman"/>
          <w:lang w:eastAsia="lt-LT"/>
        </w:rPr>
        <w:t>Lop</w:t>
      </w:r>
      <w:r w:rsidR="007C74CB">
        <w:rPr>
          <w:rFonts w:eastAsia="Times New Roman" w:cs="Times New Roman"/>
          <w:lang w:eastAsia="lt-LT"/>
        </w:rPr>
        <w:t>šelyje – darželyje ,,Taika“ 2017</w:t>
      </w:r>
      <w:r w:rsidRPr="0077662B">
        <w:rPr>
          <w:rFonts w:eastAsia="Times New Roman" w:cs="Times New Roman"/>
          <w:lang w:eastAsia="lt-LT"/>
        </w:rPr>
        <w:t xml:space="preserve"> metais veikė  9 vaikų grupė</w:t>
      </w:r>
      <w:r w:rsidR="007C74CB">
        <w:rPr>
          <w:rFonts w:eastAsia="Times New Roman" w:cs="Times New Roman"/>
          <w:lang w:eastAsia="lt-LT"/>
        </w:rPr>
        <w:t>s, iš jų 3 ankstyvojo amžiaus, 3</w:t>
      </w:r>
      <w:r w:rsidRPr="0077662B">
        <w:rPr>
          <w:rFonts w:eastAsia="Times New Roman" w:cs="Times New Roman"/>
          <w:lang w:eastAsia="lt-LT"/>
        </w:rPr>
        <w:t xml:space="preserve"> ikimokyklinio amžiaus,</w:t>
      </w:r>
      <w:r w:rsidR="007C74CB">
        <w:rPr>
          <w:rFonts w:eastAsia="Times New Roman" w:cs="Times New Roman"/>
          <w:lang w:eastAsia="lt-LT"/>
        </w:rPr>
        <w:t xml:space="preserve"> 1 jungtinė ikimokyklinio amžiaus,</w:t>
      </w:r>
      <w:r w:rsidRPr="0077662B">
        <w:rPr>
          <w:rFonts w:eastAsia="Times New Roman" w:cs="Times New Roman"/>
          <w:lang w:eastAsia="lt-LT"/>
        </w:rPr>
        <w:t xml:space="preserve"> 1 jungtinė ikimokyklinio ir priešmokyklinio amžiaus, 1 priešmokyklinio amžiaus vaikų grupė. Vaikų poreikių tenkinimui buvo skiriamos papildomos patalpos: sveikatai stiprinti ir saugumo įgūdžiams lavinti įrengta ir naudojama sporto salė, meninis ugdymas buvo organizuojamas renginių salėje, vaikų maitinimui veikė valgykla, ,,Voriukų“ grupės vaikams įr</w:t>
      </w:r>
      <w:r w:rsidR="007F0ECF">
        <w:rPr>
          <w:rFonts w:eastAsia="Times New Roman" w:cs="Times New Roman"/>
          <w:lang w:eastAsia="lt-LT"/>
        </w:rPr>
        <w:t>engtas atskiras miegamasis. 2017</w:t>
      </w:r>
      <w:r w:rsidRPr="0077662B">
        <w:rPr>
          <w:rFonts w:eastAsia="Times New Roman" w:cs="Times New Roman"/>
          <w:lang w:eastAsia="lt-LT"/>
        </w:rPr>
        <w:t xml:space="preserve"> metais Panevėžio lopšelį – darželį  „Taika“ vidutiniškai</w:t>
      </w:r>
      <w:r w:rsidR="003454E4">
        <w:rPr>
          <w:rFonts w:eastAsia="Times New Roman" w:cs="Times New Roman"/>
          <w:lang w:eastAsia="lt-LT"/>
        </w:rPr>
        <w:t xml:space="preserve"> lankė 151 vaikas</w:t>
      </w:r>
      <w:r w:rsidR="007C74CB">
        <w:rPr>
          <w:rFonts w:eastAsia="Times New Roman" w:cs="Times New Roman"/>
          <w:lang w:eastAsia="lt-LT"/>
        </w:rPr>
        <w:t xml:space="preserve">, tame tarpe 42 ankstyvojo,  </w:t>
      </w:r>
      <w:r w:rsidR="000B1518">
        <w:rPr>
          <w:rFonts w:eastAsia="Times New Roman" w:cs="Times New Roman"/>
          <w:lang w:eastAsia="lt-LT"/>
        </w:rPr>
        <w:t>80</w:t>
      </w:r>
      <w:r w:rsidR="003454E4">
        <w:rPr>
          <w:rFonts w:eastAsia="Times New Roman" w:cs="Times New Roman"/>
          <w:lang w:eastAsia="lt-LT"/>
        </w:rPr>
        <w:t xml:space="preserve"> (4 didelių spec. poreikių)</w:t>
      </w:r>
      <w:r w:rsidR="007C74CB">
        <w:rPr>
          <w:rFonts w:eastAsia="Times New Roman" w:cs="Times New Roman"/>
          <w:lang w:eastAsia="lt-LT"/>
        </w:rPr>
        <w:t xml:space="preserve"> ikimokyklinio amžiaus ir 24</w:t>
      </w:r>
      <w:r w:rsidRPr="0077662B">
        <w:rPr>
          <w:rFonts w:eastAsia="Times New Roman" w:cs="Times New Roman"/>
          <w:lang w:eastAsia="lt-LT"/>
        </w:rPr>
        <w:t xml:space="preserve"> </w:t>
      </w:r>
      <w:r w:rsidR="003454E4">
        <w:rPr>
          <w:rFonts w:eastAsia="Times New Roman" w:cs="Times New Roman"/>
          <w:lang w:eastAsia="lt-LT"/>
        </w:rPr>
        <w:t xml:space="preserve">( 1 didelių spec. poreikių) </w:t>
      </w:r>
      <w:r w:rsidRPr="0077662B">
        <w:rPr>
          <w:rFonts w:eastAsia="Times New Roman" w:cs="Times New Roman"/>
          <w:lang w:eastAsia="lt-LT"/>
        </w:rPr>
        <w:t>priešmokyklinio amžiaus vaikai.</w:t>
      </w:r>
    </w:p>
    <w:p w:rsidR="0077662B" w:rsidRPr="0077662B" w:rsidRDefault="0077662B" w:rsidP="0077662B">
      <w:pPr>
        <w:jc w:val="center"/>
        <w:rPr>
          <w:rFonts w:eastAsia="Times New Roman" w:cs="Times New Roman"/>
          <w:lang w:eastAsia="lt-LT"/>
        </w:rPr>
      </w:pPr>
      <w:r w:rsidRPr="0077662B">
        <w:rPr>
          <w:rFonts w:eastAsia="Times New Roman" w:cs="Times New Roman"/>
          <w:lang w:eastAsia="lt-LT"/>
        </w:rPr>
        <w:t xml:space="preserve">.                       </w:t>
      </w:r>
      <w:r w:rsidRPr="0077662B">
        <w:rPr>
          <w:rFonts w:eastAsia="Times New Roman" w:cs="Times New Roman"/>
          <w:b/>
          <w:lang w:eastAsia="lt-LT"/>
        </w:rPr>
        <w:t>ĮSTAIGĄ LANKANČIŲ VAIKŲ SKAIČIAUS POKYČIAI</w:t>
      </w:r>
    </w:p>
    <w:tbl>
      <w:tblPr>
        <w:tblpPr w:leftFromText="180" w:rightFromText="180" w:vertAnchor="text" w:tblpY="1"/>
        <w:tblOverlap w:val="never"/>
        <w:tblW w:w="978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86"/>
      </w:tblGrid>
      <w:tr w:rsidR="0077662B" w:rsidRPr="0077662B" w:rsidTr="00CC772F">
        <w:trPr>
          <w:trHeight w:val="98"/>
        </w:trPr>
        <w:tc>
          <w:tcPr>
            <w:tcW w:w="9786" w:type="dxa"/>
            <w:tcBorders>
              <w:top w:val="nil"/>
              <w:left w:val="nil"/>
              <w:bottom w:val="nil"/>
              <w:right w:val="nil"/>
            </w:tcBorders>
          </w:tcPr>
          <w:p w:rsidR="0077662B" w:rsidRPr="0077662B" w:rsidRDefault="0077662B" w:rsidP="0077662B">
            <w:pPr>
              <w:jc w:val="center"/>
              <w:rPr>
                <w:rFonts w:eastAsia="Times New Roman" w:cs="Times New Roman"/>
                <w:color w:val="FFFFFF" w:themeColor="background1"/>
                <w:lang w:eastAsia="lt-LT"/>
                <w14:textFill>
                  <w14:noFill/>
                </w14:textFill>
              </w:rPr>
            </w:pPr>
            <w:r w:rsidRPr="0077662B">
              <w:rPr>
                <w:rFonts w:eastAsia="Times New Roman" w:cs="Times New Roman"/>
                <w:noProof/>
                <w:lang w:eastAsia="lt-LT"/>
              </w:rPr>
              <w:drawing>
                <wp:inline distT="0" distB="0" distL="0" distR="0" wp14:anchorId="63D08D41" wp14:editId="52C7D1A6">
                  <wp:extent cx="6076950" cy="1571625"/>
                  <wp:effectExtent l="0" t="38100" r="0" b="9525"/>
                  <wp:docPr id="6" name="Diagrama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7662B" w:rsidRPr="0077662B" w:rsidRDefault="0077662B" w:rsidP="0077662B">
            <w:pPr>
              <w:tabs>
                <w:tab w:val="left" w:pos="8370"/>
              </w:tabs>
              <w:jc w:val="right"/>
              <w:rPr>
                <w:rFonts w:eastAsia="Times New Roman" w:cs="Times New Roman"/>
                <w:lang w:eastAsia="lt-LT"/>
              </w:rPr>
            </w:pPr>
            <w:r w:rsidRPr="0077662B">
              <w:rPr>
                <w:rFonts w:eastAsia="Times New Roman" w:cs="Times New Roman"/>
                <w:lang w:eastAsia="lt-LT"/>
              </w:rPr>
              <w:t>1 diagrama</w:t>
            </w:r>
          </w:p>
          <w:p w:rsidR="0077662B" w:rsidRDefault="0077662B" w:rsidP="0077662B">
            <w:pPr>
              <w:jc w:val="both"/>
              <w:rPr>
                <w:rFonts w:eastAsia="Times New Roman" w:cs="Times New Roman"/>
                <w:lang w:eastAsia="lt-LT"/>
              </w:rPr>
            </w:pPr>
            <w:r w:rsidRPr="0077662B">
              <w:rPr>
                <w:rFonts w:eastAsia="Times New Roman" w:cs="Times New Roman"/>
                <w:lang w:eastAsia="lt-LT"/>
              </w:rPr>
              <w:t>Vai</w:t>
            </w:r>
            <w:r w:rsidR="007C74CB">
              <w:rPr>
                <w:rFonts w:eastAsia="Times New Roman" w:cs="Times New Roman"/>
                <w:lang w:eastAsia="lt-LT"/>
              </w:rPr>
              <w:t>kų skaičius nuo 201</w:t>
            </w:r>
            <w:r w:rsidR="008A5C4B">
              <w:rPr>
                <w:rFonts w:eastAsia="Times New Roman" w:cs="Times New Roman"/>
                <w:lang w:eastAsia="lt-LT"/>
              </w:rPr>
              <w:t>1</w:t>
            </w:r>
            <w:r w:rsidR="007C74CB">
              <w:rPr>
                <w:rFonts w:eastAsia="Times New Roman" w:cs="Times New Roman"/>
                <w:lang w:eastAsia="lt-LT"/>
              </w:rPr>
              <w:t xml:space="preserve"> m. iki 2017</w:t>
            </w:r>
            <w:r w:rsidRPr="0077662B">
              <w:rPr>
                <w:rFonts w:eastAsia="Times New Roman" w:cs="Times New Roman"/>
                <w:lang w:eastAsia="lt-LT"/>
              </w:rPr>
              <w:t xml:space="preserve"> m. padi</w:t>
            </w:r>
            <w:r w:rsidR="007F0ECF">
              <w:rPr>
                <w:rFonts w:eastAsia="Times New Roman" w:cs="Times New Roman"/>
                <w:lang w:eastAsia="lt-LT"/>
              </w:rPr>
              <w:t>dėjo nuo 1</w:t>
            </w:r>
            <w:r w:rsidR="008A5C4B">
              <w:rPr>
                <w:rFonts w:eastAsia="Times New Roman" w:cs="Times New Roman"/>
                <w:lang w:eastAsia="lt-LT"/>
              </w:rPr>
              <w:t>42</w:t>
            </w:r>
            <w:r w:rsidR="007D1E25">
              <w:rPr>
                <w:rFonts w:eastAsia="Times New Roman" w:cs="Times New Roman"/>
                <w:lang w:eastAsia="lt-LT"/>
              </w:rPr>
              <w:t xml:space="preserve"> iki 151</w:t>
            </w:r>
            <w:r w:rsidR="007C74CB">
              <w:rPr>
                <w:rFonts w:eastAsia="Times New Roman" w:cs="Times New Roman"/>
                <w:lang w:eastAsia="lt-LT"/>
              </w:rPr>
              <w:t xml:space="preserve"> vaikų. 2017</w:t>
            </w:r>
            <w:r w:rsidRPr="0077662B">
              <w:rPr>
                <w:rFonts w:eastAsia="Times New Roman" w:cs="Times New Roman"/>
                <w:lang w:eastAsia="lt-LT"/>
              </w:rPr>
              <w:t xml:space="preserve"> m. gruodžio 31 dienai sąrašinis vaikų skaičius s</w:t>
            </w:r>
            <w:r w:rsidR="007C74CB">
              <w:rPr>
                <w:rFonts w:eastAsia="Times New Roman" w:cs="Times New Roman"/>
                <w:lang w:eastAsia="lt-LT"/>
              </w:rPr>
              <w:t>tabilizavosi ir  siekia 146 ( +5</w:t>
            </w:r>
            <w:r w:rsidRPr="0077662B">
              <w:rPr>
                <w:rFonts w:eastAsia="Times New Roman" w:cs="Times New Roman"/>
                <w:lang w:eastAsia="lt-LT"/>
              </w:rPr>
              <w:t xml:space="preserve"> su koef.2). Faktinis vaikų skaičius viršija minimumą</w:t>
            </w:r>
            <w:r w:rsidR="007D1E25">
              <w:rPr>
                <w:rFonts w:eastAsia="Times New Roman" w:cs="Times New Roman"/>
                <w:lang w:eastAsia="lt-LT"/>
              </w:rPr>
              <w:t xml:space="preserve"> 23</w:t>
            </w:r>
            <w:r w:rsidRPr="0077662B">
              <w:rPr>
                <w:rFonts w:eastAsia="Times New Roman" w:cs="Times New Roman"/>
                <w:lang w:eastAsia="lt-LT"/>
              </w:rPr>
              <w:t xml:space="preserve"> (minimumas 128 vietos – sąrašinis</w:t>
            </w:r>
            <w:r w:rsidR="007D1E25">
              <w:rPr>
                <w:rFonts w:eastAsia="Times New Roman" w:cs="Times New Roman"/>
                <w:lang w:eastAsia="lt-LT"/>
              </w:rPr>
              <w:t xml:space="preserve"> vaikų skaičius 151</w:t>
            </w:r>
            <w:r w:rsidR="007C74CB">
              <w:rPr>
                <w:rFonts w:eastAsia="Times New Roman" w:cs="Times New Roman"/>
                <w:lang w:eastAsia="lt-LT"/>
              </w:rPr>
              <w:t xml:space="preserve">). Sumažėjo </w:t>
            </w:r>
            <w:r w:rsidRPr="0077662B">
              <w:rPr>
                <w:rFonts w:eastAsia="Times New Roman" w:cs="Times New Roman"/>
                <w:lang w:eastAsia="lt-LT"/>
              </w:rPr>
              <w:t>priešmokyklinio</w:t>
            </w:r>
            <w:r w:rsidR="007C74CB">
              <w:rPr>
                <w:rFonts w:eastAsia="Times New Roman" w:cs="Times New Roman"/>
                <w:lang w:eastAsia="lt-LT"/>
              </w:rPr>
              <w:t xml:space="preserve"> amžiaus ugdytinių skaičius: 24 </w:t>
            </w:r>
            <w:r w:rsidRPr="0077662B">
              <w:rPr>
                <w:rFonts w:eastAsia="Times New Roman" w:cs="Times New Roman"/>
                <w:lang w:eastAsia="lt-LT"/>
              </w:rPr>
              <w:t xml:space="preserve">priešmokyklinio amžiaus vaikai (+ </w:t>
            </w:r>
            <w:r w:rsidR="007C74CB">
              <w:rPr>
                <w:rFonts w:eastAsia="Times New Roman" w:cs="Times New Roman"/>
                <w:lang w:eastAsia="lt-LT"/>
              </w:rPr>
              <w:t>1</w:t>
            </w:r>
            <w:r w:rsidR="007D1E25">
              <w:rPr>
                <w:rFonts w:eastAsia="Times New Roman" w:cs="Times New Roman"/>
                <w:lang w:eastAsia="lt-LT"/>
              </w:rPr>
              <w:t xml:space="preserve"> </w:t>
            </w:r>
            <w:r w:rsidRPr="0077662B">
              <w:rPr>
                <w:rFonts w:eastAsia="Times New Roman" w:cs="Times New Roman"/>
                <w:lang w:eastAsia="lt-LT"/>
              </w:rPr>
              <w:t xml:space="preserve">su </w:t>
            </w:r>
            <w:proofErr w:type="spellStart"/>
            <w:r w:rsidRPr="0077662B">
              <w:rPr>
                <w:rFonts w:eastAsia="Times New Roman" w:cs="Times New Roman"/>
                <w:lang w:eastAsia="lt-LT"/>
              </w:rPr>
              <w:t>koef</w:t>
            </w:r>
            <w:proofErr w:type="spellEnd"/>
            <w:r w:rsidRPr="0077662B">
              <w:rPr>
                <w:rFonts w:eastAsia="Times New Roman" w:cs="Times New Roman"/>
                <w:lang w:eastAsia="lt-LT"/>
              </w:rPr>
              <w:t>. 2). Nuo 201</w:t>
            </w:r>
            <w:r w:rsidR="008A5C4B">
              <w:rPr>
                <w:rFonts w:eastAsia="Times New Roman" w:cs="Times New Roman"/>
                <w:lang w:eastAsia="lt-LT"/>
              </w:rPr>
              <w:t>1</w:t>
            </w:r>
            <w:r w:rsidRPr="0077662B">
              <w:rPr>
                <w:rFonts w:eastAsia="Times New Roman" w:cs="Times New Roman"/>
                <w:lang w:eastAsia="lt-LT"/>
              </w:rPr>
              <w:t xml:space="preserve"> m. vidutiniškai lankė 27 - 28 priešmokyklinio amžiaus vaikai.</w:t>
            </w:r>
          </w:p>
          <w:p w:rsidR="0077662B" w:rsidRPr="0077662B" w:rsidRDefault="0077662B" w:rsidP="0077662B">
            <w:pPr>
              <w:tabs>
                <w:tab w:val="left" w:pos="8370"/>
              </w:tabs>
              <w:jc w:val="center"/>
              <w:rPr>
                <w:rFonts w:eastAsia="Times New Roman" w:cs="Times New Roman"/>
                <w:lang w:eastAsia="lt-LT"/>
              </w:rPr>
            </w:pPr>
            <w:r w:rsidRPr="0077662B">
              <w:rPr>
                <w:rFonts w:eastAsia="Times New Roman" w:cs="Times New Roman"/>
                <w:b/>
                <w:lang w:eastAsia="lt-LT"/>
              </w:rPr>
              <w:lastRenderedPageBreak/>
              <w:t>VIDUTINIO VA</w:t>
            </w:r>
            <w:r w:rsidR="007C74CB">
              <w:rPr>
                <w:rFonts w:eastAsia="Times New Roman" w:cs="Times New Roman"/>
                <w:b/>
                <w:lang w:eastAsia="lt-LT"/>
              </w:rPr>
              <w:t>IKŲ SKAIČIAUS GRUPĖSE KAITA 2017</w:t>
            </w:r>
            <w:r w:rsidRPr="0077662B">
              <w:rPr>
                <w:rFonts w:eastAsia="Times New Roman" w:cs="Times New Roman"/>
                <w:b/>
                <w:lang w:eastAsia="lt-LT"/>
              </w:rPr>
              <w:t xml:space="preserve"> METAIS</w:t>
            </w:r>
          </w:p>
        </w:tc>
      </w:tr>
      <w:tr w:rsidR="0077662B" w:rsidRPr="0077662B" w:rsidTr="00CC772F">
        <w:trPr>
          <w:trHeight w:val="98"/>
        </w:trPr>
        <w:tc>
          <w:tcPr>
            <w:tcW w:w="9786" w:type="dxa"/>
            <w:tcBorders>
              <w:top w:val="nil"/>
              <w:left w:val="nil"/>
              <w:bottom w:val="nil"/>
              <w:right w:val="nil"/>
            </w:tcBorders>
          </w:tcPr>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2318"/>
              <w:gridCol w:w="2318"/>
              <w:gridCol w:w="2317"/>
            </w:tblGrid>
            <w:tr w:rsidR="0077662B" w:rsidRPr="0077662B" w:rsidTr="00CC772F">
              <w:trPr>
                <w:trHeight w:val="272"/>
              </w:trPr>
              <w:tc>
                <w:tcPr>
                  <w:tcW w:w="9457" w:type="dxa"/>
                  <w:gridSpan w:val="4"/>
                  <w:shd w:val="clear" w:color="auto" w:fill="auto"/>
                </w:tcPr>
                <w:p w:rsidR="0077662B" w:rsidRPr="0077662B" w:rsidRDefault="0077662B" w:rsidP="0077662B">
                  <w:pPr>
                    <w:framePr w:hSpace="180" w:wrap="around" w:vAnchor="text" w:hAnchor="text" w:y="1"/>
                    <w:suppressOverlap/>
                    <w:jc w:val="center"/>
                    <w:rPr>
                      <w:rFonts w:eastAsia="Times New Roman" w:cs="Times New Roman"/>
                      <w:b/>
                      <w:sz w:val="22"/>
                      <w:szCs w:val="22"/>
                      <w:lang w:eastAsia="lt-LT"/>
                    </w:rPr>
                  </w:pPr>
                  <w:r w:rsidRPr="0077662B">
                    <w:rPr>
                      <w:rFonts w:eastAsia="Times New Roman" w:cs="Times New Roman"/>
                      <w:b/>
                      <w:sz w:val="22"/>
                      <w:szCs w:val="22"/>
                      <w:lang w:eastAsia="lt-LT"/>
                    </w:rPr>
                    <w:lastRenderedPageBreak/>
                    <w:t>Atvykusių vaikų skaičius</w:t>
                  </w:r>
                </w:p>
              </w:tc>
            </w:tr>
            <w:tr w:rsidR="0077662B" w:rsidRPr="0077662B" w:rsidTr="00CC772F">
              <w:trPr>
                <w:trHeight w:val="272"/>
              </w:trPr>
              <w:tc>
                <w:tcPr>
                  <w:tcW w:w="2504" w:type="dxa"/>
                  <w:shd w:val="clear" w:color="auto" w:fill="auto"/>
                </w:tcPr>
                <w:p w:rsidR="0077662B" w:rsidRPr="0077662B" w:rsidRDefault="0077662B" w:rsidP="0077662B">
                  <w:pPr>
                    <w:framePr w:hSpace="180" w:wrap="around" w:vAnchor="text" w:hAnchor="text" w:y="1"/>
                    <w:suppressOverlap/>
                    <w:jc w:val="center"/>
                    <w:rPr>
                      <w:rFonts w:eastAsia="Times New Roman" w:cs="Times New Roman"/>
                      <w:sz w:val="22"/>
                      <w:szCs w:val="22"/>
                      <w:lang w:eastAsia="lt-LT"/>
                    </w:rPr>
                  </w:pPr>
                  <w:r w:rsidRPr="0077662B">
                    <w:rPr>
                      <w:rFonts w:eastAsia="Times New Roman" w:cs="Times New Roman"/>
                      <w:sz w:val="22"/>
                      <w:szCs w:val="22"/>
                      <w:lang w:eastAsia="lt-LT"/>
                    </w:rPr>
                    <w:t>1-3 metų</w:t>
                  </w:r>
                </w:p>
              </w:tc>
              <w:tc>
                <w:tcPr>
                  <w:tcW w:w="2318" w:type="dxa"/>
                  <w:shd w:val="clear" w:color="auto" w:fill="auto"/>
                </w:tcPr>
                <w:p w:rsidR="0077662B" w:rsidRPr="0077662B" w:rsidRDefault="0077662B" w:rsidP="0077662B">
                  <w:pPr>
                    <w:framePr w:hSpace="180" w:wrap="around" w:vAnchor="text" w:hAnchor="text" w:y="1"/>
                    <w:suppressOverlap/>
                    <w:jc w:val="center"/>
                    <w:rPr>
                      <w:rFonts w:eastAsia="Times New Roman" w:cs="Times New Roman"/>
                      <w:sz w:val="22"/>
                      <w:szCs w:val="22"/>
                      <w:lang w:eastAsia="lt-LT"/>
                    </w:rPr>
                  </w:pPr>
                  <w:r w:rsidRPr="0077662B">
                    <w:rPr>
                      <w:rFonts w:eastAsia="Times New Roman" w:cs="Times New Roman"/>
                      <w:sz w:val="22"/>
                      <w:szCs w:val="22"/>
                      <w:lang w:eastAsia="lt-LT"/>
                    </w:rPr>
                    <w:t>3-5 metų</w:t>
                  </w:r>
                </w:p>
              </w:tc>
              <w:tc>
                <w:tcPr>
                  <w:tcW w:w="2318" w:type="dxa"/>
                  <w:shd w:val="clear" w:color="auto" w:fill="auto"/>
                </w:tcPr>
                <w:p w:rsidR="0077662B" w:rsidRPr="0077662B" w:rsidRDefault="0077662B" w:rsidP="0077662B">
                  <w:pPr>
                    <w:framePr w:hSpace="180" w:wrap="around" w:vAnchor="text" w:hAnchor="text" w:y="1"/>
                    <w:suppressOverlap/>
                    <w:jc w:val="center"/>
                    <w:rPr>
                      <w:rFonts w:eastAsia="Times New Roman" w:cs="Times New Roman"/>
                      <w:sz w:val="22"/>
                      <w:szCs w:val="22"/>
                      <w:lang w:eastAsia="lt-LT"/>
                    </w:rPr>
                  </w:pPr>
                  <w:r w:rsidRPr="0077662B">
                    <w:rPr>
                      <w:rFonts w:eastAsia="Times New Roman" w:cs="Times New Roman"/>
                      <w:sz w:val="22"/>
                      <w:szCs w:val="22"/>
                      <w:lang w:eastAsia="lt-LT"/>
                    </w:rPr>
                    <w:t xml:space="preserve">6 metų </w:t>
                  </w:r>
                </w:p>
              </w:tc>
              <w:tc>
                <w:tcPr>
                  <w:tcW w:w="2317" w:type="dxa"/>
                  <w:shd w:val="clear" w:color="auto" w:fill="auto"/>
                </w:tcPr>
                <w:p w:rsidR="0077662B" w:rsidRPr="0077662B" w:rsidRDefault="0077662B" w:rsidP="0077662B">
                  <w:pPr>
                    <w:framePr w:hSpace="180" w:wrap="around" w:vAnchor="text" w:hAnchor="text" w:y="1"/>
                    <w:suppressOverlap/>
                    <w:jc w:val="center"/>
                    <w:rPr>
                      <w:rFonts w:eastAsia="Times New Roman" w:cs="Times New Roman"/>
                      <w:sz w:val="22"/>
                      <w:szCs w:val="22"/>
                      <w:lang w:eastAsia="lt-LT"/>
                    </w:rPr>
                  </w:pPr>
                  <w:r w:rsidRPr="0077662B">
                    <w:rPr>
                      <w:rFonts w:eastAsia="Times New Roman" w:cs="Times New Roman"/>
                      <w:sz w:val="22"/>
                      <w:szCs w:val="22"/>
                      <w:lang w:eastAsia="lt-LT"/>
                    </w:rPr>
                    <w:t>viso</w:t>
                  </w:r>
                </w:p>
              </w:tc>
            </w:tr>
            <w:tr w:rsidR="0077662B" w:rsidRPr="0077662B" w:rsidTr="00CC772F">
              <w:trPr>
                <w:trHeight w:val="272"/>
              </w:trPr>
              <w:tc>
                <w:tcPr>
                  <w:tcW w:w="2504" w:type="dxa"/>
                  <w:shd w:val="clear" w:color="auto" w:fill="auto"/>
                </w:tcPr>
                <w:p w:rsidR="0077662B" w:rsidRPr="0077662B" w:rsidRDefault="00A77D0D" w:rsidP="00A77D0D">
                  <w:pPr>
                    <w:framePr w:hSpace="180" w:wrap="around" w:vAnchor="text" w:hAnchor="text" w:y="1"/>
                    <w:suppressOverlap/>
                    <w:jc w:val="center"/>
                    <w:rPr>
                      <w:rFonts w:eastAsia="Times New Roman" w:cs="Times New Roman"/>
                      <w:sz w:val="22"/>
                      <w:szCs w:val="22"/>
                      <w:lang w:eastAsia="lt-LT"/>
                    </w:rPr>
                  </w:pPr>
                  <w:r>
                    <w:rPr>
                      <w:rFonts w:eastAsia="Times New Roman" w:cs="Times New Roman"/>
                      <w:sz w:val="22"/>
                      <w:szCs w:val="22"/>
                      <w:lang w:eastAsia="lt-LT"/>
                    </w:rPr>
                    <w:t>43</w:t>
                  </w:r>
                </w:p>
              </w:tc>
              <w:tc>
                <w:tcPr>
                  <w:tcW w:w="2318" w:type="dxa"/>
                  <w:shd w:val="clear" w:color="auto" w:fill="auto"/>
                </w:tcPr>
                <w:p w:rsidR="0077662B" w:rsidRPr="0077662B" w:rsidRDefault="0020111D" w:rsidP="0077662B">
                  <w:pPr>
                    <w:framePr w:hSpace="180" w:wrap="around" w:vAnchor="text" w:hAnchor="text" w:y="1"/>
                    <w:suppressOverlap/>
                    <w:jc w:val="center"/>
                    <w:rPr>
                      <w:rFonts w:eastAsia="Times New Roman" w:cs="Times New Roman"/>
                      <w:sz w:val="22"/>
                      <w:szCs w:val="22"/>
                      <w:lang w:eastAsia="lt-LT"/>
                    </w:rPr>
                  </w:pPr>
                  <w:r>
                    <w:rPr>
                      <w:rFonts w:eastAsia="Times New Roman" w:cs="Times New Roman"/>
                      <w:sz w:val="22"/>
                      <w:szCs w:val="22"/>
                      <w:lang w:eastAsia="lt-LT"/>
                    </w:rPr>
                    <w:t>12</w:t>
                  </w:r>
                </w:p>
              </w:tc>
              <w:tc>
                <w:tcPr>
                  <w:tcW w:w="2318" w:type="dxa"/>
                  <w:shd w:val="clear" w:color="auto" w:fill="auto"/>
                </w:tcPr>
                <w:p w:rsidR="0077662B" w:rsidRPr="0077662B" w:rsidRDefault="0020111D" w:rsidP="0077662B">
                  <w:pPr>
                    <w:framePr w:hSpace="180" w:wrap="around" w:vAnchor="text" w:hAnchor="text" w:y="1"/>
                    <w:suppressOverlap/>
                    <w:jc w:val="center"/>
                    <w:rPr>
                      <w:rFonts w:eastAsia="Times New Roman" w:cs="Times New Roman"/>
                      <w:sz w:val="22"/>
                      <w:szCs w:val="22"/>
                      <w:lang w:eastAsia="lt-LT"/>
                    </w:rPr>
                  </w:pPr>
                  <w:r>
                    <w:rPr>
                      <w:rFonts w:eastAsia="Times New Roman" w:cs="Times New Roman"/>
                      <w:sz w:val="22"/>
                      <w:szCs w:val="22"/>
                      <w:lang w:eastAsia="lt-LT"/>
                    </w:rPr>
                    <w:t>7</w:t>
                  </w:r>
                </w:p>
              </w:tc>
              <w:tc>
                <w:tcPr>
                  <w:tcW w:w="2317" w:type="dxa"/>
                  <w:shd w:val="clear" w:color="auto" w:fill="auto"/>
                </w:tcPr>
                <w:p w:rsidR="0077662B" w:rsidRPr="0077662B" w:rsidRDefault="000B1518" w:rsidP="0077662B">
                  <w:pPr>
                    <w:framePr w:hSpace="180" w:wrap="around" w:vAnchor="text" w:hAnchor="text" w:y="1"/>
                    <w:suppressOverlap/>
                    <w:jc w:val="center"/>
                    <w:rPr>
                      <w:rFonts w:eastAsia="Times New Roman" w:cs="Times New Roman"/>
                      <w:sz w:val="22"/>
                      <w:szCs w:val="22"/>
                      <w:lang w:eastAsia="lt-LT"/>
                    </w:rPr>
                  </w:pPr>
                  <w:r>
                    <w:rPr>
                      <w:rFonts w:eastAsia="Times New Roman" w:cs="Times New Roman"/>
                      <w:sz w:val="22"/>
                      <w:szCs w:val="22"/>
                      <w:lang w:eastAsia="lt-LT"/>
                    </w:rPr>
                    <w:t>62</w:t>
                  </w:r>
                </w:p>
              </w:tc>
            </w:tr>
            <w:tr w:rsidR="0077662B" w:rsidRPr="0077662B" w:rsidTr="00CC772F">
              <w:trPr>
                <w:trHeight w:val="272"/>
              </w:trPr>
              <w:tc>
                <w:tcPr>
                  <w:tcW w:w="9457" w:type="dxa"/>
                  <w:gridSpan w:val="4"/>
                  <w:shd w:val="clear" w:color="auto" w:fill="auto"/>
                </w:tcPr>
                <w:p w:rsidR="0077662B" w:rsidRPr="0077662B" w:rsidRDefault="0077662B" w:rsidP="0077662B">
                  <w:pPr>
                    <w:framePr w:hSpace="180" w:wrap="around" w:vAnchor="text" w:hAnchor="text" w:y="1"/>
                    <w:suppressOverlap/>
                    <w:jc w:val="center"/>
                    <w:rPr>
                      <w:rFonts w:eastAsia="Times New Roman" w:cs="Times New Roman"/>
                      <w:b/>
                      <w:sz w:val="22"/>
                      <w:szCs w:val="22"/>
                      <w:lang w:eastAsia="lt-LT"/>
                    </w:rPr>
                  </w:pPr>
                  <w:r w:rsidRPr="0077662B">
                    <w:rPr>
                      <w:rFonts w:eastAsia="Times New Roman" w:cs="Times New Roman"/>
                      <w:b/>
                      <w:sz w:val="22"/>
                      <w:szCs w:val="22"/>
                      <w:lang w:eastAsia="lt-LT"/>
                    </w:rPr>
                    <w:t>Išvykusių vaikų skaičius</w:t>
                  </w:r>
                </w:p>
              </w:tc>
            </w:tr>
            <w:tr w:rsidR="0077662B" w:rsidRPr="0077662B" w:rsidTr="00CC772F">
              <w:trPr>
                <w:trHeight w:val="272"/>
              </w:trPr>
              <w:tc>
                <w:tcPr>
                  <w:tcW w:w="2504" w:type="dxa"/>
                  <w:shd w:val="clear" w:color="auto" w:fill="auto"/>
                </w:tcPr>
                <w:p w:rsidR="0077662B" w:rsidRPr="0077662B" w:rsidRDefault="0077662B" w:rsidP="0077662B">
                  <w:pPr>
                    <w:framePr w:hSpace="180" w:wrap="around" w:vAnchor="text" w:hAnchor="text" w:y="1"/>
                    <w:suppressOverlap/>
                    <w:jc w:val="center"/>
                    <w:rPr>
                      <w:rFonts w:eastAsia="Times New Roman" w:cs="Times New Roman"/>
                      <w:sz w:val="22"/>
                      <w:szCs w:val="22"/>
                      <w:lang w:eastAsia="lt-LT"/>
                    </w:rPr>
                  </w:pPr>
                  <w:r w:rsidRPr="0077662B">
                    <w:rPr>
                      <w:rFonts w:eastAsia="Times New Roman" w:cs="Times New Roman"/>
                      <w:sz w:val="22"/>
                      <w:szCs w:val="22"/>
                      <w:lang w:eastAsia="lt-LT"/>
                    </w:rPr>
                    <w:t>1-3 metų</w:t>
                  </w:r>
                </w:p>
              </w:tc>
              <w:tc>
                <w:tcPr>
                  <w:tcW w:w="2318" w:type="dxa"/>
                  <w:shd w:val="clear" w:color="auto" w:fill="auto"/>
                </w:tcPr>
                <w:p w:rsidR="0077662B" w:rsidRPr="0077662B" w:rsidRDefault="0077662B" w:rsidP="0077662B">
                  <w:pPr>
                    <w:framePr w:hSpace="180" w:wrap="around" w:vAnchor="text" w:hAnchor="text" w:y="1"/>
                    <w:suppressOverlap/>
                    <w:jc w:val="center"/>
                    <w:rPr>
                      <w:rFonts w:eastAsia="Times New Roman" w:cs="Times New Roman"/>
                      <w:sz w:val="22"/>
                      <w:szCs w:val="22"/>
                      <w:lang w:eastAsia="lt-LT"/>
                    </w:rPr>
                  </w:pPr>
                  <w:r w:rsidRPr="0077662B">
                    <w:rPr>
                      <w:rFonts w:eastAsia="Times New Roman" w:cs="Times New Roman"/>
                      <w:sz w:val="22"/>
                      <w:szCs w:val="22"/>
                      <w:lang w:eastAsia="lt-LT"/>
                    </w:rPr>
                    <w:t xml:space="preserve">3-5 metų </w:t>
                  </w:r>
                </w:p>
              </w:tc>
              <w:tc>
                <w:tcPr>
                  <w:tcW w:w="2318" w:type="dxa"/>
                  <w:shd w:val="clear" w:color="auto" w:fill="auto"/>
                </w:tcPr>
                <w:p w:rsidR="0077662B" w:rsidRPr="0077662B" w:rsidRDefault="0077662B" w:rsidP="0077662B">
                  <w:pPr>
                    <w:framePr w:hSpace="180" w:wrap="around" w:vAnchor="text" w:hAnchor="text" w:y="1"/>
                    <w:suppressOverlap/>
                    <w:jc w:val="center"/>
                    <w:rPr>
                      <w:rFonts w:eastAsia="Times New Roman" w:cs="Times New Roman"/>
                      <w:sz w:val="22"/>
                      <w:szCs w:val="22"/>
                      <w:lang w:eastAsia="lt-LT"/>
                    </w:rPr>
                  </w:pPr>
                  <w:r w:rsidRPr="0077662B">
                    <w:rPr>
                      <w:rFonts w:eastAsia="Times New Roman" w:cs="Times New Roman"/>
                      <w:sz w:val="22"/>
                      <w:szCs w:val="22"/>
                      <w:lang w:eastAsia="lt-LT"/>
                    </w:rPr>
                    <w:t>6 metų</w:t>
                  </w:r>
                </w:p>
              </w:tc>
              <w:tc>
                <w:tcPr>
                  <w:tcW w:w="2317" w:type="dxa"/>
                  <w:shd w:val="clear" w:color="auto" w:fill="auto"/>
                </w:tcPr>
                <w:p w:rsidR="0077662B" w:rsidRPr="0077662B" w:rsidRDefault="0077662B" w:rsidP="0077662B">
                  <w:pPr>
                    <w:framePr w:hSpace="180" w:wrap="around" w:vAnchor="text" w:hAnchor="text" w:y="1"/>
                    <w:suppressOverlap/>
                    <w:jc w:val="center"/>
                    <w:rPr>
                      <w:rFonts w:eastAsia="Times New Roman" w:cs="Times New Roman"/>
                      <w:sz w:val="22"/>
                      <w:szCs w:val="22"/>
                      <w:lang w:eastAsia="lt-LT"/>
                    </w:rPr>
                  </w:pPr>
                  <w:r w:rsidRPr="0077662B">
                    <w:rPr>
                      <w:rFonts w:eastAsia="Times New Roman" w:cs="Times New Roman"/>
                      <w:sz w:val="22"/>
                      <w:szCs w:val="22"/>
                      <w:lang w:eastAsia="lt-LT"/>
                    </w:rPr>
                    <w:t>viso</w:t>
                  </w:r>
                </w:p>
              </w:tc>
            </w:tr>
            <w:tr w:rsidR="0077662B" w:rsidRPr="0077662B" w:rsidTr="00CC772F">
              <w:trPr>
                <w:trHeight w:val="287"/>
              </w:trPr>
              <w:tc>
                <w:tcPr>
                  <w:tcW w:w="2504" w:type="dxa"/>
                  <w:shd w:val="clear" w:color="auto" w:fill="auto"/>
                </w:tcPr>
                <w:p w:rsidR="0077662B" w:rsidRPr="0077662B" w:rsidRDefault="00892963" w:rsidP="0077662B">
                  <w:pPr>
                    <w:framePr w:hSpace="180" w:wrap="around" w:vAnchor="text" w:hAnchor="text" w:y="1"/>
                    <w:suppressOverlap/>
                    <w:jc w:val="center"/>
                    <w:rPr>
                      <w:rFonts w:eastAsia="Times New Roman" w:cs="Times New Roman"/>
                      <w:sz w:val="22"/>
                      <w:szCs w:val="22"/>
                      <w:lang w:eastAsia="lt-LT"/>
                    </w:rPr>
                  </w:pPr>
                  <w:r>
                    <w:rPr>
                      <w:rFonts w:eastAsia="Times New Roman" w:cs="Times New Roman"/>
                      <w:sz w:val="22"/>
                      <w:szCs w:val="22"/>
                      <w:lang w:eastAsia="lt-LT"/>
                    </w:rPr>
                    <w:t>7</w:t>
                  </w:r>
                </w:p>
              </w:tc>
              <w:tc>
                <w:tcPr>
                  <w:tcW w:w="2318" w:type="dxa"/>
                  <w:shd w:val="clear" w:color="auto" w:fill="auto"/>
                </w:tcPr>
                <w:p w:rsidR="0077662B" w:rsidRPr="0077662B" w:rsidRDefault="00892963" w:rsidP="0077662B">
                  <w:pPr>
                    <w:framePr w:hSpace="180" w:wrap="around" w:vAnchor="text" w:hAnchor="text" w:y="1"/>
                    <w:suppressOverlap/>
                    <w:jc w:val="center"/>
                    <w:rPr>
                      <w:rFonts w:eastAsia="Times New Roman" w:cs="Times New Roman"/>
                      <w:sz w:val="22"/>
                      <w:szCs w:val="22"/>
                      <w:lang w:eastAsia="lt-LT"/>
                    </w:rPr>
                  </w:pPr>
                  <w:r>
                    <w:rPr>
                      <w:rFonts w:eastAsia="Times New Roman" w:cs="Times New Roman"/>
                      <w:sz w:val="22"/>
                      <w:szCs w:val="22"/>
                      <w:lang w:eastAsia="lt-LT"/>
                    </w:rPr>
                    <w:t>16</w:t>
                  </w:r>
                </w:p>
              </w:tc>
              <w:tc>
                <w:tcPr>
                  <w:tcW w:w="2318" w:type="dxa"/>
                  <w:shd w:val="clear" w:color="auto" w:fill="auto"/>
                </w:tcPr>
                <w:p w:rsidR="0077662B" w:rsidRPr="0077662B" w:rsidRDefault="000B1518" w:rsidP="0077662B">
                  <w:pPr>
                    <w:framePr w:hSpace="180" w:wrap="around" w:vAnchor="text" w:hAnchor="text" w:y="1"/>
                    <w:suppressOverlap/>
                    <w:jc w:val="center"/>
                    <w:rPr>
                      <w:rFonts w:eastAsia="Times New Roman" w:cs="Times New Roman"/>
                      <w:sz w:val="22"/>
                      <w:szCs w:val="22"/>
                      <w:lang w:eastAsia="lt-LT"/>
                    </w:rPr>
                  </w:pPr>
                  <w:r>
                    <w:rPr>
                      <w:rFonts w:eastAsia="Times New Roman" w:cs="Times New Roman"/>
                      <w:sz w:val="22"/>
                      <w:szCs w:val="22"/>
                      <w:lang w:eastAsia="lt-LT"/>
                    </w:rPr>
                    <w:t>31</w:t>
                  </w:r>
                </w:p>
              </w:tc>
              <w:tc>
                <w:tcPr>
                  <w:tcW w:w="2317" w:type="dxa"/>
                  <w:shd w:val="clear" w:color="auto" w:fill="auto"/>
                </w:tcPr>
                <w:p w:rsidR="0077662B" w:rsidRPr="0077662B" w:rsidRDefault="0077662B" w:rsidP="0077662B">
                  <w:pPr>
                    <w:framePr w:hSpace="180" w:wrap="around" w:vAnchor="text" w:hAnchor="text" w:y="1"/>
                    <w:suppressOverlap/>
                    <w:jc w:val="center"/>
                    <w:rPr>
                      <w:rFonts w:eastAsia="Times New Roman" w:cs="Times New Roman"/>
                      <w:sz w:val="22"/>
                      <w:szCs w:val="22"/>
                      <w:lang w:eastAsia="lt-LT"/>
                    </w:rPr>
                  </w:pPr>
                  <w:r w:rsidRPr="0077662B">
                    <w:rPr>
                      <w:rFonts w:eastAsia="Times New Roman" w:cs="Times New Roman"/>
                      <w:sz w:val="22"/>
                      <w:szCs w:val="22"/>
                      <w:lang w:eastAsia="lt-LT"/>
                    </w:rPr>
                    <w:t>5</w:t>
                  </w:r>
                  <w:r w:rsidR="000B1518">
                    <w:rPr>
                      <w:rFonts w:eastAsia="Times New Roman" w:cs="Times New Roman"/>
                      <w:sz w:val="22"/>
                      <w:szCs w:val="22"/>
                      <w:lang w:eastAsia="lt-LT"/>
                    </w:rPr>
                    <w:t>4</w:t>
                  </w:r>
                </w:p>
              </w:tc>
            </w:tr>
          </w:tbl>
          <w:p w:rsidR="0077662B" w:rsidRPr="0077662B" w:rsidRDefault="0077662B" w:rsidP="0077662B">
            <w:pPr>
              <w:rPr>
                <w:rFonts w:eastAsia="Times New Roman" w:cs="Times New Roman"/>
                <w:lang w:eastAsia="lt-LT"/>
              </w:rPr>
            </w:pPr>
          </w:p>
        </w:tc>
      </w:tr>
    </w:tbl>
    <w:p w:rsidR="0077662B" w:rsidRPr="0077662B" w:rsidRDefault="0077662B" w:rsidP="0077662B">
      <w:pPr>
        <w:jc w:val="right"/>
        <w:rPr>
          <w:rFonts w:eastAsia="Times New Roman" w:cs="Times New Roman"/>
          <w:lang w:eastAsia="lt-LT"/>
        </w:rPr>
      </w:pPr>
      <w:r w:rsidRPr="0077662B">
        <w:rPr>
          <w:rFonts w:eastAsia="Times New Roman" w:cs="Times New Roman"/>
          <w:lang w:eastAsia="lt-LT"/>
        </w:rPr>
        <w:t>1 lentelė.</w:t>
      </w:r>
    </w:p>
    <w:p w:rsidR="0077662B" w:rsidRPr="0020111D" w:rsidRDefault="007C74CB" w:rsidP="0077662B">
      <w:pPr>
        <w:rPr>
          <w:rFonts w:eastAsia="Times New Roman" w:cs="Times New Roman"/>
          <w:lang w:eastAsia="lt-LT"/>
        </w:rPr>
      </w:pPr>
      <w:r w:rsidRPr="0020111D">
        <w:rPr>
          <w:rFonts w:eastAsia="Times New Roman" w:cs="Times New Roman"/>
          <w:lang w:eastAsia="lt-LT"/>
        </w:rPr>
        <w:t xml:space="preserve"> 2017</w:t>
      </w:r>
      <w:r w:rsidR="0077662B" w:rsidRPr="0020111D">
        <w:rPr>
          <w:rFonts w:eastAsia="Times New Roman" w:cs="Times New Roman"/>
          <w:lang w:eastAsia="lt-LT"/>
        </w:rPr>
        <w:t xml:space="preserve"> metais į įstaigą buvo priimt</w:t>
      </w:r>
      <w:r w:rsidR="000B1518" w:rsidRPr="0020111D">
        <w:rPr>
          <w:rFonts w:eastAsia="Times New Roman" w:cs="Times New Roman"/>
          <w:lang w:eastAsia="lt-LT"/>
        </w:rPr>
        <w:t>i</w:t>
      </w:r>
      <w:r w:rsidR="0077662B" w:rsidRPr="0020111D">
        <w:rPr>
          <w:rFonts w:eastAsia="Times New Roman" w:cs="Times New Roman"/>
          <w:lang w:eastAsia="lt-LT"/>
        </w:rPr>
        <w:t xml:space="preserve"> </w:t>
      </w:r>
      <w:r w:rsidR="000B1518" w:rsidRPr="0020111D">
        <w:rPr>
          <w:rFonts w:eastAsia="Times New Roman" w:cs="Times New Roman"/>
          <w:lang w:eastAsia="lt-LT"/>
        </w:rPr>
        <w:t>62 vaikai</w:t>
      </w:r>
      <w:r w:rsidR="0077662B" w:rsidRPr="0020111D">
        <w:rPr>
          <w:rFonts w:eastAsia="Times New Roman" w:cs="Times New Roman"/>
          <w:lang w:eastAsia="lt-LT"/>
        </w:rPr>
        <w:t>, metų bėgyje išvyko 5</w:t>
      </w:r>
      <w:r w:rsidR="000B1518" w:rsidRPr="0020111D">
        <w:rPr>
          <w:rFonts w:eastAsia="Times New Roman" w:cs="Times New Roman"/>
          <w:lang w:eastAsia="lt-LT"/>
        </w:rPr>
        <w:t>4</w:t>
      </w:r>
      <w:r w:rsidR="0077662B" w:rsidRPr="0020111D">
        <w:rPr>
          <w:rFonts w:eastAsia="Times New Roman" w:cs="Times New Roman"/>
          <w:lang w:eastAsia="lt-LT"/>
        </w:rPr>
        <w:t xml:space="preserve"> vaik</w:t>
      </w:r>
      <w:r w:rsidR="000B1518" w:rsidRPr="0020111D">
        <w:rPr>
          <w:rFonts w:eastAsia="Times New Roman" w:cs="Times New Roman"/>
          <w:lang w:eastAsia="lt-LT"/>
        </w:rPr>
        <w:t>ai</w:t>
      </w:r>
      <w:r w:rsidR="0077662B" w:rsidRPr="0020111D">
        <w:rPr>
          <w:rFonts w:eastAsia="Times New Roman" w:cs="Times New Roman"/>
          <w:lang w:eastAsia="lt-LT"/>
        </w:rPr>
        <w:t xml:space="preserve">. </w:t>
      </w:r>
      <w:r w:rsidR="009F77BA" w:rsidRPr="0020111D">
        <w:rPr>
          <w:rFonts w:eastAsia="Times New Roman" w:cs="Times New Roman"/>
          <w:lang w:eastAsia="lt-LT"/>
        </w:rPr>
        <w:t xml:space="preserve"> 2017</w:t>
      </w:r>
      <w:r w:rsidR="0077662B" w:rsidRPr="0020111D">
        <w:rPr>
          <w:rFonts w:eastAsia="Times New Roman" w:cs="Times New Roman"/>
          <w:lang w:eastAsia="lt-LT"/>
        </w:rPr>
        <w:t xml:space="preserve"> metais didžiausią išvykimų dalį sudaro pri</w:t>
      </w:r>
      <w:r w:rsidR="009F77BA" w:rsidRPr="0020111D">
        <w:rPr>
          <w:rFonts w:eastAsia="Times New Roman" w:cs="Times New Roman"/>
          <w:lang w:eastAsia="lt-LT"/>
        </w:rPr>
        <w:t>ešmokyklinio amžiaus vaikai - 31</w:t>
      </w:r>
      <w:r w:rsidR="0077662B" w:rsidRPr="0020111D">
        <w:rPr>
          <w:rFonts w:eastAsia="Times New Roman" w:cs="Times New Roman"/>
          <w:lang w:eastAsia="lt-LT"/>
        </w:rPr>
        <w:t xml:space="preserve">, kurie išvyko į mokyklas. Kiti atvejai: mokyklos keitimas </w:t>
      </w:r>
      <w:r w:rsidR="0020111D" w:rsidRPr="0020111D">
        <w:rPr>
          <w:rFonts w:eastAsia="Times New Roman" w:cs="Times New Roman"/>
          <w:lang w:eastAsia="lt-LT"/>
        </w:rPr>
        <w:t>-7</w:t>
      </w:r>
      <w:r w:rsidR="0077662B" w:rsidRPr="0020111D">
        <w:rPr>
          <w:rFonts w:eastAsia="Times New Roman" w:cs="Times New Roman"/>
          <w:lang w:eastAsia="lt-LT"/>
        </w:rPr>
        <w:t xml:space="preserve"> vaikai, tėvų noru </w:t>
      </w:r>
      <w:r w:rsidR="0020111D" w:rsidRPr="0020111D">
        <w:rPr>
          <w:rFonts w:eastAsia="Times New Roman" w:cs="Times New Roman"/>
          <w:lang w:eastAsia="lt-LT"/>
        </w:rPr>
        <w:t xml:space="preserve"> - 2 </w:t>
      </w:r>
      <w:r w:rsidR="0077662B" w:rsidRPr="0020111D">
        <w:rPr>
          <w:rFonts w:eastAsia="Times New Roman" w:cs="Times New Roman"/>
          <w:lang w:eastAsia="lt-LT"/>
        </w:rPr>
        <w:t xml:space="preserve">vaikai, gyvenamosios vietos keitimas -  </w:t>
      </w:r>
      <w:r w:rsidR="0020111D" w:rsidRPr="0020111D">
        <w:rPr>
          <w:rFonts w:eastAsia="Times New Roman" w:cs="Times New Roman"/>
          <w:lang w:eastAsia="lt-LT"/>
        </w:rPr>
        <w:t>10</w:t>
      </w:r>
      <w:r w:rsidR="0077662B" w:rsidRPr="0020111D">
        <w:rPr>
          <w:rFonts w:eastAsia="Times New Roman" w:cs="Times New Roman"/>
          <w:lang w:eastAsia="lt-LT"/>
        </w:rPr>
        <w:t xml:space="preserve"> vaik</w:t>
      </w:r>
      <w:r w:rsidR="0020111D" w:rsidRPr="0020111D">
        <w:rPr>
          <w:rFonts w:eastAsia="Times New Roman" w:cs="Times New Roman"/>
          <w:lang w:eastAsia="lt-LT"/>
        </w:rPr>
        <w:t>ų</w:t>
      </w:r>
      <w:r w:rsidR="0077662B" w:rsidRPr="0020111D">
        <w:rPr>
          <w:rFonts w:eastAsia="Times New Roman" w:cs="Times New Roman"/>
          <w:lang w:eastAsia="lt-LT"/>
        </w:rPr>
        <w:t xml:space="preserve">,  į užsienį – </w:t>
      </w:r>
      <w:r w:rsidR="000B1518" w:rsidRPr="0020111D">
        <w:rPr>
          <w:rFonts w:eastAsia="Times New Roman" w:cs="Times New Roman"/>
          <w:lang w:eastAsia="lt-LT"/>
        </w:rPr>
        <w:t xml:space="preserve">3 </w:t>
      </w:r>
      <w:r w:rsidR="009F77BA" w:rsidRPr="0020111D">
        <w:rPr>
          <w:rFonts w:eastAsia="Times New Roman" w:cs="Times New Roman"/>
          <w:lang w:eastAsia="lt-LT"/>
        </w:rPr>
        <w:t>vaika</w:t>
      </w:r>
      <w:r w:rsidR="000B1518" w:rsidRPr="0020111D">
        <w:rPr>
          <w:rFonts w:eastAsia="Times New Roman" w:cs="Times New Roman"/>
          <w:lang w:eastAsia="lt-LT"/>
        </w:rPr>
        <w:t>i</w:t>
      </w:r>
      <w:r w:rsidR="0020111D" w:rsidRPr="0020111D">
        <w:rPr>
          <w:rFonts w:eastAsia="Times New Roman" w:cs="Times New Roman"/>
          <w:lang w:eastAsia="lt-LT"/>
        </w:rPr>
        <w:t xml:space="preserve">, sveikatos problemos -1 vaikas. </w:t>
      </w:r>
      <w:r w:rsidR="009F77BA" w:rsidRPr="0020111D">
        <w:rPr>
          <w:rFonts w:eastAsia="Times New Roman" w:cs="Times New Roman"/>
          <w:lang w:eastAsia="lt-LT"/>
        </w:rPr>
        <w:t xml:space="preserve"> 2017</w:t>
      </w:r>
      <w:r w:rsidR="0077662B" w:rsidRPr="0020111D">
        <w:rPr>
          <w:rFonts w:eastAsia="Times New Roman" w:cs="Times New Roman"/>
          <w:lang w:eastAsia="lt-LT"/>
        </w:rPr>
        <w:t xml:space="preserve"> metais nemažai vaikų rinkosi kitas mokyklas, </w:t>
      </w:r>
      <w:r w:rsidR="009F77BA" w:rsidRPr="0020111D">
        <w:rPr>
          <w:rFonts w:eastAsia="Times New Roman" w:cs="Times New Roman"/>
          <w:lang w:eastAsia="lt-LT"/>
        </w:rPr>
        <w:t>nes dauguma tėvų rinkosi darželius pagal gyvenamą vietą.</w:t>
      </w:r>
    </w:p>
    <w:p w:rsidR="0077662B" w:rsidRPr="0077662B" w:rsidRDefault="0077662B" w:rsidP="0077662B">
      <w:pPr>
        <w:jc w:val="center"/>
        <w:rPr>
          <w:rFonts w:eastAsia="Times New Roman" w:cs="Times New Roman"/>
          <w:b/>
          <w:lang w:eastAsia="lt-LT"/>
        </w:rPr>
      </w:pPr>
    </w:p>
    <w:p w:rsidR="0077662B" w:rsidRPr="0077662B" w:rsidRDefault="0077662B" w:rsidP="0077662B">
      <w:pPr>
        <w:jc w:val="center"/>
        <w:rPr>
          <w:rFonts w:eastAsia="Times New Roman" w:cs="Times New Roman"/>
          <w:b/>
          <w:lang w:eastAsia="lt-LT"/>
        </w:rPr>
      </w:pPr>
      <w:r w:rsidRPr="0077662B">
        <w:rPr>
          <w:rFonts w:eastAsia="Times New Roman" w:cs="Times New Roman"/>
          <w:b/>
          <w:lang w:eastAsia="lt-LT"/>
        </w:rPr>
        <w:t>APTAR</w:t>
      </w:r>
      <w:r w:rsidR="009F77BA">
        <w:rPr>
          <w:rFonts w:eastAsia="Times New Roman" w:cs="Times New Roman"/>
          <w:b/>
          <w:lang w:eastAsia="lt-LT"/>
        </w:rPr>
        <w:t>NAUJAMA MOKYKLOS TERITORIJA 2017</w:t>
      </w:r>
      <w:r w:rsidRPr="0077662B">
        <w:rPr>
          <w:rFonts w:eastAsia="Times New Roman" w:cs="Times New Roman"/>
          <w:b/>
          <w:lang w:eastAsia="lt-LT"/>
        </w:rPr>
        <w:t xml:space="preserve"> METAIS</w:t>
      </w:r>
    </w:p>
    <w:p w:rsidR="0077662B" w:rsidRPr="0077662B" w:rsidRDefault="0077662B" w:rsidP="0077662B">
      <w:pPr>
        <w:rPr>
          <w:rFonts w:eastAsia="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508"/>
        <w:gridCol w:w="1776"/>
        <w:gridCol w:w="1543"/>
        <w:gridCol w:w="1658"/>
        <w:gridCol w:w="1776"/>
      </w:tblGrid>
      <w:tr w:rsidR="0077662B" w:rsidRPr="0077662B" w:rsidTr="00CC772F">
        <w:tc>
          <w:tcPr>
            <w:tcW w:w="4904" w:type="dxa"/>
            <w:gridSpan w:val="3"/>
            <w:shd w:val="clear" w:color="auto" w:fill="auto"/>
          </w:tcPr>
          <w:p w:rsidR="0077662B" w:rsidRPr="0077662B" w:rsidRDefault="0077662B" w:rsidP="0077662B">
            <w:pPr>
              <w:jc w:val="center"/>
              <w:rPr>
                <w:rFonts w:eastAsia="Times New Roman" w:cs="Times New Roman"/>
                <w:sz w:val="22"/>
                <w:szCs w:val="22"/>
                <w:lang w:eastAsia="lt-LT"/>
              </w:rPr>
            </w:pPr>
            <w:r w:rsidRPr="0077662B">
              <w:rPr>
                <w:rFonts w:eastAsia="Times New Roman" w:cs="Times New Roman"/>
                <w:sz w:val="22"/>
                <w:szCs w:val="22"/>
                <w:lang w:eastAsia="lt-LT"/>
              </w:rPr>
              <w:t xml:space="preserve">Mokyklos vaikų skaičius grupėse( </w:t>
            </w:r>
            <w:proofErr w:type="spellStart"/>
            <w:r w:rsidRPr="0077662B">
              <w:rPr>
                <w:rFonts w:eastAsia="Times New Roman" w:cs="Times New Roman"/>
                <w:sz w:val="22"/>
                <w:szCs w:val="22"/>
                <w:lang w:eastAsia="lt-LT"/>
              </w:rPr>
              <w:t>vidut</w:t>
            </w:r>
            <w:proofErr w:type="spellEnd"/>
            <w:r w:rsidRPr="0077662B">
              <w:rPr>
                <w:rFonts w:eastAsia="Times New Roman" w:cs="Times New Roman"/>
                <w:sz w:val="22"/>
                <w:szCs w:val="22"/>
                <w:lang w:eastAsia="lt-LT"/>
              </w:rPr>
              <w:t>.)</w:t>
            </w:r>
          </w:p>
        </w:tc>
        <w:tc>
          <w:tcPr>
            <w:tcW w:w="5007" w:type="dxa"/>
            <w:gridSpan w:val="3"/>
            <w:shd w:val="clear" w:color="auto" w:fill="auto"/>
          </w:tcPr>
          <w:p w:rsidR="0077662B" w:rsidRPr="0077662B" w:rsidRDefault="0077662B" w:rsidP="0077662B">
            <w:pPr>
              <w:jc w:val="center"/>
              <w:rPr>
                <w:rFonts w:eastAsia="Times New Roman" w:cs="Times New Roman"/>
                <w:sz w:val="22"/>
                <w:szCs w:val="22"/>
                <w:lang w:eastAsia="lt-LT"/>
              </w:rPr>
            </w:pPr>
            <w:r w:rsidRPr="0077662B">
              <w:rPr>
                <w:rFonts w:eastAsia="Times New Roman" w:cs="Times New Roman"/>
                <w:sz w:val="22"/>
                <w:szCs w:val="22"/>
                <w:lang w:eastAsia="lt-LT"/>
              </w:rPr>
              <w:t>Kitų savivaldybių vaikų skaičius grupėse (</w:t>
            </w:r>
            <w:proofErr w:type="spellStart"/>
            <w:r w:rsidRPr="0077662B">
              <w:rPr>
                <w:rFonts w:eastAsia="Times New Roman" w:cs="Times New Roman"/>
                <w:sz w:val="22"/>
                <w:szCs w:val="22"/>
                <w:lang w:eastAsia="lt-LT"/>
              </w:rPr>
              <w:t>vidut</w:t>
            </w:r>
            <w:proofErr w:type="spellEnd"/>
            <w:r w:rsidRPr="0077662B">
              <w:rPr>
                <w:rFonts w:eastAsia="Times New Roman" w:cs="Times New Roman"/>
                <w:sz w:val="22"/>
                <w:szCs w:val="22"/>
                <w:lang w:eastAsia="lt-LT"/>
              </w:rPr>
              <w:t>.)</w:t>
            </w:r>
          </w:p>
        </w:tc>
      </w:tr>
      <w:tr w:rsidR="0077662B" w:rsidRPr="0077662B" w:rsidTr="00CC772F">
        <w:tc>
          <w:tcPr>
            <w:tcW w:w="1606" w:type="dxa"/>
            <w:shd w:val="clear" w:color="auto" w:fill="auto"/>
          </w:tcPr>
          <w:p w:rsidR="0077662B" w:rsidRPr="0077662B" w:rsidRDefault="0077662B" w:rsidP="0077662B">
            <w:pPr>
              <w:jc w:val="center"/>
              <w:rPr>
                <w:rFonts w:eastAsia="Times New Roman" w:cs="Times New Roman"/>
                <w:sz w:val="22"/>
                <w:szCs w:val="22"/>
                <w:lang w:eastAsia="lt-LT"/>
              </w:rPr>
            </w:pPr>
            <w:r w:rsidRPr="0077662B">
              <w:rPr>
                <w:rFonts w:eastAsia="Times New Roman" w:cs="Times New Roman"/>
                <w:sz w:val="22"/>
                <w:szCs w:val="22"/>
                <w:lang w:eastAsia="lt-LT"/>
              </w:rPr>
              <w:t>lopšelio</w:t>
            </w:r>
          </w:p>
        </w:tc>
        <w:tc>
          <w:tcPr>
            <w:tcW w:w="1520" w:type="dxa"/>
            <w:shd w:val="clear" w:color="auto" w:fill="auto"/>
          </w:tcPr>
          <w:p w:rsidR="0077662B" w:rsidRPr="0077662B" w:rsidRDefault="0077662B" w:rsidP="0077662B">
            <w:pPr>
              <w:jc w:val="center"/>
              <w:rPr>
                <w:rFonts w:eastAsia="Times New Roman" w:cs="Times New Roman"/>
                <w:sz w:val="22"/>
                <w:szCs w:val="22"/>
                <w:lang w:eastAsia="lt-LT"/>
              </w:rPr>
            </w:pPr>
            <w:r w:rsidRPr="0077662B">
              <w:rPr>
                <w:rFonts w:eastAsia="Times New Roman" w:cs="Times New Roman"/>
                <w:sz w:val="22"/>
                <w:szCs w:val="22"/>
                <w:lang w:eastAsia="lt-LT"/>
              </w:rPr>
              <w:t>darželio</w:t>
            </w:r>
          </w:p>
        </w:tc>
        <w:tc>
          <w:tcPr>
            <w:tcW w:w="1778" w:type="dxa"/>
            <w:shd w:val="clear" w:color="auto" w:fill="auto"/>
          </w:tcPr>
          <w:p w:rsidR="0077662B" w:rsidRPr="0077662B" w:rsidRDefault="0077662B" w:rsidP="0077662B">
            <w:pPr>
              <w:jc w:val="center"/>
              <w:rPr>
                <w:rFonts w:eastAsia="Times New Roman" w:cs="Times New Roman"/>
                <w:sz w:val="22"/>
                <w:szCs w:val="22"/>
                <w:lang w:eastAsia="lt-LT"/>
              </w:rPr>
            </w:pPr>
            <w:r w:rsidRPr="0077662B">
              <w:rPr>
                <w:rFonts w:eastAsia="Times New Roman" w:cs="Times New Roman"/>
                <w:sz w:val="22"/>
                <w:szCs w:val="22"/>
                <w:lang w:eastAsia="lt-LT"/>
              </w:rPr>
              <w:t>priešmokyklinio</w:t>
            </w:r>
          </w:p>
        </w:tc>
        <w:tc>
          <w:tcPr>
            <w:tcW w:w="1556" w:type="dxa"/>
            <w:shd w:val="clear" w:color="auto" w:fill="auto"/>
          </w:tcPr>
          <w:p w:rsidR="0077662B" w:rsidRPr="0077662B" w:rsidRDefault="0077662B" w:rsidP="0077662B">
            <w:pPr>
              <w:jc w:val="center"/>
              <w:rPr>
                <w:rFonts w:eastAsia="Times New Roman" w:cs="Times New Roman"/>
                <w:sz w:val="22"/>
                <w:szCs w:val="22"/>
                <w:lang w:eastAsia="lt-LT"/>
              </w:rPr>
            </w:pPr>
            <w:r w:rsidRPr="0077662B">
              <w:rPr>
                <w:rFonts w:eastAsia="Times New Roman" w:cs="Times New Roman"/>
                <w:sz w:val="22"/>
                <w:szCs w:val="22"/>
                <w:lang w:eastAsia="lt-LT"/>
              </w:rPr>
              <w:t>lopšelio</w:t>
            </w:r>
          </w:p>
        </w:tc>
        <w:tc>
          <w:tcPr>
            <w:tcW w:w="1673" w:type="dxa"/>
            <w:shd w:val="clear" w:color="auto" w:fill="auto"/>
          </w:tcPr>
          <w:p w:rsidR="0077662B" w:rsidRPr="0077662B" w:rsidRDefault="0077662B" w:rsidP="0077662B">
            <w:pPr>
              <w:jc w:val="center"/>
              <w:rPr>
                <w:rFonts w:eastAsia="Times New Roman" w:cs="Times New Roman"/>
                <w:sz w:val="22"/>
                <w:szCs w:val="22"/>
                <w:lang w:eastAsia="lt-LT"/>
              </w:rPr>
            </w:pPr>
            <w:r w:rsidRPr="0077662B">
              <w:rPr>
                <w:rFonts w:eastAsia="Times New Roman" w:cs="Times New Roman"/>
                <w:sz w:val="22"/>
                <w:szCs w:val="22"/>
                <w:lang w:eastAsia="lt-LT"/>
              </w:rPr>
              <w:t>darželio</w:t>
            </w:r>
          </w:p>
        </w:tc>
        <w:tc>
          <w:tcPr>
            <w:tcW w:w="1778" w:type="dxa"/>
            <w:shd w:val="clear" w:color="auto" w:fill="auto"/>
          </w:tcPr>
          <w:p w:rsidR="0077662B" w:rsidRPr="0077662B" w:rsidRDefault="0077662B" w:rsidP="0077662B">
            <w:pPr>
              <w:jc w:val="center"/>
              <w:rPr>
                <w:rFonts w:eastAsia="Times New Roman" w:cs="Times New Roman"/>
                <w:sz w:val="22"/>
                <w:szCs w:val="22"/>
                <w:lang w:eastAsia="lt-LT"/>
              </w:rPr>
            </w:pPr>
            <w:r w:rsidRPr="0077662B">
              <w:rPr>
                <w:rFonts w:eastAsia="Times New Roman" w:cs="Times New Roman"/>
                <w:sz w:val="22"/>
                <w:szCs w:val="22"/>
                <w:lang w:eastAsia="lt-LT"/>
              </w:rPr>
              <w:t>priešmokyklinio</w:t>
            </w:r>
          </w:p>
        </w:tc>
      </w:tr>
      <w:tr w:rsidR="0077662B" w:rsidRPr="0077662B" w:rsidTr="00CC772F">
        <w:tc>
          <w:tcPr>
            <w:tcW w:w="1606" w:type="dxa"/>
            <w:shd w:val="clear" w:color="auto" w:fill="auto"/>
          </w:tcPr>
          <w:p w:rsidR="0077662B" w:rsidRPr="0020111D" w:rsidRDefault="009F77BA" w:rsidP="0077662B">
            <w:pPr>
              <w:jc w:val="center"/>
              <w:rPr>
                <w:rFonts w:eastAsia="Times New Roman" w:cs="Times New Roman"/>
                <w:sz w:val="22"/>
                <w:szCs w:val="22"/>
                <w:lang w:eastAsia="lt-LT"/>
              </w:rPr>
            </w:pPr>
            <w:r w:rsidRPr="0020111D">
              <w:rPr>
                <w:rFonts w:eastAsia="Times New Roman" w:cs="Times New Roman"/>
                <w:sz w:val="22"/>
                <w:szCs w:val="22"/>
                <w:lang w:eastAsia="lt-LT"/>
              </w:rPr>
              <w:t>42</w:t>
            </w:r>
          </w:p>
        </w:tc>
        <w:tc>
          <w:tcPr>
            <w:tcW w:w="1520" w:type="dxa"/>
            <w:shd w:val="clear" w:color="auto" w:fill="auto"/>
          </w:tcPr>
          <w:p w:rsidR="0077662B" w:rsidRPr="0020111D" w:rsidRDefault="009F77BA" w:rsidP="0077662B">
            <w:pPr>
              <w:jc w:val="center"/>
              <w:rPr>
                <w:rFonts w:eastAsia="Times New Roman" w:cs="Times New Roman"/>
                <w:sz w:val="22"/>
                <w:szCs w:val="22"/>
                <w:lang w:eastAsia="lt-LT"/>
              </w:rPr>
            </w:pPr>
            <w:r w:rsidRPr="0020111D">
              <w:rPr>
                <w:rFonts w:eastAsia="Times New Roman" w:cs="Times New Roman"/>
                <w:sz w:val="22"/>
                <w:szCs w:val="22"/>
                <w:lang w:eastAsia="lt-LT"/>
              </w:rPr>
              <w:t>8</w:t>
            </w:r>
            <w:r w:rsidR="0020111D" w:rsidRPr="0020111D">
              <w:rPr>
                <w:rFonts w:eastAsia="Times New Roman" w:cs="Times New Roman"/>
                <w:sz w:val="22"/>
                <w:szCs w:val="22"/>
                <w:lang w:eastAsia="lt-LT"/>
              </w:rPr>
              <w:t>0</w:t>
            </w:r>
            <w:r w:rsidR="007A50F1">
              <w:rPr>
                <w:rFonts w:eastAsia="Times New Roman" w:cs="Times New Roman"/>
                <w:sz w:val="22"/>
                <w:szCs w:val="22"/>
                <w:lang w:eastAsia="lt-LT"/>
              </w:rPr>
              <w:t>(4*)</w:t>
            </w:r>
          </w:p>
        </w:tc>
        <w:tc>
          <w:tcPr>
            <w:tcW w:w="1778" w:type="dxa"/>
            <w:shd w:val="clear" w:color="auto" w:fill="auto"/>
          </w:tcPr>
          <w:p w:rsidR="0077662B" w:rsidRPr="0020111D" w:rsidRDefault="009F77BA" w:rsidP="0077662B">
            <w:pPr>
              <w:jc w:val="center"/>
              <w:rPr>
                <w:rFonts w:eastAsia="Times New Roman" w:cs="Times New Roman"/>
                <w:sz w:val="22"/>
                <w:szCs w:val="22"/>
                <w:lang w:eastAsia="lt-LT"/>
              </w:rPr>
            </w:pPr>
            <w:r w:rsidRPr="0020111D">
              <w:rPr>
                <w:rFonts w:eastAsia="Times New Roman" w:cs="Times New Roman"/>
                <w:sz w:val="22"/>
                <w:szCs w:val="22"/>
                <w:lang w:eastAsia="lt-LT"/>
              </w:rPr>
              <w:t>24</w:t>
            </w:r>
            <w:r w:rsidR="007A50F1">
              <w:rPr>
                <w:rFonts w:eastAsia="Times New Roman" w:cs="Times New Roman"/>
                <w:sz w:val="22"/>
                <w:szCs w:val="22"/>
                <w:lang w:eastAsia="lt-LT"/>
              </w:rPr>
              <w:t xml:space="preserve"> (1*)</w:t>
            </w:r>
          </w:p>
        </w:tc>
        <w:tc>
          <w:tcPr>
            <w:tcW w:w="1556" w:type="dxa"/>
            <w:shd w:val="clear" w:color="auto" w:fill="auto"/>
          </w:tcPr>
          <w:p w:rsidR="0077662B" w:rsidRPr="009F77BA" w:rsidRDefault="007B6F95" w:rsidP="0077662B">
            <w:pPr>
              <w:jc w:val="center"/>
              <w:rPr>
                <w:rFonts w:eastAsia="Times New Roman" w:cs="Times New Roman"/>
                <w:color w:val="FF0000"/>
                <w:sz w:val="22"/>
                <w:szCs w:val="22"/>
                <w:lang w:eastAsia="lt-LT"/>
              </w:rPr>
            </w:pPr>
            <w:r w:rsidRPr="007B6F95">
              <w:rPr>
                <w:rFonts w:eastAsia="Times New Roman" w:cs="Times New Roman"/>
                <w:sz w:val="22"/>
                <w:szCs w:val="22"/>
                <w:lang w:eastAsia="lt-LT"/>
              </w:rPr>
              <w:t>5</w:t>
            </w:r>
          </w:p>
        </w:tc>
        <w:tc>
          <w:tcPr>
            <w:tcW w:w="1673" w:type="dxa"/>
            <w:shd w:val="clear" w:color="auto" w:fill="auto"/>
          </w:tcPr>
          <w:p w:rsidR="0077662B" w:rsidRPr="005F51EB" w:rsidRDefault="007B6F95" w:rsidP="0020111D">
            <w:pPr>
              <w:rPr>
                <w:rFonts w:eastAsia="Times New Roman" w:cs="Times New Roman"/>
                <w:sz w:val="22"/>
                <w:szCs w:val="22"/>
                <w:lang w:eastAsia="lt-LT"/>
              </w:rPr>
            </w:pPr>
            <w:r>
              <w:rPr>
                <w:rFonts w:eastAsia="Times New Roman" w:cs="Times New Roman"/>
                <w:sz w:val="22"/>
                <w:szCs w:val="22"/>
                <w:lang w:eastAsia="lt-LT"/>
              </w:rPr>
              <w:t>10</w:t>
            </w:r>
          </w:p>
        </w:tc>
        <w:tc>
          <w:tcPr>
            <w:tcW w:w="1778" w:type="dxa"/>
            <w:shd w:val="clear" w:color="auto" w:fill="auto"/>
          </w:tcPr>
          <w:p w:rsidR="0077662B" w:rsidRPr="005F51EB" w:rsidRDefault="007B6F95" w:rsidP="0020111D">
            <w:pPr>
              <w:rPr>
                <w:rFonts w:eastAsia="Times New Roman" w:cs="Times New Roman"/>
                <w:sz w:val="22"/>
                <w:szCs w:val="22"/>
                <w:lang w:eastAsia="lt-LT"/>
              </w:rPr>
            </w:pPr>
            <w:r>
              <w:rPr>
                <w:rFonts w:eastAsia="Times New Roman" w:cs="Times New Roman"/>
                <w:sz w:val="22"/>
                <w:szCs w:val="22"/>
                <w:lang w:eastAsia="lt-LT"/>
              </w:rPr>
              <w:t>6</w:t>
            </w:r>
          </w:p>
        </w:tc>
      </w:tr>
    </w:tbl>
    <w:p w:rsidR="0077662B" w:rsidRPr="0077662B" w:rsidRDefault="0077662B" w:rsidP="0077662B">
      <w:pPr>
        <w:jc w:val="right"/>
        <w:rPr>
          <w:rFonts w:eastAsia="Times New Roman" w:cs="Times New Roman"/>
          <w:lang w:eastAsia="lt-LT"/>
        </w:rPr>
      </w:pPr>
      <w:r w:rsidRPr="0077662B">
        <w:rPr>
          <w:rFonts w:eastAsia="Times New Roman" w:cs="Times New Roman"/>
          <w:lang w:eastAsia="lt-LT"/>
        </w:rPr>
        <w:t>2 lentelė</w:t>
      </w:r>
    </w:p>
    <w:p w:rsidR="0077662B" w:rsidRPr="0020111D" w:rsidRDefault="009F77BA" w:rsidP="0077662B">
      <w:pPr>
        <w:rPr>
          <w:rFonts w:eastAsia="Times New Roman" w:cs="Times New Roman"/>
          <w:lang w:eastAsia="lt-LT"/>
        </w:rPr>
      </w:pPr>
      <w:r w:rsidRPr="0020111D">
        <w:rPr>
          <w:rFonts w:eastAsia="Times New Roman" w:cs="Times New Roman"/>
          <w:lang w:eastAsia="lt-LT"/>
        </w:rPr>
        <w:t>2017</w:t>
      </w:r>
      <w:r w:rsidR="0077662B" w:rsidRPr="0020111D">
        <w:rPr>
          <w:rFonts w:eastAsia="Times New Roman" w:cs="Times New Roman"/>
          <w:lang w:eastAsia="lt-LT"/>
        </w:rPr>
        <w:t xml:space="preserve"> m. vidutinis sąrašinis ugdytinių skaičius  </w:t>
      </w:r>
      <w:r w:rsidR="00A45DFC">
        <w:rPr>
          <w:rFonts w:eastAsia="Times New Roman" w:cs="Times New Roman"/>
          <w:lang w:eastAsia="lt-LT"/>
        </w:rPr>
        <w:t>151 vaikas</w:t>
      </w:r>
      <w:r w:rsidR="0077662B" w:rsidRPr="0020111D">
        <w:rPr>
          <w:rFonts w:eastAsia="Times New Roman" w:cs="Times New Roman"/>
          <w:lang w:eastAsia="lt-LT"/>
        </w:rPr>
        <w:t xml:space="preserve">. Lopšelio vidutiniškai </w:t>
      </w:r>
      <w:r w:rsidR="0020111D" w:rsidRPr="0020111D">
        <w:rPr>
          <w:rFonts w:eastAsia="Times New Roman" w:cs="Times New Roman"/>
          <w:lang w:eastAsia="lt-LT"/>
        </w:rPr>
        <w:t>42</w:t>
      </w:r>
      <w:r w:rsidR="0077662B" w:rsidRPr="0020111D">
        <w:rPr>
          <w:rFonts w:eastAsia="Times New Roman" w:cs="Times New Roman"/>
          <w:lang w:eastAsia="lt-LT"/>
        </w:rPr>
        <w:t xml:space="preserve">, darželio </w:t>
      </w:r>
      <w:r w:rsidR="007A50F1" w:rsidRPr="0020111D">
        <w:rPr>
          <w:rFonts w:eastAsia="Times New Roman" w:cs="Times New Roman"/>
          <w:sz w:val="22"/>
          <w:szCs w:val="22"/>
          <w:lang w:eastAsia="lt-LT"/>
        </w:rPr>
        <w:t>80</w:t>
      </w:r>
      <w:r w:rsidR="007A50F1">
        <w:rPr>
          <w:rFonts w:eastAsia="Times New Roman" w:cs="Times New Roman"/>
          <w:sz w:val="22"/>
          <w:szCs w:val="22"/>
          <w:lang w:eastAsia="lt-LT"/>
        </w:rPr>
        <w:t>(4*)</w:t>
      </w:r>
      <w:r w:rsidR="0077662B" w:rsidRPr="0020111D">
        <w:rPr>
          <w:rFonts w:eastAsia="Times New Roman" w:cs="Times New Roman"/>
          <w:lang w:eastAsia="lt-LT"/>
        </w:rPr>
        <w:t xml:space="preserve">, priešmokyklinio amžiaus </w:t>
      </w:r>
      <w:r w:rsidR="007A50F1" w:rsidRPr="0020111D">
        <w:rPr>
          <w:rFonts w:eastAsia="Times New Roman" w:cs="Times New Roman"/>
          <w:sz w:val="22"/>
          <w:szCs w:val="22"/>
          <w:lang w:eastAsia="lt-LT"/>
        </w:rPr>
        <w:t>24</w:t>
      </w:r>
      <w:r w:rsidR="007A50F1">
        <w:rPr>
          <w:rFonts w:eastAsia="Times New Roman" w:cs="Times New Roman"/>
          <w:sz w:val="22"/>
          <w:szCs w:val="22"/>
          <w:lang w:eastAsia="lt-LT"/>
        </w:rPr>
        <w:t xml:space="preserve"> (1*)</w:t>
      </w:r>
      <w:r w:rsidR="0077662B" w:rsidRPr="0020111D">
        <w:rPr>
          <w:rFonts w:eastAsia="Times New Roman" w:cs="Times New Roman"/>
          <w:lang w:eastAsia="lt-LT"/>
        </w:rPr>
        <w:t>vaik</w:t>
      </w:r>
      <w:r w:rsidR="0020111D" w:rsidRPr="0020111D">
        <w:rPr>
          <w:rFonts w:eastAsia="Times New Roman" w:cs="Times New Roman"/>
          <w:lang w:eastAsia="lt-LT"/>
        </w:rPr>
        <w:t>ai</w:t>
      </w:r>
      <w:r w:rsidR="0077662B" w:rsidRPr="0020111D">
        <w:rPr>
          <w:rFonts w:eastAsia="Times New Roman" w:cs="Times New Roman"/>
          <w:lang w:eastAsia="lt-LT"/>
        </w:rPr>
        <w:t xml:space="preserve">. Iš kitų savivaldybių lankė  </w:t>
      </w:r>
      <w:r w:rsidR="00A45DFC">
        <w:rPr>
          <w:rFonts w:eastAsia="Times New Roman" w:cs="Times New Roman"/>
          <w:lang w:eastAsia="lt-LT"/>
        </w:rPr>
        <w:t>21 vaikas</w:t>
      </w:r>
      <w:r w:rsidR="0077662B" w:rsidRPr="0020111D">
        <w:rPr>
          <w:rFonts w:eastAsia="Times New Roman" w:cs="Times New Roman"/>
          <w:lang w:eastAsia="lt-LT"/>
        </w:rPr>
        <w:t xml:space="preserve">, </w:t>
      </w:r>
      <w:r w:rsidR="005F51EB" w:rsidRPr="0020111D">
        <w:rPr>
          <w:rFonts w:eastAsia="Times New Roman" w:cs="Times New Roman"/>
          <w:lang w:eastAsia="lt-LT"/>
        </w:rPr>
        <w:t>i</w:t>
      </w:r>
      <w:r w:rsidR="0077662B" w:rsidRPr="0020111D">
        <w:rPr>
          <w:rFonts w:eastAsia="Times New Roman" w:cs="Times New Roman"/>
          <w:lang w:eastAsia="lt-LT"/>
        </w:rPr>
        <w:t>š jų</w:t>
      </w:r>
      <w:r w:rsidR="00A45DFC">
        <w:rPr>
          <w:rFonts w:eastAsia="Times New Roman" w:cs="Times New Roman"/>
          <w:lang w:eastAsia="lt-LT"/>
        </w:rPr>
        <w:t xml:space="preserve"> 5 ankstyvojo amžiaus, 10</w:t>
      </w:r>
      <w:r w:rsidR="0077662B" w:rsidRPr="0020111D">
        <w:rPr>
          <w:rFonts w:eastAsia="Times New Roman" w:cs="Times New Roman"/>
          <w:lang w:eastAsia="lt-LT"/>
        </w:rPr>
        <w:t xml:space="preserve"> ikimokyklinio amžiaus,  </w:t>
      </w:r>
      <w:r w:rsidR="00A45DFC">
        <w:rPr>
          <w:rFonts w:eastAsia="Times New Roman" w:cs="Times New Roman"/>
          <w:lang w:eastAsia="lt-LT"/>
        </w:rPr>
        <w:t xml:space="preserve">6 </w:t>
      </w:r>
      <w:r w:rsidR="0077662B" w:rsidRPr="0020111D">
        <w:rPr>
          <w:rFonts w:eastAsia="Times New Roman" w:cs="Times New Roman"/>
          <w:lang w:eastAsia="lt-LT"/>
        </w:rPr>
        <w:t>priešmokyklinio amžiaus. 2 lentelė.</w:t>
      </w:r>
    </w:p>
    <w:p w:rsidR="0077662B" w:rsidRPr="0077662B" w:rsidRDefault="009F77BA" w:rsidP="0077662B">
      <w:pPr>
        <w:rPr>
          <w:rFonts w:eastAsia="Times New Roman" w:cs="Times New Roman"/>
          <w:lang w:eastAsia="lt-LT"/>
        </w:rPr>
      </w:pPr>
      <w:r>
        <w:rPr>
          <w:rFonts w:eastAsia="Times New Roman" w:cs="Times New Roman"/>
          <w:lang w:eastAsia="lt-LT"/>
        </w:rPr>
        <w:t>2017</w:t>
      </w:r>
      <w:r w:rsidR="0077662B" w:rsidRPr="0077662B">
        <w:rPr>
          <w:rFonts w:eastAsia="Times New Roman" w:cs="Times New Roman"/>
          <w:lang w:eastAsia="lt-LT"/>
        </w:rPr>
        <w:t xml:space="preserve"> metais patenkinti visi tėvų prašymai dėl vaikų priėmimo į lopšelio-darželio grupes</w:t>
      </w:r>
      <w:r w:rsidR="0077662B" w:rsidRPr="0077662B">
        <w:rPr>
          <w:rFonts w:eastAsia="Times New Roman" w:cs="Times New Roman"/>
          <w:b/>
          <w:lang w:eastAsia="lt-LT"/>
        </w:rPr>
        <w:t xml:space="preserve">. </w:t>
      </w:r>
    </w:p>
    <w:p w:rsidR="0077662B" w:rsidRPr="0077662B" w:rsidRDefault="0077662B" w:rsidP="0077662B">
      <w:pPr>
        <w:rPr>
          <w:rFonts w:eastAsia="Times New Roman" w:cs="Times New Roman"/>
          <w:lang w:eastAsia="lt-LT"/>
        </w:rPr>
      </w:pPr>
    </w:p>
    <w:p w:rsidR="0077662B" w:rsidRPr="0077662B" w:rsidRDefault="0077662B" w:rsidP="0077662B">
      <w:pPr>
        <w:jc w:val="center"/>
        <w:rPr>
          <w:rFonts w:eastAsia="Times New Roman" w:cs="Times New Roman"/>
          <w:b/>
          <w:lang w:eastAsia="lt-LT"/>
        </w:rPr>
      </w:pPr>
      <w:r w:rsidRPr="0077662B">
        <w:rPr>
          <w:rFonts w:eastAsia="Times New Roman" w:cs="Times New Roman"/>
          <w:b/>
          <w:lang w:eastAsia="lt-LT"/>
        </w:rPr>
        <w:t>MOK</w:t>
      </w:r>
      <w:r w:rsidR="009F77BA">
        <w:rPr>
          <w:rFonts w:eastAsia="Times New Roman" w:cs="Times New Roman"/>
          <w:b/>
          <w:lang w:eastAsia="lt-LT"/>
        </w:rPr>
        <w:t>YKLOS SOCIALINIS KONTEKSTAS 2017</w:t>
      </w:r>
      <w:r w:rsidRPr="0077662B">
        <w:rPr>
          <w:rFonts w:eastAsia="Times New Roman" w:cs="Times New Roman"/>
          <w:b/>
          <w:lang w:eastAsia="lt-LT"/>
        </w:rPr>
        <w:t xml:space="preserve"> METAIS</w:t>
      </w:r>
    </w:p>
    <w:p w:rsidR="0077662B" w:rsidRPr="0077662B" w:rsidRDefault="0077662B" w:rsidP="0077662B">
      <w:pPr>
        <w:rPr>
          <w:rFonts w:eastAsia="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2"/>
        <w:gridCol w:w="4912"/>
      </w:tblGrid>
      <w:tr w:rsidR="0077662B" w:rsidRPr="0077662B" w:rsidTr="00CC772F">
        <w:tc>
          <w:tcPr>
            <w:tcW w:w="4968"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Vaikai likę be tėvų globos</w:t>
            </w:r>
          </w:p>
        </w:tc>
        <w:tc>
          <w:tcPr>
            <w:tcW w:w="4943" w:type="dxa"/>
            <w:shd w:val="clear" w:color="auto" w:fill="auto"/>
          </w:tcPr>
          <w:p w:rsidR="0077662B" w:rsidRPr="0077662B" w:rsidRDefault="009F77BA" w:rsidP="0077662B">
            <w:pPr>
              <w:jc w:val="center"/>
              <w:rPr>
                <w:rFonts w:eastAsia="Times New Roman" w:cs="Times New Roman"/>
                <w:sz w:val="22"/>
                <w:szCs w:val="22"/>
                <w:lang w:eastAsia="lt-LT"/>
              </w:rPr>
            </w:pPr>
            <w:r>
              <w:rPr>
                <w:rFonts w:eastAsia="Times New Roman" w:cs="Times New Roman"/>
                <w:sz w:val="22"/>
                <w:szCs w:val="22"/>
                <w:lang w:eastAsia="lt-LT"/>
              </w:rPr>
              <w:t>1</w:t>
            </w:r>
          </w:p>
        </w:tc>
      </w:tr>
      <w:tr w:rsidR="0077662B" w:rsidRPr="0077662B" w:rsidTr="00CC772F">
        <w:tc>
          <w:tcPr>
            <w:tcW w:w="4968"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Vaikai iš socialiai remtinų šeimų</w:t>
            </w:r>
          </w:p>
        </w:tc>
        <w:tc>
          <w:tcPr>
            <w:tcW w:w="4943" w:type="dxa"/>
            <w:shd w:val="clear" w:color="auto" w:fill="auto"/>
          </w:tcPr>
          <w:p w:rsidR="0077662B" w:rsidRPr="0077662B" w:rsidRDefault="000E6402" w:rsidP="0077662B">
            <w:pPr>
              <w:jc w:val="center"/>
              <w:rPr>
                <w:rFonts w:eastAsia="Times New Roman" w:cs="Times New Roman"/>
                <w:sz w:val="22"/>
                <w:szCs w:val="22"/>
                <w:lang w:eastAsia="lt-LT"/>
              </w:rPr>
            </w:pPr>
            <w:r>
              <w:rPr>
                <w:rFonts w:eastAsia="Times New Roman" w:cs="Times New Roman"/>
                <w:sz w:val="22"/>
                <w:szCs w:val="22"/>
                <w:lang w:eastAsia="lt-LT"/>
              </w:rPr>
              <w:t>8</w:t>
            </w:r>
          </w:p>
        </w:tc>
      </w:tr>
      <w:tr w:rsidR="0077662B" w:rsidRPr="0077662B" w:rsidTr="00CC772F">
        <w:tc>
          <w:tcPr>
            <w:tcW w:w="4968"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Vaikai augantys nepilnose šeimose</w:t>
            </w:r>
          </w:p>
        </w:tc>
        <w:tc>
          <w:tcPr>
            <w:tcW w:w="4943" w:type="dxa"/>
            <w:shd w:val="clear" w:color="auto" w:fill="auto"/>
          </w:tcPr>
          <w:p w:rsidR="0077662B" w:rsidRPr="0077662B" w:rsidRDefault="0079534A" w:rsidP="0077662B">
            <w:pPr>
              <w:jc w:val="center"/>
              <w:rPr>
                <w:rFonts w:eastAsia="Times New Roman" w:cs="Times New Roman"/>
                <w:sz w:val="22"/>
                <w:szCs w:val="22"/>
                <w:lang w:eastAsia="lt-LT"/>
              </w:rPr>
            </w:pPr>
            <w:r>
              <w:rPr>
                <w:rFonts w:eastAsia="Times New Roman" w:cs="Times New Roman"/>
                <w:sz w:val="22"/>
                <w:szCs w:val="22"/>
                <w:lang w:eastAsia="lt-LT"/>
              </w:rPr>
              <w:t>6</w:t>
            </w:r>
          </w:p>
        </w:tc>
      </w:tr>
      <w:tr w:rsidR="0077662B" w:rsidRPr="0077662B" w:rsidTr="00CC772F">
        <w:tc>
          <w:tcPr>
            <w:tcW w:w="4968"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Vaikai iš šeimų, auginančių tris ar daugiau vaikų</w:t>
            </w:r>
          </w:p>
        </w:tc>
        <w:tc>
          <w:tcPr>
            <w:tcW w:w="4943" w:type="dxa"/>
            <w:shd w:val="clear" w:color="auto" w:fill="auto"/>
          </w:tcPr>
          <w:p w:rsidR="0077662B" w:rsidRPr="0077662B" w:rsidRDefault="0079534A" w:rsidP="0077662B">
            <w:pPr>
              <w:jc w:val="center"/>
              <w:rPr>
                <w:rFonts w:eastAsia="Times New Roman" w:cs="Times New Roman"/>
                <w:sz w:val="22"/>
                <w:szCs w:val="22"/>
                <w:lang w:eastAsia="lt-LT"/>
              </w:rPr>
            </w:pPr>
            <w:r>
              <w:rPr>
                <w:rFonts w:eastAsia="Times New Roman" w:cs="Times New Roman"/>
                <w:sz w:val="22"/>
                <w:szCs w:val="22"/>
                <w:lang w:eastAsia="lt-LT"/>
              </w:rPr>
              <w:t>17</w:t>
            </w:r>
          </w:p>
        </w:tc>
      </w:tr>
      <w:tr w:rsidR="0077662B" w:rsidRPr="0077662B" w:rsidTr="00CC772F">
        <w:tc>
          <w:tcPr>
            <w:tcW w:w="4968"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 xml:space="preserve">Viso: </w:t>
            </w:r>
            <w:r w:rsidR="0079534A">
              <w:rPr>
                <w:rFonts w:eastAsia="Times New Roman" w:cs="Times New Roman"/>
                <w:sz w:val="22"/>
                <w:szCs w:val="22"/>
                <w:lang w:eastAsia="lt-LT"/>
              </w:rPr>
              <w:t>32</w:t>
            </w:r>
            <w:r w:rsidRPr="0077662B">
              <w:rPr>
                <w:rFonts w:eastAsia="Times New Roman" w:cs="Times New Roman"/>
                <w:sz w:val="22"/>
                <w:szCs w:val="22"/>
                <w:lang w:eastAsia="lt-LT"/>
              </w:rPr>
              <w:t xml:space="preserve">  socialiai remiamos šeimos.</w:t>
            </w:r>
          </w:p>
        </w:tc>
        <w:tc>
          <w:tcPr>
            <w:tcW w:w="4943" w:type="dxa"/>
            <w:shd w:val="clear" w:color="auto" w:fill="auto"/>
          </w:tcPr>
          <w:p w:rsidR="0077662B" w:rsidRPr="0077662B" w:rsidRDefault="00C139CF" w:rsidP="0077662B">
            <w:pPr>
              <w:jc w:val="center"/>
              <w:rPr>
                <w:rFonts w:eastAsia="Times New Roman" w:cs="Times New Roman"/>
                <w:sz w:val="22"/>
                <w:szCs w:val="22"/>
                <w:lang w:eastAsia="lt-LT"/>
              </w:rPr>
            </w:pPr>
            <w:r>
              <w:rPr>
                <w:rFonts w:eastAsia="Times New Roman" w:cs="Times New Roman"/>
                <w:sz w:val="22"/>
                <w:szCs w:val="22"/>
                <w:lang w:eastAsia="lt-LT"/>
              </w:rPr>
              <w:t>32</w:t>
            </w:r>
          </w:p>
        </w:tc>
      </w:tr>
    </w:tbl>
    <w:p w:rsidR="0077662B" w:rsidRPr="0077662B" w:rsidRDefault="0077662B" w:rsidP="0077662B">
      <w:pPr>
        <w:autoSpaceDE w:val="0"/>
        <w:autoSpaceDN w:val="0"/>
        <w:adjustRightInd w:val="0"/>
        <w:jc w:val="right"/>
        <w:rPr>
          <w:rFonts w:eastAsia="Times New Roman" w:cs="Times New Roman"/>
          <w:sz w:val="20"/>
          <w:szCs w:val="20"/>
          <w:lang w:eastAsia="lt-LT"/>
        </w:rPr>
      </w:pPr>
      <w:r w:rsidRPr="0077662B">
        <w:rPr>
          <w:rFonts w:eastAsia="Times New Roman" w:cs="Times New Roman"/>
          <w:lang w:eastAsia="lt-LT"/>
        </w:rPr>
        <w:t>3 lentelė</w:t>
      </w:r>
    </w:p>
    <w:p w:rsidR="0077662B" w:rsidRPr="0077662B" w:rsidRDefault="00E606E8" w:rsidP="0077662B">
      <w:pPr>
        <w:autoSpaceDE w:val="0"/>
        <w:autoSpaceDN w:val="0"/>
        <w:adjustRightInd w:val="0"/>
        <w:jc w:val="both"/>
        <w:rPr>
          <w:rFonts w:eastAsia="Times New Roman" w:cs="Times New Roman"/>
          <w:lang w:eastAsia="lt-LT"/>
        </w:rPr>
      </w:pPr>
      <w:r>
        <w:rPr>
          <w:rFonts w:eastAsia="Times New Roman" w:cs="Times New Roman"/>
          <w:lang w:eastAsia="lt-LT"/>
        </w:rPr>
        <w:t>Prast</w:t>
      </w:r>
      <w:r w:rsidR="0079534A">
        <w:rPr>
          <w:rFonts w:eastAsia="Times New Roman" w:cs="Times New Roman"/>
          <w:lang w:eastAsia="lt-LT"/>
        </w:rPr>
        <w:t>ėjo</w:t>
      </w:r>
      <w:r w:rsidR="0077662B" w:rsidRPr="0077662B">
        <w:rPr>
          <w:rFonts w:eastAsia="Times New Roman" w:cs="Times New Roman"/>
          <w:lang w:eastAsia="lt-LT"/>
        </w:rPr>
        <w:t xml:space="preserve"> lopšelį-darželį ,,Taika“ lankančių vaikų šeimų socialinė padėtis. 2014 metais 29 socialiai remiamos šeimos. 2015 m. 28 socialiai remiamos šeimos, 2016 m.  27 socialiai remiamos šeimos. </w:t>
      </w:r>
      <w:r w:rsidR="0079534A">
        <w:rPr>
          <w:rFonts w:eastAsia="Times New Roman" w:cs="Times New Roman"/>
          <w:lang w:eastAsia="lt-LT"/>
        </w:rPr>
        <w:t>2017 m. 32 socialiai remiamos šeimos.</w:t>
      </w:r>
      <w:r w:rsidR="0077662B" w:rsidRPr="0077662B">
        <w:rPr>
          <w:rFonts w:eastAsia="Times New Roman" w:cs="Times New Roman"/>
          <w:lang w:eastAsia="lt-LT"/>
        </w:rPr>
        <w:t xml:space="preserve">  3 lentelė.</w:t>
      </w:r>
    </w:p>
    <w:p w:rsidR="0077662B" w:rsidRPr="0077662B" w:rsidRDefault="0077662B" w:rsidP="0077662B">
      <w:pPr>
        <w:autoSpaceDE w:val="0"/>
        <w:autoSpaceDN w:val="0"/>
        <w:adjustRightInd w:val="0"/>
        <w:jc w:val="both"/>
        <w:rPr>
          <w:rFonts w:eastAsia="Times New Roman" w:cs="Times New Roman"/>
          <w:lang w:eastAsia="lt-LT"/>
        </w:rPr>
      </w:pPr>
    </w:p>
    <w:p w:rsidR="0077662B" w:rsidRPr="0077662B" w:rsidRDefault="0077662B" w:rsidP="0077662B">
      <w:pPr>
        <w:autoSpaceDE w:val="0"/>
        <w:autoSpaceDN w:val="0"/>
        <w:adjustRightInd w:val="0"/>
        <w:jc w:val="center"/>
        <w:rPr>
          <w:rFonts w:eastAsia="Times New Roman" w:cs="Times New Roman"/>
          <w:b/>
          <w:lang w:eastAsia="lt-LT"/>
        </w:rPr>
      </w:pPr>
      <w:r w:rsidRPr="0077662B">
        <w:rPr>
          <w:rFonts w:eastAsia="Times New Roman" w:cs="Times New Roman"/>
          <w:b/>
          <w:lang w:eastAsia="lt-LT"/>
        </w:rPr>
        <w:t xml:space="preserve">MOKESTIS UŽ  VAIKŲ </w:t>
      </w:r>
      <w:r w:rsidR="00C139CF">
        <w:rPr>
          <w:rFonts w:eastAsia="Times New Roman" w:cs="Times New Roman"/>
          <w:b/>
          <w:lang w:eastAsia="lt-LT"/>
        </w:rPr>
        <w:t>IŠLAIKYMĄ 2017</w:t>
      </w:r>
      <w:r w:rsidRPr="0077662B">
        <w:rPr>
          <w:rFonts w:eastAsia="Times New Roman" w:cs="Times New Roman"/>
          <w:b/>
          <w:lang w:eastAsia="lt-LT"/>
        </w:rPr>
        <w:t xml:space="preserve"> METAIS</w:t>
      </w:r>
    </w:p>
    <w:p w:rsidR="0077662B" w:rsidRPr="0077662B" w:rsidRDefault="0077662B" w:rsidP="0077662B">
      <w:pPr>
        <w:autoSpaceDE w:val="0"/>
        <w:autoSpaceDN w:val="0"/>
        <w:adjustRightInd w:val="0"/>
        <w:jc w:val="center"/>
        <w:rPr>
          <w:rFonts w:eastAsia="Times New Roman" w:cs="TimesNewRomanPSMT"/>
          <w:lang w:eastAsia="lt-LT"/>
        </w:rPr>
      </w:pPr>
      <w:r w:rsidRPr="0077662B">
        <w:rPr>
          <w:rFonts w:eastAsia="Times New Roman" w:cs="TimesNewRomanPSMT"/>
          <w:noProof/>
          <w:lang w:eastAsia="lt-LT"/>
        </w:rPr>
        <w:drawing>
          <wp:inline distT="0" distB="0" distL="0" distR="0" wp14:anchorId="58A8B767" wp14:editId="5B90BF03">
            <wp:extent cx="5029200" cy="1560195"/>
            <wp:effectExtent l="0" t="0" r="0" b="1905"/>
            <wp:docPr id="5" name="Diagrama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7662B" w:rsidRPr="00255AB0" w:rsidRDefault="0077662B" w:rsidP="00255AB0">
      <w:pPr>
        <w:autoSpaceDE w:val="0"/>
        <w:autoSpaceDN w:val="0"/>
        <w:adjustRightInd w:val="0"/>
        <w:jc w:val="right"/>
        <w:rPr>
          <w:rFonts w:eastAsia="Times New Roman" w:cs="Times New Roman"/>
          <w:lang w:eastAsia="lt-LT"/>
        </w:rPr>
      </w:pPr>
      <w:r w:rsidRPr="0077662B">
        <w:rPr>
          <w:rFonts w:eastAsia="Times New Roman" w:cs="Times New Roman"/>
          <w:lang w:eastAsia="lt-LT"/>
        </w:rPr>
        <w:t>2 diagrama.</w:t>
      </w:r>
    </w:p>
    <w:p w:rsidR="0077662B" w:rsidRPr="0077662B" w:rsidRDefault="009F77BA" w:rsidP="0077662B">
      <w:pPr>
        <w:autoSpaceDE w:val="0"/>
        <w:autoSpaceDN w:val="0"/>
        <w:adjustRightInd w:val="0"/>
        <w:jc w:val="both"/>
        <w:rPr>
          <w:rFonts w:ascii="TimesNewRomanPSMT" w:eastAsia="Times New Roman" w:hAnsi="TimesNewRomanPSMT" w:cs="TimesNewRomanPSMT"/>
          <w:lang w:eastAsia="lt-LT"/>
        </w:rPr>
      </w:pPr>
      <w:r>
        <w:rPr>
          <w:rFonts w:eastAsia="Times New Roman" w:cs="Times New Roman"/>
          <w:lang w:eastAsia="lt-LT"/>
        </w:rPr>
        <w:lastRenderedPageBreak/>
        <w:t>2017</w:t>
      </w:r>
      <w:r w:rsidR="0077662B" w:rsidRPr="0077662B">
        <w:rPr>
          <w:rFonts w:eastAsia="Times New Roman" w:cs="Times New Roman"/>
          <w:lang w:eastAsia="lt-LT"/>
        </w:rPr>
        <w:t xml:space="preserve"> metais </w:t>
      </w:r>
      <w:r>
        <w:rPr>
          <w:rFonts w:eastAsia="Times New Roman" w:cs="Times New Roman"/>
          <w:lang w:eastAsia="lt-LT"/>
        </w:rPr>
        <w:t xml:space="preserve">pilnai už vaikų lankymą moka  </w:t>
      </w:r>
      <w:r w:rsidR="0079534A">
        <w:rPr>
          <w:rFonts w:eastAsia="Times New Roman" w:cs="Times New Roman"/>
          <w:lang w:eastAsia="lt-LT"/>
        </w:rPr>
        <w:t xml:space="preserve">121 </w:t>
      </w:r>
      <w:r>
        <w:rPr>
          <w:rFonts w:eastAsia="Times New Roman" w:cs="Times New Roman"/>
          <w:lang w:eastAsia="lt-LT"/>
        </w:rPr>
        <w:t>šeim</w:t>
      </w:r>
      <w:r w:rsidR="0079534A">
        <w:rPr>
          <w:rFonts w:eastAsia="Times New Roman" w:cs="Times New Roman"/>
          <w:lang w:eastAsia="lt-LT"/>
        </w:rPr>
        <w:t>a</w:t>
      </w:r>
      <w:r>
        <w:rPr>
          <w:rFonts w:eastAsia="Times New Roman" w:cs="Times New Roman"/>
          <w:lang w:eastAsia="lt-LT"/>
        </w:rPr>
        <w:t xml:space="preserve">, </w:t>
      </w:r>
      <w:r w:rsidR="0079534A">
        <w:rPr>
          <w:rFonts w:eastAsia="Times New Roman" w:cs="Times New Roman"/>
          <w:lang w:eastAsia="lt-LT"/>
        </w:rPr>
        <w:t xml:space="preserve">18 </w:t>
      </w:r>
      <w:r>
        <w:rPr>
          <w:rFonts w:eastAsia="Times New Roman" w:cs="Times New Roman"/>
          <w:lang w:eastAsia="lt-LT"/>
        </w:rPr>
        <w:t xml:space="preserve">šeimų už vaikų lankymą moka </w:t>
      </w:r>
      <w:r w:rsidR="0079534A">
        <w:rPr>
          <w:rFonts w:eastAsia="Times New Roman" w:cs="Times New Roman"/>
          <w:lang w:eastAsia="lt-LT"/>
        </w:rPr>
        <w:t>50</w:t>
      </w:r>
      <w:r w:rsidR="0077662B" w:rsidRPr="0077662B">
        <w:rPr>
          <w:rFonts w:eastAsia="Times New Roman" w:cs="Times New Roman"/>
          <w:lang w:eastAsia="lt-LT"/>
        </w:rPr>
        <w:t xml:space="preserve"> procentų,</w:t>
      </w:r>
      <w:r>
        <w:rPr>
          <w:rFonts w:ascii="TimesNewRomanPSMT" w:eastAsia="Times New Roman" w:hAnsi="TimesNewRomanPSMT" w:cs="TimesNewRomanPSMT"/>
          <w:lang w:eastAsia="lt-LT"/>
        </w:rPr>
        <w:t xml:space="preserve"> </w:t>
      </w:r>
      <w:r w:rsidR="0077662B" w:rsidRPr="0077662B">
        <w:rPr>
          <w:rFonts w:ascii="TimesNewRomanPSMT" w:eastAsia="Times New Roman" w:hAnsi="TimesNewRomanPSMT" w:cs="TimesNewRomanPSMT"/>
          <w:lang w:eastAsia="lt-LT"/>
        </w:rPr>
        <w:t xml:space="preserve"> </w:t>
      </w:r>
      <w:r w:rsidR="00137CC2">
        <w:rPr>
          <w:rFonts w:ascii="TimesNewRomanPSMT" w:eastAsia="Times New Roman" w:hAnsi="TimesNewRomanPSMT" w:cs="TimesNewRomanPSMT"/>
          <w:lang w:eastAsia="lt-LT"/>
        </w:rPr>
        <w:t>5</w:t>
      </w:r>
      <w:r w:rsidR="0079534A">
        <w:rPr>
          <w:rFonts w:ascii="TimesNewRomanPSMT" w:eastAsia="Times New Roman" w:hAnsi="TimesNewRomanPSMT" w:cs="TimesNewRomanPSMT"/>
          <w:lang w:eastAsia="lt-LT"/>
        </w:rPr>
        <w:t xml:space="preserve"> </w:t>
      </w:r>
      <w:r w:rsidR="0077662B" w:rsidRPr="0077662B">
        <w:rPr>
          <w:rFonts w:ascii="TimesNewRomanPSMT" w:eastAsia="Times New Roman" w:hAnsi="TimesNewRomanPSMT" w:cs="TimesNewRomanPSMT"/>
          <w:lang w:eastAsia="lt-LT"/>
        </w:rPr>
        <w:t>šeim</w:t>
      </w:r>
      <w:r w:rsidR="0079534A">
        <w:rPr>
          <w:rFonts w:ascii="TimesNewRomanPSMT" w:eastAsia="Times New Roman" w:hAnsi="TimesNewRomanPSMT" w:cs="TimesNewRomanPSMT"/>
          <w:lang w:eastAsia="lt-LT"/>
        </w:rPr>
        <w:t>os</w:t>
      </w:r>
      <w:r w:rsidR="0077662B" w:rsidRPr="0077662B">
        <w:rPr>
          <w:rFonts w:ascii="TimesNewRomanPSMT" w:eastAsia="Times New Roman" w:hAnsi="TimesNewRomanPSMT" w:cs="TimesNewRomanPSMT"/>
          <w:lang w:eastAsia="lt-LT"/>
        </w:rPr>
        <w:t xml:space="preserve"> atleistos nuo mokesčio už vaikų išla</w:t>
      </w:r>
      <w:r>
        <w:rPr>
          <w:rFonts w:ascii="TimesNewRomanPSMT" w:eastAsia="Times New Roman" w:hAnsi="TimesNewRomanPSMT" w:cs="TimesNewRomanPSMT"/>
          <w:lang w:eastAsia="lt-LT"/>
        </w:rPr>
        <w:t xml:space="preserve">ikymą 100 procentų. Mokykloje </w:t>
      </w:r>
      <w:r w:rsidR="0079534A">
        <w:rPr>
          <w:rFonts w:ascii="TimesNewRomanPSMT" w:eastAsia="Times New Roman" w:hAnsi="TimesNewRomanPSMT" w:cs="TimesNewRomanPSMT"/>
          <w:lang w:eastAsia="lt-LT"/>
        </w:rPr>
        <w:t xml:space="preserve">30 </w:t>
      </w:r>
      <w:r>
        <w:rPr>
          <w:rFonts w:ascii="TimesNewRomanPSMT" w:eastAsia="Times New Roman" w:hAnsi="TimesNewRomanPSMT" w:cs="TimesNewRomanPSMT"/>
          <w:lang w:eastAsia="lt-LT"/>
        </w:rPr>
        <w:t>vaik</w:t>
      </w:r>
      <w:r w:rsidR="0079534A">
        <w:rPr>
          <w:rFonts w:ascii="TimesNewRomanPSMT" w:eastAsia="Times New Roman" w:hAnsi="TimesNewRomanPSMT" w:cs="TimesNewRomanPSMT"/>
          <w:lang w:eastAsia="lt-LT"/>
        </w:rPr>
        <w:t>ų</w:t>
      </w:r>
      <w:r>
        <w:rPr>
          <w:rFonts w:ascii="TimesNewRomanPSMT" w:eastAsia="Times New Roman" w:hAnsi="TimesNewRomanPSMT" w:cs="TimesNewRomanPSMT"/>
          <w:lang w:eastAsia="lt-LT"/>
        </w:rPr>
        <w:t xml:space="preserve"> arba </w:t>
      </w:r>
      <w:r w:rsidR="0077662B" w:rsidRPr="0077662B">
        <w:rPr>
          <w:rFonts w:ascii="TimesNewRomanPSMT" w:eastAsia="Times New Roman" w:hAnsi="TimesNewRomanPSMT" w:cs="TimesNewRomanPSMT"/>
          <w:lang w:eastAsia="lt-LT"/>
        </w:rPr>
        <w:t xml:space="preserve"> </w:t>
      </w:r>
      <w:r w:rsidR="0079534A">
        <w:rPr>
          <w:rFonts w:ascii="TimesNewRomanPSMT" w:eastAsia="Times New Roman" w:hAnsi="TimesNewRomanPSMT" w:cs="TimesNewRomanPSMT"/>
          <w:lang w:eastAsia="lt-LT"/>
        </w:rPr>
        <w:t xml:space="preserve">21 </w:t>
      </w:r>
      <w:r w:rsidR="0077662B" w:rsidRPr="0077662B">
        <w:rPr>
          <w:rFonts w:ascii="TimesNewRomanPSMT" w:eastAsia="Times New Roman" w:hAnsi="TimesNewRomanPSMT" w:cs="TimesNewRomanPSMT"/>
          <w:lang w:eastAsia="lt-LT"/>
        </w:rPr>
        <w:t>procent</w:t>
      </w:r>
      <w:r w:rsidR="00656C9A">
        <w:rPr>
          <w:rFonts w:ascii="TimesNewRomanPSMT" w:eastAsia="Times New Roman" w:hAnsi="TimesNewRomanPSMT" w:cs="TimesNewRomanPSMT"/>
          <w:lang w:eastAsia="lt-LT"/>
        </w:rPr>
        <w:t>ui</w:t>
      </w:r>
      <w:r w:rsidR="0077662B" w:rsidRPr="0077662B">
        <w:rPr>
          <w:rFonts w:ascii="TimesNewRomanPSMT" w:eastAsia="Times New Roman" w:hAnsi="TimesNewRomanPSMT" w:cs="TimesNewRomanPSMT"/>
          <w:lang w:eastAsia="lt-LT"/>
        </w:rPr>
        <w:t xml:space="preserve"> teikiamos logopedo paslaugos.</w:t>
      </w:r>
    </w:p>
    <w:p w:rsidR="0077662B" w:rsidRPr="0077662B" w:rsidRDefault="0077662B" w:rsidP="0077662B">
      <w:pPr>
        <w:autoSpaceDE w:val="0"/>
        <w:autoSpaceDN w:val="0"/>
        <w:adjustRightInd w:val="0"/>
        <w:jc w:val="center"/>
        <w:rPr>
          <w:rFonts w:eastAsia="Times New Roman" w:cs="Times New Roman"/>
          <w:b/>
          <w:lang w:eastAsia="lt-LT"/>
        </w:rPr>
      </w:pPr>
    </w:p>
    <w:p w:rsidR="0077662B" w:rsidRPr="0077662B" w:rsidRDefault="0077662B" w:rsidP="0077662B">
      <w:pPr>
        <w:autoSpaceDE w:val="0"/>
        <w:autoSpaceDN w:val="0"/>
        <w:adjustRightInd w:val="0"/>
        <w:jc w:val="center"/>
        <w:rPr>
          <w:rFonts w:eastAsia="Times New Roman" w:cs="Times New Roman"/>
          <w:b/>
          <w:lang w:eastAsia="lt-LT"/>
        </w:rPr>
      </w:pPr>
      <w:r w:rsidRPr="0077662B">
        <w:rPr>
          <w:rFonts w:eastAsia="Times New Roman" w:cs="Times New Roman"/>
          <w:b/>
          <w:lang w:eastAsia="lt-LT"/>
        </w:rPr>
        <w:t>MOKY</w:t>
      </w:r>
      <w:r w:rsidR="00256E48">
        <w:rPr>
          <w:rFonts w:eastAsia="Times New Roman" w:cs="Times New Roman"/>
          <w:b/>
          <w:lang w:eastAsia="lt-LT"/>
        </w:rPr>
        <w:t>KLOS ORGANIZACINĖ STRUKTŪRA 2017</w:t>
      </w:r>
      <w:r w:rsidRPr="0077662B">
        <w:rPr>
          <w:rFonts w:eastAsia="Times New Roman" w:cs="Times New Roman"/>
          <w:b/>
          <w:lang w:eastAsia="lt-LT"/>
        </w:rPr>
        <w:t xml:space="preserve"> METAIS</w:t>
      </w:r>
    </w:p>
    <w:p w:rsidR="0077662B" w:rsidRPr="0077662B" w:rsidRDefault="0077662B" w:rsidP="0077662B">
      <w:pPr>
        <w:autoSpaceDE w:val="0"/>
        <w:autoSpaceDN w:val="0"/>
        <w:adjustRightInd w:val="0"/>
        <w:jc w:val="center"/>
        <w:rPr>
          <w:rFonts w:eastAsia="Times New Roman" w:cs="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986"/>
        <w:gridCol w:w="1156"/>
        <w:gridCol w:w="1666"/>
        <w:gridCol w:w="764"/>
        <w:gridCol w:w="948"/>
        <w:gridCol w:w="907"/>
        <w:gridCol w:w="1126"/>
        <w:gridCol w:w="1014"/>
      </w:tblGrid>
      <w:tr w:rsidR="0077662B" w:rsidRPr="0077662B" w:rsidTr="00CC772F">
        <w:tc>
          <w:tcPr>
            <w:tcW w:w="5874" w:type="dxa"/>
            <w:gridSpan w:val="5"/>
            <w:shd w:val="clear" w:color="auto" w:fill="auto"/>
          </w:tcPr>
          <w:p w:rsidR="0077662B" w:rsidRPr="0077662B" w:rsidRDefault="0077662B" w:rsidP="0077662B">
            <w:pPr>
              <w:autoSpaceDE w:val="0"/>
              <w:autoSpaceDN w:val="0"/>
              <w:adjustRightInd w:val="0"/>
              <w:jc w:val="center"/>
              <w:rPr>
                <w:rFonts w:eastAsia="Times New Roman" w:cs="Times New Roman"/>
                <w:lang w:eastAsia="lt-LT"/>
              </w:rPr>
            </w:pPr>
            <w:r w:rsidRPr="0077662B">
              <w:rPr>
                <w:rFonts w:eastAsia="Times New Roman" w:cs="Times New Roman"/>
                <w:lang w:eastAsia="lt-LT"/>
              </w:rPr>
              <w:t>Etatų skaičius</w:t>
            </w:r>
          </w:p>
        </w:tc>
        <w:tc>
          <w:tcPr>
            <w:tcW w:w="4037" w:type="dxa"/>
            <w:gridSpan w:val="4"/>
            <w:shd w:val="clear" w:color="auto" w:fill="auto"/>
          </w:tcPr>
          <w:p w:rsidR="0077662B" w:rsidRPr="0077662B" w:rsidRDefault="0077662B" w:rsidP="0077662B">
            <w:pPr>
              <w:autoSpaceDE w:val="0"/>
              <w:autoSpaceDN w:val="0"/>
              <w:adjustRightInd w:val="0"/>
              <w:jc w:val="center"/>
              <w:rPr>
                <w:rFonts w:eastAsia="Times New Roman" w:cs="Times New Roman"/>
                <w:lang w:eastAsia="lt-LT"/>
              </w:rPr>
            </w:pPr>
            <w:r w:rsidRPr="0077662B">
              <w:rPr>
                <w:rFonts w:eastAsia="Times New Roman" w:cs="Times New Roman"/>
                <w:lang w:eastAsia="lt-LT"/>
              </w:rPr>
              <w:t>Mokytojų skaičius</w:t>
            </w:r>
          </w:p>
        </w:tc>
      </w:tr>
      <w:tr w:rsidR="001F3540" w:rsidRPr="0077662B" w:rsidTr="00CC772F">
        <w:trPr>
          <w:trHeight w:val="630"/>
        </w:trPr>
        <w:tc>
          <w:tcPr>
            <w:tcW w:w="1287" w:type="dxa"/>
            <w:shd w:val="clear" w:color="auto" w:fill="auto"/>
          </w:tcPr>
          <w:p w:rsidR="0077662B" w:rsidRPr="0077662B" w:rsidRDefault="0077662B" w:rsidP="0077662B">
            <w:pPr>
              <w:autoSpaceDE w:val="0"/>
              <w:autoSpaceDN w:val="0"/>
              <w:adjustRightInd w:val="0"/>
              <w:jc w:val="center"/>
              <w:rPr>
                <w:rFonts w:eastAsia="Times New Roman" w:cs="Times New Roman"/>
                <w:sz w:val="18"/>
                <w:szCs w:val="18"/>
                <w:lang w:eastAsia="lt-LT"/>
              </w:rPr>
            </w:pPr>
            <w:r w:rsidRPr="0077662B">
              <w:rPr>
                <w:rFonts w:eastAsia="Times New Roman" w:cs="Times New Roman"/>
                <w:sz w:val="18"/>
                <w:szCs w:val="18"/>
                <w:lang w:eastAsia="lt-LT"/>
              </w:rPr>
              <w:t>Administracija</w:t>
            </w:r>
          </w:p>
          <w:p w:rsidR="0077662B" w:rsidRPr="0077662B" w:rsidRDefault="0077662B" w:rsidP="0077662B">
            <w:pPr>
              <w:autoSpaceDE w:val="0"/>
              <w:autoSpaceDN w:val="0"/>
              <w:adjustRightInd w:val="0"/>
              <w:jc w:val="center"/>
              <w:rPr>
                <w:rFonts w:eastAsia="Times New Roman" w:cs="Times New Roman"/>
                <w:b/>
                <w:sz w:val="18"/>
                <w:szCs w:val="18"/>
                <w:lang w:eastAsia="lt-LT"/>
              </w:rPr>
            </w:pPr>
            <w:r w:rsidRPr="0077662B">
              <w:rPr>
                <w:rFonts w:eastAsia="Times New Roman" w:cs="Times New Roman"/>
                <w:sz w:val="18"/>
                <w:szCs w:val="18"/>
                <w:lang w:eastAsia="lt-LT"/>
              </w:rPr>
              <w:t>(direktorius ir pavaduotojas)</w:t>
            </w:r>
          </w:p>
        </w:tc>
        <w:tc>
          <w:tcPr>
            <w:tcW w:w="986" w:type="dxa"/>
            <w:shd w:val="clear" w:color="auto" w:fill="auto"/>
          </w:tcPr>
          <w:p w:rsidR="0077662B" w:rsidRPr="0077662B" w:rsidRDefault="0077662B" w:rsidP="0077662B">
            <w:pPr>
              <w:autoSpaceDE w:val="0"/>
              <w:autoSpaceDN w:val="0"/>
              <w:adjustRightInd w:val="0"/>
              <w:jc w:val="center"/>
              <w:rPr>
                <w:rFonts w:eastAsia="Times New Roman" w:cs="Times New Roman"/>
                <w:sz w:val="18"/>
                <w:szCs w:val="18"/>
                <w:lang w:eastAsia="lt-LT"/>
              </w:rPr>
            </w:pPr>
            <w:r w:rsidRPr="0077662B">
              <w:rPr>
                <w:rFonts w:eastAsia="Times New Roman" w:cs="Times New Roman"/>
                <w:sz w:val="18"/>
                <w:szCs w:val="18"/>
                <w:lang w:eastAsia="lt-LT"/>
              </w:rPr>
              <w:t>Logopedai</w:t>
            </w:r>
          </w:p>
        </w:tc>
        <w:tc>
          <w:tcPr>
            <w:tcW w:w="1156" w:type="dxa"/>
            <w:shd w:val="clear" w:color="auto" w:fill="auto"/>
          </w:tcPr>
          <w:p w:rsidR="0077662B" w:rsidRPr="0077662B" w:rsidRDefault="0077662B" w:rsidP="0077662B">
            <w:pPr>
              <w:autoSpaceDE w:val="0"/>
              <w:autoSpaceDN w:val="0"/>
              <w:adjustRightInd w:val="0"/>
              <w:rPr>
                <w:rFonts w:eastAsia="Times New Roman" w:cs="Times New Roman"/>
                <w:sz w:val="18"/>
                <w:szCs w:val="18"/>
                <w:lang w:eastAsia="lt-LT"/>
              </w:rPr>
            </w:pPr>
            <w:r w:rsidRPr="0077662B">
              <w:rPr>
                <w:rFonts w:eastAsia="Times New Roman" w:cs="Times New Roman"/>
                <w:sz w:val="18"/>
                <w:szCs w:val="18"/>
                <w:lang w:eastAsia="lt-LT"/>
              </w:rPr>
              <w:t>Pedagoginiai</w:t>
            </w:r>
          </w:p>
          <w:p w:rsidR="0077662B" w:rsidRPr="0077662B" w:rsidRDefault="0077662B" w:rsidP="0077662B">
            <w:pPr>
              <w:autoSpaceDE w:val="0"/>
              <w:autoSpaceDN w:val="0"/>
              <w:adjustRightInd w:val="0"/>
              <w:rPr>
                <w:rFonts w:eastAsia="Times New Roman" w:cs="Times New Roman"/>
                <w:sz w:val="18"/>
                <w:szCs w:val="18"/>
                <w:lang w:eastAsia="lt-LT"/>
              </w:rPr>
            </w:pPr>
            <w:r w:rsidRPr="0077662B">
              <w:rPr>
                <w:rFonts w:eastAsia="Times New Roman" w:cs="Times New Roman"/>
                <w:sz w:val="18"/>
                <w:szCs w:val="18"/>
                <w:lang w:eastAsia="lt-LT"/>
              </w:rPr>
              <w:t>etatai</w:t>
            </w:r>
          </w:p>
        </w:tc>
        <w:tc>
          <w:tcPr>
            <w:tcW w:w="1666" w:type="dxa"/>
            <w:shd w:val="clear" w:color="auto" w:fill="auto"/>
          </w:tcPr>
          <w:p w:rsidR="0077662B" w:rsidRPr="0077662B" w:rsidRDefault="0077662B" w:rsidP="0077662B">
            <w:pPr>
              <w:autoSpaceDE w:val="0"/>
              <w:autoSpaceDN w:val="0"/>
              <w:adjustRightInd w:val="0"/>
              <w:rPr>
                <w:rFonts w:eastAsia="Times New Roman" w:cs="Times New Roman"/>
                <w:sz w:val="18"/>
                <w:szCs w:val="18"/>
                <w:lang w:eastAsia="lt-LT"/>
              </w:rPr>
            </w:pPr>
            <w:r w:rsidRPr="0077662B">
              <w:rPr>
                <w:rFonts w:eastAsia="Times New Roman" w:cs="Times New Roman"/>
                <w:sz w:val="18"/>
                <w:szCs w:val="18"/>
                <w:lang w:eastAsia="lt-LT"/>
              </w:rPr>
              <w:t>Pagalbinis/techninis personalas</w:t>
            </w:r>
          </w:p>
        </w:tc>
        <w:tc>
          <w:tcPr>
            <w:tcW w:w="779" w:type="dxa"/>
            <w:shd w:val="clear" w:color="auto" w:fill="auto"/>
          </w:tcPr>
          <w:p w:rsidR="0077662B" w:rsidRPr="0077662B" w:rsidRDefault="0077662B" w:rsidP="0077662B">
            <w:pPr>
              <w:autoSpaceDE w:val="0"/>
              <w:autoSpaceDN w:val="0"/>
              <w:adjustRightInd w:val="0"/>
              <w:rPr>
                <w:rFonts w:eastAsia="Times New Roman" w:cs="Times New Roman"/>
                <w:sz w:val="18"/>
                <w:szCs w:val="18"/>
                <w:lang w:eastAsia="lt-LT"/>
              </w:rPr>
            </w:pPr>
            <w:r w:rsidRPr="0077662B">
              <w:rPr>
                <w:rFonts w:eastAsia="Times New Roman" w:cs="Times New Roman"/>
                <w:sz w:val="18"/>
                <w:szCs w:val="18"/>
                <w:lang w:eastAsia="lt-LT"/>
              </w:rPr>
              <w:t>Iš viso etatų (pagal etatų sąrašą)</w:t>
            </w:r>
          </w:p>
        </w:tc>
        <w:tc>
          <w:tcPr>
            <w:tcW w:w="958" w:type="dxa"/>
            <w:shd w:val="clear" w:color="auto" w:fill="auto"/>
          </w:tcPr>
          <w:p w:rsidR="0077662B" w:rsidRPr="0077662B" w:rsidRDefault="0077662B" w:rsidP="0077662B">
            <w:pPr>
              <w:autoSpaceDE w:val="0"/>
              <w:autoSpaceDN w:val="0"/>
              <w:adjustRightInd w:val="0"/>
              <w:jc w:val="center"/>
              <w:rPr>
                <w:rFonts w:eastAsia="Times New Roman" w:cs="Times New Roman"/>
                <w:sz w:val="18"/>
                <w:szCs w:val="18"/>
                <w:lang w:eastAsia="lt-LT"/>
              </w:rPr>
            </w:pPr>
            <w:r w:rsidRPr="0077662B">
              <w:rPr>
                <w:rFonts w:eastAsia="Times New Roman" w:cs="Times New Roman"/>
                <w:sz w:val="18"/>
                <w:szCs w:val="18"/>
                <w:lang w:eastAsia="lt-LT"/>
              </w:rPr>
              <w:t>Atestuotų mokytojų</w:t>
            </w:r>
          </w:p>
        </w:tc>
        <w:tc>
          <w:tcPr>
            <w:tcW w:w="907" w:type="dxa"/>
            <w:shd w:val="clear" w:color="auto" w:fill="auto"/>
          </w:tcPr>
          <w:p w:rsidR="0077662B" w:rsidRPr="0077662B" w:rsidRDefault="0077662B" w:rsidP="0077662B">
            <w:pPr>
              <w:autoSpaceDE w:val="0"/>
              <w:autoSpaceDN w:val="0"/>
              <w:adjustRightInd w:val="0"/>
              <w:jc w:val="center"/>
              <w:rPr>
                <w:rFonts w:eastAsia="Times New Roman" w:cs="Times New Roman"/>
                <w:sz w:val="18"/>
                <w:szCs w:val="18"/>
                <w:lang w:eastAsia="lt-LT"/>
              </w:rPr>
            </w:pPr>
            <w:r w:rsidRPr="0077662B">
              <w:rPr>
                <w:rFonts w:eastAsia="Times New Roman" w:cs="Times New Roman"/>
                <w:sz w:val="18"/>
                <w:szCs w:val="18"/>
                <w:lang w:eastAsia="lt-LT"/>
              </w:rPr>
              <w:t>Vyr. mokytojų</w:t>
            </w:r>
          </w:p>
        </w:tc>
        <w:tc>
          <w:tcPr>
            <w:tcW w:w="1126" w:type="dxa"/>
            <w:shd w:val="clear" w:color="auto" w:fill="auto"/>
          </w:tcPr>
          <w:p w:rsidR="0077662B" w:rsidRPr="0077662B" w:rsidRDefault="0077662B" w:rsidP="0077662B">
            <w:pPr>
              <w:autoSpaceDE w:val="0"/>
              <w:autoSpaceDN w:val="0"/>
              <w:adjustRightInd w:val="0"/>
              <w:jc w:val="center"/>
              <w:rPr>
                <w:rFonts w:eastAsia="Times New Roman" w:cs="Times New Roman"/>
                <w:sz w:val="18"/>
                <w:szCs w:val="18"/>
                <w:lang w:eastAsia="lt-LT"/>
              </w:rPr>
            </w:pPr>
            <w:r w:rsidRPr="0077662B">
              <w:rPr>
                <w:rFonts w:eastAsia="Times New Roman" w:cs="Times New Roman"/>
                <w:sz w:val="18"/>
                <w:szCs w:val="18"/>
                <w:lang w:eastAsia="lt-LT"/>
              </w:rPr>
              <w:t>Mokytojų metodininkų</w:t>
            </w:r>
          </w:p>
        </w:tc>
        <w:tc>
          <w:tcPr>
            <w:tcW w:w="1046" w:type="dxa"/>
            <w:shd w:val="clear" w:color="auto" w:fill="auto"/>
          </w:tcPr>
          <w:p w:rsidR="0077662B" w:rsidRPr="0077662B" w:rsidRDefault="0077662B" w:rsidP="0077662B">
            <w:pPr>
              <w:autoSpaceDE w:val="0"/>
              <w:autoSpaceDN w:val="0"/>
              <w:adjustRightInd w:val="0"/>
              <w:jc w:val="center"/>
              <w:rPr>
                <w:rFonts w:eastAsia="Times New Roman" w:cs="Times New Roman"/>
                <w:sz w:val="18"/>
                <w:szCs w:val="18"/>
                <w:lang w:eastAsia="lt-LT"/>
              </w:rPr>
            </w:pPr>
            <w:r w:rsidRPr="0077662B">
              <w:rPr>
                <w:rFonts w:eastAsia="Times New Roman" w:cs="Times New Roman"/>
                <w:sz w:val="18"/>
                <w:szCs w:val="18"/>
                <w:lang w:eastAsia="lt-LT"/>
              </w:rPr>
              <w:t>Iš viso mokytojų</w:t>
            </w:r>
          </w:p>
        </w:tc>
      </w:tr>
      <w:tr w:rsidR="001F3540" w:rsidRPr="0077662B" w:rsidTr="00CC772F">
        <w:tc>
          <w:tcPr>
            <w:tcW w:w="1287" w:type="dxa"/>
            <w:shd w:val="clear" w:color="auto" w:fill="auto"/>
          </w:tcPr>
          <w:p w:rsidR="0077662B" w:rsidRPr="0077662B" w:rsidRDefault="0077662B" w:rsidP="0077662B">
            <w:pPr>
              <w:autoSpaceDE w:val="0"/>
              <w:autoSpaceDN w:val="0"/>
              <w:adjustRightInd w:val="0"/>
              <w:jc w:val="center"/>
              <w:rPr>
                <w:rFonts w:eastAsia="Times New Roman" w:cs="Times New Roman"/>
                <w:sz w:val="22"/>
                <w:szCs w:val="22"/>
                <w:lang w:eastAsia="lt-LT"/>
              </w:rPr>
            </w:pPr>
            <w:r w:rsidRPr="0077662B">
              <w:rPr>
                <w:rFonts w:eastAsia="Times New Roman" w:cs="Times New Roman"/>
                <w:sz w:val="22"/>
                <w:szCs w:val="22"/>
                <w:lang w:eastAsia="lt-LT"/>
              </w:rPr>
              <w:t>2</w:t>
            </w:r>
          </w:p>
        </w:tc>
        <w:tc>
          <w:tcPr>
            <w:tcW w:w="986" w:type="dxa"/>
            <w:shd w:val="clear" w:color="auto" w:fill="auto"/>
          </w:tcPr>
          <w:p w:rsidR="0077662B" w:rsidRPr="0077662B" w:rsidRDefault="0077662B" w:rsidP="0077662B">
            <w:pPr>
              <w:autoSpaceDE w:val="0"/>
              <w:autoSpaceDN w:val="0"/>
              <w:adjustRightInd w:val="0"/>
              <w:jc w:val="center"/>
              <w:rPr>
                <w:rFonts w:eastAsia="Times New Roman" w:cs="Times New Roman"/>
                <w:sz w:val="22"/>
                <w:szCs w:val="22"/>
                <w:lang w:eastAsia="lt-LT"/>
              </w:rPr>
            </w:pPr>
            <w:r w:rsidRPr="0077662B">
              <w:rPr>
                <w:rFonts w:eastAsia="Times New Roman" w:cs="Times New Roman"/>
                <w:sz w:val="22"/>
                <w:szCs w:val="22"/>
                <w:lang w:eastAsia="lt-LT"/>
              </w:rPr>
              <w:t>1</w:t>
            </w:r>
          </w:p>
        </w:tc>
        <w:tc>
          <w:tcPr>
            <w:tcW w:w="1156" w:type="dxa"/>
            <w:shd w:val="clear" w:color="auto" w:fill="auto"/>
          </w:tcPr>
          <w:p w:rsidR="0077662B" w:rsidRPr="0077662B" w:rsidRDefault="0077662B" w:rsidP="0077662B">
            <w:pPr>
              <w:autoSpaceDE w:val="0"/>
              <w:autoSpaceDN w:val="0"/>
              <w:adjustRightInd w:val="0"/>
              <w:jc w:val="center"/>
              <w:rPr>
                <w:rFonts w:eastAsia="Times New Roman" w:cs="Times New Roman"/>
                <w:sz w:val="22"/>
                <w:szCs w:val="22"/>
                <w:lang w:eastAsia="lt-LT"/>
              </w:rPr>
            </w:pPr>
            <w:r w:rsidRPr="0077662B">
              <w:rPr>
                <w:rFonts w:eastAsia="Times New Roman" w:cs="Times New Roman"/>
                <w:sz w:val="22"/>
                <w:szCs w:val="22"/>
                <w:lang w:eastAsia="lt-LT"/>
              </w:rPr>
              <w:t>18,96</w:t>
            </w:r>
          </w:p>
        </w:tc>
        <w:tc>
          <w:tcPr>
            <w:tcW w:w="1666" w:type="dxa"/>
            <w:shd w:val="clear" w:color="auto" w:fill="auto"/>
          </w:tcPr>
          <w:p w:rsidR="0077662B" w:rsidRPr="0077662B" w:rsidRDefault="0077662B" w:rsidP="0077662B">
            <w:pPr>
              <w:autoSpaceDE w:val="0"/>
              <w:autoSpaceDN w:val="0"/>
              <w:adjustRightInd w:val="0"/>
              <w:jc w:val="center"/>
              <w:rPr>
                <w:rFonts w:eastAsia="Times New Roman" w:cs="Times New Roman"/>
                <w:sz w:val="22"/>
                <w:szCs w:val="22"/>
                <w:lang w:eastAsia="lt-LT"/>
              </w:rPr>
            </w:pPr>
            <w:r w:rsidRPr="0077662B">
              <w:rPr>
                <w:rFonts w:eastAsia="Times New Roman" w:cs="Times New Roman"/>
                <w:sz w:val="22"/>
                <w:szCs w:val="22"/>
                <w:lang w:eastAsia="lt-LT"/>
              </w:rPr>
              <w:t>22,5</w:t>
            </w:r>
          </w:p>
        </w:tc>
        <w:tc>
          <w:tcPr>
            <w:tcW w:w="779" w:type="dxa"/>
            <w:shd w:val="clear" w:color="auto" w:fill="auto"/>
          </w:tcPr>
          <w:p w:rsidR="0077662B" w:rsidRPr="0077662B" w:rsidRDefault="0077662B" w:rsidP="0077662B">
            <w:pPr>
              <w:autoSpaceDE w:val="0"/>
              <w:autoSpaceDN w:val="0"/>
              <w:adjustRightInd w:val="0"/>
              <w:jc w:val="center"/>
              <w:rPr>
                <w:rFonts w:eastAsia="Times New Roman" w:cs="Times New Roman"/>
                <w:sz w:val="22"/>
                <w:szCs w:val="22"/>
                <w:lang w:eastAsia="lt-LT"/>
              </w:rPr>
            </w:pPr>
            <w:r w:rsidRPr="0077662B">
              <w:rPr>
                <w:rFonts w:eastAsia="Times New Roman" w:cs="Times New Roman"/>
                <w:sz w:val="22"/>
                <w:szCs w:val="22"/>
                <w:lang w:eastAsia="lt-LT"/>
              </w:rPr>
              <w:t>41,46</w:t>
            </w:r>
          </w:p>
        </w:tc>
        <w:tc>
          <w:tcPr>
            <w:tcW w:w="958" w:type="dxa"/>
            <w:shd w:val="clear" w:color="auto" w:fill="auto"/>
          </w:tcPr>
          <w:p w:rsidR="0077662B" w:rsidRPr="0077662B" w:rsidRDefault="00256E48" w:rsidP="0077662B">
            <w:pPr>
              <w:autoSpaceDE w:val="0"/>
              <w:autoSpaceDN w:val="0"/>
              <w:adjustRightInd w:val="0"/>
              <w:jc w:val="center"/>
              <w:rPr>
                <w:rFonts w:eastAsia="Times New Roman" w:cs="Times New Roman"/>
                <w:sz w:val="22"/>
                <w:szCs w:val="22"/>
                <w:lang w:eastAsia="lt-LT"/>
              </w:rPr>
            </w:pPr>
            <w:r>
              <w:rPr>
                <w:rFonts w:eastAsia="Times New Roman" w:cs="Times New Roman"/>
                <w:sz w:val="22"/>
                <w:szCs w:val="22"/>
                <w:lang w:eastAsia="lt-LT"/>
              </w:rPr>
              <w:t>1</w:t>
            </w:r>
            <w:r w:rsidR="00C91BA5">
              <w:rPr>
                <w:rFonts w:eastAsia="Times New Roman" w:cs="Times New Roman"/>
                <w:sz w:val="22"/>
                <w:szCs w:val="22"/>
                <w:lang w:eastAsia="lt-LT"/>
              </w:rPr>
              <w:t>5</w:t>
            </w:r>
          </w:p>
        </w:tc>
        <w:tc>
          <w:tcPr>
            <w:tcW w:w="907" w:type="dxa"/>
            <w:shd w:val="clear" w:color="auto" w:fill="auto"/>
          </w:tcPr>
          <w:p w:rsidR="0077662B" w:rsidRPr="0077662B" w:rsidRDefault="00256E48" w:rsidP="0077662B">
            <w:pPr>
              <w:autoSpaceDE w:val="0"/>
              <w:autoSpaceDN w:val="0"/>
              <w:adjustRightInd w:val="0"/>
              <w:jc w:val="center"/>
              <w:rPr>
                <w:rFonts w:eastAsia="Times New Roman" w:cs="Times New Roman"/>
                <w:sz w:val="22"/>
                <w:szCs w:val="22"/>
                <w:lang w:eastAsia="lt-LT"/>
              </w:rPr>
            </w:pPr>
            <w:r>
              <w:rPr>
                <w:rFonts w:eastAsia="Times New Roman" w:cs="Times New Roman"/>
                <w:sz w:val="22"/>
                <w:szCs w:val="22"/>
                <w:lang w:eastAsia="lt-LT"/>
              </w:rPr>
              <w:t>1</w:t>
            </w:r>
            <w:r w:rsidR="00C91BA5">
              <w:rPr>
                <w:rFonts w:eastAsia="Times New Roman" w:cs="Times New Roman"/>
                <w:sz w:val="22"/>
                <w:szCs w:val="22"/>
                <w:lang w:eastAsia="lt-LT"/>
              </w:rPr>
              <w:t>2</w:t>
            </w:r>
          </w:p>
        </w:tc>
        <w:tc>
          <w:tcPr>
            <w:tcW w:w="1126" w:type="dxa"/>
            <w:shd w:val="clear" w:color="auto" w:fill="auto"/>
          </w:tcPr>
          <w:p w:rsidR="0077662B" w:rsidRPr="0077662B" w:rsidRDefault="00256E48" w:rsidP="0077662B">
            <w:pPr>
              <w:autoSpaceDE w:val="0"/>
              <w:autoSpaceDN w:val="0"/>
              <w:adjustRightInd w:val="0"/>
              <w:jc w:val="center"/>
              <w:rPr>
                <w:rFonts w:eastAsia="Times New Roman" w:cs="Times New Roman"/>
                <w:sz w:val="22"/>
                <w:szCs w:val="22"/>
                <w:lang w:eastAsia="lt-LT"/>
              </w:rPr>
            </w:pPr>
            <w:r>
              <w:rPr>
                <w:rFonts w:eastAsia="Times New Roman" w:cs="Times New Roman"/>
                <w:sz w:val="22"/>
                <w:szCs w:val="22"/>
                <w:lang w:eastAsia="lt-LT"/>
              </w:rPr>
              <w:t>3</w:t>
            </w:r>
          </w:p>
        </w:tc>
        <w:tc>
          <w:tcPr>
            <w:tcW w:w="1046" w:type="dxa"/>
            <w:shd w:val="clear" w:color="auto" w:fill="auto"/>
          </w:tcPr>
          <w:p w:rsidR="0077662B" w:rsidRPr="0077662B" w:rsidRDefault="005F51EB" w:rsidP="0077662B">
            <w:pPr>
              <w:autoSpaceDE w:val="0"/>
              <w:autoSpaceDN w:val="0"/>
              <w:adjustRightInd w:val="0"/>
              <w:jc w:val="center"/>
              <w:rPr>
                <w:rFonts w:eastAsia="Times New Roman" w:cs="Times New Roman"/>
                <w:sz w:val="22"/>
                <w:szCs w:val="22"/>
                <w:lang w:eastAsia="lt-LT"/>
              </w:rPr>
            </w:pPr>
            <w:r>
              <w:rPr>
                <w:rFonts w:eastAsia="Times New Roman" w:cs="Times New Roman"/>
                <w:sz w:val="22"/>
                <w:szCs w:val="22"/>
                <w:lang w:eastAsia="lt-LT"/>
              </w:rPr>
              <w:t>18</w:t>
            </w:r>
          </w:p>
        </w:tc>
      </w:tr>
    </w:tbl>
    <w:p w:rsidR="0077662B" w:rsidRDefault="0077662B" w:rsidP="0077662B">
      <w:pPr>
        <w:autoSpaceDE w:val="0"/>
        <w:autoSpaceDN w:val="0"/>
        <w:adjustRightInd w:val="0"/>
        <w:jc w:val="right"/>
        <w:rPr>
          <w:rFonts w:eastAsia="Times New Roman" w:cs="Times New Roman"/>
          <w:lang w:eastAsia="lt-LT"/>
        </w:rPr>
      </w:pPr>
      <w:r w:rsidRPr="0077662B">
        <w:rPr>
          <w:rFonts w:eastAsia="Times New Roman" w:cs="Times New Roman"/>
          <w:lang w:eastAsia="lt-LT"/>
        </w:rPr>
        <w:t>4 lentelė</w:t>
      </w:r>
    </w:p>
    <w:p w:rsidR="008A5C4B" w:rsidRPr="0077662B" w:rsidRDefault="008A5C4B" w:rsidP="0077662B">
      <w:pPr>
        <w:autoSpaceDE w:val="0"/>
        <w:autoSpaceDN w:val="0"/>
        <w:adjustRightInd w:val="0"/>
        <w:jc w:val="right"/>
        <w:rPr>
          <w:rFonts w:eastAsia="Times New Roman" w:cs="Times New Roman"/>
          <w:lang w:eastAsia="lt-LT"/>
        </w:rPr>
      </w:pPr>
    </w:p>
    <w:p w:rsidR="0077662B" w:rsidRPr="0077662B" w:rsidRDefault="0077662B" w:rsidP="0077662B">
      <w:pPr>
        <w:autoSpaceDE w:val="0"/>
        <w:autoSpaceDN w:val="0"/>
        <w:adjustRightInd w:val="0"/>
        <w:jc w:val="both"/>
        <w:rPr>
          <w:rFonts w:eastAsia="Times New Roman" w:cs="Times New Roman"/>
          <w:lang w:eastAsia="lt-LT"/>
        </w:rPr>
      </w:pPr>
      <w:r w:rsidRPr="0077662B">
        <w:rPr>
          <w:rFonts w:eastAsia="Times New Roman" w:cs="Times New Roman"/>
          <w:lang w:eastAsia="lt-LT"/>
        </w:rPr>
        <w:t>Visi mokytojai tu</w:t>
      </w:r>
      <w:r w:rsidR="00256E48">
        <w:rPr>
          <w:rFonts w:eastAsia="Times New Roman" w:cs="Times New Roman"/>
          <w:lang w:eastAsia="lt-LT"/>
        </w:rPr>
        <w:t xml:space="preserve">ri kvalifikaciją. </w:t>
      </w:r>
      <w:r w:rsidR="00BF7649">
        <w:rPr>
          <w:rFonts w:eastAsia="Times New Roman" w:cs="Times New Roman"/>
          <w:lang w:eastAsia="lt-LT"/>
        </w:rPr>
        <w:t xml:space="preserve">2017 metais atestuoti aukštesnei vyresniosios auklėtojos kategorijai  kvalifikacinei kategorijai 3 pedagogai,  1 auklėtojo metodininko kvalifikacinei kategorijai. </w:t>
      </w:r>
      <w:r w:rsidR="00256E48">
        <w:rPr>
          <w:rFonts w:eastAsia="Times New Roman" w:cs="Times New Roman"/>
          <w:lang w:eastAsia="lt-LT"/>
        </w:rPr>
        <w:t xml:space="preserve">Metų eigoje atvyko  3 </w:t>
      </w:r>
      <w:r w:rsidRPr="0077662B">
        <w:rPr>
          <w:rFonts w:eastAsia="Times New Roman" w:cs="Times New Roman"/>
          <w:lang w:eastAsia="lt-LT"/>
        </w:rPr>
        <w:t xml:space="preserve"> mokytoja</w:t>
      </w:r>
      <w:r w:rsidR="00256E48">
        <w:rPr>
          <w:rFonts w:eastAsia="Times New Roman" w:cs="Times New Roman"/>
          <w:lang w:eastAsia="lt-LT"/>
        </w:rPr>
        <w:t xml:space="preserve">i. Tai auklėtoja Edita Masidunskienė, Jūratė Orlovienė ir Dalia Širmulienė. Išvyko </w:t>
      </w:r>
      <w:r w:rsidR="00255AB0">
        <w:rPr>
          <w:rFonts w:eastAsia="Times New Roman" w:cs="Times New Roman"/>
          <w:lang w:eastAsia="lt-LT"/>
        </w:rPr>
        <w:t>auklėtoja Jolanta Damalakaitė.</w:t>
      </w:r>
      <w:r w:rsidR="005A57AB">
        <w:rPr>
          <w:rFonts w:eastAsia="Times New Roman" w:cs="Times New Roman"/>
          <w:lang w:eastAsia="lt-LT"/>
        </w:rPr>
        <w:t xml:space="preserve">  Auklėtoja Jolita Spundzevičienė </w:t>
      </w:r>
      <w:r w:rsidR="00BF7649">
        <w:rPr>
          <w:rFonts w:eastAsia="Times New Roman" w:cs="Times New Roman"/>
          <w:lang w:eastAsia="lt-LT"/>
        </w:rPr>
        <w:t xml:space="preserve">laimėjo konkursą ir </w:t>
      </w:r>
      <w:r w:rsidR="005A57AB">
        <w:rPr>
          <w:rFonts w:eastAsia="Times New Roman" w:cs="Times New Roman"/>
          <w:lang w:eastAsia="lt-LT"/>
        </w:rPr>
        <w:t xml:space="preserve">perėjo į direktoriaus pavaduotojo ugdymui pareigas nuo </w:t>
      </w:r>
      <w:r w:rsidR="00BF7649">
        <w:rPr>
          <w:rFonts w:eastAsia="Times New Roman" w:cs="Times New Roman"/>
          <w:lang w:eastAsia="lt-LT"/>
        </w:rPr>
        <w:t xml:space="preserve">2017 m. </w:t>
      </w:r>
      <w:r w:rsidR="005A57AB">
        <w:rPr>
          <w:rFonts w:eastAsia="Times New Roman" w:cs="Times New Roman"/>
          <w:lang w:eastAsia="lt-LT"/>
        </w:rPr>
        <w:t>rugsėjo 1 d.</w:t>
      </w:r>
      <w:r w:rsidRPr="0077662B">
        <w:rPr>
          <w:rFonts w:eastAsia="Times New Roman" w:cs="Times New Roman"/>
          <w:lang w:eastAsia="lt-LT"/>
        </w:rPr>
        <w:t xml:space="preserve"> Visi grupių mokytojai turi maksimalų  36 savaitinių valandų darbo krūvį. </w:t>
      </w:r>
    </w:p>
    <w:p w:rsidR="0077662B" w:rsidRPr="0077662B" w:rsidRDefault="0077662B" w:rsidP="0077662B">
      <w:pPr>
        <w:jc w:val="center"/>
        <w:rPr>
          <w:rFonts w:eastAsia="Times New Roman" w:cs="Times New Roman"/>
          <w:b/>
          <w:lang w:eastAsia="lt-LT"/>
        </w:rPr>
      </w:pPr>
    </w:p>
    <w:p w:rsidR="0077662B" w:rsidRPr="0077662B" w:rsidRDefault="0077662B" w:rsidP="0077662B">
      <w:pPr>
        <w:rPr>
          <w:rFonts w:eastAsia="Times New Roman" w:cs="Times New Roman"/>
          <w:sz w:val="10"/>
          <w:szCs w:val="10"/>
          <w:lang w:eastAsia="lt-LT"/>
        </w:rPr>
      </w:pPr>
    </w:p>
    <w:p w:rsidR="0077662B" w:rsidRPr="0077662B" w:rsidRDefault="00D31122" w:rsidP="0077662B">
      <w:pPr>
        <w:spacing w:after="120"/>
        <w:jc w:val="center"/>
        <w:rPr>
          <w:rFonts w:eastAsia="Times New Roman" w:cs="Times New Roman"/>
          <w:b/>
          <w:color w:val="E7E6E6" w:themeColor="background2"/>
          <w:lang w:eastAsia="lt-LT"/>
          <w14:textOutline w14:w="9525" w14:cap="rnd" w14:cmpd="sng" w14:algn="ctr">
            <w14:solidFill>
              <w14:srgbClr w14:val="000000"/>
            </w14:solidFill>
            <w14:prstDash w14:val="solid"/>
            <w14:bevel/>
          </w14:textOutline>
        </w:rPr>
      </w:pPr>
      <w:r>
        <w:rPr>
          <w:rFonts w:eastAsia="Times New Roman" w:cs="Times New Roman"/>
          <w:b/>
          <w:lang w:eastAsia="lt-LT"/>
        </w:rPr>
        <w:t>MOKYTOJŲ KVALIFIKACIJA  2017</w:t>
      </w:r>
      <w:r w:rsidR="0077662B" w:rsidRPr="0077662B">
        <w:rPr>
          <w:rFonts w:eastAsia="Times New Roman" w:cs="Times New Roman"/>
          <w:b/>
          <w:lang w:eastAsia="lt-LT"/>
        </w:rPr>
        <w:t xml:space="preserve"> METAIS</w:t>
      </w:r>
    </w:p>
    <w:p w:rsidR="0077662B" w:rsidRDefault="001F3540" w:rsidP="005F51EB">
      <w:pPr>
        <w:spacing w:after="120"/>
        <w:jc w:val="both"/>
        <w:rPr>
          <w:rFonts w:eastAsia="Times New Roman" w:cs="Times New Roman"/>
          <w:lang w:eastAsia="lt-LT"/>
        </w:rPr>
      </w:pPr>
      <w:r w:rsidRPr="0077662B">
        <w:rPr>
          <w:rFonts w:eastAsia="Times New Roman" w:cs="Times New Roman"/>
          <w:noProof/>
          <w:lang w:eastAsia="lt-LT"/>
        </w:rPr>
        <w:drawing>
          <wp:anchor distT="0" distB="0" distL="114300" distR="114300" simplePos="0" relativeHeight="251703296" behindDoc="1" locked="0" layoutInCell="1" allowOverlap="1" wp14:anchorId="5AFCB2B3" wp14:editId="2B606A59">
            <wp:simplePos x="0" y="0"/>
            <wp:positionH relativeFrom="margin">
              <wp:posOffset>118110</wp:posOffset>
            </wp:positionH>
            <wp:positionV relativeFrom="page">
              <wp:posOffset>5852160</wp:posOffset>
            </wp:positionV>
            <wp:extent cx="6000750" cy="1801495"/>
            <wp:effectExtent l="0" t="0" r="0" b="8255"/>
            <wp:wrapTopAndBottom/>
            <wp:docPr id="9" name="Diagrama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77662B" w:rsidRPr="0077662B">
        <w:rPr>
          <w:rFonts w:eastAsia="Times New Roman" w:cs="Times New Roman"/>
          <w:lang w:eastAsia="lt-LT"/>
        </w:rPr>
        <w:t>L</w:t>
      </w:r>
      <w:r w:rsidR="00D31122">
        <w:rPr>
          <w:rFonts w:eastAsia="Times New Roman" w:cs="Times New Roman"/>
          <w:lang w:eastAsia="lt-LT"/>
        </w:rPr>
        <w:t>opšelyje-darželyje ,,Taika“ 2017</w:t>
      </w:r>
      <w:r w:rsidR="00BF7649">
        <w:rPr>
          <w:rFonts w:eastAsia="Times New Roman" w:cs="Times New Roman"/>
          <w:lang w:eastAsia="lt-LT"/>
        </w:rPr>
        <w:t xml:space="preserve"> m. dirbo 42 darbuotojai</w:t>
      </w:r>
      <w:r w:rsidR="0077662B" w:rsidRPr="0077662B">
        <w:rPr>
          <w:rFonts w:eastAsia="Times New Roman" w:cs="Times New Roman"/>
          <w:lang w:eastAsia="lt-LT"/>
        </w:rPr>
        <w:t>, iš jų 18 mokytojų ir pagalb</w:t>
      </w:r>
      <w:r w:rsidR="00D31122">
        <w:rPr>
          <w:rFonts w:eastAsia="Times New Roman" w:cs="Times New Roman"/>
          <w:lang w:eastAsia="lt-LT"/>
        </w:rPr>
        <w:t>os mokiniui specialistų, iš jų 3</w:t>
      </w:r>
      <w:r w:rsidR="0077662B" w:rsidRPr="0077662B">
        <w:rPr>
          <w:rFonts w:eastAsia="Times New Roman" w:cs="Times New Roman"/>
          <w:lang w:eastAsia="lt-LT"/>
        </w:rPr>
        <w:t xml:space="preserve"> pedagogai įgiję mokytojo metodinink</w:t>
      </w:r>
      <w:r w:rsidR="00D31122">
        <w:rPr>
          <w:rFonts w:eastAsia="Times New Roman" w:cs="Times New Roman"/>
          <w:lang w:eastAsia="lt-LT"/>
        </w:rPr>
        <w:t>o kvalifikacines kategorijas, 12</w:t>
      </w:r>
      <w:r w:rsidR="0077662B" w:rsidRPr="0077662B">
        <w:rPr>
          <w:rFonts w:eastAsia="Times New Roman" w:cs="Times New Roman"/>
          <w:lang w:eastAsia="lt-LT"/>
        </w:rPr>
        <w:t xml:space="preserve"> vyresniųjų mokytoj</w:t>
      </w:r>
      <w:r w:rsidR="00D31122">
        <w:rPr>
          <w:rFonts w:eastAsia="Times New Roman" w:cs="Times New Roman"/>
          <w:lang w:eastAsia="lt-LT"/>
        </w:rPr>
        <w:t>ų  kvalifikacines kategorijas, 3</w:t>
      </w:r>
      <w:r w:rsidR="0077662B" w:rsidRPr="0077662B">
        <w:rPr>
          <w:rFonts w:eastAsia="Times New Roman" w:cs="Times New Roman"/>
          <w:lang w:eastAsia="lt-LT"/>
        </w:rPr>
        <w:t xml:space="preserve"> turi mokytojų </w:t>
      </w:r>
      <w:r w:rsidR="00D56396">
        <w:rPr>
          <w:rFonts w:eastAsia="Times New Roman" w:cs="Times New Roman"/>
          <w:lang w:eastAsia="lt-LT"/>
        </w:rPr>
        <w:t xml:space="preserve">metodininkų </w:t>
      </w:r>
      <w:r w:rsidR="0077662B" w:rsidRPr="0077662B">
        <w:rPr>
          <w:rFonts w:eastAsia="Times New Roman" w:cs="Times New Roman"/>
          <w:lang w:eastAsia="lt-LT"/>
        </w:rPr>
        <w:t xml:space="preserve">kvalifikacines kategorijas. </w:t>
      </w:r>
    </w:p>
    <w:p w:rsidR="005F51EB" w:rsidRPr="005F51EB" w:rsidRDefault="0077662B" w:rsidP="005F51EB">
      <w:pPr>
        <w:spacing w:after="120"/>
        <w:ind w:left="1571"/>
        <w:jc w:val="right"/>
        <w:rPr>
          <w:rFonts w:eastAsia="Times New Roman" w:cs="Times New Roman"/>
          <w:lang w:eastAsia="lt-LT"/>
        </w:rPr>
      </w:pPr>
      <w:r w:rsidRPr="0077662B">
        <w:rPr>
          <w:rFonts w:eastAsia="Times New Roman" w:cs="Times New Roman"/>
          <w:lang w:eastAsia="lt-LT"/>
        </w:rPr>
        <w:t>3 diagrama.</w:t>
      </w:r>
    </w:p>
    <w:p w:rsidR="005F51EB" w:rsidRDefault="005F51EB" w:rsidP="005F51EB">
      <w:pPr>
        <w:spacing w:after="120"/>
        <w:rPr>
          <w:rFonts w:eastAsia="Times New Roman" w:cs="Times New Roman"/>
          <w:b/>
          <w:lang w:eastAsia="lt-LT"/>
        </w:rPr>
      </w:pPr>
    </w:p>
    <w:p w:rsidR="005F51EB" w:rsidRPr="005F51EB" w:rsidRDefault="005F51EB" w:rsidP="005F51EB">
      <w:pPr>
        <w:spacing w:after="120"/>
        <w:ind w:left="1571"/>
        <w:jc w:val="center"/>
        <w:rPr>
          <w:rFonts w:eastAsia="Times New Roman" w:cs="Times New Roman"/>
          <w:b/>
          <w:lang w:eastAsia="lt-LT"/>
        </w:rPr>
      </w:pPr>
      <w:r w:rsidRPr="005F51EB">
        <w:rPr>
          <w:rFonts w:eastAsia="Times New Roman" w:cs="Times New Roman"/>
          <w:b/>
          <w:lang w:eastAsia="lt-LT"/>
        </w:rPr>
        <w:t>II. ĮSTAIGOS  VEIKLAI  ĮTAKOS TURĖJUSIŲ VEIKSNIŲ APŽVALGA</w:t>
      </w:r>
    </w:p>
    <w:p w:rsidR="005F51EB" w:rsidRPr="005F51EB" w:rsidRDefault="005F51EB" w:rsidP="005F51EB">
      <w:pPr>
        <w:spacing w:after="120"/>
        <w:ind w:left="1571"/>
        <w:rPr>
          <w:rFonts w:eastAsia="Times New Roman" w:cs="Times New Roman"/>
          <w:b/>
          <w:lang w:eastAsia="lt-LT"/>
        </w:rPr>
      </w:pPr>
      <w:r w:rsidRPr="005F51EB">
        <w:rPr>
          <w:rFonts w:eastAsia="Times New Roman" w:cs="Times New Roman"/>
          <w:b/>
          <w:lang w:eastAsia="lt-LT"/>
        </w:rPr>
        <w:t>Išoriniai veiksnia</w:t>
      </w:r>
      <w:r>
        <w:rPr>
          <w:rFonts w:eastAsia="Times New Roman" w:cs="Times New Roman"/>
          <w:b/>
          <w:lang w:eastAsia="lt-LT"/>
        </w:rPr>
        <w:t>i</w:t>
      </w:r>
    </w:p>
    <w:p w:rsidR="00853C66" w:rsidRDefault="00853C66" w:rsidP="0077662B">
      <w:pPr>
        <w:numPr>
          <w:ilvl w:val="0"/>
          <w:numId w:val="1"/>
        </w:numPr>
        <w:ind w:right="-81"/>
        <w:contextualSpacing/>
        <w:jc w:val="both"/>
        <w:rPr>
          <w:rFonts w:eastAsia="Times New Roman" w:cs="Times New Roman"/>
          <w:lang w:eastAsia="lt-LT"/>
        </w:rPr>
      </w:pPr>
      <w:r>
        <w:rPr>
          <w:rFonts w:eastAsia="Times New Roman" w:cs="Times New Roman"/>
          <w:lang w:eastAsia="lt-LT"/>
        </w:rPr>
        <w:t xml:space="preserve">Patvirtintas naujas Lietuvos Respublikos darbo kodeksas; </w:t>
      </w:r>
    </w:p>
    <w:p w:rsidR="00853C66" w:rsidRDefault="00853C66" w:rsidP="0077662B">
      <w:pPr>
        <w:numPr>
          <w:ilvl w:val="0"/>
          <w:numId w:val="1"/>
        </w:numPr>
        <w:ind w:right="-81"/>
        <w:contextualSpacing/>
        <w:jc w:val="both"/>
        <w:rPr>
          <w:rFonts w:eastAsia="Times New Roman" w:cs="Times New Roman"/>
          <w:lang w:eastAsia="lt-LT"/>
        </w:rPr>
      </w:pPr>
      <w:r>
        <w:rPr>
          <w:rFonts w:eastAsia="Times New Roman" w:cs="Times New Roman"/>
          <w:lang w:eastAsia="lt-LT"/>
        </w:rPr>
        <w:t>Patvirtintas Lietuvos Respublikos Valstybės ir savivaldybių įstaigų darbuotojų darbo apmokėjimo įstatymas;</w:t>
      </w:r>
    </w:p>
    <w:p w:rsidR="00853C66" w:rsidRPr="00853C66" w:rsidRDefault="00853C66" w:rsidP="00853C66">
      <w:pPr>
        <w:numPr>
          <w:ilvl w:val="0"/>
          <w:numId w:val="1"/>
        </w:numPr>
        <w:ind w:right="-81"/>
        <w:contextualSpacing/>
        <w:jc w:val="both"/>
        <w:rPr>
          <w:rFonts w:eastAsia="Times New Roman" w:cs="Times New Roman"/>
          <w:lang w:eastAsia="lt-LT"/>
        </w:rPr>
      </w:pPr>
      <w:r w:rsidRPr="0077662B">
        <w:rPr>
          <w:rFonts w:eastAsia="Times New Roman" w:cs="Times New Roman"/>
          <w:lang w:eastAsia="lt-LT"/>
        </w:rPr>
        <w:t xml:space="preserve">Patvirtintas Lietuvos Respublikos </w:t>
      </w:r>
      <w:r>
        <w:rPr>
          <w:rFonts w:eastAsia="Times New Roman" w:cs="Times New Roman"/>
          <w:lang w:eastAsia="lt-LT"/>
        </w:rPr>
        <w:t>Švietimo ir mokslo ministro 2016</w:t>
      </w:r>
      <w:r w:rsidRPr="0077662B">
        <w:rPr>
          <w:rFonts w:eastAsia="Times New Roman" w:cs="Times New Roman"/>
          <w:lang w:eastAsia="lt-LT"/>
        </w:rPr>
        <w:t xml:space="preserve"> m. liepos 22 d. įsakymu Nr. V-674 Priešmokyklinio ugdymo organizavimo aprašas;</w:t>
      </w:r>
    </w:p>
    <w:p w:rsidR="0077662B" w:rsidRPr="0077662B" w:rsidRDefault="0077662B" w:rsidP="0077662B">
      <w:pPr>
        <w:numPr>
          <w:ilvl w:val="0"/>
          <w:numId w:val="1"/>
        </w:numPr>
        <w:ind w:right="-81"/>
        <w:contextualSpacing/>
        <w:jc w:val="both"/>
        <w:rPr>
          <w:rFonts w:eastAsia="Times New Roman" w:cs="Times New Roman"/>
          <w:lang w:eastAsia="lt-LT"/>
        </w:rPr>
      </w:pPr>
      <w:r w:rsidRPr="0077662B">
        <w:rPr>
          <w:rFonts w:eastAsia="Times New Roman" w:cs="Times New Roman"/>
          <w:lang w:eastAsia="lt-LT"/>
        </w:rPr>
        <w:t>Lietuvos Respublikos sveikatos apsaugos ministro  2016 m. gegužės 9 d. įsakymu Nr. V-599, supaprastinta vaiko priėmimo į darželį tvarka;</w:t>
      </w:r>
    </w:p>
    <w:p w:rsidR="0077662B" w:rsidRDefault="0077662B" w:rsidP="0077662B">
      <w:pPr>
        <w:numPr>
          <w:ilvl w:val="0"/>
          <w:numId w:val="1"/>
        </w:numPr>
        <w:ind w:right="-81"/>
        <w:contextualSpacing/>
        <w:jc w:val="both"/>
        <w:rPr>
          <w:rFonts w:eastAsia="Times New Roman" w:cs="Times New Roman"/>
          <w:lang w:eastAsia="lt-LT"/>
        </w:rPr>
      </w:pPr>
      <w:r w:rsidRPr="0077662B">
        <w:rPr>
          <w:rFonts w:eastAsia="Times New Roman" w:cs="Times New Roman"/>
          <w:lang w:eastAsia="lt-LT"/>
        </w:rPr>
        <w:lastRenderedPageBreak/>
        <w:t>Patvirtintas Panevėžio miesto savivaldybės administracijos švietimo sky</w:t>
      </w:r>
      <w:r w:rsidR="00B938FC">
        <w:rPr>
          <w:rFonts w:eastAsia="Times New Roman" w:cs="Times New Roman"/>
          <w:lang w:eastAsia="lt-LT"/>
        </w:rPr>
        <w:t>riaus vedėjo 2016-06-03 įsakymu</w:t>
      </w:r>
      <w:r w:rsidRPr="0077662B">
        <w:rPr>
          <w:rFonts w:eastAsia="Times New Roman" w:cs="Times New Roman"/>
          <w:lang w:eastAsia="lt-LT"/>
        </w:rPr>
        <w:t xml:space="preserve"> Nr. VĮ-148 ,,Dėl ikimokyklinio ugdymo mokyklų vaikų registracijos ir eilių sudarymo tvarkos aprašo įgyvendinimo 2016-2017 mokslo metams“ vaikų registracijos ir eilių sudarymo tvarkos reglamentas.</w:t>
      </w:r>
    </w:p>
    <w:p w:rsidR="00853C66" w:rsidRPr="00853C66" w:rsidRDefault="00853C66" w:rsidP="00853C66">
      <w:pPr>
        <w:numPr>
          <w:ilvl w:val="0"/>
          <w:numId w:val="1"/>
        </w:numPr>
        <w:ind w:right="-81"/>
        <w:contextualSpacing/>
        <w:jc w:val="both"/>
        <w:rPr>
          <w:rFonts w:eastAsia="Times New Roman" w:cs="Times New Roman"/>
          <w:lang w:eastAsia="lt-LT"/>
        </w:rPr>
      </w:pPr>
      <w:r>
        <w:rPr>
          <w:rFonts w:eastAsia="Times New Roman" w:cs="Times New Roman"/>
          <w:lang w:eastAsia="lt-LT"/>
        </w:rPr>
        <w:t>Panevėžio miesto savivaldybės tarybos 2016-06-30 sprendimas Nr. 1-197 „Dėl vaikų priėmimo į ikimokyklinio ugdymo vaikų grupes, ugdytis pagal ikimokyklinio (ar) priešmokyklinio ugdymo programas tvarkos aprašo, patvirtinto savivaldybės tarybos 2015 m. sausio 29 d. sprendimu Nr. 1-8, 2, 12, 17 punktų pakeitimo“;</w:t>
      </w:r>
    </w:p>
    <w:p w:rsidR="0077662B" w:rsidRDefault="0077662B" w:rsidP="0077662B">
      <w:pPr>
        <w:numPr>
          <w:ilvl w:val="0"/>
          <w:numId w:val="1"/>
        </w:numPr>
        <w:ind w:right="-81"/>
        <w:contextualSpacing/>
        <w:jc w:val="both"/>
        <w:rPr>
          <w:rFonts w:eastAsia="Times New Roman" w:cs="Times New Roman"/>
          <w:lang w:eastAsia="lt-LT"/>
        </w:rPr>
      </w:pPr>
      <w:r w:rsidRPr="0077662B">
        <w:rPr>
          <w:rFonts w:eastAsia="Times New Roman" w:cs="Times New Roman"/>
          <w:lang w:eastAsia="lt-LT"/>
        </w:rPr>
        <w:t>Įteisintas Lietuvos Respublikos seimo priešmokyklinis ugdymas privalomas nuo 2016 m. rugsėjo 1 d.;</w:t>
      </w:r>
    </w:p>
    <w:p w:rsidR="00DD1A60" w:rsidRDefault="00DD1A60" w:rsidP="0077662B">
      <w:pPr>
        <w:numPr>
          <w:ilvl w:val="0"/>
          <w:numId w:val="1"/>
        </w:numPr>
        <w:ind w:right="-81"/>
        <w:contextualSpacing/>
        <w:jc w:val="both"/>
        <w:rPr>
          <w:rFonts w:eastAsia="Times New Roman" w:cs="Times New Roman"/>
          <w:lang w:eastAsia="lt-LT"/>
        </w:rPr>
      </w:pPr>
      <w:r>
        <w:rPr>
          <w:rFonts w:eastAsia="Times New Roman" w:cs="Times New Roman"/>
          <w:lang w:eastAsia="lt-LT"/>
        </w:rPr>
        <w:t>Panevėžio miesto savivaldybės administracijos švietimo ir jaunimo reikalų skyriaus vedėjo įsakymas 2017m. gegužės 29 d. įsakymas Nr. VĮ- 148(22.1.7) „Dėl higienos normų užtikrinimo komplektuojant grupes“.</w:t>
      </w:r>
    </w:p>
    <w:p w:rsidR="003117F6" w:rsidRDefault="003117F6" w:rsidP="003117F6">
      <w:pPr>
        <w:numPr>
          <w:ilvl w:val="0"/>
          <w:numId w:val="1"/>
        </w:numPr>
        <w:ind w:right="-81"/>
        <w:contextualSpacing/>
        <w:jc w:val="both"/>
        <w:rPr>
          <w:rFonts w:eastAsia="Times New Roman" w:cs="Times New Roman"/>
          <w:lang w:eastAsia="lt-LT"/>
        </w:rPr>
      </w:pPr>
      <w:r w:rsidRPr="003117F6">
        <w:rPr>
          <w:rFonts w:eastAsia="Times New Roman" w:cs="Times New Roman"/>
          <w:lang w:eastAsia="lt-LT"/>
        </w:rPr>
        <w:t>Pane</w:t>
      </w:r>
      <w:r>
        <w:rPr>
          <w:rFonts w:eastAsia="Times New Roman" w:cs="Times New Roman"/>
          <w:lang w:eastAsia="lt-LT"/>
        </w:rPr>
        <w:t xml:space="preserve">vėžio miesto savivaldybės tarybos </w:t>
      </w:r>
      <w:r w:rsidRPr="003117F6">
        <w:rPr>
          <w:rFonts w:eastAsia="Times New Roman" w:cs="Times New Roman"/>
          <w:lang w:eastAsia="lt-LT"/>
        </w:rPr>
        <w:t xml:space="preserve">Sprendimas </w:t>
      </w:r>
      <w:r>
        <w:rPr>
          <w:rFonts w:eastAsia="Times New Roman" w:cs="Times New Roman"/>
          <w:lang w:eastAsia="lt-LT"/>
        </w:rPr>
        <w:t xml:space="preserve">Nr. </w:t>
      </w:r>
      <w:r w:rsidR="002123B7">
        <w:rPr>
          <w:rFonts w:eastAsia="Times New Roman" w:cs="Times New Roman"/>
          <w:lang w:eastAsia="lt-LT"/>
        </w:rPr>
        <w:t xml:space="preserve">1-276 2017 m. rugpjūčio </w:t>
      </w:r>
      <w:r w:rsidRPr="003117F6">
        <w:rPr>
          <w:rFonts w:eastAsia="Times New Roman" w:cs="Times New Roman"/>
          <w:lang w:eastAsia="lt-LT"/>
        </w:rPr>
        <w:t>24</w:t>
      </w:r>
      <w:r w:rsidR="002123B7">
        <w:rPr>
          <w:rFonts w:eastAsia="Times New Roman" w:cs="Times New Roman"/>
          <w:lang w:eastAsia="lt-LT"/>
        </w:rPr>
        <w:t xml:space="preserve"> d.</w:t>
      </w:r>
      <w:r>
        <w:rPr>
          <w:rFonts w:eastAsia="Times New Roman" w:cs="Times New Roman"/>
          <w:lang w:eastAsia="lt-LT"/>
        </w:rPr>
        <w:t xml:space="preserve"> „</w:t>
      </w:r>
      <w:r w:rsidRPr="003117F6">
        <w:rPr>
          <w:rFonts w:eastAsia="Times New Roman" w:cs="Times New Roman"/>
          <w:lang w:eastAsia="lt-LT"/>
        </w:rPr>
        <w:t>Dėl Panevėžio miesto bendrojo ugdymo mokyklų klasių skaičiaus ir mokinių skaičiaus vidurkio klasėse pagal vykdomas bendrojo ugdymo programas, priešmokyklinio ugdymo grupių skaičiaus ir vaikų skaičiaus vidurkio grupėse 2017–2018 mokslo metams, nustatyto Savivaldybės tarybos 2017 m. kovo 30 d. sprendi</w:t>
      </w:r>
      <w:r>
        <w:rPr>
          <w:rFonts w:eastAsia="Times New Roman" w:cs="Times New Roman"/>
          <w:lang w:eastAsia="lt-LT"/>
        </w:rPr>
        <w:t>mu Nr. 1-82, patikslinimo</w:t>
      </w:r>
      <w:r w:rsidR="004F6D1B">
        <w:rPr>
          <w:rFonts w:eastAsia="Times New Roman" w:cs="Times New Roman"/>
          <w:lang w:eastAsia="lt-LT"/>
        </w:rPr>
        <w:t>“</w:t>
      </w:r>
      <w:r>
        <w:rPr>
          <w:rFonts w:eastAsia="Times New Roman" w:cs="Times New Roman"/>
          <w:lang w:eastAsia="lt-LT"/>
        </w:rPr>
        <w:t xml:space="preserve">. (Suvestinė </w:t>
      </w:r>
      <w:r w:rsidRPr="003117F6">
        <w:rPr>
          <w:rFonts w:eastAsia="Times New Roman" w:cs="Times New Roman"/>
          <w:lang w:eastAsia="lt-LT"/>
        </w:rPr>
        <w:t>nuo 2017-08-26)</w:t>
      </w:r>
    </w:p>
    <w:p w:rsidR="00DE0505" w:rsidRPr="00DE0505" w:rsidRDefault="00DE0505" w:rsidP="00DE0505">
      <w:pPr>
        <w:numPr>
          <w:ilvl w:val="0"/>
          <w:numId w:val="1"/>
        </w:numPr>
        <w:ind w:right="-81"/>
        <w:contextualSpacing/>
        <w:jc w:val="both"/>
        <w:rPr>
          <w:rFonts w:eastAsia="Times New Roman" w:cs="Times New Roman"/>
          <w:lang w:eastAsia="lt-LT"/>
        </w:rPr>
      </w:pPr>
      <w:r w:rsidRPr="00DE0505">
        <w:rPr>
          <w:rFonts w:eastAsia="Times New Roman" w:cs="Times New Roman"/>
          <w:lang w:eastAsia="lt-LT"/>
        </w:rPr>
        <w:t>Lietuvos Respublikos vietos savivaldos įstatymo 29 straipsnio 8 dalies 2 punktu, Lietuvos Respublikos švietimo įstatymo 58 straipsnio 2 dalies 3 punktu ir Smurto prevencijos įgyvendinimo mokyklose rekomendacijomis, patvirtintomis Lietuvos Respublikos švietimo ir mokslo ministro 2017 m. kovo 22 d. įsaky</w:t>
      </w:r>
      <w:r>
        <w:rPr>
          <w:rFonts w:eastAsia="Times New Roman" w:cs="Times New Roman"/>
          <w:lang w:eastAsia="lt-LT"/>
        </w:rPr>
        <w:t>mu Nr. V-190,</w:t>
      </w:r>
    </w:p>
    <w:p w:rsidR="00DE0505" w:rsidRDefault="00DE0505" w:rsidP="006D41F6">
      <w:pPr>
        <w:ind w:left="1571" w:right="-81"/>
        <w:contextualSpacing/>
        <w:jc w:val="both"/>
        <w:rPr>
          <w:rFonts w:eastAsia="Times New Roman" w:cs="Times New Roman"/>
          <w:lang w:eastAsia="lt-LT"/>
        </w:rPr>
      </w:pPr>
      <w:r>
        <w:rPr>
          <w:rFonts w:eastAsia="Times New Roman" w:cs="Times New Roman"/>
          <w:lang w:eastAsia="lt-LT"/>
        </w:rPr>
        <w:t>s</w:t>
      </w:r>
      <w:r w:rsidRPr="00DE0505">
        <w:rPr>
          <w:rFonts w:eastAsia="Times New Roman" w:cs="Times New Roman"/>
          <w:lang w:eastAsia="lt-LT"/>
        </w:rPr>
        <w:t>murto ir patyčių prevencijos ir intervencijos vykdymo Panevėžio lopšelyje-d</w:t>
      </w:r>
      <w:r>
        <w:rPr>
          <w:rFonts w:eastAsia="Times New Roman" w:cs="Times New Roman"/>
          <w:lang w:eastAsia="lt-LT"/>
        </w:rPr>
        <w:t>arželyje „Taika“  tvarkos aprašas</w:t>
      </w:r>
      <w:r w:rsidRPr="00DE0505">
        <w:rPr>
          <w:rFonts w:eastAsia="Times New Roman" w:cs="Times New Roman"/>
          <w:lang w:eastAsia="lt-LT"/>
        </w:rPr>
        <w:t>.</w:t>
      </w:r>
    </w:p>
    <w:p w:rsidR="00DD1A60" w:rsidRPr="003117F6" w:rsidRDefault="006D41F6" w:rsidP="00DD1A60">
      <w:pPr>
        <w:numPr>
          <w:ilvl w:val="0"/>
          <w:numId w:val="1"/>
        </w:numPr>
        <w:ind w:right="-81"/>
        <w:contextualSpacing/>
        <w:jc w:val="both"/>
        <w:rPr>
          <w:rFonts w:eastAsia="Times New Roman" w:cs="Times New Roman"/>
          <w:lang w:eastAsia="lt-LT"/>
        </w:rPr>
      </w:pPr>
      <w:r>
        <w:rPr>
          <w:rFonts w:eastAsia="Times New Roman" w:cs="Times New Roman"/>
          <w:lang w:eastAsia="lt-LT"/>
        </w:rPr>
        <w:t>Lietuvos Respublikos švietimo ir mokslo ministro švietimo ministro 2017 m. rugpjūčio 3 d. įsakymas Nr. V-625 ,,Dėl rekomendacijų mokykloms dėl smurto artimoje aplinkoje atpažinimo kriterijų ir veiksmų, kilus įtarimui dėl galimo smurto artimoje aplinkoje patvirtinimo“.</w:t>
      </w:r>
    </w:p>
    <w:p w:rsidR="00611E3A" w:rsidRDefault="00611E3A" w:rsidP="00611E3A">
      <w:pPr>
        <w:numPr>
          <w:ilvl w:val="0"/>
          <w:numId w:val="1"/>
        </w:numPr>
        <w:ind w:right="-81"/>
        <w:contextualSpacing/>
        <w:jc w:val="both"/>
        <w:rPr>
          <w:rFonts w:eastAsia="Times New Roman" w:cs="Times New Roman"/>
          <w:lang w:eastAsia="lt-LT"/>
        </w:rPr>
      </w:pPr>
      <w:r w:rsidRPr="00611E3A">
        <w:rPr>
          <w:rFonts w:eastAsia="Times New Roman" w:cs="Times New Roman"/>
          <w:lang w:eastAsia="lt-LT"/>
        </w:rPr>
        <w:t>Pane</w:t>
      </w:r>
      <w:r>
        <w:rPr>
          <w:rFonts w:eastAsia="Times New Roman" w:cs="Times New Roman"/>
          <w:lang w:eastAsia="lt-LT"/>
        </w:rPr>
        <w:t xml:space="preserve">vėžio miesto savivaldybės tarybos </w:t>
      </w:r>
      <w:r w:rsidRPr="00611E3A">
        <w:rPr>
          <w:rFonts w:eastAsia="Times New Roman" w:cs="Times New Roman"/>
          <w:lang w:eastAsia="lt-LT"/>
        </w:rPr>
        <w:t xml:space="preserve">Sprendimas </w:t>
      </w:r>
      <w:r>
        <w:rPr>
          <w:rFonts w:eastAsia="Times New Roman" w:cs="Times New Roman"/>
          <w:lang w:eastAsia="lt-LT"/>
        </w:rPr>
        <w:t xml:space="preserve">Nr. </w:t>
      </w:r>
      <w:r w:rsidRPr="00611E3A">
        <w:rPr>
          <w:rFonts w:eastAsia="Times New Roman" w:cs="Times New Roman"/>
          <w:lang w:eastAsia="lt-LT"/>
        </w:rPr>
        <w:t>1-160 2017-04-28</w:t>
      </w:r>
      <w:r>
        <w:rPr>
          <w:rFonts w:eastAsia="Times New Roman" w:cs="Times New Roman"/>
          <w:lang w:eastAsia="lt-LT"/>
        </w:rPr>
        <w:t xml:space="preserve"> „Dėl a</w:t>
      </w:r>
      <w:r w:rsidRPr="00611E3A">
        <w:rPr>
          <w:rFonts w:eastAsia="Times New Roman" w:cs="Times New Roman"/>
          <w:lang w:eastAsia="lt-LT"/>
        </w:rPr>
        <w:t>tlyginimo už vaikų, ugdomų pagal ikimokyklinio ir priešmokyklinio ugdymo programas, išlaikymą Savivaldybės ikimokyklinio ugdymo mokyklose nustatymo tvarkos aprašo, patvirtinto savivaldybės tarybos 2014 m. spalio 23 d. sprendimu Nr. 1-312, p</w:t>
      </w:r>
      <w:r>
        <w:rPr>
          <w:rFonts w:eastAsia="Times New Roman" w:cs="Times New Roman"/>
          <w:lang w:eastAsia="lt-LT"/>
        </w:rPr>
        <w:t>akeitimo</w:t>
      </w:r>
      <w:r w:rsidR="004F6D1B">
        <w:rPr>
          <w:rFonts w:eastAsia="Times New Roman" w:cs="Times New Roman"/>
          <w:lang w:eastAsia="lt-LT"/>
        </w:rPr>
        <w:t xml:space="preserve">“ </w:t>
      </w:r>
      <w:r w:rsidRPr="00611E3A">
        <w:rPr>
          <w:rFonts w:eastAsia="Times New Roman" w:cs="Times New Roman"/>
          <w:lang w:eastAsia="lt-LT"/>
        </w:rPr>
        <w:t>(Galiojanti suvestinė redakcija nuo 2017-05-04)</w:t>
      </w:r>
      <w:r>
        <w:rPr>
          <w:rFonts w:eastAsia="Times New Roman" w:cs="Times New Roman"/>
          <w:lang w:eastAsia="lt-LT"/>
        </w:rPr>
        <w:t>.</w:t>
      </w:r>
    </w:p>
    <w:p w:rsidR="00611E3A" w:rsidRDefault="00611E3A" w:rsidP="00611E3A">
      <w:pPr>
        <w:numPr>
          <w:ilvl w:val="0"/>
          <w:numId w:val="1"/>
        </w:numPr>
        <w:ind w:right="-81"/>
        <w:contextualSpacing/>
        <w:jc w:val="both"/>
        <w:rPr>
          <w:rFonts w:eastAsia="Times New Roman" w:cs="Times New Roman"/>
          <w:lang w:eastAsia="lt-LT"/>
        </w:rPr>
      </w:pPr>
      <w:r w:rsidRPr="00611E3A">
        <w:rPr>
          <w:rFonts w:eastAsia="Times New Roman" w:cs="Times New Roman"/>
          <w:lang w:eastAsia="lt-LT"/>
        </w:rPr>
        <w:t xml:space="preserve">Panevėžio miesto savivaldybės tarybos sprendimas 2017 </w:t>
      </w:r>
      <w:r w:rsidR="00927135">
        <w:rPr>
          <w:rFonts w:eastAsia="Times New Roman" w:cs="Times New Roman"/>
          <w:lang w:eastAsia="lt-LT"/>
        </w:rPr>
        <w:t>m. spalio 19 d. Nr. 1-335 „Dėl m</w:t>
      </w:r>
      <w:r w:rsidRPr="00611E3A">
        <w:rPr>
          <w:rFonts w:eastAsia="Times New Roman" w:cs="Times New Roman"/>
          <w:lang w:eastAsia="lt-LT"/>
        </w:rPr>
        <w:t>okesčio už darbuotojų maitinimąsi Savivaldybės ikimokyklinio ugdymo mokyklose tvarkos aprašo patvirtinimo ir Savivaldybės tarybos 2013 m. kovo 28 d. sprendimo Nr. 1-71 pripažinimo netekusiu galios“.</w:t>
      </w:r>
    </w:p>
    <w:p w:rsidR="00611E3A" w:rsidRDefault="00611E3A" w:rsidP="00611E3A">
      <w:pPr>
        <w:numPr>
          <w:ilvl w:val="0"/>
          <w:numId w:val="1"/>
        </w:numPr>
        <w:ind w:right="-81"/>
        <w:contextualSpacing/>
        <w:jc w:val="both"/>
        <w:rPr>
          <w:rFonts w:eastAsia="Times New Roman" w:cs="Times New Roman"/>
          <w:lang w:eastAsia="lt-LT"/>
        </w:rPr>
      </w:pPr>
      <w:r w:rsidRPr="00611E3A">
        <w:rPr>
          <w:rFonts w:eastAsia="Times New Roman" w:cs="Times New Roman"/>
          <w:lang w:eastAsia="lt-LT"/>
        </w:rPr>
        <w:t xml:space="preserve">Panevėžio miesto savivaldybės </w:t>
      </w:r>
      <w:r w:rsidR="00B938FC">
        <w:rPr>
          <w:rFonts w:eastAsia="Times New Roman" w:cs="Times New Roman"/>
          <w:lang w:eastAsia="lt-LT"/>
        </w:rPr>
        <w:t xml:space="preserve">tarybos 2017 m. kovo 30 d. sprendimas Nr. 1-85 ,,Dėl švietimo įstaigų patalpų nuomos kainų, specialiojo ugdymo centro paslaugos teikimo užmiestyje įkainio patvirtinimo ir maksimalaus atstumo nustatymo ir Panevėžio miesto savivaldybės rekomendacijos 2017 m. rugsėjo 12 d. Nr. 19-2395 ,,Dėl papildomų paslaugų teikimo ikimokyklinio ugdymo mokyklose“.  </w:t>
      </w:r>
    </w:p>
    <w:p w:rsidR="00B938FC" w:rsidRPr="00611E3A" w:rsidRDefault="00B938FC" w:rsidP="00611E3A">
      <w:pPr>
        <w:numPr>
          <w:ilvl w:val="0"/>
          <w:numId w:val="1"/>
        </w:numPr>
        <w:ind w:right="-81"/>
        <w:contextualSpacing/>
        <w:jc w:val="both"/>
        <w:rPr>
          <w:rFonts w:eastAsia="Times New Roman" w:cs="Times New Roman"/>
          <w:lang w:eastAsia="lt-LT"/>
        </w:rPr>
      </w:pPr>
      <w:r>
        <w:rPr>
          <w:rFonts w:eastAsia="Times New Roman" w:cs="Times New Roman"/>
          <w:lang w:eastAsia="lt-LT"/>
        </w:rPr>
        <w:t>Panevėžio miesto savivaldybės administracijos švietimo ir jaunimo reikalų skyriaus 2017-09-25 raštas Nr. SŠ-317 „Dėl vaikų saugumo užtikrinimo savivaldybės ikimokyklinio ugdymo mokyklose“;</w:t>
      </w:r>
    </w:p>
    <w:p w:rsidR="00025CBD" w:rsidRDefault="0077662B" w:rsidP="00025CBD">
      <w:pPr>
        <w:numPr>
          <w:ilvl w:val="0"/>
          <w:numId w:val="1"/>
        </w:numPr>
        <w:ind w:right="-81"/>
        <w:contextualSpacing/>
        <w:jc w:val="both"/>
        <w:rPr>
          <w:rFonts w:eastAsia="Times New Roman" w:cs="Times New Roman"/>
          <w:lang w:eastAsia="lt-LT"/>
        </w:rPr>
      </w:pPr>
      <w:r w:rsidRPr="0077662B">
        <w:rPr>
          <w:rFonts w:eastAsia="Times New Roman" w:cs="Times New Roman"/>
          <w:lang w:eastAsia="lt-LT"/>
        </w:rPr>
        <w:t>Patvirtinti Panevėžio miesto savivaldybės a</w:t>
      </w:r>
      <w:r w:rsidR="00B938FC">
        <w:rPr>
          <w:rFonts w:eastAsia="Times New Roman" w:cs="Times New Roman"/>
          <w:lang w:eastAsia="lt-LT"/>
        </w:rPr>
        <w:t>dministracijos direktoriaus 2017</w:t>
      </w:r>
      <w:r w:rsidRPr="0077662B">
        <w:rPr>
          <w:rFonts w:eastAsia="Times New Roman" w:cs="Times New Roman"/>
          <w:lang w:eastAsia="lt-LT"/>
        </w:rPr>
        <w:t>-09</w:t>
      </w:r>
      <w:r w:rsidR="004F6D1B">
        <w:rPr>
          <w:rFonts w:eastAsia="Times New Roman" w:cs="Times New Roman"/>
          <w:lang w:eastAsia="lt-LT"/>
        </w:rPr>
        <w:t>-</w:t>
      </w:r>
      <w:r w:rsidR="00B938FC">
        <w:rPr>
          <w:rFonts w:eastAsia="Times New Roman" w:cs="Times New Roman"/>
          <w:lang w:eastAsia="lt-LT"/>
        </w:rPr>
        <w:t>11</w:t>
      </w:r>
      <w:r w:rsidR="004F6D1B">
        <w:rPr>
          <w:rFonts w:eastAsia="Times New Roman" w:cs="Times New Roman"/>
          <w:lang w:eastAsia="lt-LT"/>
        </w:rPr>
        <w:t xml:space="preserve"> </w:t>
      </w:r>
      <w:r w:rsidRPr="0077662B">
        <w:rPr>
          <w:rFonts w:eastAsia="Times New Roman" w:cs="Times New Roman"/>
          <w:lang w:eastAsia="lt-LT"/>
        </w:rPr>
        <w:t xml:space="preserve">įsakymu Nr. </w:t>
      </w:r>
      <w:r w:rsidR="00B938FC">
        <w:rPr>
          <w:rFonts w:eastAsia="Times New Roman" w:cs="Times New Roman"/>
          <w:lang w:eastAsia="lt-LT"/>
        </w:rPr>
        <w:t>A-815</w:t>
      </w:r>
      <w:r w:rsidRPr="0077662B">
        <w:rPr>
          <w:rFonts w:eastAsia="Times New Roman" w:cs="Times New Roman"/>
          <w:lang w:eastAsia="lt-LT"/>
        </w:rPr>
        <w:t xml:space="preserve"> ,,Dėl Panevėžio miesto savivaldybės švietimo įstaigų pasirinktų ikimokyklinio ir priešmokyklinio ugdymo organizav</w:t>
      </w:r>
      <w:r w:rsidR="00B938FC">
        <w:rPr>
          <w:rFonts w:eastAsia="Times New Roman" w:cs="Times New Roman"/>
          <w:lang w:eastAsia="lt-LT"/>
        </w:rPr>
        <w:t>imo modelių 2017-2018</w:t>
      </w:r>
      <w:r w:rsidRPr="0077662B">
        <w:rPr>
          <w:rFonts w:eastAsia="Times New Roman" w:cs="Times New Roman"/>
          <w:lang w:eastAsia="lt-LT"/>
        </w:rPr>
        <w:t xml:space="preserve"> m. m. </w:t>
      </w:r>
      <w:r w:rsidRPr="0077662B">
        <w:rPr>
          <w:rFonts w:eastAsia="Times New Roman" w:cs="Times New Roman"/>
          <w:lang w:eastAsia="lt-LT"/>
        </w:rPr>
        <w:lastRenderedPageBreak/>
        <w:t>patvirtinimo“  Panevėžio lopšelio-darželio ,,Taika“  ugdymo organizavimo modeliai;</w:t>
      </w:r>
    </w:p>
    <w:p w:rsidR="0077662B" w:rsidRPr="00025CBD" w:rsidRDefault="00025CBD" w:rsidP="00025CBD">
      <w:pPr>
        <w:numPr>
          <w:ilvl w:val="0"/>
          <w:numId w:val="1"/>
        </w:numPr>
        <w:ind w:right="-81"/>
        <w:contextualSpacing/>
        <w:jc w:val="both"/>
        <w:rPr>
          <w:rFonts w:eastAsia="Times New Roman" w:cs="Times New Roman"/>
          <w:lang w:eastAsia="lt-LT"/>
        </w:rPr>
      </w:pPr>
      <w:r>
        <w:rPr>
          <w:rFonts w:eastAsia="Times New Roman" w:cs="Times New Roman"/>
          <w:lang w:eastAsia="lt-LT"/>
        </w:rPr>
        <w:t xml:space="preserve">Narystė </w:t>
      </w:r>
      <w:r w:rsidR="0077662B" w:rsidRPr="00025CBD">
        <w:rPr>
          <w:rFonts w:ascii="Times-Roman" w:eastAsia="Times New Roman" w:hAnsi="Times-Roman" w:cs="Times-Roman"/>
          <w:lang w:eastAsia="lt-LT"/>
        </w:rPr>
        <w:t>respublikinėje sveikatą stiprinančių mokyklų tinklo veikloje</w:t>
      </w:r>
      <w:r w:rsidR="001711D7">
        <w:rPr>
          <w:rFonts w:ascii="Times-Roman" w:eastAsia="Times New Roman" w:hAnsi="Times-Roman" w:cs="Times-Roman"/>
          <w:lang w:eastAsia="lt-LT"/>
        </w:rPr>
        <w:t xml:space="preserve"> ,,Sveika mokykla“</w:t>
      </w:r>
      <w:r w:rsidR="0077662B" w:rsidRPr="00025CBD">
        <w:rPr>
          <w:rFonts w:ascii="Times-Roman" w:eastAsia="Times New Roman" w:hAnsi="Times-Roman" w:cs="Times-Roman"/>
          <w:lang w:eastAsia="lt-LT"/>
        </w:rPr>
        <w:t>, vykdant vaikų sveikatos stiprinimo programą ,,Noriu augti sveikas“</w:t>
      </w:r>
      <w:r w:rsidR="0077662B" w:rsidRPr="00025CBD">
        <w:rPr>
          <w:rFonts w:ascii="Palemonas" w:eastAsia="Times New Roman" w:hAnsi="Palemonas" w:cs="Times New Roman"/>
          <w:lang w:eastAsia="lt-LT"/>
        </w:rPr>
        <w:t>, dalyvavimas</w:t>
      </w:r>
      <w:r w:rsidR="0077662B" w:rsidRPr="00025CBD">
        <w:rPr>
          <w:rFonts w:ascii="Times-Roman" w:eastAsia="Times New Roman" w:hAnsi="Times-Roman" w:cs="Times-Roman"/>
          <w:lang w:eastAsia="lt-LT"/>
        </w:rPr>
        <w:t xml:space="preserve"> respublikinėje ikimokyklinių įstaigų asociacijos „Sveikatos </w:t>
      </w:r>
      <w:proofErr w:type="spellStart"/>
      <w:r w:rsidR="0077662B" w:rsidRPr="00025CBD">
        <w:rPr>
          <w:rFonts w:ascii="Times-Roman" w:eastAsia="Times New Roman" w:hAnsi="Times-Roman" w:cs="Times-Roman"/>
          <w:lang w:eastAsia="lt-LT"/>
        </w:rPr>
        <w:t>želmenėliai</w:t>
      </w:r>
      <w:proofErr w:type="spellEnd"/>
      <w:r w:rsidR="0077662B" w:rsidRPr="00025CBD">
        <w:rPr>
          <w:rFonts w:ascii="Times-Roman" w:eastAsia="Times New Roman" w:hAnsi="Times-Roman" w:cs="Times-Roman"/>
          <w:lang w:eastAsia="lt-LT"/>
        </w:rPr>
        <w:t>“ veikloje;</w:t>
      </w:r>
    </w:p>
    <w:p w:rsidR="0077662B" w:rsidRPr="004F6D1B" w:rsidRDefault="0077662B" w:rsidP="004F6D1B">
      <w:pPr>
        <w:numPr>
          <w:ilvl w:val="0"/>
          <w:numId w:val="1"/>
        </w:numPr>
        <w:ind w:right="-81"/>
        <w:contextualSpacing/>
        <w:jc w:val="both"/>
        <w:rPr>
          <w:rFonts w:eastAsia="Times New Roman" w:cs="Times New Roman"/>
          <w:lang w:eastAsia="lt-LT"/>
        </w:rPr>
      </w:pPr>
      <w:r w:rsidRPr="0077662B">
        <w:rPr>
          <w:rFonts w:ascii="Palemonas" w:eastAsia="Times New Roman" w:hAnsi="Palemonas" w:cs="Times New Roman"/>
          <w:lang w:eastAsia="lt-LT"/>
        </w:rPr>
        <w:t>Aktyvus mokytojų kvalifikacijos kėlimas, kompiuterinio raštingumo gebėjimų tobulinimas, dalyvaujant respublikiniuose, regiono, miesto kvalifikaciniuose renginiuose</w:t>
      </w:r>
      <w:r w:rsidR="005C6F28">
        <w:rPr>
          <w:rFonts w:ascii="Palemonas" w:eastAsia="Times New Roman" w:hAnsi="Palemonas" w:cs="Times New Roman"/>
          <w:lang w:eastAsia="lt-LT"/>
        </w:rPr>
        <w:t>, projektuose.</w:t>
      </w:r>
    </w:p>
    <w:p w:rsidR="0077662B" w:rsidRPr="0077662B" w:rsidRDefault="0077662B" w:rsidP="0077662B">
      <w:pPr>
        <w:autoSpaceDE w:val="0"/>
        <w:autoSpaceDN w:val="0"/>
        <w:adjustRightInd w:val="0"/>
        <w:ind w:left="780"/>
        <w:jc w:val="both"/>
        <w:rPr>
          <w:rFonts w:ascii="Times-Roman" w:eastAsia="Times New Roman" w:hAnsi="Times-Roman" w:cs="Times-Roman"/>
          <w:b/>
          <w:lang w:eastAsia="lt-LT"/>
        </w:rPr>
      </w:pPr>
    </w:p>
    <w:p w:rsidR="0077662B" w:rsidRPr="0077662B" w:rsidRDefault="0077662B" w:rsidP="0077662B">
      <w:pPr>
        <w:autoSpaceDE w:val="0"/>
        <w:autoSpaceDN w:val="0"/>
        <w:adjustRightInd w:val="0"/>
        <w:ind w:left="780"/>
        <w:jc w:val="both"/>
        <w:rPr>
          <w:rFonts w:ascii="Times-Roman" w:eastAsia="Times New Roman" w:hAnsi="Times-Roman" w:cs="Times-Roman"/>
          <w:b/>
          <w:lang w:eastAsia="lt-LT"/>
        </w:rPr>
      </w:pPr>
      <w:r w:rsidRPr="0077662B">
        <w:rPr>
          <w:rFonts w:ascii="Times-Roman" w:eastAsia="Times New Roman" w:hAnsi="Times-Roman" w:cs="Times-Roman"/>
          <w:b/>
          <w:lang w:eastAsia="lt-LT"/>
        </w:rPr>
        <w:t>Vidiniai veiksniai</w:t>
      </w:r>
    </w:p>
    <w:p w:rsidR="0077662B" w:rsidRPr="0077662B" w:rsidRDefault="0077662B" w:rsidP="0077662B">
      <w:pPr>
        <w:autoSpaceDE w:val="0"/>
        <w:autoSpaceDN w:val="0"/>
        <w:adjustRightInd w:val="0"/>
        <w:ind w:left="780"/>
        <w:jc w:val="both"/>
        <w:rPr>
          <w:rFonts w:ascii="Times-Roman" w:eastAsia="Times New Roman" w:hAnsi="Times-Roman" w:cs="Times-Roman"/>
          <w:b/>
          <w:lang w:eastAsia="lt-LT"/>
        </w:rPr>
      </w:pPr>
    </w:p>
    <w:p w:rsidR="0077662B" w:rsidRPr="0077662B" w:rsidRDefault="0077662B" w:rsidP="0077662B">
      <w:pPr>
        <w:numPr>
          <w:ilvl w:val="0"/>
          <w:numId w:val="2"/>
        </w:numPr>
        <w:autoSpaceDE w:val="0"/>
        <w:autoSpaceDN w:val="0"/>
        <w:adjustRightInd w:val="0"/>
        <w:contextualSpacing/>
        <w:jc w:val="both"/>
        <w:rPr>
          <w:rFonts w:ascii="Times-Roman" w:eastAsia="Times New Roman" w:hAnsi="Times-Roman" w:cs="Times-Roman"/>
          <w:b/>
          <w:lang w:eastAsia="lt-LT"/>
        </w:rPr>
      </w:pPr>
      <w:r w:rsidRPr="0077662B">
        <w:rPr>
          <w:rFonts w:eastAsia="Times New Roman" w:cs="Times New Roman"/>
          <w:lang w:eastAsia="lt-LT"/>
        </w:rPr>
        <w:t>Įgyvendinamos atnaujintos ir papildytos ikimokyklinio ugdymo  ,,Vaikystės spindulėliai“ ir  priešmokyklinio  ugdymo programos;</w:t>
      </w:r>
    </w:p>
    <w:p w:rsidR="0077662B" w:rsidRPr="0077662B" w:rsidRDefault="004C5E6D" w:rsidP="0077662B">
      <w:pPr>
        <w:numPr>
          <w:ilvl w:val="0"/>
          <w:numId w:val="2"/>
        </w:numPr>
        <w:autoSpaceDE w:val="0"/>
        <w:autoSpaceDN w:val="0"/>
        <w:adjustRightInd w:val="0"/>
        <w:contextualSpacing/>
        <w:jc w:val="both"/>
        <w:rPr>
          <w:rFonts w:ascii="Times-Roman" w:eastAsia="Times New Roman" w:hAnsi="Times-Roman" w:cs="Times-Roman"/>
          <w:b/>
          <w:lang w:eastAsia="lt-LT"/>
        </w:rPr>
      </w:pPr>
      <w:r>
        <w:rPr>
          <w:rFonts w:eastAsia="Times New Roman" w:cs="Times New Roman"/>
          <w:lang w:eastAsia="lt-LT"/>
        </w:rPr>
        <w:t>Bendradarbiaujama su ugdymo įstaigomi</w:t>
      </w:r>
      <w:r w:rsidR="0077662B" w:rsidRPr="0077662B">
        <w:rPr>
          <w:rFonts w:eastAsia="Times New Roman" w:cs="Times New Roman"/>
          <w:lang w:eastAsia="lt-LT"/>
        </w:rPr>
        <w:t xml:space="preserve">s, </w:t>
      </w:r>
      <w:r>
        <w:rPr>
          <w:rFonts w:eastAsia="Times New Roman" w:cs="Times New Roman"/>
          <w:lang w:eastAsia="lt-LT"/>
        </w:rPr>
        <w:t>socialiniais partneriais, vykdomi projektai, akcijos, organizuojami ir dalyvaujama renginiuose, stiprinant vaikų sveikatą ir saugumą, užtikrina vaikų gerovę ir smurto prevenciją</w:t>
      </w:r>
      <w:r w:rsidR="0077662B" w:rsidRPr="0077662B">
        <w:rPr>
          <w:rFonts w:eastAsia="Times New Roman" w:cs="Times New Roman"/>
          <w:lang w:eastAsia="lt-LT"/>
        </w:rPr>
        <w:t>;</w:t>
      </w:r>
    </w:p>
    <w:p w:rsidR="0077662B" w:rsidRPr="0077662B" w:rsidRDefault="0077662B" w:rsidP="0077662B">
      <w:pPr>
        <w:numPr>
          <w:ilvl w:val="0"/>
          <w:numId w:val="2"/>
        </w:numPr>
        <w:ind w:right="-81"/>
        <w:contextualSpacing/>
        <w:jc w:val="both"/>
        <w:rPr>
          <w:rFonts w:eastAsia="Times New Roman" w:cs="Times New Roman"/>
          <w:lang w:eastAsia="lt-LT"/>
        </w:rPr>
      </w:pPr>
      <w:r w:rsidRPr="0077662B">
        <w:rPr>
          <w:rFonts w:ascii="Palemonas" w:eastAsia="Times New Roman" w:hAnsi="Palemonas" w:cs="Times New Roman"/>
          <w:lang w:eastAsia="lt-LT"/>
        </w:rPr>
        <w:t>Puoselėjamos unikalios  įstaigos tradicijos, ugdomi vaikų meniniai gebėjimai, organizuojant Menų dienas,  vykdant meninius projektus ir programas;</w:t>
      </w:r>
    </w:p>
    <w:p w:rsidR="0077662B" w:rsidRPr="0077662B" w:rsidRDefault="0077662B" w:rsidP="0077662B">
      <w:pPr>
        <w:numPr>
          <w:ilvl w:val="0"/>
          <w:numId w:val="2"/>
        </w:numPr>
        <w:ind w:right="-81"/>
        <w:contextualSpacing/>
        <w:jc w:val="both"/>
        <w:rPr>
          <w:rFonts w:eastAsia="Times New Roman" w:cs="Times New Roman"/>
          <w:lang w:eastAsia="lt-LT"/>
        </w:rPr>
      </w:pPr>
      <w:r w:rsidRPr="0077662B">
        <w:rPr>
          <w:rFonts w:ascii="Palemonas" w:eastAsia="Times New Roman" w:hAnsi="Palemonas" w:cs="Times New Roman"/>
          <w:lang w:eastAsia="lt-LT"/>
        </w:rPr>
        <w:t>Skleidžiama geroji patirtis, didinant įstaigos populiarumą ir prestižą už mokyklos ribų;</w:t>
      </w:r>
    </w:p>
    <w:p w:rsidR="0077662B" w:rsidRPr="0077662B" w:rsidRDefault="0077662B" w:rsidP="0077662B">
      <w:pPr>
        <w:numPr>
          <w:ilvl w:val="0"/>
          <w:numId w:val="2"/>
        </w:numPr>
        <w:ind w:right="-81"/>
        <w:contextualSpacing/>
        <w:jc w:val="both"/>
        <w:rPr>
          <w:rFonts w:eastAsia="Times New Roman" w:cs="Times New Roman"/>
          <w:lang w:eastAsia="lt-LT"/>
        </w:rPr>
      </w:pPr>
      <w:r w:rsidRPr="0077662B">
        <w:rPr>
          <w:rFonts w:eastAsia="Times New Roman" w:cs="Times New Roman"/>
          <w:lang w:eastAsia="lt-LT"/>
        </w:rPr>
        <w:t xml:space="preserve">Ieškoma </w:t>
      </w:r>
      <w:r w:rsidR="004C5E6D">
        <w:rPr>
          <w:rFonts w:eastAsia="Times New Roman" w:cs="Times New Roman"/>
          <w:lang w:eastAsia="lt-LT"/>
        </w:rPr>
        <w:t>ir surasta</w:t>
      </w:r>
      <w:r w:rsidR="00A65249">
        <w:rPr>
          <w:rFonts w:eastAsia="Times New Roman" w:cs="Times New Roman"/>
          <w:lang w:eastAsia="lt-LT"/>
        </w:rPr>
        <w:t xml:space="preserve"> </w:t>
      </w:r>
      <w:r w:rsidRPr="0077662B">
        <w:rPr>
          <w:rFonts w:eastAsia="Times New Roman" w:cs="Times New Roman"/>
          <w:lang w:eastAsia="lt-LT"/>
        </w:rPr>
        <w:t xml:space="preserve">naujų būdų ir galimybių lėšų pritraukimui, </w:t>
      </w:r>
      <w:r w:rsidR="00A65249">
        <w:rPr>
          <w:rFonts w:eastAsia="Times New Roman" w:cs="Times New Roman"/>
          <w:lang w:eastAsia="lt-LT"/>
        </w:rPr>
        <w:t>ieškant rėmėjų ir socialinių partnerių</w:t>
      </w:r>
      <w:r w:rsidR="004C5E6D">
        <w:rPr>
          <w:rFonts w:eastAsia="Times New Roman" w:cs="Times New Roman"/>
          <w:lang w:eastAsia="lt-LT"/>
        </w:rPr>
        <w:t>, sutvarkant ir turtinant  vidaus ir lauko ugdymo erdves</w:t>
      </w:r>
      <w:r w:rsidR="00A65249">
        <w:rPr>
          <w:rFonts w:eastAsia="Times New Roman" w:cs="Times New Roman"/>
          <w:lang w:eastAsia="lt-LT"/>
        </w:rPr>
        <w:t>;</w:t>
      </w:r>
    </w:p>
    <w:p w:rsidR="0077662B" w:rsidRPr="0077662B" w:rsidRDefault="0077662B" w:rsidP="0077662B">
      <w:pPr>
        <w:numPr>
          <w:ilvl w:val="0"/>
          <w:numId w:val="2"/>
        </w:numPr>
        <w:autoSpaceDE w:val="0"/>
        <w:autoSpaceDN w:val="0"/>
        <w:adjustRightInd w:val="0"/>
        <w:contextualSpacing/>
        <w:jc w:val="both"/>
        <w:rPr>
          <w:rFonts w:ascii="Times-Roman" w:eastAsia="Times New Roman" w:hAnsi="Times-Roman" w:cs="Times-Roman"/>
          <w:lang w:eastAsia="lt-LT"/>
        </w:rPr>
      </w:pPr>
      <w:r w:rsidRPr="0077662B">
        <w:rPr>
          <w:rFonts w:eastAsia="Times New Roman" w:cs="Times New Roman"/>
          <w:lang w:eastAsia="lt-LT"/>
        </w:rPr>
        <w:t>Plėtojamos papildomo ugdymo paslaugos,</w:t>
      </w:r>
      <w:r w:rsidRPr="0077662B">
        <w:rPr>
          <w:rFonts w:ascii="Times-Roman" w:eastAsia="Times New Roman" w:hAnsi="Times-Roman" w:cs="Times-Roman"/>
          <w:lang w:eastAsia="lt-LT"/>
        </w:rPr>
        <w:t xml:space="preserve"> </w:t>
      </w:r>
      <w:r w:rsidR="00A65249">
        <w:rPr>
          <w:rFonts w:ascii="Times-Roman" w:eastAsia="Times New Roman" w:hAnsi="Times-Roman" w:cs="Times-Roman"/>
          <w:lang w:eastAsia="lt-LT"/>
        </w:rPr>
        <w:t>bendravimas ir bendradarbiavimas su kitomis ugdymo įstaigomis ir socialiniais par</w:t>
      </w:r>
      <w:r w:rsidR="00386DD9">
        <w:rPr>
          <w:rFonts w:ascii="Times-Roman" w:eastAsia="Times New Roman" w:hAnsi="Times-Roman" w:cs="Times-Roman"/>
          <w:lang w:eastAsia="lt-LT"/>
        </w:rPr>
        <w:t>tneriais mieste ir respublikoje;</w:t>
      </w:r>
    </w:p>
    <w:p w:rsidR="0077662B" w:rsidRPr="0077662B" w:rsidRDefault="0077662B" w:rsidP="0077662B">
      <w:pPr>
        <w:numPr>
          <w:ilvl w:val="0"/>
          <w:numId w:val="2"/>
        </w:numPr>
        <w:autoSpaceDE w:val="0"/>
        <w:autoSpaceDN w:val="0"/>
        <w:adjustRightInd w:val="0"/>
        <w:contextualSpacing/>
        <w:jc w:val="both"/>
        <w:rPr>
          <w:rFonts w:ascii="Times-Roman" w:eastAsia="Times New Roman" w:hAnsi="Times-Roman" w:cs="Times-Roman"/>
          <w:lang w:eastAsia="lt-LT"/>
        </w:rPr>
      </w:pPr>
      <w:r w:rsidRPr="0077662B">
        <w:rPr>
          <w:rFonts w:ascii="Times-Roman" w:eastAsia="Times New Roman" w:hAnsi="Times-Roman" w:cs="Times-Roman"/>
          <w:lang w:eastAsia="lt-LT"/>
        </w:rPr>
        <w:t xml:space="preserve">Vykdoma 2% </w:t>
      </w:r>
      <w:r w:rsidRPr="0077662B">
        <w:rPr>
          <w:rFonts w:eastAsia="Times New Roman" w:cs="Times-Roman"/>
          <w:lang w:eastAsia="lt-LT"/>
        </w:rPr>
        <w:t>GPM parama.</w:t>
      </w:r>
    </w:p>
    <w:p w:rsidR="0077662B" w:rsidRPr="0077662B" w:rsidRDefault="0077662B" w:rsidP="0077662B">
      <w:pPr>
        <w:autoSpaceDE w:val="0"/>
        <w:autoSpaceDN w:val="0"/>
        <w:adjustRightInd w:val="0"/>
        <w:ind w:left="1500"/>
        <w:contextualSpacing/>
        <w:jc w:val="both"/>
        <w:rPr>
          <w:rFonts w:ascii="Times-Roman" w:eastAsia="Times New Roman" w:hAnsi="Times-Roman" w:cs="Times-Roman"/>
          <w:lang w:eastAsia="lt-LT"/>
        </w:rPr>
      </w:pPr>
    </w:p>
    <w:p w:rsidR="0077662B" w:rsidRPr="0077662B" w:rsidRDefault="0077662B" w:rsidP="0077662B">
      <w:pPr>
        <w:autoSpaceDE w:val="0"/>
        <w:autoSpaceDN w:val="0"/>
        <w:adjustRightInd w:val="0"/>
        <w:jc w:val="both"/>
        <w:rPr>
          <w:rFonts w:eastAsia="Times New Roman" w:cs="Times New Roman"/>
          <w:lang w:eastAsia="lt-LT"/>
        </w:rPr>
      </w:pPr>
      <w:r w:rsidRPr="0077662B">
        <w:rPr>
          <w:rFonts w:eastAsia="Times New Roman" w:cs="Times New Roman"/>
          <w:lang w:eastAsia="lt-LT"/>
        </w:rPr>
        <w:tab/>
        <w:t xml:space="preserve">Lietuvos Respublikos Švietimo ir mokslo ministro 2016 m. liepos 22 d. įsakymu Nr. V-674 patvirtintas Priešmokyklinio ugdymo organizavimo aprašas, kuriuo vadovaujantis patvirtinus ilgesnį nei </w:t>
      </w:r>
      <w:r w:rsidR="00D31122">
        <w:rPr>
          <w:rFonts w:eastAsia="Times New Roman" w:cs="Times New Roman"/>
          <w:lang w:eastAsia="lt-LT"/>
        </w:rPr>
        <w:t>33 val. per savaitę modelį, 2017</w:t>
      </w:r>
      <w:r w:rsidRPr="0077662B">
        <w:rPr>
          <w:rFonts w:eastAsia="Times New Roman" w:cs="Times New Roman"/>
          <w:lang w:eastAsia="lt-LT"/>
        </w:rPr>
        <w:t xml:space="preserve"> m. su priešmokyklinio amžiaus vaikais grupėje dirbo </w:t>
      </w:r>
      <w:r w:rsidR="00025CBD">
        <w:rPr>
          <w:rFonts w:eastAsia="Times New Roman" w:cs="Times New Roman"/>
          <w:lang w:eastAsia="lt-LT"/>
        </w:rPr>
        <w:t xml:space="preserve"> 2 </w:t>
      </w:r>
      <w:r w:rsidRPr="0077662B">
        <w:rPr>
          <w:rFonts w:eastAsia="Times New Roman" w:cs="Times New Roman"/>
          <w:lang w:eastAsia="lt-LT"/>
        </w:rPr>
        <w:t>priešmokyklinio ugdymo pedagogai</w:t>
      </w:r>
      <w:r w:rsidR="00025CBD">
        <w:rPr>
          <w:rFonts w:eastAsia="Times New Roman" w:cs="Times New Roman"/>
          <w:lang w:eastAsia="lt-LT"/>
        </w:rPr>
        <w:t xml:space="preserve"> ir 1</w:t>
      </w:r>
      <w:r w:rsidR="006D4124">
        <w:rPr>
          <w:rFonts w:eastAsia="Times New Roman" w:cs="Times New Roman"/>
          <w:lang w:eastAsia="lt-LT"/>
        </w:rPr>
        <w:t xml:space="preserve"> priešmokyklinio ugdymo pedagogas, dirbantis metodinių valandų metu</w:t>
      </w:r>
      <w:r w:rsidR="00025CBD">
        <w:rPr>
          <w:rFonts w:eastAsia="Times New Roman" w:cs="Times New Roman"/>
          <w:lang w:eastAsia="lt-LT"/>
        </w:rPr>
        <w:t xml:space="preserve"> </w:t>
      </w:r>
      <w:r w:rsidRPr="0077662B">
        <w:rPr>
          <w:rFonts w:eastAsia="Times New Roman" w:cs="Times New Roman"/>
          <w:lang w:eastAsia="lt-LT"/>
        </w:rPr>
        <w:t>.</w:t>
      </w:r>
    </w:p>
    <w:p w:rsidR="0077662B" w:rsidRPr="004F6D1B" w:rsidRDefault="0077662B" w:rsidP="004F6D1B">
      <w:pPr>
        <w:autoSpaceDE w:val="0"/>
        <w:autoSpaceDN w:val="0"/>
        <w:adjustRightInd w:val="0"/>
        <w:jc w:val="both"/>
        <w:rPr>
          <w:rFonts w:eastAsia="Times New Roman" w:cs="Times New Roman"/>
          <w:color w:val="000000"/>
          <w:lang w:eastAsia="lt-LT"/>
        </w:rPr>
      </w:pPr>
      <w:r w:rsidRPr="0077662B">
        <w:rPr>
          <w:rFonts w:eastAsia="Times New Roman" w:cs="Times New Roman"/>
          <w:color w:val="000000"/>
          <w:lang w:eastAsia="lt-LT"/>
        </w:rPr>
        <w:tab/>
      </w:r>
      <w:r w:rsidRPr="0077662B">
        <w:rPr>
          <w:rFonts w:eastAsia="Times New Roman" w:cs="Times New Roman"/>
          <w:lang w:eastAsia="lt-LT"/>
        </w:rPr>
        <w:t>Patvirtintas Panevėžio miesto savivaldybės administracijos švietimo skyriaus vedėjo 2016-06-03 įsakymu  Nr. VĮ-148 ,,Dėl ikimokyklinio ugdymo mokyklų vaikų registracijos ir eilių sudarymo tvarkos aprašo įgyvendinimo 2016-2017 mokslo metams“ vaikų registravimo ir eilių sudarymo reglamentas įstaigose, lopšelyje-darželyje ,,Taika“ buvo paskirtas duomenų bazės tvarkytojas, atsakingas už prašymų registravimą dėl priėmimo į ikimokyklinio ir priešmokyklinio amžiaus grupes, buvo sudaryta galimybė tėvams  registruoti vaikus į laisvas vietas internetu.</w:t>
      </w:r>
    </w:p>
    <w:p w:rsidR="0077662B" w:rsidRPr="0077662B" w:rsidRDefault="002123B7" w:rsidP="002123B7">
      <w:pPr>
        <w:ind w:right="-81" w:firstLine="1276"/>
        <w:contextualSpacing/>
        <w:jc w:val="both"/>
        <w:rPr>
          <w:rFonts w:eastAsia="Times New Roman" w:cs="Times New Roman"/>
          <w:lang w:eastAsia="lt-LT"/>
        </w:rPr>
      </w:pPr>
      <w:r w:rsidRPr="0077662B">
        <w:rPr>
          <w:rFonts w:eastAsia="Times New Roman" w:cs="Times New Roman"/>
          <w:lang w:eastAsia="lt-LT"/>
        </w:rPr>
        <w:t>Panevėžio miesto savivaldybės a</w:t>
      </w:r>
      <w:r>
        <w:rPr>
          <w:rFonts w:eastAsia="Times New Roman" w:cs="Times New Roman"/>
          <w:lang w:eastAsia="lt-LT"/>
        </w:rPr>
        <w:t>dministracijos direktoriaus 2017</w:t>
      </w:r>
      <w:r w:rsidRPr="0077662B">
        <w:rPr>
          <w:rFonts w:eastAsia="Times New Roman" w:cs="Times New Roman"/>
          <w:lang w:eastAsia="lt-LT"/>
        </w:rPr>
        <w:t>-09</w:t>
      </w:r>
      <w:r>
        <w:rPr>
          <w:rFonts w:eastAsia="Times New Roman" w:cs="Times New Roman"/>
          <w:lang w:eastAsia="lt-LT"/>
        </w:rPr>
        <w:t xml:space="preserve">-11 </w:t>
      </w:r>
      <w:r w:rsidRPr="0077662B">
        <w:rPr>
          <w:rFonts w:eastAsia="Times New Roman" w:cs="Times New Roman"/>
          <w:lang w:eastAsia="lt-LT"/>
        </w:rPr>
        <w:t xml:space="preserve">įsakymu Nr. </w:t>
      </w:r>
      <w:r>
        <w:rPr>
          <w:rFonts w:eastAsia="Times New Roman" w:cs="Times New Roman"/>
          <w:lang w:eastAsia="lt-LT"/>
        </w:rPr>
        <w:t>A-815</w:t>
      </w:r>
      <w:r w:rsidRPr="0077662B">
        <w:rPr>
          <w:rFonts w:eastAsia="Times New Roman" w:cs="Times New Roman"/>
          <w:lang w:eastAsia="lt-LT"/>
        </w:rPr>
        <w:t xml:space="preserve"> ,,Dėl Panevėžio miesto savivaldybės švietimo įstaigų pasirinktų ikimokyklinio ir priešmokyklinio ugdymo organizav</w:t>
      </w:r>
      <w:r>
        <w:rPr>
          <w:rFonts w:eastAsia="Times New Roman" w:cs="Times New Roman"/>
          <w:lang w:eastAsia="lt-LT"/>
        </w:rPr>
        <w:t xml:space="preserve">imo modelių 2017-2018 m. m. patvirtinimo“  </w:t>
      </w:r>
      <w:r w:rsidR="0077662B" w:rsidRPr="0077662B">
        <w:rPr>
          <w:rFonts w:eastAsia="Times New Roman" w:cs="Times New Roman"/>
          <w:lang w:eastAsia="lt-LT"/>
        </w:rPr>
        <w:t>Panevėžio lopšelyje-darželyje ,,Taika“ patvirtinti vaikų ugdymo modeliai sekančiai:</w:t>
      </w:r>
    </w:p>
    <w:p w:rsidR="0077662B" w:rsidRPr="0077662B" w:rsidRDefault="0077662B" w:rsidP="0077662B">
      <w:pPr>
        <w:ind w:right="-81"/>
        <w:jc w:val="both"/>
        <w:rPr>
          <w:rFonts w:eastAsia="Times New Roman" w:cs="Times New Roman"/>
          <w:lang w:eastAsia="lt-LT"/>
        </w:rPr>
      </w:pPr>
      <w:r w:rsidRPr="0077662B">
        <w:rPr>
          <w:rFonts w:eastAsia="Times New Roman" w:cs="Times New Roman"/>
          <w:lang w:eastAsia="lt-LT"/>
        </w:rPr>
        <w:t>1. pagal VII modelį 3 lopšelio grupės, kurių veiklos trukmė 10,8 val. per dieną (54 val. per savaitę) ir</w:t>
      </w:r>
    </w:p>
    <w:p w:rsidR="0077662B" w:rsidRPr="0077662B" w:rsidRDefault="0077662B" w:rsidP="0077662B">
      <w:pPr>
        <w:ind w:right="-81"/>
        <w:jc w:val="both"/>
        <w:rPr>
          <w:rFonts w:eastAsia="Times New Roman" w:cs="Times New Roman"/>
          <w:lang w:eastAsia="lt-LT"/>
        </w:rPr>
      </w:pPr>
      <w:r w:rsidRPr="0077662B">
        <w:rPr>
          <w:rFonts w:eastAsia="Times New Roman" w:cs="Times New Roman"/>
          <w:lang w:eastAsia="lt-LT"/>
        </w:rPr>
        <w:t xml:space="preserve"> 3 darželio grupės, kurių veiklos trukmė 10,8 val. per dieną (54 val. per savaitę); </w:t>
      </w:r>
    </w:p>
    <w:p w:rsidR="0077662B" w:rsidRPr="0077662B" w:rsidRDefault="009F0438" w:rsidP="0077662B">
      <w:pPr>
        <w:ind w:right="-81"/>
        <w:jc w:val="both"/>
        <w:rPr>
          <w:rFonts w:eastAsia="Times New Roman" w:cs="Times New Roman"/>
          <w:lang w:eastAsia="lt-LT"/>
        </w:rPr>
      </w:pPr>
      <w:r>
        <w:rPr>
          <w:rFonts w:eastAsia="Times New Roman" w:cs="Times New Roman"/>
          <w:lang w:eastAsia="lt-LT"/>
        </w:rPr>
        <w:t>2. pagal VII modelį 1 priešmokyklinė grupė</w:t>
      </w:r>
      <w:r w:rsidR="0077662B" w:rsidRPr="0077662B">
        <w:rPr>
          <w:rFonts w:eastAsia="Times New Roman" w:cs="Times New Roman"/>
          <w:lang w:eastAsia="lt-LT"/>
        </w:rPr>
        <w:t xml:space="preserve">, kurios veiklos trukmė 10,8 val. per dieną (54 val. per savaitę). </w:t>
      </w:r>
    </w:p>
    <w:p w:rsidR="0077662B" w:rsidRDefault="009F0438" w:rsidP="0077662B">
      <w:pPr>
        <w:ind w:right="-81"/>
        <w:jc w:val="both"/>
        <w:rPr>
          <w:rFonts w:eastAsia="Times New Roman" w:cs="Times New Roman"/>
          <w:lang w:eastAsia="lt-LT"/>
        </w:rPr>
      </w:pPr>
      <w:r>
        <w:rPr>
          <w:rFonts w:eastAsia="Times New Roman" w:cs="Times New Roman"/>
          <w:lang w:eastAsia="lt-LT"/>
        </w:rPr>
        <w:t>3. pagal XIII modelį 2</w:t>
      </w:r>
      <w:r w:rsidR="0077662B" w:rsidRPr="0077662B">
        <w:rPr>
          <w:rFonts w:eastAsia="Times New Roman" w:cs="Times New Roman"/>
          <w:lang w:eastAsia="lt-LT"/>
        </w:rPr>
        <w:t xml:space="preserve"> jungtinė</w:t>
      </w:r>
      <w:r>
        <w:rPr>
          <w:rFonts w:eastAsia="Times New Roman" w:cs="Times New Roman"/>
          <w:lang w:eastAsia="lt-LT"/>
        </w:rPr>
        <w:t>s</w:t>
      </w:r>
      <w:r w:rsidR="0077662B" w:rsidRPr="0077662B">
        <w:rPr>
          <w:rFonts w:eastAsia="Times New Roman" w:cs="Times New Roman"/>
          <w:lang w:eastAsia="lt-LT"/>
        </w:rPr>
        <w:t xml:space="preserve"> darželio grupė</w:t>
      </w:r>
      <w:r>
        <w:rPr>
          <w:rFonts w:eastAsia="Times New Roman" w:cs="Times New Roman"/>
          <w:lang w:eastAsia="lt-LT"/>
        </w:rPr>
        <w:t>s, kurių</w:t>
      </w:r>
      <w:r w:rsidR="0077662B" w:rsidRPr="0077662B">
        <w:rPr>
          <w:rFonts w:eastAsia="Times New Roman" w:cs="Times New Roman"/>
          <w:lang w:eastAsia="lt-LT"/>
        </w:rPr>
        <w:t xml:space="preserve"> veiklos trukmė 10,8 val. per dieną (54 val. per savaitę).</w:t>
      </w:r>
    </w:p>
    <w:p w:rsidR="00DA3FBC" w:rsidRDefault="00DA3FBC" w:rsidP="0077662B">
      <w:pPr>
        <w:ind w:right="-81"/>
        <w:jc w:val="both"/>
        <w:rPr>
          <w:rFonts w:eastAsia="Times New Roman" w:cs="Times New Roman"/>
          <w:lang w:eastAsia="lt-LT"/>
        </w:rPr>
      </w:pPr>
    </w:p>
    <w:p w:rsidR="00DA3FBC" w:rsidRDefault="00DA3FBC" w:rsidP="0077662B">
      <w:pPr>
        <w:ind w:right="-81"/>
        <w:jc w:val="both"/>
        <w:rPr>
          <w:rFonts w:eastAsia="Times New Roman" w:cs="Times New Roman"/>
          <w:lang w:eastAsia="lt-LT"/>
        </w:rPr>
      </w:pPr>
    </w:p>
    <w:p w:rsidR="00DA3FBC" w:rsidRPr="0077662B" w:rsidRDefault="00DA3FBC" w:rsidP="0077662B">
      <w:pPr>
        <w:ind w:right="-81"/>
        <w:jc w:val="both"/>
        <w:rPr>
          <w:rFonts w:eastAsia="Times New Roman" w:cs="Times New Roman"/>
          <w:lang w:eastAsia="lt-LT"/>
        </w:rPr>
      </w:pPr>
    </w:p>
    <w:p w:rsidR="0077662B" w:rsidRPr="0077662B" w:rsidRDefault="0077662B" w:rsidP="0077662B">
      <w:pPr>
        <w:rPr>
          <w:rFonts w:eastAsia="Times New Roman" w:cs="Times New Roman"/>
          <w:sz w:val="22"/>
          <w:lang w:eastAsia="lt-LT"/>
        </w:rPr>
      </w:pPr>
      <w:r w:rsidRPr="0077662B">
        <w:rPr>
          <w:rFonts w:eastAsia="Times New Roman" w:cs="Times New Roman"/>
          <w:b/>
          <w:bCs/>
          <w:lang w:eastAsia="lt-LT"/>
        </w:rPr>
        <w:t>IKIMOKYKLINIO IR PRIEŠMOKYKLINIO UGDYMO ORGANIZAVIMO MODELIAI</w:t>
      </w:r>
    </w:p>
    <w:p w:rsidR="0077662B" w:rsidRPr="0077662B" w:rsidRDefault="0077662B" w:rsidP="0077662B">
      <w:pPr>
        <w:rPr>
          <w:rFonts w:eastAsia="Times New Roman" w:cs="Times New Roman"/>
          <w:sz w:val="22"/>
          <w:lang w:eastAsia="lt-LT"/>
        </w:rPr>
      </w:pPr>
    </w:p>
    <w:p w:rsidR="0077662B" w:rsidRPr="0077662B" w:rsidRDefault="0077662B" w:rsidP="0077662B">
      <w:pPr>
        <w:spacing w:before="45" w:after="45"/>
        <w:jc w:val="both"/>
        <w:rPr>
          <w:rFonts w:ascii="Arial" w:eastAsia="Times New Roman" w:hAnsi="Arial" w:cs="Arial"/>
          <w:color w:val="000000"/>
          <w:sz w:val="18"/>
          <w:szCs w:val="18"/>
        </w:rPr>
      </w:pPr>
      <w:r w:rsidRPr="0077662B">
        <w:rPr>
          <w:rFonts w:ascii="Arial" w:eastAsia="Times New Roman" w:hAnsi="Arial" w:cs="Arial"/>
          <w:noProof/>
          <w:color w:val="000000"/>
          <w:sz w:val="18"/>
          <w:szCs w:val="18"/>
          <w:lang w:eastAsia="lt-LT"/>
        </w:rPr>
        <w:drawing>
          <wp:inline distT="0" distB="0" distL="0" distR="0" wp14:anchorId="2CDCB2B2" wp14:editId="29C032C1">
            <wp:extent cx="6238875" cy="1866900"/>
            <wp:effectExtent l="0" t="38100" r="0" b="3810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7662B" w:rsidRPr="00BA18CB" w:rsidRDefault="0077662B" w:rsidP="00BA18CB">
      <w:pPr>
        <w:ind w:right="-81"/>
        <w:jc w:val="right"/>
        <w:rPr>
          <w:rFonts w:eastAsia="Times New Roman" w:cs="Times New Roman"/>
          <w:lang w:eastAsia="lt-LT"/>
        </w:rPr>
      </w:pPr>
      <w:r w:rsidRPr="0077662B">
        <w:rPr>
          <w:rFonts w:ascii="TimesNewRomanPSMT" w:eastAsia="Times New Roman" w:hAnsi="TimesNewRomanPSMT" w:cs="TimesNewRomanPSMT"/>
          <w:lang w:eastAsia="lt-LT"/>
        </w:rPr>
        <w:tab/>
      </w:r>
      <w:r w:rsidRPr="0077662B">
        <w:rPr>
          <w:rFonts w:eastAsia="Times New Roman" w:cs="Times New Roman"/>
          <w:bCs/>
          <w:lang w:eastAsia="lt-LT"/>
        </w:rPr>
        <w:t>4 diagrama.</w:t>
      </w:r>
    </w:p>
    <w:p w:rsidR="0077662B" w:rsidRPr="0077662B" w:rsidRDefault="0077662B" w:rsidP="0077662B">
      <w:pPr>
        <w:autoSpaceDE w:val="0"/>
        <w:autoSpaceDN w:val="0"/>
        <w:adjustRightInd w:val="0"/>
        <w:jc w:val="both"/>
        <w:rPr>
          <w:rFonts w:ascii="TimesNewRomanPSMT" w:eastAsia="Times New Roman" w:hAnsi="TimesNewRomanPSMT" w:cs="TimesNewRomanPSMT"/>
          <w:lang w:eastAsia="lt-LT"/>
        </w:rPr>
      </w:pPr>
      <w:r w:rsidRPr="0077662B">
        <w:rPr>
          <w:rFonts w:ascii="TimesNewRomanPSMT" w:eastAsia="Times New Roman" w:hAnsi="TimesNewRomanPSMT" w:cs="TimesNewRomanPSMT"/>
          <w:lang w:eastAsia="lt-LT"/>
        </w:rPr>
        <w:t>Panevėžio miesto savivaldybės administracijos švietimo skyriaus vedėjo 2014 m. gruodžio 18 d.  įsakymu Nr.</w:t>
      </w:r>
      <w:r w:rsidR="006D2CC4">
        <w:rPr>
          <w:rFonts w:ascii="TimesNewRomanPSMT" w:eastAsia="Times New Roman" w:hAnsi="TimesNewRomanPSMT" w:cs="TimesNewRomanPSMT"/>
          <w:lang w:eastAsia="lt-LT"/>
        </w:rPr>
        <w:t xml:space="preserve"> VĮ-256 įstaigos direktoriui</w:t>
      </w:r>
      <w:r w:rsidRPr="0077662B">
        <w:rPr>
          <w:rFonts w:ascii="TimesNewRomanPSMT" w:eastAsia="Times New Roman" w:hAnsi="TimesNewRomanPSMT" w:cs="TimesNewRomanPSMT"/>
          <w:lang w:eastAsia="lt-LT"/>
        </w:rPr>
        <w:t xml:space="preserve"> patvirtinta turima III-čia vadybos kvalifikacinė kategorija iki  2020 m. sausio 1 d.</w:t>
      </w:r>
      <w:r w:rsidR="002123B7">
        <w:rPr>
          <w:rFonts w:ascii="TimesNewRomanPSMT" w:eastAsia="Times New Roman" w:hAnsi="TimesNewRomanPSMT" w:cs="TimesNewRomanPSMT"/>
          <w:lang w:eastAsia="lt-LT"/>
        </w:rPr>
        <w:t xml:space="preserve"> Iš viso 4 mokytojai </w:t>
      </w:r>
      <w:r w:rsidR="006D4124">
        <w:rPr>
          <w:rFonts w:ascii="TimesNewRomanPSMT" w:eastAsia="Times New Roman" w:hAnsi="TimesNewRomanPSMT" w:cs="TimesNewRomanPSMT"/>
          <w:lang w:eastAsia="lt-LT"/>
        </w:rPr>
        <w:t>pakėlė kvalifikacinę kategoriją iš auklėtojo į vyresniojo auklėtojo kategoriją.</w:t>
      </w:r>
      <w:r w:rsidRPr="0077662B">
        <w:rPr>
          <w:rFonts w:ascii="TimesNewRomanPSMT" w:eastAsia="Times New Roman" w:hAnsi="TimesNewRomanPSMT" w:cs="TimesNewRomanPSMT"/>
          <w:lang w:eastAsia="lt-LT"/>
        </w:rPr>
        <w:t xml:space="preserve"> Visi mokytojai  kėlė kvalifikaciją, dalyvavo kvalifikacijos tobulinimo kursuose ir seminaruose.</w:t>
      </w:r>
    </w:p>
    <w:p w:rsidR="0077662B" w:rsidRPr="0034367E" w:rsidRDefault="0077662B" w:rsidP="0034367E">
      <w:pPr>
        <w:tabs>
          <w:tab w:val="left" w:pos="900"/>
          <w:tab w:val="center" w:pos="4986"/>
          <w:tab w:val="right" w:pos="8280"/>
          <w:tab w:val="right" w:pos="9972"/>
        </w:tabs>
        <w:jc w:val="both"/>
        <w:outlineLvl w:val="0"/>
        <w:rPr>
          <w:rFonts w:eastAsia="Times New Roman" w:cs="Times New Roman"/>
          <w:lang w:eastAsia="lt-LT"/>
        </w:rPr>
      </w:pPr>
      <w:r w:rsidRPr="0077662B">
        <w:rPr>
          <w:rFonts w:eastAsia="Times New Roman" w:cs="Times New Roman"/>
          <w:lang w:eastAsia="lt-LT"/>
        </w:rPr>
        <w:tab/>
      </w:r>
    </w:p>
    <w:p w:rsidR="0077662B" w:rsidRPr="0077662B" w:rsidRDefault="0077662B" w:rsidP="0077662B">
      <w:pPr>
        <w:autoSpaceDE w:val="0"/>
        <w:autoSpaceDN w:val="0"/>
        <w:adjustRightInd w:val="0"/>
        <w:ind w:firstLine="720"/>
        <w:jc w:val="center"/>
        <w:rPr>
          <w:rFonts w:ascii="TimesNewRomanPSMT" w:eastAsia="Times New Roman" w:hAnsi="TimesNewRomanPSMT" w:cs="TimesNewRomanPSMT"/>
          <w:b/>
          <w:lang w:eastAsia="lt-LT"/>
        </w:rPr>
      </w:pPr>
    </w:p>
    <w:p w:rsidR="0077662B" w:rsidRPr="0077662B" w:rsidRDefault="006D2CC4" w:rsidP="0077662B">
      <w:pPr>
        <w:autoSpaceDE w:val="0"/>
        <w:autoSpaceDN w:val="0"/>
        <w:adjustRightInd w:val="0"/>
        <w:ind w:firstLine="720"/>
        <w:jc w:val="center"/>
        <w:rPr>
          <w:rFonts w:ascii="TimesNewRomanPSMT" w:eastAsia="Times New Roman" w:hAnsi="TimesNewRomanPSMT" w:cs="TimesNewRomanPSMT"/>
          <w:b/>
          <w:lang w:eastAsia="lt-LT"/>
        </w:rPr>
      </w:pPr>
      <w:r>
        <w:rPr>
          <w:rFonts w:ascii="TimesNewRomanPSMT" w:eastAsia="Times New Roman" w:hAnsi="TimesNewRomanPSMT" w:cs="TimesNewRomanPSMT"/>
          <w:b/>
          <w:lang w:eastAsia="lt-LT"/>
        </w:rPr>
        <w:t>MOKYTOJŲ DARBO STAŽAS 2017</w:t>
      </w:r>
      <w:r w:rsidR="0077662B" w:rsidRPr="0077662B">
        <w:rPr>
          <w:rFonts w:ascii="TimesNewRomanPSMT" w:eastAsia="Times New Roman" w:hAnsi="TimesNewRomanPSMT" w:cs="TimesNewRomanPSMT"/>
          <w:b/>
          <w:lang w:eastAsia="lt-LT"/>
        </w:rPr>
        <w:t xml:space="preserve"> METAIS</w:t>
      </w:r>
    </w:p>
    <w:p w:rsidR="0077662B" w:rsidRPr="0077662B" w:rsidRDefault="0077662B" w:rsidP="0077662B">
      <w:pPr>
        <w:rPr>
          <w:rFonts w:ascii="TimesNewRomanPSMT" w:eastAsia="Times New Roman" w:hAnsi="TimesNewRomanPSMT" w:cs="TimesNewRomanPSMT"/>
          <w:color w:val="FFFF99"/>
          <w:lang w:eastAsia="lt-LT"/>
        </w:rPr>
      </w:pPr>
      <w:r w:rsidRPr="0077662B">
        <w:rPr>
          <w:rFonts w:eastAsia="Times New Roman" w:cs="Times New Roman"/>
          <w:bCs/>
          <w:lang w:eastAsia="lt-LT"/>
        </w:rPr>
        <w:t>5 diagrama.</w:t>
      </w:r>
    </w:p>
    <w:p w:rsidR="0077662B" w:rsidRPr="0077662B" w:rsidRDefault="0077662B" w:rsidP="0077662B">
      <w:pPr>
        <w:jc w:val="center"/>
        <w:rPr>
          <w:rFonts w:eastAsia="Times New Roman" w:cs="Times New Roman"/>
          <w:bCs/>
          <w:lang w:eastAsia="lt-LT"/>
        </w:rPr>
      </w:pPr>
      <w:r w:rsidRPr="0077662B">
        <w:rPr>
          <w:rFonts w:ascii="TimesNewRomanPSMT" w:eastAsia="Times New Roman" w:hAnsi="TimesNewRomanPSMT" w:cs="TimesNewRomanPSMT"/>
          <w:noProof/>
          <w:color w:val="FFFF99"/>
          <w:lang w:eastAsia="lt-LT"/>
        </w:rPr>
        <w:drawing>
          <wp:inline distT="0" distB="0" distL="0" distR="0" wp14:anchorId="4D67D2A8" wp14:editId="230947E2">
            <wp:extent cx="6267450" cy="1981200"/>
            <wp:effectExtent l="0" t="0" r="0" b="0"/>
            <wp:docPr id="4" name="Diagrama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7662B" w:rsidRPr="0077662B" w:rsidRDefault="0077662B" w:rsidP="0077662B">
      <w:pPr>
        <w:autoSpaceDE w:val="0"/>
        <w:autoSpaceDN w:val="0"/>
        <w:adjustRightInd w:val="0"/>
        <w:jc w:val="both"/>
        <w:rPr>
          <w:rFonts w:ascii="TimesNewRomanPSMT" w:eastAsia="Times New Roman" w:hAnsi="TimesNewRomanPSMT" w:cs="TimesNewRomanPSMT"/>
          <w:lang w:eastAsia="lt-LT"/>
        </w:rPr>
      </w:pPr>
    </w:p>
    <w:p w:rsidR="0077662B" w:rsidRPr="0077662B" w:rsidRDefault="00D214EB" w:rsidP="0077662B">
      <w:pPr>
        <w:autoSpaceDE w:val="0"/>
        <w:autoSpaceDN w:val="0"/>
        <w:adjustRightInd w:val="0"/>
        <w:jc w:val="both"/>
        <w:rPr>
          <w:rFonts w:ascii="TimesNewRomanPSMT" w:eastAsia="Times New Roman" w:hAnsi="TimesNewRomanPSMT" w:cs="TimesNewRomanPSMT"/>
          <w:lang w:eastAsia="lt-LT"/>
        </w:rPr>
      </w:pPr>
      <w:r>
        <w:rPr>
          <w:rFonts w:ascii="TimesNewRomanPSMT" w:eastAsia="Times New Roman" w:hAnsi="TimesNewRomanPSMT" w:cs="TimesNewRomanPSMT"/>
          <w:lang w:eastAsia="lt-LT"/>
        </w:rPr>
        <w:t>Viso dirba 18 mokytojų, iš jų m</w:t>
      </w:r>
      <w:r w:rsidR="0077662B" w:rsidRPr="0077662B">
        <w:rPr>
          <w:rFonts w:ascii="TimesNewRomanPSMT" w:eastAsia="Times New Roman" w:hAnsi="TimesNewRomanPSMT" w:cs="TimesNewRomanPSMT"/>
          <w:lang w:eastAsia="lt-LT"/>
        </w:rPr>
        <w:t>okytojų, turinčių darbo stažą: nuo 1 - 4 m. –</w:t>
      </w:r>
      <w:r w:rsidR="00652866">
        <w:rPr>
          <w:rFonts w:ascii="TimesNewRomanPSMT" w:eastAsia="Times New Roman" w:hAnsi="TimesNewRomanPSMT" w:cs="TimesNewRomanPSMT"/>
          <w:lang w:eastAsia="lt-LT"/>
        </w:rPr>
        <w:t xml:space="preserve"> </w:t>
      </w:r>
      <w:r w:rsidR="0077662B" w:rsidRPr="0077662B">
        <w:rPr>
          <w:rFonts w:ascii="TimesNewRomanPSMT" w:eastAsia="Times New Roman" w:hAnsi="TimesNewRomanPSMT" w:cs="TimesNewRomanPSMT"/>
          <w:lang w:eastAsia="lt-LT"/>
        </w:rPr>
        <w:t xml:space="preserve"> </w:t>
      </w:r>
      <w:r w:rsidR="002123B7">
        <w:rPr>
          <w:rFonts w:ascii="TimesNewRomanPSMT" w:eastAsia="Times New Roman" w:hAnsi="TimesNewRomanPSMT" w:cs="TimesNewRomanPSMT"/>
          <w:lang w:eastAsia="lt-LT"/>
        </w:rPr>
        <w:t xml:space="preserve">2 </w:t>
      </w:r>
      <w:r w:rsidR="0077662B" w:rsidRPr="0077662B">
        <w:rPr>
          <w:rFonts w:ascii="TimesNewRomanPSMT" w:eastAsia="Times New Roman" w:hAnsi="TimesNewRomanPSMT" w:cs="TimesNewRomanPSMT"/>
          <w:lang w:eastAsia="lt-LT"/>
        </w:rPr>
        <w:t>m</w:t>
      </w:r>
      <w:r w:rsidR="00652866">
        <w:rPr>
          <w:rFonts w:ascii="TimesNewRomanPSMT" w:eastAsia="Times New Roman" w:hAnsi="TimesNewRomanPSMT" w:cs="TimesNewRomanPSMT"/>
          <w:lang w:eastAsia="lt-LT"/>
        </w:rPr>
        <w:t xml:space="preserve">okytojai, nuo 4 m. iki 10 m. – </w:t>
      </w:r>
      <w:r w:rsidR="0077662B" w:rsidRPr="0077662B">
        <w:rPr>
          <w:rFonts w:ascii="TimesNewRomanPSMT" w:eastAsia="Times New Roman" w:hAnsi="TimesNewRomanPSMT" w:cs="TimesNewRomanPSMT"/>
          <w:lang w:eastAsia="lt-LT"/>
        </w:rPr>
        <w:t xml:space="preserve"> </w:t>
      </w:r>
      <w:r w:rsidR="002123B7">
        <w:rPr>
          <w:rFonts w:ascii="TimesNewRomanPSMT" w:eastAsia="Times New Roman" w:hAnsi="TimesNewRomanPSMT" w:cs="TimesNewRomanPSMT"/>
          <w:lang w:eastAsia="lt-LT"/>
        </w:rPr>
        <w:t xml:space="preserve">3 </w:t>
      </w:r>
      <w:r w:rsidR="0077662B" w:rsidRPr="0077662B">
        <w:rPr>
          <w:rFonts w:ascii="TimesNewRomanPSMT" w:eastAsia="Times New Roman" w:hAnsi="TimesNewRomanPSMT" w:cs="TimesNewRomanPSMT"/>
          <w:lang w:eastAsia="lt-LT"/>
        </w:rPr>
        <w:t>m</w:t>
      </w:r>
      <w:r w:rsidR="002123B7">
        <w:rPr>
          <w:rFonts w:ascii="TimesNewRomanPSMT" w:eastAsia="Times New Roman" w:hAnsi="TimesNewRomanPSMT" w:cs="TimesNewRomanPSMT"/>
          <w:lang w:eastAsia="lt-LT"/>
        </w:rPr>
        <w:t>okytojai, nuo 10 m. iki 20</w:t>
      </w:r>
      <w:r w:rsidR="00652866">
        <w:rPr>
          <w:rFonts w:ascii="TimesNewRomanPSMT" w:eastAsia="Times New Roman" w:hAnsi="TimesNewRomanPSMT" w:cs="TimesNewRomanPSMT"/>
          <w:lang w:eastAsia="lt-LT"/>
        </w:rPr>
        <w:t xml:space="preserve"> m.- </w:t>
      </w:r>
      <w:r w:rsidR="0077662B" w:rsidRPr="0077662B">
        <w:rPr>
          <w:rFonts w:ascii="TimesNewRomanPSMT" w:eastAsia="Times New Roman" w:hAnsi="TimesNewRomanPSMT" w:cs="TimesNewRomanPSMT"/>
          <w:lang w:eastAsia="lt-LT"/>
        </w:rPr>
        <w:t xml:space="preserve"> </w:t>
      </w:r>
      <w:r w:rsidR="002123B7">
        <w:rPr>
          <w:rFonts w:ascii="TimesNewRomanPSMT" w:eastAsia="Times New Roman" w:hAnsi="TimesNewRomanPSMT" w:cs="TimesNewRomanPSMT"/>
          <w:lang w:eastAsia="lt-LT"/>
        </w:rPr>
        <w:t xml:space="preserve">3 </w:t>
      </w:r>
      <w:r w:rsidR="0077662B" w:rsidRPr="0077662B">
        <w:rPr>
          <w:rFonts w:ascii="TimesNewRomanPSMT" w:eastAsia="Times New Roman" w:hAnsi="TimesNewRomanPSMT" w:cs="TimesNewRomanPSMT"/>
          <w:lang w:eastAsia="lt-LT"/>
        </w:rPr>
        <w:t>mo</w:t>
      </w:r>
      <w:r w:rsidR="00652866">
        <w:rPr>
          <w:rFonts w:ascii="TimesNewRomanPSMT" w:eastAsia="Times New Roman" w:hAnsi="TimesNewRomanPSMT" w:cs="TimesNewRomanPSMT"/>
          <w:lang w:eastAsia="lt-LT"/>
        </w:rPr>
        <w:t xml:space="preserve">kytojai, </w:t>
      </w:r>
      <w:r w:rsidR="002123B7">
        <w:rPr>
          <w:rFonts w:ascii="TimesNewRomanPSMT" w:eastAsia="Times New Roman" w:hAnsi="TimesNewRomanPSMT" w:cs="TimesNewRomanPSMT"/>
          <w:lang w:eastAsia="lt-LT"/>
        </w:rPr>
        <w:t>nuo</w:t>
      </w:r>
      <w:r w:rsidR="00652866">
        <w:rPr>
          <w:rFonts w:ascii="TimesNewRomanPSMT" w:eastAsia="Times New Roman" w:hAnsi="TimesNewRomanPSMT" w:cs="TimesNewRomanPSMT"/>
          <w:lang w:eastAsia="lt-LT"/>
        </w:rPr>
        <w:t xml:space="preserve"> 20 m. iki 30 m. – </w:t>
      </w:r>
      <w:r w:rsidR="0077662B" w:rsidRPr="0077662B">
        <w:rPr>
          <w:rFonts w:ascii="TimesNewRomanPSMT" w:eastAsia="Times New Roman" w:hAnsi="TimesNewRomanPSMT" w:cs="TimesNewRomanPSMT"/>
          <w:lang w:eastAsia="lt-LT"/>
        </w:rPr>
        <w:t xml:space="preserve"> </w:t>
      </w:r>
      <w:r w:rsidR="002123B7">
        <w:rPr>
          <w:rFonts w:ascii="TimesNewRomanPSMT" w:eastAsia="Times New Roman" w:hAnsi="TimesNewRomanPSMT" w:cs="TimesNewRomanPSMT"/>
          <w:lang w:eastAsia="lt-LT"/>
        </w:rPr>
        <w:t xml:space="preserve">3 </w:t>
      </w:r>
      <w:r w:rsidR="0077662B" w:rsidRPr="0077662B">
        <w:rPr>
          <w:rFonts w:ascii="TimesNewRomanPSMT" w:eastAsia="Times New Roman" w:hAnsi="TimesNewRomanPSMT" w:cs="TimesNewRomanPSMT"/>
          <w:lang w:eastAsia="lt-LT"/>
        </w:rPr>
        <w:t>mo</w:t>
      </w:r>
      <w:r w:rsidR="00652866">
        <w:rPr>
          <w:rFonts w:ascii="TimesNewRomanPSMT" w:eastAsia="Times New Roman" w:hAnsi="TimesNewRomanPSMT" w:cs="TimesNewRomanPSMT"/>
          <w:lang w:eastAsia="lt-LT"/>
        </w:rPr>
        <w:t xml:space="preserve">kytojai, nuo 30 m.  iki 40 m.- </w:t>
      </w:r>
      <w:r w:rsidR="002123B7">
        <w:rPr>
          <w:rFonts w:ascii="TimesNewRomanPSMT" w:eastAsia="Times New Roman" w:hAnsi="TimesNewRomanPSMT" w:cs="TimesNewRomanPSMT"/>
          <w:lang w:eastAsia="lt-LT"/>
        </w:rPr>
        <w:t>3</w:t>
      </w:r>
      <w:r w:rsidR="0077662B" w:rsidRPr="0077662B">
        <w:rPr>
          <w:rFonts w:ascii="TimesNewRomanPSMT" w:eastAsia="Times New Roman" w:hAnsi="TimesNewRomanPSMT" w:cs="TimesNewRomanPSMT"/>
          <w:lang w:eastAsia="lt-LT"/>
        </w:rPr>
        <w:t xml:space="preserve"> mokytojai, da</w:t>
      </w:r>
      <w:r w:rsidR="00652866">
        <w:rPr>
          <w:rFonts w:ascii="TimesNewRomanPSMT" w:eastAsia="Times New Roman" w:hAnsi="TimesNewRomanPSMT" w:cs="TimesNewRomanPSMT"/>
          <w:lang w:eastAsia="lt-LT"/>
        </w:rPr>
        <w:t xml:space="preserve">ugiau nei 40 m. darbo stažas – </w:t>
      </w:r>
      <w:r w:rsidR="0077662B" w:rsidRPr="0077662B">
        <w:rPr>
          <w:rFonts w:ascii="TimesNewRomanPSMT" w:eastAsia="Times New Roman" w:hAnsi="TimesNewRomanPSMT" w:cs="TimesNewRomanPSMT"/>
          <w:lang w:eastAsia="lt-LT"/>
        </w:rPr>
        <w:t xml:space="preserve"> </w:t>
      </w:r>
      <w:r w:rsidR="002123B7">
        <w:rPr>
          <w:rFonts w:ascii="TimesNewRomanPSMT" w:eastAsia="Times New Roman" w:hAnsi="TimesNewRomanPSMT" w:cs="TimesNewRomanPSMT"/>
          <w:lang w:eastAsia="lt-LT"/>
        </w:rPr>
        <w:t xml:space="preserve">4 </w:t>
      </w:r>
      <w:r w:rsidR="0077662B" w:rsidRPr="0077662B">
        <w:rPr>
          <w:rFonts w:ascii="TimesNewRomanPSMT" w:eastAsia="Times New Roman" w:hAnsi="TimesNewRomanPSMT" w:cs="TimesNewRomanPSMT"/>
          <w:lang w:eastAsia="lt-LT"/>
        </w:rPr>
        <w:t>mokytojai. Lopšelyje-darželyje direktoriaus įsakymais nustatytas struktūrinių padalinių vadovų bei direktoriaus ir direktoriaus pavaduotojo ugdymui funkcijų pasiskirstymas.</w:t>
      </w:r>
    </w:p>
    <w:p w:rsidR="0077662B" w:rsidRPr="0077662B" w:rsidRDefault="0077662B" w:rsidP="0077662B">
      <w:pPr>
        <w:spacing w:after="120"/>
        <w:jc w:val="center"/>
        <w:rPr>
          <w:rFonts w:eastAsia="Times New Roman" w:cs="Times New Roman"/>
          <w:b/>
          <w:bCs/>
          <w:lang w:eastAsia="lt-LT"/>
        </w:rPr>
      </w:pPr>
    </w:p>
    <w:p w:rsidR="0077662B" w:rsidRPr="0077662B" w:rsidRDefault="0077662B" w:rsidP="0077662B">
      <w:pPr>
        <w:spacing w:after="120"/>
        <w:jc w:val="center"/>
        <w:rPr>
          <w:rFonts w:eastAsia="Times New Roman" w:cs="Times New Roman"/>
          <w:b/>
          <w:bCs/>
          <w:lang w:eastAsia="lt-LT"/>
        </w:rPr>
      </w:pPr>
      <w:r w:rsidRPr="0077662B">
        <w:rPr>
          <w:rFonts w:eastAsia="Times New Roman" w:cs="Times New Roman"/>
          <w:b/>
          <w:bCs/>
          <w:lang w:eastAsia="lt-LT"/>
        </w:rPr>
        <w:t>III. ĮSTAIGOS</w:t>
      </w:r>
      <w:r w:rsidRPr="0077662B">
        <w:rPr>
          <w:rFonts w:eastAsia="Times New Roman" w:cs="Times New Roman"/>
          <w:lang w:eastAsia="lt-LT"/>
        </w:rPr>
        <w:t xml:space="preserve"> </w:t>
      </w:r>
      <w:r w:rsidRPr="0077662B">
        <w:rPr>
          <w:rFonts w:eastAsia="Times New Roman" w:cs="Times New Roman"/>
          <w:b/>
          <w:bCs/>
          <w:lang w:eastAsia="lt-LT"/>
        </w:rPr>
        <w:t>VYKDYTA VEIKLA IR PASIEKTI REZULTATAI</w:t>
      </w:r>
    </w:p>
    <w:p w:rsidR="0077662B" w:rsidRPr="0077662B" w:rsidRDefault="00652866" w:rsidP="0077662B">
      <w:pPr>
        <w:ind w:firstLine="720"/>
        <w:jc w:val="both"/>
        <w:rPr>
          <w:rFonts w:eastAsia="Times New Roman" w:cs="Times New Roman"/>
          <w:lang w:eastAsia="lt-LT"/>
        </w:rPr>
      </w:pPr>
      <w:r>
        <w:rPr>
          <w:rFonts w:eastAsia="Times New Roman" w:cs="Times New Roman"/>
          <w:lang w:eastAsia="lt-LT"/>
        </w:rPr>
        <w:t>2017</w:t>
      </w:r>
      <w:r w:rsidR="0077662B" w:rsidRPr="0077662B">
        <w:rPr>
          <w:rFonts w:eastAsia="Times New Roman" w:cs="Times New Roman"/>
          <w:lang w:eastAsia="lt-LT"/>
        </w:rPr>
        <w:t xml:space="preserve"> metais lopšelio-darželio veikla, įgyvendinant  ikimokyklinio ir priešmokyklinio ugdymo (si) programas ir ruošiant vaikus mokyklai, buvo vykdoma dviem pagrindinėmis kryptimis: vaikų saugumo ir sveikatos stiprinimo bei menine kryptimi, ugdant vaikus pagal kompetencijas. Ikimokyklinio vaikų ugdymo  ir sveikatos stiprinimo bei saugumo užtikrinimo  ugdymo (si) programų įgyvendinimo tikslai ir uždaviniai buvo aptarti mokyklos tarybos, mokytojų tarybos </w:t>
      </w:r>
      <w:r w:rsidR="0077662B" w:rsidRPr="0077662B">
        <w:rPr>
          <w:rFonts w:eastAsia="Times New Roman" w:cs="Times New Roman"/>
          <w:lang w:eastAsia="lt-LT"/>
        </w:rPr>
        <w:lastRenderedPageBreak/>
        <w:t>posėdžiuose, m</w:t>
      </w:r>
      <w:r>
        <w:rPr>
          <w:rFonts w:eastAsia="Times New Roman" w:cs="Times New Roman"/>
          <w:lang w:eastAsia="lt-LT"/>
        </w:rPr>
        <w:t xml:space="preserve">etodinės grupės pasitarimuose, </w:t>
      </w:r>
      <w:r w:rsidR="0077662B" w:rsidRPr="0077662B">
        <w:rPr>
          <w:rFonts w:eastAsia="Times New Roman" w:cs="Times New Roman"/>
          <w:lang w:eastAsia="lt-LT"/>
        </w:rPr>
        <w:t xml:space="preserve">buvo priimti atitinkami nutarimai vaikų ugdymo proceso organizavimui ir  optimizavimui. </w:t>
      </w:r>
    </w:p>
    <w:p w:rsidR="0077662B" w:rsidRPr="0077662B" w:rsidRDefault="002D5776" w:rsidP="0077662B">
      <w:pPr>
        <w:ind w:firstLine="720"/>
        <w:jc w:val="both"/>
        <w:rPr>
          <w:rFonts w:eastAsia="Times New Roman" w:cs="Times New Roman"/>
          <w:lang w:eastAsia="lt-LT"/>
        </w:rPr>
      </w:pPr>
      <w:r w:rsidRPr="002D5776">
        <w:rPr>
          <w:rFonts w:eastAsia="Times New Roman" w:cs="Times New Roman"/>
          <w:lang w:eastAsia="lt-LT"/>
        </w:rPr>
        <w:t>Mokykloje priešmokyklinis ugdymas buvo organizuojamas vadovaujantis 201</w:t>
      </w:r>
      <w:r w:rsidR="004F6D1B">
        <w:rPr>
          <w:rFonts w:eastAsia="Times New Roman" w:cs="Times New Roman"/>
          <w:lang w:eastAsia="lt-LT"/>
        </w:rPr>
        <w:t>6</w:t>
      </w:r>
      <w:r w:rsidRPr="002D5776">
        <w:rPr>
          <w:rFonts w:eastAsia="Times New Roman" w:cs="Times New Roman"/>
          <w:lang w:eastAsia="lt-LT"/>
        </w:rPr>
        <w:t xml:space="preserve">-2017 m. m.  Priešmokyklinio ugdymo(si) programos ugdymo planu. 2016 - 2017 m. m.  buvo ugdomas 31  priešmokyklinio amžiaus vaikas. Visi  priešmokyklinio amžiaus vaikai baigė priešmokyklinio ugdymo programą. Priešmokyklinio amžiaus vaikai pasirinko tęsti ugdymą(si) mokyklų pradinėse klasėse: </w:t>
      </w:r>
      <w:proofErr w:type="spellStart"/>
      <w:r w:rsidRPr="002D5776">
        <w:rPr>
          <w:rFonts w:eastAsia="Times New Roman" w:cs="Times New Roman"/>
          <w:lang w:eastAsia="lt-LT"/>
        </w:rPr>
        <w:t>Alf</w:t>
      </w:r>
      <w:proofErr w:type="spellEnd"/>
      <w:r w:rsidRPr="002D5776">
        <w:rPr>
          <w:rFonts w:eastAsia="Times New Roman" w:cs="Times New Roman"/>
          <w:lang w:eastAsia="lt-LT"/>
        </w:rPr>
        <w:t xml:space="preserve">. </w:t>
      </w:r>
      <w:proofErr w:type="spellStart"/>
      <w:r w:rsidRPr="002D5776">
        <w:rPr>
          <w:rFonts w:eastAsia="Times New Roman" w:cs="Times New Roman"/>
          <w:lang w:eastAsia="lt-LT"/>
        </w:rPr>
        <w:t>Lipniūno</w:t>
      </w:r>
      <w:proofErr w:type="spellEnd"/>
      <w:r w:rsidRPr="002D5776">
        <w:rPr>
          <w:rFonts w:eastAsia="Times New Roman" w:cs="Times New Roman"/>
          <w:lang w:eastAsia="lt-LT"/>
        </w:rPr>
        <w:t xml:space="preserve"> progimnazijoje - 11, M. Karkos pagrindinėje mokykloje – 8 , ,,Vilties“ progimnazijoje – 1, „Saulėtekio“ progimnazijoje – 3, „Vyturio“ progimnazijoje - 1, ,,Šaltinio“ progimnazijoje – 2, „Ąžuolo“ progimnazijoje – 1, K. Paltaroko progimnazijoje - 1, V. Mikalausko menų gimnazijoje -1,  Panevėžio rajono Dembavos progimnazijoje – 1, </w:t>
      </w:r>
      <w:r w:rsidR="00576B8F">
        <w:rPr>
          <w:rFonts w:eastAsia="Times New Roman" w:cs="Times New Roman"/>
          <w:lang w:eastAsia="lt-LT"/>
        </w:rPr>
        <w:t>i</w:t>
      </w:r>
      <w:r w:rsidRPr="002D5776">
        <w:rPr>
          <w:rFonts w:eastAsia="Times New Roman" w:cs="Times New Roman"/>
          <w:lang w:eastAsia="lt-LT"/>
        </w:rPr>
        <w:t xml:space="preserve">švyko į Airiją – 1. </w:t>
      </w:r>
    </w:p>
    <w:p w:rsidR="0077662B" w:rsidRPr="0077662B" w:rsidRDefault="0077662B" w:rsidP="0077662B">
      <w:pPr>
        <w:jc w:val="center"/>
        <w:rPr>
          <w:rFonts w:eastAsia="Times New Roman" w:cs="Times New Roman"/>
          <w:b/>
          <w:bCs/>
          <w:lang w:eastAsia="lt-LT"/>
        </w:rPr>
      </w:pPr>
    </w:p>
    <w:p w:rsidR="0077662B" w:rsidRPr="0077662B" w:rsidRDefault="0077662B" w:rsidP="0077662B">
      <w:pPr>
        <w:jc w:val="center"/>
        <w:rPr>
          <w:rFonts w:eastAsia="Times New Roman" w:cs="Times New Roman"/>
          <w:b/>
          <w:bCs/>
          <w:lang w:eastAsia="lt-LT"/>
        </w:rPr>
      </w:pPr>
      <w:r w:rsidRPr="0077662B">
        <w:rPr>
          <w:rFonts w:eastAsia="Times New Roman" w:cs="Times New Roman"/>
          <w:b/>
          <w:bCs/>
          <w:lang w:eastAsia="lt-LT"/>
        </w:rPr>
        <w:t xml:space="preserve">PRIEŠMOKYKLINUKŲ </w:t>
      </w:r>
      <w:r w:rsidR="002D5776">
        <w:rPr>
          <w:rFonts w:eastAsia="Times New Roman" w:cs="Times New Roman"/>
          <w:b/>
          <w:bCs/>
          <w:lang w:eastAsia="lt-LT"/>
        </w:rPr>
        <w:t>PASISKIRSTYMAS  Į  MOKYKLAS 2017</w:t>
      </w:r>
      <w:r w:rsidRPr="0077662B">
        <w:rPr>
          <w:rFonts w:eastAsia="Times New Roman" w:cs="Times New Roman"/>
          <w:b/>
          <w:bCs/>
          <w:lang w:eastAsia="lt-LT"/>
        </w:rPr>
        <w:t xml:space="preserve"> M.</w:t>
      </w:r>
    </w:p>
    <w:p w:rsidR="0077662B" w:rsidRPr="0077662B" w:rsidRDefault="0077662B" w:rsidP="0077662B">
      <w:pPr>
        <w:jc w:val="center"/>
        <w:rPr>
          <w:rFonts w:eastAsia="Times New Roman" w:cs="Times New Roman"/>
          <w:bCs/>
          <w:lang w:eastAsia="lt-LT"/>
        </w:rPr>
      </w:pPr>
    </w:p>
    <w:p w:rsidR="0077662B" w:rsidRPr="0077662B" w:rsidRDefault="0077662B" w:rsidP="0077662B">
      <w:pPr>
        <w:ind w:firstLine="720"/>
        <w:rPr>
          <w:rFonts w:eastAsia="Times New Roman" w:cs="Times New Roman"/>
          <w:lang w:eastAsia="lt-LT"/>
        </w:rPr>
      </w:pPr>
      <w:r w:rsidRPr="0077662B">
        <w:rPr>
          <w:rFonts w:eastAsia="Times New Roman" w:cs="Times New Roman"/>
          <w:noProof/>
          <w:lang w:eastAsia="lt-LT"/>
        </w:rPr>
        <w:drawing>
          <wp:inline distT="0" distB="0" distL="0" distR="0" wp14:anchorId="36175C34" wp14:editId="39390C16">
            <wp:extent cx="5686425" cy="1352550"/>
            <wp:effectExtent l="0" t="0" r="0" b="0"/>
            <wp:docPr id="3" name="Diagrama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7662B" w:rsidRPr="0077662B" w:rsidRDefault="0077662B" w:rsidP="0077662B">
      <w:pPr>
        <w:jc w:val="right"/>
        <w:rPr>
          <w:rFonts w:eastAsia="Times New Roman" w:cs="Times New Roman"/>
          <w:bCs/>
          <w:lang w:eastAsia="lt-LT"/>
        </w:rPr>
      </w:pPr>
      <w:r w:rsidRPr="0077662B">
        <w:rPr>
          <w:rFonts w:eastAsia="Times New Roman" w:cs="Times New Roman"/>
          <w:bCs/>
          <w:lang w:eastAsia="lt-LT"/>
        </w:rPr>
        <w:t>6 diagrama</w:t>
      </w:r>
    </w:p>
    <w:p w:rsidR="0077662B" w:rsidRPr="0077662B" w:rsidRDefault="0077662B" w:rsidP="0077662B">
      <w:pPr>
        <w:spacing w:after="120"/>
        <w:jc w:val="center"/>
        <w:rPr>
          <w:rFonts w:eastAsia="Times New Roman" w:cs="Times New Roman"/>
          <w:b/>
          <w:bCs/>
          <w:lang w:eastAsia="lt-LT"/>
        </w:rPr>
      </w:pPr>
    </w:p>
    <w:p w:rsidR="0077662B" w:rsidRPr="0077662B" w:rsidRDefault="0077662B" w:rsidP="0077662B">
      <w:pPr>
        <w:spacing w:after="120"/>
        <w:jc w:val="center"/>
        <w:rPr>
          <w:rFonts w:eastAsia="Times New Roman" w:cs="Times New Roman"/>
          <w:b/>
          <w:bCs/>
          <w:lang w:eastAsia="lt-LT"/>
        </w:rPr>
      </w:pPr>
      <w:r w:rsidRPr="0077662B">
        <w:rPr>
          <w:rFonts w:eastAsia="Times New Roman" w:cs="Times New Roman"/>
          <w:b/>
          <w:bCs/>
          <w:lang w:eastAsia="lt-LT"/>
        </w:rPr>
        <w:t>Veiklos tikslų įgyvendinimas</w:t>
      </w:r>
    </w:p>
    <w:p w:rsidR="0077662B" w:rsidRPr="0077662B" w:rsidRDefault="0077662B" w:rsidP="0077662B">
      <w:pPr>
        <w:tabs>
          <w:tab w:val="left" w:pos="993"/>
          <w:tab w:val="left" w:pos="4320"/>
        </w:tabs>
        <w:outlineLvl w:val="0"/>
        <w:rPr>
          <w:rFonts w:eastAsia="Times New Roman" w:cs="Times New Roman"/>
          <w:b/>
          <w:bCs/>
          <w:lang w:eastAsia="lt-LT"/>
        </w:rPr>
      </w:pPr>
      <w:r w:rsidRPr="0077662B">
        <w:rPr>
          <w:rFonts w:eastAsia="Times New Roman" w:cs="Times New Roman"/>
          <w:b/>
          <w:bCs/>
          <w:lang w:eastAsia="lt-LT"/>
        </w:rPr>
        <w:t>201</w:t>
      </w:r>
      <w:r w:rsidR="00C00683">
        <w:rPr>
          <w:rFonts w:eastAsia="Times New Roman" w:cs="Times New Roman"/>
          <w:b/>
          <w:bCs/>
          <w:lang w:eastAsia="lt-LT"/>
        </w:rPr>
        <w:t>7</w:t>
      </w:r>
      <w:r w:rsidRPr="0077662B">
        <w:rPr>
          <w:rFonts w:eastAsia="Times New Roman" w:cs="Times New Roman"/>
          <w:b/>
          <w:bCs/>
          <w:lang w:eastAsia="lt-LT"/>
        </w:rPr>
        <w:t xml:space="preserve"> metų veiklos plane buvo numatyti tikslai:</w:t>
      </w:r>
    </w:p>
    <w:p w:rsidR="002123B7" w:rsidRPr="0077662B" w:rsidRDefault="002123B7" w:rsidP="002123B7">
      <w:pPr>
        <w:tabs>
          <w:tab w:val="left" w:pos="993"/>
          <w:tab w:val="left" w:pos="4320"/>
        </w:tabs>
        <w:outlineLvl w:val="0"/>
        <w:rPr>
          <w:rFonts w:eastAsia="Times New Roman" w:cs="Times New Roman"/>
          <w:bCs/>
          <w:lang w:eastAsia="lt-LT"/>
        </w:rPr>
      </w:pPr>
      <w:r w:rsidRPr="0077662B">
        <w:rPr>
          <w:rFonts w:eastAsia="Times New Roman" w:cs="Times New Roman"/>
          <w:lang w:eastAsia="lt-LT"/>
        </w:rPr>
        <w:t xml:space="preserve">1. </w:t>
      </w:r>
      <w:r w:rsidRPr="00CE1671">
        <w:rPr>
          <w:color w:val="000000"/>
        </w:rPr>
        <w:t>T</w:t>
      </w:r>
      <w:r w:rsidRPr="00CE1671">
        <w:t>obulinti ikimokyklinės, priešmokyklinės programų, planų, ugdomosios veiklos planavimą,  atsižvelgiant į vaiko gebėjimus ir pasiekimus.</w:t>
      </w:r>
    </w:p>
    <w:p w:rsidR="002123B7" w:rsidRPr="00A844DA" w:rsidRDefault="002123B7" w:rsidP="00CF4631">
      <w:pPr>
        <w:tabs>
          <w:tab w:val="left" w:pos="720"/>
        </w:tabs>
        <w:jc w:val="both"/>
        <w:outlineLvl w:val="5"/>
        <w:rPr>
          <w:rFonts w:eastAsia="Arial Unicode MS" w:cs="Times New Roman"/>
          <w:bCs/>
        </w:rPr>
      </w:pPr>
      <w:r>
        <w:rPr>
          <w:rFonts w:eastAsia="Arial Unicode MS" w:cs="Times New Roman"/>
          <w:bCs/>
        </w:rPr>
        <w:t xml:space="preserve">2. </w:t>
      </w:r>
      <w:r w:rsidRPr="00A844DA">
        <w:t>Skatinti mokytojų ir tėvų (globėjų) bendravimą ir bendradarbiavimą, pasidalinant atsakomybe ir veiklomis, puoselėjant vaikų meninę raišką, savitas  įstaigos menines tradicijas</w:t>
      </w:r>
      <w:r w:rsidRPr="00A844DA">
        <w:rPr>
          <w:rFonts w:eastAsia="Arial Unicode MS" w:cs="Times New Roman"/>
          <w:bCs/>
        </w:rPr>
        <w:t>.</w:t>
      </w:r>
    </w:p>
    <w:p w:rsidR="002123B7" w:rsidRPr="00A844DA" w:rsidRDefault="002123B7" w:rsidP="00CF4631">
      <w:pPr>
        <w:tabs>
          <w:tab w:val="center" w:pos="4986"/>
          <w:tab w:val="right" w:pos="9972"/>
        </w:tabs>
        <w:jc w:val="both"/>
        <w:rPr>
          <w:color w:val="000000"/>
        </w:rPr>
      </w:pPr>
      <w:r w:rsidRPr="00A844DA">
        <w:rPr>
          <w:rFonts w:eastAsia="Arial Unicode MS" w:cs="Times New Roman"/>
          <w:bCs/>
        </w:rPr>
        <w:t xml:space="preserve">3. </w:t>
      </w:r>
      <w:r w:rsidRPr="00A844DA">
        <w:t>Kurti vaikams saugią ir sveiką ugdymo(si) aplinką,  plačiau taikant tikslines sveikatos stiprinimo priemones.</w:t>
      </w:r>
    </w:p>
    <w:p w:rsidR="002123B7" w:rsidRPr="007D1E25" w:rsidRDefault="002123B7" w:rsidP="00CF4631">
      <w:pPr>
        <w:tabs>
          <w:tab w:val="center" w:pos="4986"/>
          <w:tab w:val="right" w:pos="9972"/>
        </w:tabs>
        <w:jc w:val="both"/>
        <w:rPr>
          <w:color w:val="000000"/>
        </w:rPr>
      </w:pPr>
      <w:r w:rsidRPr="00A844DA">
        <w:rPr>
          <w:rFonts w:eastAsia="Times New Roman" w:cs="Times New Roman"/>
          <w:bCs/>
        </w:rPr>
        <w:t>4.</w:t>
      </w:r>
      <w:r>
        <w:rPr>
          <w:rFonts w:eastAsia="Times New Roman" w:cs="Times New Roman"/>
          <w:color w:val="000000"/>
          <w:lang w:eastAsia="lt-LT"/>
        </w:rPr>
        <w:t xml:space="preserve"> </w:t>
      </w:r>
      <w:r w:rsidRPr="00A844DA">
        <w:t>Skatinti mokytojų kūrybiškumą, bendruomeniškumą,  iniciatyvumą vaikų ugdymo paslaugų  koky</w:t>
      </w:r>
      <w:r w:rsidR="00801480">
        <w:t>bės ir prieinamumo užtikrinimui, kvalifikacijos kėlimui</w:t>
      </w:r>
      <w:r w:rsidR="00DD60EC">
        <w:t>.</w:t>
      </w:r>
    </w:p>
    <w:p w:rsidR="0077662B" w:rsidRDefault="00CF4631" w:rsidP="00CF4631">
      <w:pPr>
        <w:tabs>
          <w:tab w:val="left" w:pos="993"/>
          <w:tab w:val="left" w:pos="4320"/>
        </w:tabs>
        <w:jc w:val="both"/>
        <w:outlineLvl w:val="0"/>
        <w:rPr>
          <w:rFonts w:eastAsia="Times New Roman" w:cs="Times New Roman"/>
          <w:lang w:eastAsia="lt-LT"/>
        </w:rPr>
      </w:pPr>
      <w:r>
        <w:rPr>
          <w:rFonts w:eastAsia="Times New Roman" w:cs="Times New Roman"/>
          <w:bCs/>
          <w:lang w:eastAsia="lt-LT"/>
        </w:rPr>
        <w:tab/>
      </w:r>
      <w:r w:rsidR="0077662B" w:rsidRPr="0077662B">
        <w:rPr>
          <w:rFonts w:eastAsia="Times New Roman" w:cs="Times New Roman"/>
          <w:bCs/>
          <w:lang w:eastAsia="lt-LT"/>
        </w:rPr>
        <w:t>Įgyvendinant pirmąjį tikslą,</w:t>
      </w:r>
      <w:r w:rsidR="0077662B" w:rsidRPr="0077662B">
        <w:rPr>
          <w:rFonts w:eastAsia="Times New Roman" w:cs="Times New Roman"/>
          <w:lang w:eastAsia="lt-LT"/>
        </w:rPr>
        <w:t xml:space="preserve"> Panevėžio lopšelio-dar</w:t>
      </w:r>
      <w:r w:rsidR="00AD3DD9">
        <w:rPr>
          <w:rFonts w:eastAsia="Times New Roman" w:cs="Times New Roman"/>
          <w:lang w:eastAsia="lt-LT"/>
        </w:rPr>
        <w:t>želio ,,Taika“ direktoriaus 2017-08-04</w:t>
      </w:r>
      <w:r>
        <w:rPr>
          <w:rFonts w:eastAsia="Times New Roman" w:cs="Times New Roman"/>
          <w:lang w:eastAsia="lt-LT"/>
        </w:rPr>
        <w:t xml:space="preserve"> įsakymu Nr. VĮ-49 ir 2017-08-04 įsakymais Nr. VĮ-49A</w:t>
      </w:r>
      <w:r w:rsidR="0077662B" w:rsidRPr="0077662B">
        <w:rPr>
          <w:rFonts w:eastAsia="Times New Roman" w:cs="Times New Roman"/>
          <w:lang w:eastAsia="lt-LT"/>
        </w:rPr>
        <w:t xml:space="preserve"> </w:t>
      </w:r>
      <w:r>
        <w:rPr>
          <w:rFonts w:eastAsia="Times New Roman" w:cs="Times New Roman"/>
          <w:lang w:eastAsia="lt-LT"/>
        </w:rPr>
        <w:t>patvirtinta ikimokyklinio ugdymo ,,Vaikystės spindulėliai“ programa ir 2017-2018 m.</w:t>
      </w:r>
      <w:r w:rsidR="00255AB0">
        <w:rPr>
          <w:rFonts w:eastAsia="Times New Roman" w:cs="Times New Roman"/>
          <w:lang w:eastAsia="lt-LT"/>
        </w:rPr>
        <w:t xml:space="preserve"> </w:t>
      </w:r>
      <w:r>
        <w:rPr>
          <w:rFonts w:eastAsia="Times New Roman" w:cs="Times New Roman"/>
          <w:lang w:eastAsia="lt-LT"/>
        </w:rPr>
        <w:t>m. priešmokyklinio ugdymo planas</w:t>
      </w:r>
      <w:r w:rsidR="0077662B" w:rsidRPr="0077662B">
        <w:rPr>
          <w:rFonts w:eastAsia="Times New Roman" w:cs="Times New Roman"/>
          <w:lang w:eastAsia="lt-LT"/>
        </w:rPr>
        <w:t>. Su programų bendrosiomis nuostatomis, tikslais, uždaviniais, organizavimo galimybėmis buvo supažindinami tėvai, globėjai. Padedant vaikams pasirengti mokytis pagal pradinio ugdymo programą, į ugdomąjį procesą buvo integruojamos tarptautinės anglų kalbos pradmenų formavimo bei socialinių įgūdžių ugdymo ,,Zipio draugai“ programos, įgyvendinama vaikų sveikatos stiprinimo ir saugumo užtikrinimo programa „Noriu augti sveikas 2014-2018“. Įgyvendinant ugdymo turinį, atitinkantį priešmokyklinio amžiaus vaikų raidos bendruosius ir individualiuosius ypatumus, buvo ugdomi vaikų pasiekimai - kompetencijos. Siekiant kiekvieno vaiko individualių gebėjimų ugdymo, vaikų rengimo mokyklai optimalių sąlygų sudarymo,  buvo aptarti tėvelių lūkesčiai, mokytojų pastebėjimai ir vaikų gebėjimai bei galimybės lopšelio-darželio metodinės grupės pasitarimuose, mokyklos tarybos, mokytojų tarybos posėdžiuose.</w:t>
      </w:r>
    </w:p>
    <w:p w:rsidR="00CF4631" w:rsidRPr="0077662B" w:rsidRDefault="00CF4631" w:rsidP="00CF4631">
      <w:pPr>
        <w:jc w:val="both"/>
        <w:rPr>
          <w:rFonts w:eastAsia="Times New Roman" w:cs="Times New Roman"/>
          <w:color w:val="000000"/>
          <w:lang w:eastAsia="lt-LT"/>
        </w:rPr>
      </w:pPr>
      <w:r>
        <w:rPr>
          <w:rFonts w:eastAsia="Times New Roman" w:cs="Times New Roman"/>
          <w:lang w:eastAsia="lt-LT"/>
        </w:rPr>
        <w:tab/>
        <w:t xml:space="preserve">Įgyvendinant antrąjį tikslą,   </w:t>
      </w:r>
      <w:r w:rsidRPr="0077662B">
        <w:rPr>
          <w:rFonts w:eastAsia="Times New Roman" w:cs="Times New Roman"/>
          <w:color w:val="000000"/>
          <w:lang w:eastAsia="lt-LT"/>
        </w:rPr>
        <w:t>201</w:t>
      </w:r>
      <w:r>
        <w:rPr>
          <w:rFonts w:eastAsia="Times New Roman" w:cs="Times New Roman"/>
          <w:color w:val="000000"/>
          <w:lang w:eastAsia="lt-LT"/>
        </w:rPr>
        <w:t>7</w:t>
      </w:r>
      <w:r w:rsidRPr="0077662B">
        <w:rPr>
          <w:rFonts w:eastAsia="Times New Roman" w:cs="Times New Roman"/>
          <w:color w:val="000000"/>
          <w:lang w:eastAsia="lt-LT"/>
        </w:rPr>
        <w:t xml:space="preserve"> m. toliau buvo plėtojama projektinė veikla, mokytojai rodė iniciatyvą dalyvaujant tarptautiniuose, respublikiniuose, miesto ir lopšelio-darželio projektuose. Tėvų pageidavimu, 201</w:t>
      </w:r>
      <w:r>
        <w:rPr>
          <w:rFonts w:eastAsia="Times New Roman" w:cs="Times New Roman"/>
          <w:color w:val="000000"/>
          <w:lang w:eastAsia="lt-LT"/>
        </w:rPr>
        <w:t>7</w:t>
      </w:r>
      <w:r w:rsidRPr="0077662B">
        <w:rPr>
          <w:rFonts w:eastAsia="Times New Roman" w:cs="Times New Roman"/>
          <w:color w:val="000000"/>
          <w:lang w:eastAsia="lt-LT"/>
        </w:rPr>
        <w:t xml:space="preserve"> m. įstaigoje buvo organizuojamas  anglų kalbos pradmenų </w:t>
      </w:r>
      <w:r w:rsidRPr="0077662B">
        <w:rPr>
          <w:rFonts w:eastAsia="Times New Roman" w:cs="Times New Roman"/>
          <w:color w:val="000000"/>
          <w:lang w:eastAsia="lt-LT"/>
        </w:rPr>
        <w:lastRenderedPageBreak/>
        <w:t>formavimo papildomas vaikų ugdymas, keramikos užsiėmimai</w:t>
      </w:r>
      <w:r>
        <w:rPr>
          <w:rFonts w:eastAsia="Times New Roman" w:cs="Times New Roman"/>
          <w:color w:val="000000"/>
          <w:lang w:eastAsia="lt-LT"/>
        </w:rPr>
        <w:t xml:space="preserve">, šokiai, krepšinio treniruotės, </w:t>
      </w:r>
      <w:r w:rsidRPr="0077662B">
        <w:rPr>
          <w:rFonts w:eastAsia="Times New Roman" w:cs="Times New Roman"/>
          <w:color w:val="000000"/>
          <w:lang w:eastAsia="lt-LT"/>
        </w:rPr>
        <w:t>bei metų p</w:t>
      </w:r>
      <w:r>
        <w:rPr>
          <w:rFonts w:eastAsia="Times New Roman" w:cs="Times New Roman"/>
          <w:color w:val="000000"/>
          <w:lang w:eastAsia="lt-LT"/>
        </w:rPr>
        <w:t>radžioje</w:t>
      </w:r>
      <w:r w:rsidRPr="0077662B">
        <w:rPr>
          <w:rFonts w:eastAsia="Times New Roman" w:cs="Times New Roman"/>
          <w:color w:val="000000"/>
          <w:lang w:eastAsia="lt-LT"/>
        </w:rPr>
        <w:t xml:space="preserve"> pradėti organizuoti šachmatų būrelio užsiėmimai.</w:t>
      </w:r>
      <w:r w:rsidRPr="0077662B">
        <w:rPr>
          <w:rFonts w:eastAsia="Times New Roman" w:cs="Times New Roman"/>
          <w:color w:val="000000"/>
          <w:lang w:eastAsia="lt-LT"/>
        </w:rPr>
        <w:tab/>
        <w:t xml:space="preserve"> </w:t>
      </w:r>
    </w:p>
    <w:p w:rsidR="00CF4631" w:rsidRPr="00867D4E" w:rsidRDefault="00CF4631" w:rsidP="00CF4631">
      <w:pPr>
        <w:jc w:val="both"/>
        <w:rPr>
          <w:rFonts w:eastAsia="Times New Roman" w:cs="Times New Roman"/>
          <w:color w:val="000000"/>
          <w:lang w:eastAsia="lt-LT"/>
        </w:rPr>
      </w:pPr>
      <w:r w:rsidRPr="0077662B">
        <w:rPr>
          <w:rFonts w:eastAsia="Times New Roman" w:cs="Times New Roman"/>
          <w:color w:val="000000"/>
          <w:lang w:eastAsia="lt-LT"/>
        </w:rPr>
        <w:tab/>
      </w:r>
      <w:r w:rsidRPr="00867D4E">
        <w:rPr>
          <w:rFonts w:eastAsia="Times New Roman" w:cs="Times New Roman"/>
          <w:color w:val="000000"/>
          <w:lang w:eastAsia="lt-LT"/>
        </w:rPr>
        <w:t xml:space="preserve">Vyko tarptautinės socialinių įgūdžių formavimo programos ,,Zipio draugai“ valandėlės vaikams. 2017 m. mokytojai su vaikais aktyviai dalyvavo įvairiuose respublikiniuose projektuose. Tai  Naisių projektai  ,,Gandrus pasitinkant 2017“, ,,Vaikų </w:t>
      </w:r>
      <w:proofErr w:type="spellStart"/>
      <w:r w:rsidRPr="00867D4E">
        <w:rPr>
          <w:rFonts w:eastAsia="Times New Roman" w:cs="Times New Roman"/>
          <w:color w:val="000000"/>
          <w:lang w:eastAsia="lt-LT"/>
        </w:rPr>
        <w:t>Velykėlės</w:t>
      </w:r>
      <w:proofErr w:type="spellEnd"/>
      <w:r w:rsidRPr="00867D4E">
        <w:rPr>
          <w:rFonts w:eastAsia="Times New Roman" w:cs="Times New Roman"/>
          <w:color w:val="000000"/>
          <w:lang w:eastAsia="lt-LT"/>
        </w:rPr>
        <w:t xml:space="preserve"> 2017“, ekologiniai, kūrybiniai, socialiniai projektai ,,Mano žalioji palangė“, ,,Lietuvos paukščiai 2017“, „1000 žiedų mamai“, „</w:t>
      </w:r>
      <w:proofErr w:type="spellStart"/>
      <w:r w:rsidRPr="00867D4E">
        <w:rPr>
          <w:rFonts w:eastAsia="Times New Roman" w:cs="Times New Roman"/>
          <w:color w:val="000000"/>
          <w:lang w:eastAsia="lt-LT"/>
        </w:rPr>
        <w:t>Kubuš-gamtos</w:t>
      </w:r>
      <w:proofErr w:type="spellEnd"/>
      <w:r w:rsidRPr="00867D4E">
        <w:rPr>
          <w:rFonts w:eastAsia="Times New Roman" w:cs="Times New Roman"/>
          <w:color w:val="000000"/>
          <w:lang w:eastAsia="lt-LT"/>
        </w:rPr>
        <w:t xml:space="preserve"> mylėtojų klubas“, plenerai „Gamtos spalvos 2017“,  „Sniego karalystė 2017“, „Pasidalinkime draugyste“, „Šokis žemei 2017“, „Velykų medis</w:t>
      </w:r>
      <w:r>
        <w:rPr>
          <w:rFonts w:eastAsia="Times New Roman" w:cs="Times New Roman"/>
          <w:color w:val="000000"/>
          <w:lang w:eastAsia="lt-LT"/>
        </w:rPr>
        <w:t xml:space="preserve">“, „Ledinės sniego gėlės“, Sodinčiaus konkursas „Mano svajonių šiltnamis“ </w:t>
      </w:r>
      <w:r w:rsidRPr="00867D4E">
        <w:rPr>
          <w:rFonts w:eastAsia="Times New Roman" w:cs="Times New Roman"/>
          <w:color w:val="000000"/>
          <w:lang w:eastAsia="lt-LT"/>
        </w:rPr>
        <w:t>Lopšelio-darželio ,,Taika“ ugdytiniai aktyviai dalyvavo miesto projektuose ir renginiuose.  Gamtos mokyklos projektai ,,Rudens kraitelė 2017“, paukščių globos akcija ,,Už vieną trupinėlį čiulbėsiu visą vasarėlę“, Visuomenės sveikatos biuro organizuotame projekte ,,Spalis-sveikatos stiprinimo mėnuo Panevėžyje“.</w:t>
      </w:r>
      <w:r w:rsidRPr="009201BF">
        <w:t xml:space="preserve"> </w:t>
      </w:r>
      <w:r w:rsidRPr="009201BF">
        <w:rPr>
          <w:rFonts w:eastAsia="Times New Roman" w:cs="Times New Roman"/>
          <w:color w:val="000000"/>
          <w:lang w:eastAsia="lt-LT"/>
        </w:rPr>
        <w:t>Dalyvavome Panevėžio miesto ikimokyklinių įstaigų vaikų piešinių parodoje „Aš mylimas ir laimingas šeimoje</w:t>
      </w:r>
      <w:r>
        <w:rPr>
          <w:rFonts w:eastAsia="Times New Roman" w:cs="Times New Roman"/>
          <w:color w:val="000000"/>
          <w:lang w:eastAsia="lt-LT"/>
        </w:rPr>
        <w:t xml:space="preserve">“, </w:t>
      </w:r>
      <w:r w:rsidRPr="00867D4E">
        <w:rPr>
          <w:rFonts w:eastAsia="Times New Roman" w:cs="Times New Roman"/>
          <w:color w:val="000000"/>
          <w:lang w:eastAsia="lt-LT"/>
        </w:rPr>
        <w:t xml:space="preserve">EMSI degalinės organizuotuose </w:t>
      </w:r>
      <w:r>
        <w:rPr>
          <w:rFonts w:eastAsia="Times New Roman" w:cs="Times New Roman"/>
          <w:color w:val="000000"/>
          <w:lang w:eastAsia="lt-LT"/>
        </w:rPr>
        <w:t xml:space="preserve">piešinių </w:t>
      </w:r>
      <w:r w:rsidRPr="00867D4E">
        <w:rPr>
          <w:rFonts w:eastAsia="Times New Roman" w:cs="Times New Roman"/>
          <w:color w:val="000000"/>
          <w:lang w:eastAsia="lt-LT"/>
        </w:rPr>
        <w:t>konkursuose</w:t>
      </w:r>
      <w:r>
        <w:rPr>
          <w:rFonts w:eastAsia="Times New Roman" w:cs="Times New Roman"/>
          <w:color w:val="000000"/>
          <w:lang w:eastAsia="lt-LT"/>
        </w:rPr>
        <w:t xml:space="preserve"> „ Tau, mamyte“, „Aš tikrai myliu Lietuvą“ .</w:t>
      </w:r>
    </w:p>
    <w:p w:rsidR="00CF4631" w:rsidRPr="00867D4E" w:rsidRDefault="00CF4631" w:rsidP="00CF4631">
      <w:pPr>
        <w:jc w:val="both"/>
        <w:rPr>
          <w:rFonts w:eastAsia="Times New Roman" w:cs="Times New Roman"/>
          <w:color w:val="000000"/>
          <w:lang w:eastAsia="lt-LT"/>
        </w:rPr>
      </w:pPr>
      <w:r w:rsidRPr="00867D4E">
        <w:rPr>
          <w:rFonts w:eastAsia="Times New Roman" w:cs="Times New Roman"/>
          <w:color w:val="000000"/>
          <w:lang w:eastAsia="lt-LT"/>
        </w:rPr>
        <w:tab/>
        <w:t>2017 m. buvo vykdomi pilietiniai projektai, kuriuose dalyvavo visa lopšelio-darželio bendruomenė: tai tarptautinis meninis projektas ,,Laiškas mamai“, pilietinė akcija ,,Atmintis gyva, nes liudija“, respublikinė</w:t>
      </w:r>
      <w:r w:rsidRPr="00422A3D">
        <w:rPr>
          <w:rFonts w:eastAsia="Times New Roman" w:cs="Times New Roman"/>
          <w:color w:val="000000"/>
          <w:lang w:eastAsia="lt-LT"/>
        </w:rPr>
        <w:t xml:space="preserve"> pilietinė iniciatyva „ Gyvasis tautos žiedas“, akcija ,,Taikos glėbys“</w:t>
      </w:r>
      <w:r>
        <w:rPr>
          <w:rFonts w:eastAsia="Times New Roman" w:cs="Times New Roman"/>
          <w:color w:val="000000"/>
          <w:lang w:eastAsia="lt-LT"/>
        </w:rPr>
        <w:t>, „K</w:t>
      </w:r>
      <w:r w:rsidR="003B7ECB">
        <w:rPr>
          <w:rFonts w:eastAsia="Times New Roman" w:cs="Times New Roman"/>
          <w:color w:val="000000"/>
          <w:lang w:eastAsia="lt-LT"/>
        </w:rPr>
        <w:t xml:space="preserve">alėdinių stebuklų alėja 2017“, </w:t>
      </w:r>
      <w:r>
        <w:rPr>
          <w:rFonts w:eastAsia="Times New Roman" w:cs="Times New Roman"/>
          <w:color w:val="000000"/>
          <w:lang w:eastAsia="lt-LT"/>
        </w:rPr>
        <w:t>akcija „Šypsenų banga“</w:t>
      </w:r>
      <w:r w:rsidRPr="00867D4E">
        <w:rPr>
          <w:rFonts w:eastAsia="Times New Roman" w:cs="Times New Roman"/>
          <w:color w:val="000000"/>
          <w:lang w:eastAsia="lt-LT"/>
        </w:rPr>
        <w:t xml:space="preserve"> Europos judėjimo savaitės renginys ,,Bėgu 2017“, kuriuose aktyviai dalyvavo ne tik vaikai ir mokytojai, bet ir tėveliai. Mokykloje  buvo organizuojamas 2</w:t>
      </w:r>
      <w:r>
        <w:rPr>
          <w:rFonts w:eastAsia="Times New Roman" w:cs="Times New Roman"/>
          <w:color w:val="000000"/>
          <w:lang w:eastAsia="lt-LT"/>
        </w:rPr>
        <w:t>2</w:t>
      </w:r>
      <w:r w:rsidRPr="00867D4E">
        <w:rPr>
          <w:rFonts w:eastAsia="Times New Roman" w:cs="Times New Roman"/>
          <w:color w:val="000000"/>
          <w:lang w:eastAsia="lt-LT"/>
        </w:rPr>
        <w:t xml:space="preserve">-us metus iš eilės tradicinis menų projektas ,,Menų dienos“.  Lopšelio-darželio ,,Taika“ bendruomenė </w:t>
      </w:r>
      <w:r>
        <w:rPr>
          <w:rFonts w:eastAsia="Times New Roman" w:cs="Times New Roman"/>
          <w:color w:val="000000"/>
          <w:lang w:eastAsia="lt-LT"/>
        </w:rPr>
        <w:t xml:space="preserve">labai </w:t>
      </w:r>
      <w:r w:rsidRPr="00867D4E">
        <w:rPr>
          <w:rFonts w:eastAsia="Times New Roman" w:cs="Times New Roman"/>
          <w:color w:val="000000"/>
          <w:lang w:eastAsia="lt-LT"/>
        </w:rPr>
        <w:t>aktyviai dalyvavo Aukštaitijos sostinės Panevėžio miesto 513-ojo gimtadienio šventinėje eisenoje</w:t>
      </w:r>
      <w:r w:rsidR="007A087B">
        <w:rPr>
          <w:rFonts w:eastAsia="Times New Roman" w:cs="Times New Roman"/>
          <w:color w:val="000000"/>
          <w:lang w:eastAsia="lt-LT"/>
        </w:rPr>
        <w:t>.</w:t>
      </w:r>
    </w:p>
    <w:p w:rsidR="0077662B" w:rsidRPr="0077662B" w:rsidRDefault="007A087B" w:rsidP="0077662B">
      <w:pPr>
        <w:jc w:val="both"/>
        <w:rPr>
          <w:rFonts w:eastAsia="Times New Roman" w:cs="Times New Roman"/>
          <w:lang w:eastAsia="lt-LT"/>
        </w:rPr>
      </w:pPr>
      <w:r>
        <w:rPr>
          <w:rFonts w:eastAsia="Times New Roman" w:cs="Times New Roman"/>
          <w:lang w:eastAsia="lt-LT"/>
        </w:rPr>
        <w:tab/>
      </w:r>
      <w:r w:rsidR="00CF4631">
        <w:rPr>
          <w:rFonts w:eastAsia="Arial Unicode MS" w:cs="Times New Roman"/>
          <w:lang w:eastAsia="lt-LT"/>
        </w:rPr>
        <w:t>Įgyvendinant treči</w:t>
      </w:r>
      <w:r w:rsidR="0077662B" w:rsidRPr="0077662B">
        <w:rPr>
          <w:rFonts w:eastAsia="Arial Unicode MS" w:cs="Times New Roman"/>
          <w:lang w:eastAsia="lt-LT"/>
        </w:rPr>
        <w:t>ąjį tikslą</w:t>
      </w:r>
      <w:r w:rsidR="00CF4631">
        <w:rPr>
          <w:rFonts w:eastAsia="Arial Unicode MS" w:cs="Times New Roman"/>
          <w:lang w:eastAsia="lt-LT"/>
        </w:rPr>
        <w:t>, vykd</w:t>
      </w:r>
      <w:r w:rsidR="0077662B" w:rsidRPr="0077662B">
        <w:rPr>
          <w:bCs/>
        </w:rPr>
        <w:t xml:space="preserve">ant vaikų sveikatos stiprinimo programą </w:t>
      </w:r>
      <w:r w:rsidR="0077662B" w:rsidRPr="0077662B">
        <w:rPr>
          <w:rFonts w:eastAsia="Times New Roman" w:cs="Times New Roman"/>
          <w:lang w:eastAsia="lt-LT"/>
        </w:rPr>
        <w:t>201</w:t>
      </w:r>
      <w:r w:rsidR="006C42B0">
        <w:rPr>
          <w:rFonts w:eastAsia="Times New Roman" w:cs="Times New Roman"/>
          <w:lang w:eastAsia="lt-LT"/>
        </w:rPr>
        <w:t>7</w:t>
      </w:r>
      <w:r w:rsidR="0077662B" w:rsidRPr="0077662B">
        <w:rPr>
          <w:rFonts w:eastAsia="Times New Roman" w:cs="Times New Roman"/>
          <w:lang w:eastAsia="lt-LT"/>
        </w:rPr>
        <w:t xml:space="preserve"> m. lopšelis-darželis ,,Taika“ atsižvelgė į tolesnį mokyklos vaikų ugdymo strateginių tikslų įgyvendinimą – tai</w:t>
      </w:r>
      <w:r w:rsidR="0077662B" w:rsidRPr="0077662B">
        <w:rPr>
          <w:rFonts w:eastAsia="Times New Roman" w:cs="Times New Roman"/>
          <w:bCs/>
        </w:rPr>
        <w:t xml:space="preserve"> saugios  ir sveikos aplinkos kūrimas</w:t>
      </w:r>
      <w:r w:rsidR="0077662B" w:rsidRPr="0077662B">
        <w:rPr>
          <w:rFonts w:eastAsia="Times New Roman" w:cs="Times New Roman"/>
          <w:lang w:eastAsia="lt-LT"/>
        </w:rPr>
        <w:t>. Teritorija tinkamai prižiūrėta, 201</w:t>
      </w:r>
      <w:r w:rsidR="006C42B0">
        <w:rPr>
          <w:rFonts w:eastAsia="Times New Roman" w:cs="Times New Roman"/>
          <w:lang w:eastAsia="lt-LT"/>
        </w:rPr>
        <w:t>7</w:t>
      </w:r>
      <w:r w:rsidR="0077662B" w:rsidRPr="0077662B">
        <w:rPr>
          <w:rFonts w:eastAsia="Times New Roman" w:cs="Times New Roman"/>
          <w:lang w:eastAsia="lt-LT"/>
        </w:rPr>
        <w:t xml:space="preserve"> metais</w:t>
      </w:r>
      <w:r w:rsidR="006C42B0">
        <w:rPr>
          <w:rFonts w:eastAsia="Times New Roman" w:cs="Times New Roman"/>
          <w:lang w:eastAsia="lt-LT"/>
        </w:rPr>
        <w:t xml:space="preserve"> nupjaut</w:t>
      </w:r>
      <w:r w:rsidR="008F0E11">
        <w:rPr>
          <w:rFonts w:eastAsia="Times New Roman" w:cs="Times New Roman"/>
          <w:lang w:eastAsia="lt-LT"/>
        </w:rPr>
        <w:t>a dalis</w:t>
      </w:r>
      <w:r w:rsidR="006C42B0">
        <w:rPr>
          <w:rFonts w:eastAsia="Times New Roman" w:cs="Times New Roman"/>
          <w:lang w:eastAsia="lt-LT"/>
        </w:rPr>
        <w:t xml:space="preserve"> metalini</w:t>
      </w:r>
      <w:r w:rsidR="008F0E11">
        <w:rPr>
          <w:rFonts w:eastAsia="Times New Roman" w:cs="Times New Roman"/>
          <w:lang w:eastAsia="lt-LT"/>
        </w:rPr>
        <w:t>ų</w:t>
      </w:r>
      <w:r w:rsidR="006C42B0">
        <w:rPr>
          <w:rFonts w:eastAsia="Times New Roman" w:cs="Times New Roman"/>
          <w:lang w:eastAsia="lt-LT"/>
        </w:rPr>
        <w:t xml:space="preserve"> </w:t>
      </w:r>
      <w:r w:rsidR="008F0E11">
        <w:rPr>
          <w:rFonts w:eastAsia="Times New Roman" w:cs="Times New Roman"/>
          <w:lang w:eastAsia="lt-LT"/>
        </w:rPr>
        <w:t xml:space="preserve">vaikų žaidimų aikštelės </w:t>
      </w:r>
      <w:r w:rsidR="006C42B0">
        <w:rPr>
          <w:rFonts w:eastAsia="Times New Roman" w:cs="Times New Roman"/>
          <w:lang w:eastAsia="lt-LT"/>
        </w:rPr>
        <w:t>įrengini</w:t>
      </w:r>
      <w:r w:rsidR="008F0E11">
        <w:rPr>
          <w:rFonts w:eastAsia="Times New Roman" w:cs="Times New Roman"/>
          <w:lang w:eastAsia="lt-LT"/>
        </w:rPr>
        <w:t>ų,</w:t>
      </w:r>
      <w:r w:rsidR="0077662B" w:rsidRPr="0077662B">
        <w:rPr>
          <w:rFonts w:eastAsia="Times New Roman" w:cs="Times New Roman"/>
          <w:lang w:eastAsia="lt-LT"/>
        </w:rPr>
        <w:t xml:space="preserve">  </w:t>
      </w:r>
      <w:r w:rsidR="00751756">
        <w:rPr>
          <w:rFonts w:eastAsia="Times New Roman" w:cs="Times New Roman"/>
          <w:lang w:eastAsia="lt-LT"/>
        </w:rPr>
        <w:t>panaikintos cementinės vaiko žaidimų aikštelių pavėsinių dangos, atvežta 8 krovininės mašinos dirvožemio, jis išlygintas ir apsėtas</w:t>
      </w:r>
      <w:r w:rsidR="0077662B" w:rsidRPr="0077662B">
        <w:rPr>
          <w:rFonts w:eastAsia="Times New Roman" w:cs="Times New Roman"/>
          <w:lang w:eastAsia="lt-LT"/>
        </w:rPr>
        <w:t xml:space="preserve"> žole,</w:t>
      </w:r>
      <w:r w:rsidR="00751756">
        <w:rPr>
          <w:rFonts w:eastAsia="Times New Roman" w:cs="Times New Roman"/>
          <w:lang w:eastAsia="lt-LT"/>
        </w:rPr>
        <w:t xml:space="preserve"> sudarant vaikams minkštą žaidimų pagrindą. Pakeistos susidėvėjusios dviejų </w:t>
      </w:r>
      <w:r w:rsidR="0077662B" w:rsidRPr="0077662B">
        <w:rPr>
          <w:rFonts w:eastAsia="Times New Roman" w:cs="Times New Roman"/>
          <w:lang w:eastAsia="lt-LT"/>
        </w:rPr>
        <w:t xml:space="preserve"> smėlio dėž</w:t>
      </w:r>
      <w:r w:rsidR="00751756">
        <w:rPr>
          <w:rFonts w:eastAsia="Times New Roman" w:cs="Times New Roman"/>
          <w:lang w:eastAsia="lt-LT"/>
        </w:rPr>
        <w:t xml:space="preserve">ių dangos, sutvarkyti pėsčiųjų dalyje ir  ant žaliosios vejos esantys šulinėliai, kad nekeltų pavojaus vaikų sveikatai ir saugumui. Sutvarkyti atskiri išlūžusios tvoros segmentai, jie pakeisti naujais. Pusė darželio lauko teritorijos apsodinta tujomis, siekiant užtikrinti didesnį juosiančios tvoros saugumą. </w:t>
      </w:r>
      <w:r w:rsidR="00411944">
        <w:rPr>
          <w:rFonts w:eastAsia="Times New Roman" w:cs="Times New Roman"/>
          <w:lang w:eastAsia="lt-LT"/>
        </w:rPr>
        <w:t>L</w:t>
      </w:r>
      <w:r w:rsidR="00751756">
        <w:rPr>
          <w:rFonts w:eastAsia="Times New Roman" w:cs="Times New Roman"/>
          <w:lang w:eastAsia="lt-LT"/>
        </w:rPr>
        <w:t xml:space="preserve">auke </w:t>
      </w:r>
      <w:r w:rsidR="00411944">
        <w:rPr>
          <w:rFonts w:eastAsia="Times New Roman" w:cs="Times New Roman"/>
          <w:lang w:eastAsia="lt-LT"/>
        </w:rPr>
        <w:t xml:space="preserve">įrengtas </w:t>
      </w:r>
      <w:r w:rsidR="00751756">
        <w:rPr>
          <w:rFonts w:eastAsia="Times New Roman" w:cs="Times New Roman"/>
          <w:lang w:eastAsia="lt-LT"/>
        </w:rPr>
        <w:t>vaikams daržas, ku</w:t>
      </w:r>
      <w:r w:rsidR="00411944">
        <w:rPr>
          <w:rFonts w:eastAsia="Times New Roman" w:cs="Times New Roman"/>
          <w:lang w:eastAsia="lt-LT"/>
        </w:rPr>
        <w:t xml:space="preserve">riame vaikai augino daržoves ir vykdė tarptautinį </w:t>
      </w:r>
      <w:r w:rsidR="008B539F">
        <w:rPr>
          <w:rFonts w:eastAsia="Times New Roman" w:cs="Times New Roman"/>
          <w:lang w:eastAsia="lt-LT"/>
        </w:rPr>
        <w:t xml:space="preserve">ekologinį </w:t>
      </w:r>
      <w:r w:rsidR="00411944">
        <w:rPr>
          <w:rFonts w:eastAsia="Times New Roman" w:cs="Times New Roman"/>
          <w:lang w:eastAsia="lt-LT"/>
        </w:rPr>
        <w:t>projektą ,,</w:t>
      </w:r>
      <w:r w:rsidR="005C6F28">
        <w:rPr>
          <w:rFonts w:eastAsia="Times New Roman" w:cs="Times New Roman"/>
          <w:lang w:eastAsia="lt-LT"/>
        </w:rPr>
        <w:t>Saulėto o</w:t>
      </w:r>
      <w:r w:rsidR="00411944">
        <w:rPr>
          <w:rFonts w:eastAsia="Times New Roman" w:cs="Times New Roman"/>
          <w:lang w:eastAsia="lt-LT"/>
        </w:rPr>
        <w:t xml:space="preserve">ranžinio traukinio kelionė per Lietuvą“. </w:t>
      </w:r>
    </w:p>
    <w:p w:rsidR="00CF5580" w:rsidRDefault="007A087B" w:rsidP="00CF5580">
      <w:pPr>
        <w:jc w:val="both"/>
        <w:rPr>
          <w:rFonts w:eastAsia="Times New Roman" w:cs="Times New Roman"/>
          <w:lang w:eastAsia="lt-LT"/>
        </w:rPr>
      </w:pPr>
      <w:r>
        <w:rPr>
          <w:rFonts w:eastAsia="Times New Roman" w:cs="Times New Roman"/>
          <w:lang w:eastAsia="lt-LT"/>
        </w:rPr>
        <w:tab/>
      </w:r>
      <w:r w:rsidR="0077662B" w:rsidRPr="0077662B">
        <w:rPr>
          <w:rFonts w:eastAsia="Times New Roman" w:cs="Times New Roman"/>
          <w:lang w:eastAsia="lt-LT"/>
        </w:rPr>
        <w:t xml:space="preserve">Panevėžio miesto savivaldybei skyrus lėšų, </w:t>
      </w:r>
      <w:r w:rsidR="00411944">
        <w:rPr>
          <w:rFonts w:eastAsia="Times New Roman" w:cs="Times New Roman"/>
          <w:lang w:eastAsia="lt-LT"/>
        </w:rPr>
        <w:t>nudažytas darželio fasadas, įdėta daug pastangų bendradarbiaujant su socialiniais</w:t>
      </w:r>
      <w:r w:rsidR="009313AE">
        <w:rPr>
          <w:rFonts w:eastAsia="Times New Roman" w:cs="Times New Roman"/>
          <w:lang w:eastAsia="lt-LT"/>
        </w:rPr>
        <w:t xml:space="preserve"> partneriais, gauta parama 630,3</w:t>
      </w:r>
      <w:r w:rsidR="00411944">
        <w:rPr>
          <w:rFonts w:eastAsia="Times New Roman" w:cs="Times New Roman"/>
          <w:lang w:eastAsia="lt-LT"/>
        </w:rPr>
        <w:t xml:space="preserve"> litrų išorės ir vidaus dažų. Išasfaltuoti ir išlyginti </w:t>
      </w:r>
      <w:r w:rsidR="0077662B" w:rsidRPr="0077662B">
        <w:rPr>
          <w:rFonts w:eastAsia="Times New Roman" w:cs="Times New Roman"/>
          <w:lang w:eastAsia="lt-LT"/>
        </w:rPr>
        <w:t xml:space="preserve"> vaikų pasivaikščiojimo takai ir sporto aikštelė. </w:t>
      </w:r>
      <w:r w:rsidR="00411944">
        <w:rPr>
          <w:rFonts w:eastAsia="Times New Roman" w:cs="Times New Roman"/>
          <w:lang w:eastAsia="lt-LT"/>
        </w:rPr>
        <w:t xml:space="preserve">Lauke panaikintos metalinių konstrukcijų nuolaužos. </w:t>
      </w:r>
      <w:r w:rsidR="0077662B" w:rsidRPr="0077662B">
        <w:rPr>
          <w:rFonts w:eastAsia="Times New Roman" w:cs="Times New Roman"/>
          <w:lang w:eastAsia="lt-LT"/>
        </w:rPr>
        <w:t xml:space="preserve">Visos </w:t>
      </w:r>
      <w:r w:rsidR="00411944">
        <w:rPr>
          <w:rFonts w:eastAsia="Times New Roman" w:cs="Times New Roman"/>
          <w:lang w:eastAsia="lt-LT"/>
        </w:rPr>
        <w:t>naudojamos</w:t>
      </w:r>
      <w:r w:rsidR="0077662B" w:rsidRPr="0077662B">
        <w:rPr>
          <w:rFonts w:eastAsia="Times New Roman" w:cs="Times New Roman"/>
          <w:lang w:eastAsia="lt-LT"/>
        </w:rPr>
        <w:t xml:space="preserve"> patalpos atitinka higienos normas. Atnaujinti </w:t>
      </w:r>
      <w:r w:rsidR="00411944">
        <w:rPr>
          <w:rFonts w:eastAsia="Times New Roman" w:cs="Times New Roman"/>
          <w:lang w:eastAsia="lt-LT"/>
        </w:rPr>
        <w:t xml:space="preserve">rūbinėlių </w:t>
      </w:r>
      <w:r w:rsidR="0077662B" w:rsidRPr="0077662B">
        <w:rPr>
          <w:rFonts w:eastAsia="Times New Roman" w:cs="Times New Roman"/>
          <w:lang w:eastAsia="lt-LT"/>
        </w:rPr>
        <w:t xml:space="preserve">baldai visose  grupėse, </w:t>
      </w:r>
      <w:r w:rsidR="00411944">
        <w:rPr>
          <w:rFonts w:eastAsia="Times New Roman" w:cs="Times New Roman"/>
          <w:lang w:eastAsia="lt-LT"/>
        </w:rPr>
        <w:t xml:space="preserve">rūbinėlių patalpos suremontuotos. Suremontuotos trijų grupių prausyklų ir tualetų patalpos. Perdažyta vaikų renginių ir sporto salės, įrengta apsauginė danga sporto salėje ant langų. Rėmėjų lėšomis, pakeistos </w:t>
      </w:r>
      <w:r w:rsidR="00F11075">
        <w:rPr>
          <w:rFonts w:eastAsia="Times New Roman" w:cs="Times New Roman"/>
          <w:lang w:eastAsia="lt-LT"/>
        </w:rPr>
        <w:t>susidėvėjusios dvejos virtuvės, vienos valgyklos ir vienos sporto salės durys. Pakeisti visų grupių rūbinėlių ir prausyklų šviestuvai, pilnai suremontuotos ir įrengtos archyvo patalpos, suremontuoti 5 administracijos kabinetai. Šiluminiame punkte pakeistas nauju sugedęs šilumokaitis, rūsyje pakeista dalis susidėvėjusio vamzdyno, valgykloje pilnai renovuota vamzdyno šachta ir įrengtos naujos plautuvės, indų talpinimo spintelės ir lentynos. Renginių salėje įsigytos naujos dekoratyvinės užuolaidos. Naujai įrengta internetinė prieiga visose lopšelio-darželio grupėse</w:t>
      </w:r>
      <w:r w:rsidR="00C50355">
        <w:rPr>
          <w:rFonts w:eastAsia="Times New Roman" w:cs="Times New Roman"/>
          <w:lang w:eastAsia="lt-LT"/>
        </w:rPr>
        <w:t xml:space="preserve">, įvesti grupių </w:t>
      </w:r>
      <w:r w:rsidR="001D0F36">
        <w:rPr>
          <w:rFonts w:eastAsia="Times New Roman" w:cs="Times New Roman"/>
          <w:lang w:eastAsia="lt-LT"/>
        </w:rPr>
        <w:t>elektroniniai dienynai</w:t>
      </w:r>
      <w:r w:rsidR="00F11075">
        <w:rPr>
          <w:rFonts w:eastAsia="Times New Roman" w:cs="Times New Roman"/>
          <w:lang w:eastAsia="lt-LT"/>
        </w:rPr>
        <w:t>.</w:t>
      </w:r>
    </w:p>
    <w:p w:rsidR="00CF5580" w:rsidRDefault="00CF5580" w:rsidP="00CF5580">
      <w:pPr>
        <w:jc w:val="both"/>
        <w:rPr>
          <w:rFonts w:eastAsia="Times New Roman" w:cs="Times New Roman"/>
          <w:lang w:eastAsia="lt-LT"/>
        </w:rPr>
      </w:pPr>
      <w:r>
        <w:rPr>
          <w:rFonts w:eastAsia="Times New Roman" w:cs="Times New Roman"/>
          <w:lang w:eastAsia="lt-LT"/>
        </w:rPr>
        <w:tab/>
        <w:t>Įgyvendinant ketvirt</w:t>
      </w:r>
      <w:r w:rsidRPr="0077662B">
        <w:rPr>
          <w:rFonts w:eastAsia="Times New Roman" w:cs="Times New Roman"/>
          <w:lang w:eastAsia="lt-LT"/>
        </w:rPr>
        <w:t xml:space="preserve">ąjį tikslą skatinti mokytojų kūrybiškumą, konkurencingumą,  iniciatyvumą vaikų ugdymo paslaugų kokybės ir prieinamumo užtikrinimui, buvo vykdomos ugdymo programos, plėtojama projektinė veikla, keliama darbuotojų kvalifikacija, kaupiama geroji darbo patirtis, organizuojama gerosios patirties sklaida. </w:t>
      </w:r>
    </w:p>
    <w:p w:rsidR="003F6D45" w:rsidRPr="003F6D45" w:rsidRDefault="00CF5580" w:rsidP="003F6D45">
      <w:pPr>
        <w:jc w:val="both"/>
        <w:rPr>
          <w:rFonts w:eastAsia="Times New Roman" w:cs="Times New Roman"/>
          <w:lang w:eastAsia="lt-LT"/>
        </w:rPr>
      </w:pPr>
      <w:r>
        <w:rPr>
          <w:rFonts w:eastAsia="Times New Roman" w:cs="Times New Roman"/>
          <w:lang w:eastAsia="lt-LT"/>
        </w:rPr>
        <w:lastRenderedPageBreak/>
        <w:tab/>
      </w:r>
      <w:r w:rsidR="003F6D45" w:rsidRPr="003F6D45">
        <w:rPr>
          <w:rFonts w:eastAsia="Times New Roman" w:cs="Times New Roman"/>
          <w:lang w:eastAsia="lt-LT"/>
        </w:rPr>
        <w:t>2017 m. mokytojai kvalifikacinius renginius pasirinko pagal keliamus strateginius vaikų ugdymo (si) tikslus: siekti vaikų ugdymo pokyčių (18 seminarų), stiprinti vaikų sveikatą (30 seminarų), ugdyti vaikų meninius gebėjimus (19 seminarų), skatinti mokytojų kūrybiškumą, konkurencingumą (23 seminarai),vadybinius gebėjimus (9 seminarai), aplinkosaugą (2 seminarai). Vienam mokytojui per metus vidutiniškai tenka šeši kvalifikaciniai seminarai, vidutiniškai 27 val.</w:t>
      </w:r>
    </w:p>
    <w:p w:rsidR="00F11075" w:rsidRDefault="00F11075" w:rsidP="0077662B">
      <w:pPr>
        <w:jc w:val="both"/>
        <w:rPr>
          <w:rFonts w:eastAsia="Times New Roman" w:cs="Times New Roman"/>
          <w:lang w:eastAsia="lt-LT"/>
        </w:rPr>
      </w:pPr>
    </w:p>
    <w:p w:rsidR="0077662B" w:rsidRPr="0077662B" w:rsidRDefault="00624CF0" w:rsidP="0077662B">
      <w:pPr>
        <w:tabs>
          <w:tab w:val="center" w:pos="4986"/>
          <w:tab w:val="right" w:pos="9972"/>
        </w:tabs>
        <w:rPr>
          <w:rFonts w:eastAsia="Times New Roman" w:cs="Times New Roman"/>
          <w:bCs/>
          <w:color w:val="FF0000"/>
          <w:lang w:eastAsia="lt-LT"/>
        </w:rPr>
      </w:pPr>
      <w:r>
        <w:rPr>
          <w:rFonts w:eastAsia="Times New Roman" w:cs="Times New Roman"/>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3279"/>
        <w:gridCol w:w="3275"/>
      </w:tblGrid>
      <w:tr w:rsidR="0077662B" w:rsidRPr="0077662B" w:rsidTr="00CC772F">
        <w:tc>
          <w:tcPr>
            <w:tcW w:w="3396"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Sritys</w:t>
            </w:r>
          </w:p>
        </w:tc>
        <w:tc>
          <w:tcPr>
            <w:tcW w:w="3396"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 xml:space="preserve">Seminarų skaičius </w:t>
            </w:r>
          </w:p>
        </w:tc>
        <w:tc>
          <w:tcPr>
            <w:tcW w:w="3396"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Valandų skaičius</w:t>
            </w:r>
          </w:p>
        </w:tc>
      </w:tr>
      <w:tr w:rsidR="0077662B" w:rsidRPr="0077662B" w:rsidTr="00CC772F">
        <w:tc>
          <w:tcPr>
            <w:tcW w:w="3396"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Ugdymo plėtotė ir naujienos</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18</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107</w:t>
            </w:r>
          </w:p>
        </w:tc>
      </w:tr>
      <w:tr w:rsidR="0077662B" w:rsidRPr="0077662B" w:rsidTr="00CC772F">
        <w:tc>
          <w:tcPr>
            <w:tcW w:w="3396"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Vaikų sveikatos stiprinimas</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30</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158</w:t>
            </w:r>
          </w:p>
        </w:tc>
      </w:tr>
      <w:tr w:rsidR="0077662B" w:rsidRPr="0077662B" w:rsidTr="00CC772F">
        <w:tc>
          <w:tcPr>
            <w:tcW w:w="3396"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Vadybiniai gebėjimai</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9</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62</w:t>
            </w:r>
          </w:p>
        </w:tc>
      </w:tr>
      <w:tr w:rsidR="0077662B" w:rsidRPr="0077662B" w:rsidTr="00CC772F">
        <w:tc>
          <w:tcPr>
            <w:tcW w:w="3396"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Pedagoginė patirtis</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23</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123</w:t>
            </w:r>
          </w:p>
        </w:tc>
      </w:tr>
      <w:tr w:rsidR="0077662B" w:rsidRPr="0077662B" w:rsidTr="00CC772F">
        <w:tc>
          <w:tcPr>
            <w:tcW w:w="3396"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Aplinkosauga</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2</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12</w:t>
            </w:r>
          </w:p>
        </w:tc>
      </w:tr>
      <w:tr w:rsidR="0077662B" w:rsidRPr="0077662B" w:rsidTr="00CC772F">
        <w:tc>
          <w:tcPr>
            <w:tcW w:w="3396" w:type="dxa"/>
            <w:shd w:val="clear" w:color="auto" w:fill="auto"/>
          </w:tcPr>
          <w:p w:rsidR="0077662B" w:rsidRPr="0077662B" w:rsidRDefault="001F16A1" w:rsidP="001F16A1">
            <w:pPr>
              <w:rPr>
                <w:rFonts w:eastAsia="Times New Roman" w:cs="Times New Roman"/>
                <w:sz w:val="22"/>
                <w:szCs w:val="22"/>
                <w:lang w:eastAsia="lt-LT"/>
              </w:rPr>
            </w:pPr>
            <w:r>
              <w:rPr>
                <w:rFonts w:eastAsia="Times New Roman" w:cs="Times New Roman"/>
                <w:sz w:val="22"/>
                <w:szCs w:val="22"/>
                <w:lang w:eastAsia="lt-LT"/>
              </w:rPr>
              <w:t>IKT (informacinės</w:t>
            </w:r>
            <w:r w:rsidR="00F11075">
              <w:rPr>
                <w:rFonts w:eastAsia="Times New Roman" w:cs="Times New Roman"/>
                <w:sz w:val="22"/>
                <w:szCs w:val="22"/>
                <w:lang w:eastAsia="lt-LT"/>
              </w:rPr>
              <w:t xml:space="preserve"> </w:t>
            </w:r>
            <w:proofErr w:type="spellStart"/>
            <w:r w:rsidR="0077662B" w:rsidRPr="0077662B">
              <w:rPr>
                <w:rFonts w:eastAsia="Times New Roman" w:cs="Times New Roman"/>
                <w:sz w:val="22"/>
                <w:szCs w:val="22"/>
                <w:lang w:eastAsia="lt-LT"/>
              </w:rPr>
              <w:t>komp</w:t>
            </w:r>
            <w:proofErr w:type="spellEnd"/>
            <w:r w:rsidR="0077662B" w:rsidRPr="0077662B">
              <w:rPr>
                <w:rFonts w:eastAsia="Times New Roman" w:cs="Times New Roman"/>
                <w:sz w:val="22"/>
                <w:szCs w:val="22"/>
                <w:lang w:eastAsia="lt-LT"/>
              </w:rPr>
              <w:t>. technologijos)</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w:t>
            </w:r>
          </w:p>
        </w:tc>
      </w:tr>
      <w:tr w:rsidR="0077662B" w:rsidRPr="0077662B" w:rsidTr="00CC772F">
        <w:tc>
          <w:tcPr>
            <w:tcW w:w="3396" w:type="dxa"/>
            <w:shd w:val="clear" w:color="auto" w:fill="auto"/>
          </w:tcPr>
          <w:p w:rsidR="0077662B" w:rsidRPr="0077662B" w:rsidRDefault="0077662B" w:rsidP="0077662B">
            <w:pPr>
              <w:rPr>
                <w:rFonts w:eastAsia="Times New Roman" w:cs="Times New Roman"/>
                <w:sz w:val="22"/>
                <w:szCs w:val="22"/>
                <w:lang w:eastAsia="lt-LT"/>
              </w:rPr>
            </w:pPr>
            <w:r w:rsidRPr="0077662B">
              <w:rPr>
                <w:rFonts w:eastAsia="Times New Roman" w:cs="Times New Roman"/>
                <w:sz w:val="22"/>
                <w:szCs w:val="22"/>
                <w:lang w:eastAsia="lt-LT"/>
              </w:rPr>
              <w:t>Meninis ugdymas</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19</w:t>
            </w:r>
          </w:p>
        </w:tc>
        <w:tc>
          <w:tcPr>
            <w:tcW w:w="3396" w:type="dxa"/>
            <w:shd w:val="clear" w:color="auto" w:fill="auto"/>
          </w:tcPr>
          <w:p w:rsidR="0077662B" w:rsidRPr="0077662B" w:rsidRDefault="00624CF0" w:rsidP="0077662B">
            <w:pPr>
              <w:rPr>
                <w:rFonts w:eastAsia="Times New Roman" w:cs="Times New Roman"/>
                <w:sz w:val="22"/>
                <w:szCs w:val="22"/>
                <w:lang w:eastAsia="lt-LT"/>
              </w:rPr>
            </w:pPr>
            <w:r>
              <w:rPr>
                <w:rFonts w:eastAsia="Times New Roman" w:cs="Times New Roman"/>
                <w:sz w:val="22"/>
                <w:szCs w:val="22"/>
                <w:lang w:eastAsia="lt-LT"/>
              </w:rPr>
              <w:t>33</w:t>
            </w:r>
          </w:p>
        </w:tc>
      </w:tr>
      <w:tr w:rsidR="0077662B" w:rsidRPr="0077662B" w:rsidTr="00CC772F">
        <w:tc>
          <w:tcPr>
            <w:tcW w:w="3396" w:type="dxa"/>
            <w:shd w:val="clear" w:color="auto" w:fill="auto"/>
          </w:tcPr>
          <w:p w:rsidR="0077662B" w:rsidRPr="0077662B" w:rsidRDefault="0077662B" w:rsidP="0077662B">
            <w:pPr>
              <w:rPr>
                <w:rFonts w:eastAsia="Times New Roman" w:cs="Times New Roman"/>
                <w:b/>
                <w:sz w:val="22"/>
                <w:szCs w:val="22"/>
                <w:lang w:eastAsia="lt-LT"/>
              </w:rPr>
            </w:pPr>
            <w:r w:rsidRPr="0077662B">
              <w:rPr>
                <w:rFonts w:eastAsia="Times New Roman" w:cs="Times New Roman"/>
                <w:b/>
                <w:sz w:val="22"/>
                <w:szCs w:val="22"/>
                <w:lang w:eastAsia="lt-LT"/>
              </w:rPr>
              <w:t>Viso</w:t>
            </w:r>
          </w:p>
        </w:tc>
        <w:tc>
          <w:tcPr>
            <w:tcW w:w="3396" w:type="dxa"/>
            <w:shd w:val="clear" w:color="auto" w:fill="auto"/>
          </w:tcPr>
          <w:p w:rsidR="0077662B" w:rsidRPr="0077662B" w:rsidRDefault="00624CF0" w:rsidP="0077662B">
            <w:pPr>
              <w:rPr>
                <w:rFonts w:eastAsia="Times New Roman" w:cs="Times New Roman"/>
                <w:b/>
                <w:sz w:val="22"/>
                <w:szCs w:val="22"/>
                <w:lang w:eastAsia="lt-LT"/>
              </w:rPr>
            </w:pPr>
            <w:r>
              <w:rPr>
                <w:rFonts w:eastAsia="Times New Roman" w:cs="Times New Roman"/>
                <w:b/>
                <w:sz w:val="22"/>
                <w:szCs w:val="22"/>
                <w:lang w:eastAsia="lt-LT"/>
              </w:rPr>
              <w:t>99</w:t>
            </w:r>
          </w:p>
        </w:tc>
        <w:tc>
          <w:tcPr>
            <w:tcW w:w="3396" w:type="dxa"/>
            <w:shd w:val="clear" w:color="auto" w:fill="auto"/>
          </w:tcPr>
          <w:p w:rsidR="0077662B" w:rsidRPr="0077662B" w:rsidRDefault="00624CF0" w:rsidP="0077662B">
            <w:pPr>
              <w:rPr>
                <w:rFonts w:eastAsia="Times New Roman" w:cs="Times New Roman"/>
                <w:b/>
                <w:sz w:val="22"/>
                <w:szCs w:val="22"/>
                <w:lang w:eastAsia="lt-LT"/>
              </w:rPr>
            </w:pPr>
            <w:r>
              <w:rPr>
                <w:rFonts w:eastAsia="Times New Roman" w:cs="Times New Roman"/>
                <w:b/>
                <w:sz w:val="22"/>
                <w:szCs w:val="22"/>
                <w:lang w:eastAsia="lt-LT"/>
              </w:rPr>
              <w:t>488</w:t>
            </w:r>
          </w:p>
        </w:tc>
      </w:tr>
    </w:tbl>
    <w:p w:rsidR="0077662B" w:rsidRPr="0077662B" w:rsidRDefault="0077662B" w:rsidP="0077662B">
      <w:pPr>
        <w:jc w:val="center"/>
        <w:rPr>
          <w:rFonts w:eastAsia="Times New Roman" w:cs="Times New Roman"/>
          <w:b/>
          <w:color w:val="000000"/>
          <w:lang w:eastAsia="lt-LT"/>
        </w:rPr>
      </w:pPr>
    </w:p>
    <w:p w:rsidR="0077662B" w:rsidRPr="0077662B" w:rsidRDefault="0077662B" w:rsidP="0077662B">
      <w:pPr>
        <w:jc w:val="center"/>
        <w:rPr>
          <w:rFonts w:eastAsia="Times New Roman" w:cs="Times New Roman"/>
          <w:b/>
          <w:color w:val="000000"/>
          <w:lang w:eastAsia="lt-LT"/>
        </w:rPr>
      </w:pPr>
      <w:r w:rsidRPr="0077662B">
        <w:rPr>
          <w:rFonts w:eastAsia="Times New Roman" w:cs="Times New Roman"/>
          <w:b/>
          <w:color w:val="000000"/>
          <w:lang w:eastAsia="lt-LT"/>
        </w:rPr>
        <w:t>MOKYTOJŲ LANKYT</w:t>
      </w:r>
      <w:r w:rsidR="001F16A1">
        <w:rPr>
          <w:rFonts w:eastAsia="Times New Roman" w:cs="Times New Roman"/>
          <w:b/>
          <w:color w:val="000000"/>
          <w:lang w:eastAsia="lt-LT"/>
        </w:rPr>
        <w:t xml:space="preserve">I KVALIFIKACINIAI RENGINIAI 2017 </w:t>
      </w:r>
      <w:r w:rsidRPr="0077662B">
        <w:rPr>
          <w:rFonts w:eastAsia="Times New Roman" w:cs="Times New Roman"/>
          <w:b/>
          <w:color w:val="000000"/>
          <w:lang w:eastAsia="lt-LT"/>
        </w:rPr>
        <w:t>M.</w:t>
      </w:r>
    </w:p>
    <w:p w:rsidR="0077662B" w:rsidRPr="0077662B" w:rsidRDefault="0077662B" w:rsidP="0077662B">
      <w:pPr>
        <w:rPr>
          <w:rFonts w:eastAsia="Times New Roman" w:cs="Times New Roman"/>
          <w:color w:val="000000"/>
          <w:lang w:eastAsia="lt-LT"/>
        </w:rPr>
      </w:pPr>
      <w:r w:rsidRPr="0077662B">
        <w:rPr>
          <w:rFonts w:eastAsia="Times New Roman" w:cs="Times New Roman"/>
          <w:noProof/>
          <w:color w:val="000000"/>
          <w:lang w:eastAsia="lt-LT"/>
        </w:rPr>
        <w:drawing>
          <wp:inline distT="0" distB="0" distL="0" distR="0" wp14:anchorId="5C916F9F" wp14:editId="5274197A">
            <wp:extent cx="6134100" cy="1552575"/>
            <wp:effectExtent l="0" t="0" r="0" b="9525"/>
            <wp:docPr id="2" name="Diagrama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67D4E" w:rsidRPr="003B7ECB" w:rsidRDefault="0077662B" w:rsidP="003B7ECB">
      <w:pPr>
        <w:jc w:val="right"/>
        <w:rPr>
          <w:rFonts w:eastAsia="Times New Roman" w:cs="Times New Roman"/>
          <w:bCs/>
          <w:lang w:eastAsia="lt-LT"/>
        </w:rPr>
      </w:pPr>
      <w:r w:rsidRPr="0077662B">
        <w:rPr>
          <w:rFonts w:eastAsia="Times New Roman" w:cs="Times New Roman"/>
          <w:color w:val="000000"/>
          <w:lang w:eastAsia="lt-LT"/>
        </w:rPr>
        <w:t xml:space="preserve">   7</w:t>
      </w:r>
      <w:r w:rsidRPr="0077662B">
        <w:rPr>
          <w:rFonts w:eastAsia="Times New Roman" w:cs="Times New Roman"/>
          <w:bCs/>
          <w:lang w:eastAsia="lt-LT"/>
        </w:rPr>
        <w:t xml:space="preserve"> diagrama.</w:t>
      </w:r>
      <w:r w:rsidRPr="0077662B">
        <w:rPr>
          <w:rFonts w:ascii="TimesNewRomanPSMT" w:eastAsia="Times New Roman" w:hAnsi="TimesNewRomanPSMT" w:cs="TimesNewRomanPSMT"/>
          <w:lang w:eastAsia="lt-LT"/>
        </w:rPr>
        <w:t xml:space="preserve"> </w:t>
      </w:r>
      <w:r w:rsidR="00867D4E" w:rsidRPr="00867D4E">
        <w:rPr>
          <w:rFonts w:eastAsia="Times New Roman" w:cs="Times New Roman"/>
          <w:color w:val="000000"/>
          <w:lang w:eastAsia="lt-LT"/>
        </w:rPr>
        <w:tab/>
      </w:r>
    </w:p>
    <w:p w:rsidR="00867D4E" w:rsidRPr="00867D4E" w:rsidRDefault="00867D4E" w:rsidP="00867D4E">
      <w:pPr>
        <w:jc w:val="both"/>
        <w:rPr>
          <w:rFonts w:eastAsia="Times New Roman" w:cs="Times New Roman"/>
          <w:color w:val="000000"/>
          <w:lang w:eastAsia="lt-LT"/>
        </w:rPr>
      </w:pPr>
      <w:r w:rsidRPr="00867D4E">
        <w:rPr>
          <w:rFonts w:eastAsia="Times New Roman" w:cs="Times New Roman"/>
          <w:color w:val="000000"/>
          <w:lang w:eastAsia="lt-LT"/>
        </w:rPr>
        <w:tab/>
        <w:t>Mokytojos aktyviai bendradarbiavo vaikų sveikatinimo ir fizinio aktyvumo srityje su socialiniais partneriais</w:t>
      </w:r>
      <w:r w:rsidR="009201BF">
        <w:rPr>
          <w:rFonts w:eastAsia="Times New Roman" w:cs="Times New Roman"/>
          <w:color w:val="000000"/>
          <w:lang w:eastAsia="lt-LT"/>
        </w:rPr>
        <w:t xml:space="preserve">: Panevėžio visuomenės sveikatos biuru, Aukštaitijos krepšinio mokykla, </w:t>
      </w:r>
      <w:r w:rsidR="009201BF" w:rsidRPr="009201BF">
        <w:rPr>
          <w:rFonts w:eastAsia="Times New Roman" w:cs="Times New Roman"/>
          <w:color w:val="000000"/>
          <w:lang w:eastAsia="lt-LT"/>
        </w:rPr>
        <w:t xml:space="preserve">miesto Kūno kultūros ir sporto </w:t>
      </w:r>
      <w:r w:rsidR="009201BF">
        <w:rPr>
          <w:rFonts w:eastAsia="Times New Roman" w:cs="Times New Roman"/>
          <w:color w:val="000000"/>
          <w:lang w:eastAsia="lt-LT"/>
        </w:rPr>
        <w:t xml:space="preserve">centru. </w:t>
      </w:r>
      <w:r w:rsidR="006B26D8" w:rsidRPr="006B26D8">
        <w:rPr>
          <w:rFonts w:eastAsia="Times New Roman" w:cs="Times New Roman"/>
          <w:color w:val="000000"/>
          <w:lang w:eastAsia="lt-LT"/>
        </w:rPr>
        <w:t>Dalyvavome Panevėžio miesto savivaldybės visuomenės sveikatos biuro inicijuotame projekte „Spalis-sveikatos stiprinimo mėnuo Panevėžyje“</w:t>
      </w:r>
      <w:r w:rsidR="006B26D8">
        <w:rPr>
          <w:rFonts w:eastAsia="Times New Roman" w:cs="Times New Roman"/>
          <w:color w:val="000000"/>
          <w:lang w:eastAsia="lt-LT"/>
        </w:rPr>
        <w:t xml:space="preserve">, </w:t>
      </w:r>
      <w:r w:rsidR="006B26D8" w:rsidRPr="006B26D8">
        <w:rPr>
          <w:rFonts w:eastAsia="Times New Roman" w:cs="Times New Roman"/>
          <w:color w:val="000000"/>
          <w:lang w:eastAsia="lt-LT"/>
        </w:rPr>
        <w:t>Panevėžio  ikimokyklinių įstaigų kūrybinių darbelių  konkurse „Kurkime maisto piramidę drauge“</w:t>
      </w:r>
      <w:r w:rsidR="00AB7EF3">
        <w:rPr>
          <w:rFonts w:eastAsia="Times New Roman" w:cs="Times New Roman"/>
          <w:color w:val="000000"/>
          <w:lang w:eastAsia="lt-LT"/>
        </w:rPr>
        <w:t xml:space="preserve">, </w:t>
      </w:r>
      <w:r w:rsidR="00422A3D">
        <w:rPr>
          <w:rFonts w:eastAsia="Times New Roman" w:cs="Times New Roman"/>
          <w:color w:val="000000"/>
          <w:lang w:eastAsia="lt-LT"/>
        </w:rPr>
        <w:t>rekordo siekime „Aš myliu savo širdį“.</w:t>
      </w:r>
      <w:r w:rsidR="006B26D8">
        <w:rPr>
          <w:rFonts w:eastAsia="Times New Roman" w:cs="Times New Roman"/>
          <w:color w:val="000000"/>
          <w:lang w:eastAsia="lt-LT"/>
        </w:rPr>
        <w:t xml:space="preserve"> </w:t>
      </w:r>
      <w:r w:rsidR="003C364B" w:rsidRPr="003C364B">
        <w:rPr>
          <w:rFonts w:eastAsia="Times New Roman" w:cs="Times New Roman"/>
          <w:color w:val="000000"/>
          <w:lang w:eastAsia="lt-LT"/>
        </w:rPr>
        <w:t>Dalyvavome Respublikiniame sveikatą stiprinančių mokyklų tinklo pozityvios psichosocialinės aplinkos projekte „Pasidalinkime draugyste“</w:t>
      </w:r>
      <w:r w:rsidR="003C364B">
        <w:rPr>
          <w:rFonts w:eastAsia="Times New Roman" w:cs="Times New Roman"/>
          <w:color w:val="000000"/>
          <w:lang w:eastAsia="lt-LT"/>
        </w:rPr>
        <w:t xml:space="preserve">. </w:t>
      </w:r>
      <w:r w:rsidRPr="00867D4E">
        <w:rPr>
          <w:rFonts w:eastAsia="Times New Roman" w:cs="Times New Roman"/>
          <w:color w:val="000000"/>
          <w:lang w:eastAsia="lt-LT"/>
        </w:rPr>
        <w:t xml:space="preserve">Dalyvavome </w:t>
      </w:r>
      <w:bookmarkStart w:id="1" w:name="_Hlk503885386"/>
      <w:r w:rsidRPr="00867D4E">
        <w:rPr>
          <w:rFonts w:eastAsia="Times New Roman" w:cs="Times New Roman"/>
          <w:color w:val="000000"/>
          <w:lang w:eastAsia="lt-LT"/>
        </w:rPr>
        <w:t xml:space="preserve">miesto Kūno kultūros ir sporto </w:t>
      </w:r>
      <w:bookmarkEnd w:id="1"/>
      <w:r w:rsidRPr="00867D4E">
        <w:rPr>
          <w:rFonts w:eastAsia="Times New Roman" w:cs="Times New Roman"/>
          <w:color w:val="000000"/>
          <w:lang w:eastAsia="lt-LT"/>
        </w:rPr>
        <w:t>centro organizuotose estafečių varžybose ,,Olimpinės viltys“, Lopšelyje-darželyje ,,Taika“ buvo organizuotos bendruomenės futbolo varžybos ,,Sportuok ir būsi sveikas“, užsiėmimus su visa bendruomene ,,Visuotinė mankšta“. Mokytojai aktyviai dalyvavo respublikinės sveikatą stiprinančių mokyklų tinklo ,,Sveika mokykla“ renginiuose ir projektuose.</w:t>
      </w:r>
      <w:r w:rsidR="009201BF">
        <w:rPr>
          <w:rFonts w:eastAsia="Times New Roman" w:cs="Times New Roman"/>
          <w:color w:val="000000"/>
          <w:lang w:eastAsia="lt-LT"/>
        </w:rPr>
        <w:t xml:space="preserve"> </w:t>
      </w:r>
      <w:r w:rsidR="003C364B">
        <w:rPr>
          <w:rFonts w:eastAsia="Times New Roman" w:cs="Times New Roman"/>
          <w:color w:val="000000"/>
          <w:lang w:eastAsia="lt-LT"/>
        </w:rPr>
        <w:t xml:space="preserve"> </w:t>
      </w:r>
      <w:r w:rsidR="003C364B" w:rsidRPr="003C364B">
        <w:rPr>
          <w:rFonts w:eastAsia="Times New Roman" w:cs="Times New Roman"/>
          <w:color w:val="000000"/>
          <w:lang w:eastAsia="lt-LT"/>
        </w:rPr>
        <w:t>Panevėžio lopšelyje-darželyje ,,Taika“ organizavome bendruomenės sporto šventę „</w:t>
      </w:r>
      <w:proofErr w:type="spellStart"/>
      <w:r w:rsidR="003C364B" w:rsidRPr="003C364B">
        <w:rPr>
          <w:rFonts w:eastAsia="Times New Roman" w:cs="Times New Roman"/>
          <w:color w:val="000000"/>
          <w:lang w:eastAsia="lt-LT"/>
        </w:rPr>
        <w:t>Mankštiada</w:t>
      </w:r>
      <w:proofErr w:type="spellEnd"/>
      <w:r w:rsidR="003C364B" w:rsidRPr="003C364B">
        <w:rPr>
          <w:rFonts w:eastAsia="Times New Roman" w:cs="Times New Roman"/>
          <w:color w:val="000000"/>
          <w:lang w:eastAsia="lt-LT"/>
        </w:rPr>
        <w:t>“</w:t>
      </w:r>
      <w:r w:rsidR="004B6F45">
        <w:rPr>
          <w:rFonts w:eastAsia="Times New Roman" w:cs="Times New Roman"/>
          <w:color w:val="000000"/>
          <w:lang w:eastAsia="lt-LT"/>
        </w:rPr>
        <w:t>, organizuota ir vykdyta sveikatinimo akcija „Sveikas vaikas- laimingas vaikas“, d</w:t>
      </w:r>
      <w:r w:rsidR="003C364B" w:rsidRPr="003C364B">
        <w:rPr>
          <w:rFonts w:eastAsia="Times New Roman" w:cs="Times New Roman"/>
          <w:color w:val="000000"/>
          <w:lang w:eastAsia="lt-LT"/>
        </w:rPr>
        <w:t>alyvavome respublikin</w:t>
      </w:r>
      <w:r w:rsidR="00255AB0">
        <w:rPr>
          <w:rFonts w:eastAsia="Times New Roman" w:cs="Times New Roman"/>
          <w:color w:val="000000"/>
          <w:lang w:eastAsia="lt-LT"/>
        </w:rPr>
        <w:t>ėje  akcijoje „Apibėk mokyklą“.</w:t>
      </w:r>
      <w:r w:rsidR="003C364B" w:rsidRPr="003C364B">
        <w:rPr>
          <w:rFonts w:eastAsia="Times New Roman" w:cs="Times New Roman"/>
          <w:color w:val="000000"/>
          <w:lang w:eastAsia="lt-LT"/>
        </w:rPr>
        <w:tab/>
      </w:r>
    </w:p>
    <w:p w:rsidR="0077662B" w:rsidRPr="00D20637" w:rsidRDefault="00867D4E" w:rsidP="0077662B">
      <w:pPr>
        <w:jc w:val="both"/>
        <w:rPr>
          <w:rFonts w:eastAsia="Times New Roman" w:cs="Times New Roman"/>
          <w:color w:val="000000"/>
          <w:lang w:eastAsia="lt-LT"/>
        </w:rPr>
      </w:pPr>
      <w:r w:rsidRPr="00867D4E">
        <w:rPr>
          <w:rFonts w:eastAsia="Times New Roman" w:cs="Times New Roman"/>
          <w:color w:val="000000"/>
          <w:lang w:eastAsia="lt-LT"/>
        </w:rPr>
        <w:tab/>
        <w:t xml:space="preserve">2017 m. mokytojai aktyviai bendravo su socialiniais partneriais, mikrorajonų ir kitų mokyklų mokytojais, kurie ugdo lopšelio-darželio ,,Taika“ vaikus pradinėse klasėse, dalyvavo </w:t>
      </w:r>
      <w:proofErr w:type="spellStart"/>
      <w:r w:rsidRPr="00867D4E">
        <w:rPr>
          <w:rFonts w:eastAsia="Times New Roman" w:cs="Times New Roman"/>
          <w:color w:val="000000"/>
          <w:lang w:eastAsia="lt-LT"/>
        </w:rPr>
        <w:t>Alf</w:t>
      </w:r>
      <w:proofErr w:type="spellEnd"/>
      <w:r w:rsidRPr="00867D4E">
        <w:rPr>
          <w:rFonts w:eastAsia="Times New Roman" w:cs="Times New Roman"/>
          <w:color w:val="000000"/>
          <w:lang w:eastAsia="lt-LT"/>
        </w:rPr>
        <w:t xml:space="preserve">. </w:t>
      </w:r>
      <w:proofErr w:type="spellStart"/>
      <w:r w:rsidRPr="00867D4E">
        <w:rPr>
          <w:rFonts w:eastAsia="Times New Roman" w:cs="Times New Roman"/>
          <w:color w:val="000000"/>
          <w:lang w:eastAsia="lt-LT"/>
        </w:rPr>
        <w:t>Lipniūno</w:t>
      </w:r>
      <w:proofErr w:type="spellEnd"/>
      <w:r w:rsidRPr="00867D4E">
        <w:rPr>
          <w:rFonts w:eastAsia="Times New Roman" w:cs="Times New Roman"/>
          <w:color w:val="000000"/>
          <w:lang w:eastAsia="lt-LT"/>
        </w:rPr>
        <w:t xml:space="preserve"> progimnazijos, M. Karkos pagrindinės mokyklos susitikimuose su pradinių klasių mokytojomis, mokiniais, dalyvavo jų rengiamuose meniniuose renginiuose, sportinėse varžybose. Priešmokyklini</w:t>
      </w:r>
      <w:r w:rsidR="003B7ECB">
        <w:rPr>
          <w:rFonts w:eastAsia="Times New Roman" w:cs="Times New Roman"/>
          <w:color w:val="000000"/>
          <w:lang w:eastAsia="lt-LT"/>
        </w:rPr>
        <w:t>o ugdymo pedagogai pristatė 2017-2018</w:t>
      </w:r>
      <w:r w:rsidRPr="00867D4E">
        <w:rPr>
          <w:rFonts w:eastAsia="Times New Roman" w:cs="Times New Roman"/>
          <w:color w:val="000000"/>
          <w:lang w:eastAsia="lt-LT"/>
        </w:rPr>
        <w:t xml:space="preserve"> m. m. priešmokyklinio ugdymo bendrąją programą lopšelio-darželio ,,Taika“ priešmokyklinių grupių tėveliams, mikrorajono pradinių klasių mokytojams. Siekiant sveikatos žinių plėtojimo, visiems įstaigos darbuotojams pagal parengtą </w:t>
      </w:r>
      <w:r w:rsidRPr="00867D4E">
        <w:rPr>
          <w:rFonts w:eastAsia="Times New Roman" w:cs="Times New Roman"/>
          <w:color w:val="000000"/>
          <w:lang w:eastAsia="lt-LT"/>
        </w:rPr>
        <w:lastRenderedPageBreak/>
        <w:t>veiklos planą, buvo vykdomi pirmos medicinos pagalbos, higienos sveikatos mokymo, darbų saugos ir civilinės saugos mokymai.</w:t>
      </w:r>
    </w:p>
    <w:p w:rsidR="0077662B" w:rsidRPr="00255AB0" w:rsidRDefault="0077662B" w:rsidP="00255AB0">
      <w:pPr>
        <w:ind w:firstLine="360"/>
        <w:jc w:val="both"/>
        <w:rPr>
          <w:rFonts w:eastAsia="Times New Roman" w:cs="Times New Roman"/>
          <w:lang w:eastAsia="lt-LT"/>
        </w:rPr>
      </w:pPr>
      <w:r w:rsidRPr="0077662B">
        <w:rPr>
          <w:rFonts w:eastAsia="Times New Roman" w:cs="Times New Roman"/>
          <w:lang w:eastAsia="lt-LT"/>
        </w:rPr>
        <w:tab/>
      </w:r>
    </w:p>
    <w:p w:rsidR="0077662B" w:rsidRPr="0077662B" w:rsidRDefault="0077662B" w:rsidP="0077662B">
      <w:pPr>
        <w:spacing w:after="120"/>
        <w:jc w:val="center"/>
        <w:rPr>
          <w:rFonts w:eastAsia="Times New Roman" w:cs="Times New Roman"/>
          <w:b/>
          <w:bCs/>
          <w:lang w:eastAsia="lt-LT"/>
        </w:rPr>
      </w:pPr>
      <w:r w:rsidRPr="0077662B">
        <w:rPr>
          <w:rFonts w:eastAsia="Times New Roman" w:cs="Times New Roman"/>
          <w:b/>
          <w:bCs/>
          <w:lang w:eastAsia="lt-LT"/>
        </w:rPr>
        <w:t>Pagrindinės įvykdytos reformos, esminės priemonės ir kiti svarbūs atlikti darbai.</w:t>
      </w:r>
    </w:p>
    <w:p w:rsidR="00031D98" w:rsidRDefault="0077662B" w:rsidP="00031D98">
      <w:pPr>
        <w:jc w:val="both"/>
        <w:rPr>
          <w:rFonts w:eastAsia="Times New Roman" w:cs="Times New Roman"/>
          <w:lang w:eastAsia="lt-LT"/>
        </w:rPr>
      </w:pPr>
      <w:r w:rsidRPr="0077662B">
        <w:rPr>
          <w:rFonts w:eastAsia="Times New Roman" w:cs="Times New Roman"/>
          <w:bCs/>
          <w:lang w:eastAsia="lt-LT"/>
        </w:rPr>
        <w:t xml:space="preserve">        Panevėžio </w:t>
      </w:r>
      <w:r w:rsidR="003B7ECB">
        <w:rPr>
          <w:rFonts w:eastAsia="Times New Roman" w:cs="Times New Roman"/>
          <w:bCs/>
          <w:lang w:eastAsia="lt-LT"/>
        </w:rPr>
        <w:t>lopšelyje-darželyje „Taika“ 2017</w:t>
      </w:r>
      <w:r w:rsidRPr="0077662B">
        <w:rPr>
          <w:rFonts w:eastAsia="Times New Roman" w:cs="Times New Roman"/>
          <w:bCs/>
          <w:lang w:eastAsia="lt-LT"/>
        </w:rPr>
        <w:t xml:space="preserve"> m. toliau buvo įgyvendinamos ugdymo reformos, siejamos su strateginių tikslų įgyvendinimu.</w:t>
      </w:r>
      <w:r w:rsidRPr="0077662B">
        <w:rPr>
          <w:rFonts w:eastAsia="Times New Roman" w:cs="Times New Roman"/>
          <w:b/>
          <w:lang w:eastAsia="lt-LT"/>
        </w:rPr>
        <w:t xml:space="preserve"> </w:t>
      </w:r>
      <w:r w:rsidRPr="0077662B">
        <w:rPr>
          <w:rFonts w:eastAsia="Times New Roman" w:cs="Times New Roman"/>
          <w:lang w:eastAsia="lt-LT"/>
        </w:rPr>
        <w:t>Įgyvendinama ikimokyklinio ugdymo programa ,,Vaikystės spindulėliai“, pakeisti vaikų pasiekimų vertinimo kriterijai, patvirtintas vaikų vertinimo tvarkos aprašas, nustatytos vaiko vertinimo p</w:t>
      </w:r>
      <w:r w:rsidR="00437135">
        <w:rPr>
          <w:rFonts w:eastAsia="Times New Roman" w:cs="Times New Roman"/>
          <w:lang w:eastAsia="lt-LT"/>
        </w:rPr>
        <w:t>asiekimų sritys. Į</w:t>
      </w:r>
      <w:r w:rsidRPr="0077662B">
        <w:rPr>
          <w:rFonts w:eastAsia="Times New Roman" w:cs="Times New Roman"/>
          <w:lang w:eastAsia="lt-LT"/>
        </w:rPr>
        <w:t>gyvendinama vaikų sveikatos stiprinimo ir saugumo užtikrinimo programa 2014-2018 metams, pratęstas lopšelio-darželio ,,Taika“ dalyvavimas respublikiniame sveikatą stiprinančių mokyklų tinkle ik</w:t>
      </w:r>
      <w:r w:rsidR="00437135">
        <w:rPr>
          <w:rFonts w:eastAsia="Times New Roman" w:cs="Times New Roman"/>
          <w:lang w:eastAsia="lt-LT"/>
        </w:rPr>
        <w:t xml:space="preserve">i 2018 metų. </w:t>
      </w:r>
      <w:r w:rsidRPr="0077662B">
        <w:rPr>
          <w:rFonts w:eastAsia="Times New Roman" w:cs="Times New Roman"/>
          <w:lang w:eastAsia="lt-LT"/>
        </w:rPr>
        <w:t xml:space="preserve"> Buvo atlikta bendruomenės tėvų apklausa dėl vaikų sergamumo mažinimo, nustatyta, kad vaikai su tėvais per mažai juda, per mažai būna gryname ore, neteisingai maitinasi. </w:t>
      </w:r>
      <w:r w:rsidR="00A15CC5">
        <w:rPr>
          <w:rFonts w:eastAsia="Times New Roman" w:cs="Times New Roman"/>
          <w:lang w:eastAsia="lt-LT"/>
        </w:rPr>
        <w:t>Patvirtintas tvarkos aprašas dėl smurto ir prevencijos ir intervencijos vykdymo nuostatų vykdymo lopšelyje-darželyje ,,Taika“. Atsižvelgiant į Lietuvos Respublikos  darbo kodeksą, direktoriaus įsakymais nustatytos darbuotojų atsakomybės dėl vaikų saugumo ir sveikatos užtikrinimo įstaigoje, nustatytos nepedagoginio personalo pareigybės. Atsižvelgiant į Lietuvos Respublikos  darbo kodeksą, organizuoti rinkimai , kurių metu b</w:t>
      </w:r>
      <w:r w:rsidRPr="0077662B">
        <w:rPr>
          <w:rFonts w:eastAsia="Times New Roman" w:cs="Times New Roman"/>
          <w:lang w:eastAsia="lt-LT"/>
        </w:rPr>
        <w:t xml:space="preserve">endruomenė </w:t>
      </w:r>
      <w:r w:rsidR="00A15CC5">
        <w:rPr>
          <w:rFonts w:eastAsia="Times New Roman" w:cs="Times New Roman"/>
          <w:lang w:eastAsia="lt-LT"/>
        </w:rPr>
        <w:t>išrinko  darbo tarybą.</w:t>
      </w:r>
      <w:r w:rsidR="00661362">
        <w:rPr>
          <w:rFonts w:eastAsia="Times New Roman" w:cs="Times New Roman"/>
          <w:lang w:eastAsia="lt-LT"/>
        </w:rPr>
        <w:t xml:space="preserve"> Atsižvelgiant į Lietuvos Respublikos valstybės ir savivaldybių įstaigų darbuotojų darbo apmokėjimo įstatymą, direktoriaus įsakymais patvirtinti pareigybių sąrašai, etatinių pedagoginių ir nepedagoginių darbuotojų sąrašai, darbuotojų metinių užduočių, siektinų rezultatų ir jų vertinimo rodikliai. Direktoriaus įsakymais patvirtinti darbuotojų, dirbančių pagal darbo sutartis, darbo apmokėjimo sistemos tvarka ir darbuotojų pavadavimo, apmokėjimo už pavadavimą bei laikinai nesančių darbuotojų funkcijų (pareigų) vykdymo tvarka.</w:t>
      </w:r>
    </w:p>
    <w:p w:rsidR="0077662B" w:rsidRPr="0077662B" w:rsidRDefault="00031D98" w:rsidP="00031D98">
      <w:pPr>
        <w:jc w:val="both"/>
        <w:rPr>
          <w:rFonts w:eastAsia="Times New Roman" w:cs="Times New Roman"/>
          <w:lang w:eastAsia="lt-LT"/>
        </w:rPr>
      </w:pPr>
      <w:r>
        <w:rPr>
          <w:rFonts w:eastAsia="Times New Roman" w:cs="Times New Roman"/>
          <w:lang w:eastAsia="lt-LT"/>
        </w:rPr>
        <w:t xml:space="preserve">        </w:t>
      </w:r>
      <w:r w:rsidR="00437135">
        <w:rPr>
          <w:rFonts w:eastAsia="Times New Roman" w:cs="Times New Roman"/>
          <w:lang w:eastAsia="lt-LT"/>
        </w:rPr>
        <w:t>2017</w:t>
      </w:r>
      <w:r w:rsidR="0077662B" w:rsidRPr="0077662B">
        <w:rPr>
          <w:rFonts w:eastAsia="Times New Roman" w:cs="Times New Roman"/>
          <w:lang w:eastAsia="lt-LT"/>
        </w:rPr>
        <w:t xml:space="preserve"> metais </w:t>
      </w:r>
      <w:r>
        <w:rPr>
          <w:rFonts w:eastAsia="Times New Roman" w:cs="Times New Roman"/>
          <w:lang w:eastAsia="lt-LT"/>
        </w:rPr>
        <w:t xml:space="preserve">įstaigoje buvo </w:t>
      </w:r>
      <w:r w:rsidR="0077662B" w:rsidRPr="0077662B">
        <w:rPr>
          <w:rFonts w:eastAsia="Times New Roman" w:cs="Times New Roman"/>
          <w:lang w:eastAsia="lt-LT"/>
        </w:rPr>
        <w:t xml:space="preserve">toliau vykdomos Europos sąjungos programos ,,Vaisiai vaikams“ ir ,,Pienas vaikams“.  Mokyklos darbuotojai kėlė kvalifikaciją viešųjų pirkimų organizavimo kursuose, sudarytos didesnės galimybės naudotis kompiuterinėmis technologijomis. </w:t>
      </w:r>
    </w:p>
    <w:p w:rsidR="0077662B" w:rsidRPr="0077662B" w:rsidRDefault="00031D98" w:rsidP="00031D98">
      <w:pPr>
        <w:jc w:val="both"/>
        <w:rPr>
          <w:rFonts w:eastAsia="Times New Roman" w:cs="Times New Roman"/>
          <w:lang w:eastAsia="lt-LT"/>
        </w:rPr>
      </w:pPr>
      <w:r>
        <w:rPr>
          <w:rFonts w:eastAsia="Times New Roman" w:cs="Times New Roman"/>
          <w:lang w:eastAsia="lt-LT"/>
        </w:rPr>
        <w:t xml:space="preserve">         </w:t>
      </w:r>
      <w:r w:rsidR="0077662B" w:rsidRPr="0077662B">
        <w:rPr>
          <w:rFonts w:eastAsia="Times New Roman" w:cs="Times New Roman"/>
          <w:lang w:eastAsia="lt-LT"/>
        </w:rPr>
        <w:t xml:space="preserve">Didesnis dėmesys buvo skiriamas mokyklos veiklos viešinimui, sukurtame internetiniame puslapyje talpinama naujausia informacija apie   švietimo paslaugas, įstaigos renginius, finansinę veiklą. Mokytojai aktyviai dalyvavo projektinėje veikloje, dalinosi gerąja patirtimi </w:t>
      </w:r>
      <w:r>
        <w:rPr>
          <w:rFonts w:eastAsia="Times New Roman" w:cs="Times New Roman"/>
          <w:lang w:eastAsia="lt-LT"/>
        </w:rPr>
        <w:t xml:space="preserve">tarptautinėse </w:t>
      </w:r>
      <w:r w:rsidR="0077662B" w:rsidRPr="0077662B">
        <w:rPr>
          <w:rFonts w:eastAsia="Times New Roman" w:cs="Times New Roman"/>
          <w:lang w:eastAsia="lt-LT"/>
        </w:rPr>
        <w:t>konferencijose, miesto metodiniuose reng</w:t>
      </w:r>
      <w:r>
        <w:rPr>
          <w:rFonts w:eastAsia="Times New Roman" w:cs="Times New Roman"/>
          <w:lang w:eastAsia="lt-LT"/>
        </w:rPr>
        <w:t>iniuose. Mokyklai kompiuterizavus visas vaikų grupes</w:t>
      </w:r>
      <w:r w:rsidR="0077662B" w:rsidRPr="0077662B">
        <w:rPr>
          <w:rFonts w:eastAsia="Times New Roman" w:cs="Times New Roman"/>
          <w:lang w:eastAsia="lt-LT"/>
        </w:rPr>
        <w:t xml:space="preserve">, atsirado galimybė informaciją kaupti, analizuoti ir pateikti naudojantis naujausiomis technologijomis. </w:t>
      </w:r>
    </w:p>
    <w:p w:rsidR="0077662B" w:rsidRDefault="0077662B" w:rsidP="00031D98">
      <w:pPr>
        <w:jc w:val="both"/>
        <w:rPr>
          <w:rFonts w:eastAsia="Times New Roman" w:cs="Times New Roman"/>
          <w:lang w:eastAsia="lt-LT"/>
        </w:rPr>
      </w:pPr>
      <w:r w:rsidRPr="0077662B">
        <w:rPr>
          <w:rFonts w:eastAsia="Times New Roman" w:cs="Times New Roman"/>
          <w:lang w:eastAsia="lt-LT"/>
        </w:rPr>
        <w:tab/>
        <w:t>Lopšelyje-darželyje ,,Taika“ ūkinė – finansinė veikla buvo vykdoma pagal numatytą plan</w:t>
      </w:r>
      <w:r w:rsidR="00031D98">
        <w:rPr>
          <w:rFonts w:eastAsia="Times New Roman" w:cs="Times New Roman"/>
          <w:lang w:eastAsia="lt-LT"/>
        </w:rPr>
        <w:t>ą ir skirtas lėšas. Suremontuota</w:t>
      </w:r>
      <w:r w:rsidRPr="0077662B">
        <w:rPr>
          <w:rFonts w:eastAsia="Times New Roman" w:cs="Times New Roman"/>
          <w:lang w:eastAsia="lt-LT"/>
        </w:rPr>
        <w:t xml:space="preserve">s </w:t>
      </w:r>
      <w:r w:rsidR="00031D98">
        <w:rPr>
          <w:rFonts w:eastAsia="Times New Roman" w:cs="Times New Roman"/>
          <w:lang w:eastAsia="lt-LT"/>
        </w:rPr>
        <w:t>ir nudažytas darželio pastatas, valgykla, administraciniai kabinetai, vaikų grupių rūbinėlės ir tualetai bei prausyklos.</w:t>
      </w:r>
      <w:r w:rsidRPr="0077662B">
        <w:rPr>
          <w:rFonts w:eastAsia="Times New Roman" w:cs="Times New Roman"/>
          <w:lang w:eastAsia="lt-LT"/>
        </w:rPr>
        <w:t xml:space="preserve"> Įrengta tėvų konsultavimo ir informavimo atskira patalpa. </w:t>
      </w:r>
      <w:r w:rsidR="00031D98">
        <w:rPr>
          <w:rFonts w:eastAsia="Times New Roman" w:cs="Times New Roman"/>
          <w:lang w:eastAsia="lt-LT"/>
        </w:rPr>
        <w:t>Visos įgyvendintos priemonės aprašytos 7 ataskaitos puslapyje.</w:t>
      </w:r>
    </w:p>
    <w:p w:rsidR="00255AB0" w:rsidRPr="0077662B" w:rsidRDefault="00255AB0" w:rsidP="00031D98">
      <w:pPr>
        <w:jc w:val="both"/>
        <w:rPr>
          <w:rFonts w:eastAsia="Times New Roman" w:cs="Times New Roman"/>
          <w:lang w:eastAsia="lt-LT"/>
        </w:rPr>
      </w:pPr>
    </w:p>
    <w:p w:rsidR="0077662B" w:rsidRDefault="0077662B" w:rsidP="00255AB0">
      <w:pPr>
        <w:jc w:val="center"/>
        <w:rPr>
          <w:rFonts w:eastAsia="Times New Roman" w:cs="Times New Roman"/>
          <w:lang w:eastAsia="lt-LT"/>
        </w:rPr>
      </w:pPr>
      <w:r w:rsidRPr="0077662B">
        <w:rPr>
          <w:rFonts w:eastAsia="Times New Roman" w:cs="Times New Roman"/>
          <w:b/>
          <w:lang w:eastAsia="lt-LT"/>
        </w:rPr>
        <w:t>Svarbios neįvykdytos priemonės (projektai) ir jų neįvykdymo priežastys</w:t>
      </w:r>
      <w:r w:rsidRPr="0077662B">
        <w:rPr>
          <w:rFonts w:eastAsia="Times New Roman" w:cs="Times New Roman"/>
          <w:lang w:eastAsia="lt-LT"/>
        </w:rPr>
        <w:t>.</w:t>
      </w:r>
    </w:p>
    <w:p w:rsidR="00255AB0" w:rsidRPr="0077662B" w:rsidRDefault="00255AB0" w:rsidP="00255AB0">
      <w:pPr>
        <w:jc w:val="center"/>
        <w:rPr>
          <w:rFonts w:eastAsia="Times New Roman" w:cs="Times New Roman"/>
          <w:lang w:eastAsia="lt-LT"/>
        </w:rPr>
      </w:pPr>
    </w:p>
    <w:p w:rsidR="0077662B" w:rsidRDefault="0077662B" w:rsidP="0077662B">
      <w:pPr>
        <w:jc w:val="both"/>
        <w:rPr>
          <w:rFonts w:eastAsia="Times New Roman" w:cs="Times New Roman"/>
          <w:lang w:eastAsia="lt-LT"/>
        </w:rPr>
      </w:pPr>
      <w:r w:rsidRPr="0077662B">
        <w:rPr>
          <w:rFonts w:eastAsia="Times New Roman" w:cs="Times New Roman"/>
          <w:lang w:eastAsia="lt-LT"/>
        </w:rPr>
        <w:tab/>
        <w:t>Higienos normų reikalavimų neatitinka mokyklos langai, kurie yra nesandar</w:t>
      </w:r>
      <w:r w:rsidR="00031D98">
        <w:rPr>
          <w:rFonts w:eastAsia="Times New Roman" w:cs="Times New Roman"/>
          <w:lang w:eastAsia="lt-LT"/>
        </w:rPr>
        <w:t>ūs, dalis iš jų neatsidaro. 2017</w:t>
      </w:r>
      <w:r w:rsidRPr="0077662B">
        <w:rPr>
          <w:rFonts w:eastAsia="Times New Roman" w:cs="Times New Roman"/>
          <w:lang w:eastAsia="lt-LT"/>
        </w:rPr>
        <w:t xml:space="preserve"> m. Panevėžio miesto savivaldybei skyrus lėšų, </w:t>
      </w:r>
      <w:r w:rsidR="00031D98">
        <w:rPr>
          <w:rFonts w:eastAsia="Times New Roman" w:cs="Times New Roman"/>
          <w:lang w:eastAsia="lt-LT"/>
        </w:rPr>
        <w:t>2018 metais bus pakeisti įstaigos l</w:t>
      </w:r>
      <w:r w:rsidR="00EB5F24">
        <w:rPr>
          <w:rFonts w:eastAsia="Times New Roman" w:cs="Times New Roman"/>
          <w:lang w:eastAsia="lt-LT"/>
        </w:rPr>
        <w:t>a</w:t>
      </w:r>
      <w:r w:rsidR="00031D98">
        <w:rPr>
          <w:rFonts w:eastAsia="Times New Roman" w:cs="Times New Roman"/>
          <w:lang w:eastAsia="lt-LT"/>
        </w:rPr>
        <w:t>ngai.</w:t>
      </w:r>
      <w:r w:rsidRPr="0077662B">
        <w:rPr>
          <w:rFonts w:eastAsia="Times New Roman" w:cs="Times New Roman"/>
          <w:lang w:eastAsia="lt-LT"/>
        </w:rPr>
        <w:t xml:space="preserve"> Mokyklos tvora neatitinka </w:t>
      </w:r>
      <w:r w:rsidR="00031D98">
        <w:rPr>
          <w:rFonts w:eastAsia="Times New Roman" w:cs="Times New Roman"/>
          <w:lang w:eastAsia="lt-LT"/>
        </w:rPr>
        <w:t xml:space="preserve">higienos normų reikalavimų, </w:t>
      </w:r>
      <w:r w:rsidR="00EB5F24">
        <w:rPr>
          <w:rFonts w:eastAsia="Times New Roman" w:cs="Times New Roman"/>
          <w:lang w:eastAsia="lt-LT"/>
        </w:rPr>
        <w:t>sutvarkytos tvoros skylės ir įrengti nauji varteliai, pusė teritorijos prie tvoros apsodinta tujomis, tačiau aplinka  vaikams lieka nesaugi. Tėvai su automobiliais važiuoja į darželio teritoriją, neužtikrinamas vaikų saugumas ir sveikata.</w:t>
      </w:r>
      <w:r w:rsidR="00D13300">
        <w:rPr>
          <w:rFonts w:eastAsia="Times New Roman" w:cs="Times New Roman"/>
          <w:lang w:eastAsia="lt-LT"/>
        </w:rPr>
        <w:t xml:space="preserve"> Virtuvės patalpos neatitinka higienos normų reikalavimų, sena, ištrupėjusi grindų danga ir trupanti lubų danga. Nesuremontuota virtuvė dėl nenutrūkstamos darželio veiklos. Kreiptasi į Panevėžio miesto savivaldybę ir Panevėžio miesto savivaldybės administracijos  švietimo ir jaunimo reikalų skyrių dėl galimybės įstaigai nedirbti vasaros laikotarpiu ir suremontuoti virtuvę, iškeliant vaikus į kaimyninį lopšelį-darželį ,,Papartis“.</w:t>
      </w:r>
    </w:p>
    <w:p w:rsidR="00D13300" w:rsidRPr="0077662B" w:rsidRDefault="00D13300" w:rsidP="0077662B">
      <w:pPr>
        <w:jc w:val="both"/>
        <w:rPr>
          <w:rFonts w:eastAsia="Times New Roman" w:cs="Times New Roman"/>
          <w:lang w:eastAsia="lt-LT"/>
        </w:rPr>
      </w:pPr>
    </w:p>
    <w:p w:rsidR="0077662B" w:rsidRPr="00397B26" w:rsidRDefault="0077662B" w:rsidP="00397B26">
      <w:pPr>
        <w:spacing w:after="120"/>
        <w:rPr>
          <w:rFonts w:eastAsia="Times New Roman" w:cs="Times New Roman"/>
          <w:b/>
          <w:bCs/>
          <w:lang w:eastAsia="lt-LT"/>
        </w:rPr>
      </w:pPr>
      <w:r w:rsidRPr="0077662B">
        <w:rPr>
          <w:rFonts w:eastAsia="Times New Roman" w:cs="Times New Roman"/>
          <w:b/>
          <w:bCs/>
          <w:lang w:eastAsia="lt-LT"/>
        </w:rPr>
        <w:lastRenderedPageBreak/>
        <w:t>Patvirtintų asignavimų panaudojimas.</w:t>
      </w:r>
      <w:r w:rsidR="00437135">
        <w:rPr>
          <w:rFonts w:eastAsia="Times New Roman" w:cs="Times New Roman"/>
          <w:lang w:eastAsia="lt-LT"/>
        </w:rPr>
        <w:t>2017</w:t>
      </w:r>
      <w:r w:rsidRPr="0077662B">
        <w:rPr>
          <w:rFonts w:eastAsia="Times New Roman" w:cs="Times New Roman"/>
          <w:lang w:eastAsia="lt-LT"/>
        </w:rPr>
        <w:t xml:space="preserve"> m.  ES lėšų lop</w:t>
      </w:r>
      <w:r w:rsidR="00C37EC1">
        <w:rPr>
          <w:rFonts w:eastAsia="Times New Roman" w:cs="Times New Roman"/>
          <w:lang w:eastAsia="lt-LT"/>
        </w:rPr>
        <w:t>šeliui-darželiui „Taika“ nebuvo skirta.</w:t>
      </w:r>
      <w:r w:rsidR="00437135">
        <w:rPr>
          <w:rFonts w:eastAsia="Times New Roman" w:cs="Times New Roman"/>
          <w:lang w:eastAsia="lt-LT"/>
        </w:rPr>
        <w:t>2017</w:t>
      </w:r>
      <w:r w:rsidRPr="0077662B">
        <w:rPr>
          <w:rFonts w:eastAsia="Times New Roman" w:cs="Times New Roman"/>
          <w:lang w:eastAsia="lt-LT"/>
        </w:rPr>
        <w:t xml:space="preserve"> m. bendra informacija apie lopšeliui-darželiui „Taika“  skirtus  asignavimus.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060"/>
      </w:tblGrid>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lang w:eastAsia="lt-LT"/>
              </w:rPr>
            </w:pP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b/>
                <w:lang w:eastAsia="lt-LT"/>
              </w:rPr>
            </w:pPr>
            <w:r w:rsidRPr="0077662B">
              <w:rPr>
                <w:rFonts w:eastAsia="Times New Roman" w:cs="Times New Roman"/>
                <w:b/>
                <w:lang w:eastAsia="lt-LT"/>
              </w:rPr>
              <w:t>Asignavimai</w:t>
            </w:r>
          </w:p>
          <w:p w:rsidR="0077662B" w:rsidRPr="0077662B" w:rsidRDefault="00C162AC" w:rsidP="0077662B">
            <w:pPr>
              <w:rPr>
                <w:rFonts w:eastAsia="Times New Roman" w:cs="Times New Roman"/>
                <w:b/>
                <w:lang w:eastAsia="lt-LT"/>
              </w:rPr>
            </w:pPr>
            <w:r>
              <w:rPr>
                <w:rFonts w:eastAsia="Times New Roman" w:cs="Times New Roman"/>
                <w:b/>
                <w:lang w:eastAsia="lt-LT"/>
              </w:rPr>
              <w:t>2017</w:t>
            </w:r>
            <w:r w:rsidR="0077662B" w:rsidRPr="0077662B">
              <w:rPr>
                <w:rFonts w:eastAsia="Times New Roman" w:cs="Times New Roman"/>
                <w:b/>
                <w:lang w:eastAsia="lt-LT"/>
              </w:rPr>
              <w:t xml:space="preserve">  m. ( eurais)</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lang w:eastAsia="lt-LT"/>
              </w:rPr>
            </w:pPr>
            <w:r w:rsidRPr="0077662B">
              <w:rPr>
                <w:rFonts w:eastAsia="Times New Roman" w:cs="Times New Roman"/>
                <w:lang w:eastAsia="lt-LT"/>
              </w:rPr>
              <w:t>1. Lėšų poreikis programai</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C162AC" w:rsidP="0077662B">
            <w:pPr>
              <w:jc w:val="center"/>
              <w:rPr>
                <w:rFonts w:eastAsia="Times New Roman" w:cs="Times New Roman"/>
                <w:lang w:eastAsia="lt-LT"/>
              </w:rPr>
            </w:pPr>
            <w:r>
              <w:rPr>
                <w:rFonts w:eastAsia="Times New Roman" w:cs="Times New Roman"/>
                <w:lang w:eastAsia="lt-LT"/>
              </w:rPr>
              <w:t>469351,09</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lang w:eastAsia="lt-LT"/>
              </w:rPr>
            </w:pPr>
            <w:r w:rsidRPr="0077662B">
              <w:rPr>
                <w:rFonts w:eastAsia="Times New Roman" w:cs="Times New Roman"/>
                <w:lang w:eastAsia="lt-LT"/>
              </w:rPr>
              <w:t>2. Finansavimas</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C162AC" w:rsidP="0077662B">
            <w:pPr>
              <w:jc w:val="center"/>
              <w:rPr>
                <w:rFonts w:eastAsia="Times New Roman" w:cs="Times New Roman"/>
                <w:lang w:eastAsia="lt-LT"/>
              </w:rPr>
            </w:pPr>
            <w:r>
              <w:rPr>
                <w:rFonts w:eastAsia="Times New Roman" w:cs="Times New Roman"/>
                <w:lang w:eastAsia="lt-LT"/>
              </w:rPr>
              <w:t>464337,83</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b/>
                <w:lang w:eastAsia="lt-LT"/>
              </w:rPr>
            </w:pPr>
            <w:r w:rsidRPr="0077662B">
              <w:rPr>
                <w:rFonts w:eastAsia="Times New Roman" w:cs="Times New Roman"/>
                <w:b/>
                <w:lang w:eastAsia="lt-LT"/>
              </w:rPr>
              <w:t>2.1. Savivaldybės biudžetas</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C162AC" w:rsidP="0077662B">
            <w:pPr>
              <w:jc w:val="center"/>
              <w:rPr>
                <w:rFonts w:eastAsia="Times New Roman" w:cs="Times New Roman"/>
                <w:b/>
                <w:lang w:eastAsia="lt-LT"/>
              </w:rPr>
            </w:pPr>
            <w:r>
              <w:rPr>
                <w:rFonts w:eastAsia="Times New Roman" w:cs="Times New Roman"/>
                <w:b/>
                <w:lang w:eastAsia="lt-LT"/>
              </w:rPr>
              <w:t>460086,74</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lang w:eastAsia="lt-LT"/>
              </w:rPr>
            </w:pPr>
            <w:r w:rsidRPr="0077662B">
              <w:rPr>
                <w:rFonts w:eastAsia="Times New Roman" w:cs="Times New Roman"/>
                <w:lang w:eastAsia="lt-LT"/>
              </w:rPr>
              <w:t>Iš jų:</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jc w:val="center"/>
              <w:rPr>
                <w:rFonts w:eastAsia="Times New Roman" w:cs="Times New Roman"/>
                <w:lang w:eastAsia="lt-LT"/>
              </w:rPr>
            </w:pP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lang w:eastAsia="lt-LT"/>
              </w:rPr>
            </w:pPr>
            <w:r w:rsidRPr="0077662B">
              <w:rPr>
                <w:rFonts w:eastAsia="Times New Roman" w:cs="Times New Roman"/>
                <w:lang w:eastAsia="lt-LT"/>
              </w:rPr>
              <w:t>2.1.1. mokymo aplinkai</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C162AC" w:rsidP="0077662B">
            <w:pPr>
              <w:jc w:val="center"/>
              <w:rPr>
                <w:rFonts w:eastAsia="Times New Roman" w:cs="Times New Roman"/>
                <w:lang w:eastAsia="lt-LT"/>
              </w:rPr>
            </w:pPr>
            <w:r>
              <w:rPr>
                <w:rFonts w:eastAsia="Times New Roman" w:cs="Times New Roman"/>
                <w:lang w:eastAsia="lt-LT"/>
              </w:rPr>
              <w:t>283866,78</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lang w:eastAsia="lt-LT"/>
              </w:rPr>
            </w:pPr>
            <w:r w:rsidRPr="0077662B">
              <w:rPr>
                <w:rFonts w:eastAsia="Times New Roman" w:cs="Times New Roman"/>
                <w:lang w:eastAsia="lt-LT"/>
              </w:rPr>
              <w:t>2.1.2. valstybės deleguotoms funkcijoms vykdyti (mokinio krepšelis)</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C162AC" w:rsidP="0077662B">
            <w:pPr>
              <w:jc w:val="center"/>
              <w:rPr>
                <w:rFonts w:eastAsia="Times New Roman" w:cs="Times New Roman"/>
                <w:lang w:eastAsia="lt-LT"/>
              </w:rPr>
            </w:pPr>
            <w:r>
              <w:rPr>
                <w:rFonts w:eastAsia="Times New Roman" w:cs="Times New Roman"/>
                <w:lang w:eastAsia="lt-LT"/>
              </w:rPr>
              <w:t>132900,00</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lang w:eastAsia="lt-LT"/>
              </w:rPr>
            </w:pPr>
            <w:r w:rsidRPr="0077662B">
              <w:rPr>
                <w:rFonts w:eastAsia="Times New Roman" w:cs="Times New Roman"/>
                <w:lang w:eastAsia="lt-LT"/>
              </w:rPr>
              <w:t>2.1.3. specialiosios lėšos</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C162AC" w:rsidP="0077662B">
            <w:pPr>
              <w:jc w:val="center"/>
              <w:rPr>
                <w:rFonts w:eastAsia="Times New Roman" w:cs="Times New Roman"/>
                <w:lang w:eastAsia="lt-LT"/>
              </w:rPr>
            </w:pPr>
            <w:r>
              <w:rPr>
                <w:rFonts w:eastAsia="Times New Roman" w:cs="Times New Roman"/>
                <w:lang w:eastAsia="lt-LT"/>
              </w:rPr>
              <w:t>43319,96</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lang w:eastAsia="lt-LT"/>
              </w:rPr>
            </w:pPr>
            <w:r w:rsidRPr="0077662B">
              <w:rPr>
                <w:rFonts w:eastAsia="Times New Roman" w:cs="Times New Roman"/>
                <w:lang w:eastAsia="lt-LT"/>
              </w:rPr>
              <w:t>2.1.4. Viešieji darbai</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jc w:val="center"/>
              <w:rPr>
                <w:rFonts w:eastAsia="Times New Roman" w:cs="Times New Roman"/>
                <w:lang w:eastAsia="lt-LT"/>
              </w:rPr>
            </w:pPr>
            <w:r w:rsidRPr="0077662B">
              <w:rPr>
                <w:rFonts w:eastAsia="Times New Roman" w:cs="Times New Roman"/>
                <w:lang w:eastAsia="lt-LT"/>
              </w:rPr>
              <w:t>-</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b/>
                <w:lang w:eastAsia="lt-LT"/>
              </w:rPr>
            </w:pPr>
            <w:r w:rsidRPr="0077662B">
              <w:rPr>
                <w:rFonts w:eastAsia="Times New Roman" w:cs="Times New Roman"/>
                <w:b/>
                <w:lang w:eastAsia="lt-LT"/>
              </w:rPr>
              <w:t>2.2. Lietuvos Respublikos valstybės biudžetas (nemokamas maitinimas)</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C162AC" w:rsidP="0077662B">
            <w:pPr>
              <w:jc w:val="center"/>
              <w:rPr>
                <w:rFonts w:eastAsia="Times New Roman" w:cs="Times New Roman"/>
                <w:b/>
                <w:lang w:eastAsia="lt-LT"/>
              </w:rPr>
            </w:pPr>
            <w:r>
              <w:rPr>
                <w:rFonts w:eastAsia="Times New Roman" w:cs="Times New Roman"/>
                <w:b/>
                <w:lang w:eastAsia="lt-LT"/>
              </w:rPr>
              <w:t>633,39</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b/>
                <w:lang w:eastAsia="lt-LT"/>
              </w:rPr>
            </w:pPr>
            <w:r w:rsidRPr="0077662B">
              <w:rPr>
                <w:rFonts w:eastAsia="Times New Roman" w:cs="Times New Roman"/>
                <w:b/>
                <w:lang w:eastAsia="lt-LT"/>
              </w:rPr>
              <w:t>2.3. Lietuvos Respublikos valstybės biudžetas (socialinių pedagogų programos)</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jc w:val="center"/>
              <w:rPr>
                <w:rFonts w:eastAsia="Times New Roman" w:cs="Times New Roman"/>
                <w:lang w:eastAsia="lt-LT"/>
              </w:rPr>
            </w:pPr>
            <w:r w:rsidRPr="0077662B">
              <w:rPr>
                <w:rFonts w:eastAsia="Times New Roman" w:cs="Times New Roman"/>
                <w:lang w:eastAsia="lt-LT"/>
              </w:rPr>
              <w:t>-</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b/>
                <w:lang w:eastAsia="lt-LT"/>
              </w:rPr>
            </w:pPr>
            <w:r w:rsidRPr="0077662B">
              <w:rPr>
                <w:rFonts w:eastAsia="Times New Roman" w:cs="Times New Roman"/>
                <w:b/>
                <w:lang w:eastAsia="lt-LT"/>
              </w:rPr>
              <w:t>2.4. ES lėšos</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jc w:val="center"/>
              <w:rPr>
                <w:rFonts w:eastAsia="Times New Roman" w:cs="Times New Roman"/>
                <w:lang w:eastAsia="lt-LT"/>
              </w:rPr>
            </w:pPr>
            <w:r w:rsidRPr="0077662B">
              <w:rPr>
                <w:rFonts w:eastAsia="Times New Roman" w:cs="Times New Roman"/>
                <w:lang w:eastAsia="lt-LT"/>
              </w:rPr>
              <w:t>-</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b/>
                <w:lang w:eastAsia="lt-LT"/>
              </w:rPr>
            </w:pPr>
            <w:r w:rsidRPr="0077662B">
              <w:rPr>
                <w:rFonts w:eastAsia="Times New Roman" w:cs="Times New Roman"/>
                <w:b/>
                <w:lang w:eastAsia="lt-LT"/>
              </w:rPr>
              <w:t>2.5. Kiti šaltiniai</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C162AC" w:rsidP="0077662B">
            <w:pPr>
              <w:jc w:val="center"/>
              <w:rPr>
                <w:rFonts w:eastAsia="Times New Roman" w:cs="Times New Roman"/>
                <w:b/>
                <w:lang w:eastAsia="lt-LT"/>
              </w:rPr>
            </w:pPr>
            <w:r>
              <w:rPr>
                <w:rFonts w:eastAsia="Times New Roman" w:cs="Times New Roman"/>
                <w:b/>
                <w:lang w:eastAsia="lt-LT"/>
              </w:rPr>
              <w:t>3617,70</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lang w:eastAsia="lt-LT"/>
              </w:rPr>
            </w:pPr>
            <w:r w:rsidRPr="0077662B">
              <w:rPr>
                <w:rFonts w:eastAsia="Times New Roman" w:cs="Times New Roman"/>
                <w:lang w:eastAsia="lt-LT"/>
              </w:rPr>
              <w:t>Iš jų:</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jc w:val="center"/>
              <w:rPr>
                <w:rFonts w:eastAsia="Times New Roman" w:cs="Times New Roman"/>
                <w:lang w:eastAsia="lt-LT"/>
              </w:rPr>
            </w:pPr>
            <w:r w:rsidRPr="0077662B">
              <w:rPr>
                <w:rFonts w:eastAsia="Times New Roman" w:cs="Times New Roman"/>
                <w:lang w:eastAsia="lt-LT"/>
              </w:rPr>
              <w:t>-</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lang w:eastAsia="lt-LT"/>
              </w:rPr>
            </w:pPr>
            <w:r w:rsidRPr="0077662B">
              <w:rPr>
                <w:rFonts w:eastAsia="Times New Roman" w:cs="Times New Roman"/>
                <w:lang w:eastAsia="lt-LT"/>
              </w:rPr>
              <w:t>2.5.1. Savivaldybės privatizavimo fondas</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jc w:val="center"/>
              <w:rPr>
                <w:rFonts w:eastAsia="Times New Roman" w:cs="Times New Roman"/>
                <w:lang w:eastAsia="lt-LT"/>
              </w:rPr>
            </w:pPr>
            <w:r w:rsidRPr="0077662B">
              <w:rPr>
                <w:rFonts w:eastAsia="Times New Roman" w:cs="Times New Roman"/>
                <w:lang w:eastAsia="lt-LT"/>
              </w:rPr>
              <w:t>-</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lang w:eastAsia="lt-LT"/>
              </w:rPr>
            </w:pPr>
            <w:r w:rsidRPr="0077662B">
              <w:rPr>
                <w:rFonts w:eastAsia="Times New Roman" w:cs="Times New Roman"/>
                <w:lang w:eastAsia="lt-LT"/>
              </w:rPr>
              <w:t>2.5.2. parama</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C162AC" w:rsidP="0077662B">
            <w:pPr>
              <w:jc w:val="center"/>
              <w:rPr>
                <w:rFonts w:eastAsia="Times New Roman" w:cs="Times New Roman"/>
                <w:lang w:eastAsia="lt-LT"/>
              </w:rPr>
            </w:pPr>
            <w:r>
              <w:rPr>
                <w:rFonts w:eastAsia="Times New Roman" w:cs="Times New Roman"/>
                <w:lang w:eastAsia="lt-LT"/>
              </w:rPr>
              <w:t>3617,70</w:t>
            </w:r>
          </w:p>
        </w:tc>
      </w:tr>
      <w:tr w:rsidR="0077662B" w:rsidRPr="0077662B" w:rsidTr="00CC772F">
        <w:tc>
          <w:tcPr>
            <w:tcW w:w="6588"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rPr>
                <w:rFonts w:eastAsia="Times New Roman" w:cs="Times New Roman"/>
                <w:lang w:eastAsia="lt-LT"/>
              </w:rPr>
            </w:pPr>
            <w:r w:rsidRPr="0077662B">
              <w:rPr>
                <w:rFonts w:eastAsia="Times New Roman" w:cs="Times New Roman"/>
                <w:lang w:eastAsia="lt-LT"/>
              </w:rPr>
              <w:t>2.5.3. kitos lėšos (viešieji darbai)</w:t>
            </w:r>
          </w:p>
        </w:tc>
        <w:tc>
          <w:tcPr>
            <w:tcW w:w="3060" w:type="dxa"/>
            <w:tcBorders>
              <w:top w:val="single" w:sz="4" w:space="0" w:color="auto"/>
              <w:left w:val="single" w:sz="4" w:space="0" w:color="auto"/>
              <w:bottom w:val="single" w:sz="4" w:space="0" w:color="auto"/>
              <w:right w:val="single" w:sz="4" w:space="0" w:color="auto"/>
            </w:tcBorders>
          </w:tcPr>
          <w:p w:rsidR="0077662B" w:rsidRPr="0077662B" w:rsidRDefault="0077662B" w:rsidP="0077662B">
            <w:pPr>
              <w:jc w:val="center"/>
              <w:rPr>
                <w:rFonts w:eastAsia="Times New Roman" w:cs="Times New Roman"/>
                <w:lang w:eastAsia="lt-LT"/>
              </w:rPr>
            </w:pPr>
            <w:r w:rsidRPr="0077662B">
              <w:rPr>
                <w:rFonts w:eastAsia="Times New Roman" w:cs="Times New Roman"/>
                <w:lang w:eastAsia="lt-LT"/>
              </w:rPr>
              <w:t>-</w:t>
            </w:r>
          </w:p>
        </w:tc>
      </w:tr>
    </w:tbl>
    <w:p w:rsidR="0077662B" w:rsidRPr="00397B26" w:rsidRDefault="0077662B" w:rsidP="0077662B">
      <w:pPr>
        <w:jc w:val="both"/>
        <w:rPr>
          <w:rFonts w:eastAsia="Times New Roman" w:cs="Times New Roman"/>
          <w:b/>
          <w:lang w:eastAsia="lt-LT"/>
        </w:rPr>
      </w:pPr>
      <w:r w:rsidRPr="0077662B">
        <w:rPr>
          <w:rFonts w:eastAsia="Times New Roman" w:cs="Times New Roman"/>
          <w:b/>
          <w:lang w:eastAsia="lt-LT"/>
        </w:rPr>
        <w:t>Mokinio krepšelio lėšos (eurais):</w:t>
      </w:r>
      <w:r w:rsidR="003A3A59">
        <w:rPr>
          <w:rFonts w:eastAsia="Times New Roman" w:cs="Times New Roman"/>
          <w:b/>
          <w:lang w:eastAsia="lt-LT"/>
        </w:rPr>
        <w:t xml:space="preserve"> </w:t>
      </w:r>
      <w:r w:rsidR="00C162AC">
        <w:rPr>
          <w:rFonts w:eastAsia="Times New Roman" w:cs="Times New Roman"/>
          <w:lang w:eastAsia="lt-LT"/>
        </w:rPr>
        <w:t>2017</w:t>
      </w:r>
      <w:r w:rsidRPr="0077662B">
        <w:rPr>
          <w:rFonts w:eastAsia="Times New Roman" w:cs="Times New Roman"/>
          <w:lang w:eastAsia="lt-LT"/>
        </w:rPr>
        <w:t xml:space="preserve"> m. mokinio krepšeli</w:t>
      </w:r>
      <w:r w:rsidR="00C162AC">
        <w:rPr>
          <w:rFonts w:eastAsia="Times New Roman" w:cs="Times New Roman"/>
          <w:lang w:eastAsia="lt-LT"/>
        </w:rPr>
        <w:t>ui skirtos lėšos sudarė viso 132 9</w:t>
      </w:r>
      <w:r w:rsidRPr="0077662B">
        <w:rPr>
          <w:rFonts w:eastAsia="Times New Roman" w:cs="Times New Roman"/>
          <w:lang w:eastAsia="lt-LT"/>
        </w:rPr>
        <w:t>00 ,</w:t>
      </w:r>
      <w:r w:rsidR="00C162AC">
        <w:rPr>
          <w:rFonts w:eastAsia="Times New Roman" w:cs="Times New Roman"/>
          <w:lang w:eastAsia="lt-LT"/>
        </w:rPr>
        <w:t xml:space="preserve"> tame tarpe: ikimokyklinio – 105 500  ir priešmokyklinio – 27 400 </w:t>
      </w:r>
      <w:r w:rsidRPr="0077662B">
        <w:rPr>
          <w:rFonts w:eastAsia="Times New Roman" w:cs="Times New Roman"/>
          <w:lang w:eastAsia="lt-LT"/>
        </w:rPr>
        <w:t xml:space="preserve">.  Visos skirtos lėšos panaudotos. </w:t>
      </w:r>
      <w:r w:rsidRPr="0077662B">
        <w:rPr>
          <w:rFonts w:eastAsia="Times New Roman" w:cs="Times New Roman"/>
          <w:b/>
          <w:lang w:eastAsia="lt-LT"/>
        </w:rPr>
        <w:t>Savivaldybės lėšos:</w:t>
      </w:r>
      <w:r w:rsidR="003A3A59">
        <w:rPr>
          <w:rFonts w:eastAsia="Times New Roman" w:cs="Times New Roman"/>
          <w:b/>
          <w:lang w:eastAsia="lt-LT"/>
        </w:rPr>
        <w:t xml:space="preserve"> </w:t>
      </w:r>
      <w:r w:rsidR="00C162AC">
        <w:rPr>
          <w:rFonts w:eastAsia="Times New Roman" w:cs="Times New Roman"/>
          <w:lang w:eastAsia="lt-LT"/>
        </w:rPr>
        <w:t>2017 m. iš  viso skirta 283 866, 78 , iš jų darbo užmokesčiui 184 2</w:t>
      </w:r>
      <w:r w:rsidRPr="0077662B">
        <w:rPr>
          <w:rFonts w:eastAsia="Times New Roman" w:cs="Times New Roman"/>
          <w:lang w:eastAsia="lt-LT"/>
        </w:rPr>
        <w:t xml:space="preserve">00, Sodrai </w:t>
      </w:r>
      <w:r w:rsidR="00C162AC">
        <w:rPr>
          <w:rFonts w:eastAsia="Times New Roman" w:cs="Times New Roman"/>
          <w:lang w:eastAsia="lt-LT"/>
        </w:rPr>
        <w:t>– 55 666, 78</w:t>
      </w:r>
      <w:r w:rsidRPr="0077662B">
        <w:rPr>
          <w:rFonts w:eastAsia="Times New Roman" w:cs="Times New Roman"/>
          <w:lang w:eastAsia="lt-LT"/>
        </w:rPr>
        <w:t>. Prekėms, paslaug</w:t>
      </w:r>
      <w:r w:rsidR="00C162AC">
        <w:rPr>
          <w:rFonts w:eastAsia="Times New Roman" w:cs="Times New Roman"/>
          <w:lang w:eastAsia="lt-LT"/>
        </w:rPr>
        <w:t xml:space="preserve">oms ir kitoms išlaidoms – 44 000  ir  0 </w:t>
      </w:r>
      <w:r w:rsidRPr="0077662B">
        <w:rPr>
          <w:rFonts w:eastAsia="Times New Roman" w:cs="Times New Roman"/>
          <w:lang w:eastAsia="lt-LT"/>
        </w:rPr>
        <w:t xml:space="preserve">ilgalaikiam turtui.  Visos lėšos panaudotos. </w:t>
      </w:r>
      <w:r w:rsidRPr="0077662B">
        <w:rPr>
          <w:rFonts w:eastAsia="Times New Roman" w:cs="Times New Roman"/>
          <w:b/>
          <w:lang w:eastAsia="lt-LT"/>
        </w:rPr>
        <w:t xml:space="preserve">Paramos lėšos: </w:t>
      </w:r>
      <w:r w:rsidR="00C162AC">
        <w:rPr>
          <w:rFonts w:eastAsia="Times New Roman" w:cs="Times New Roman"/>
          <w:lang w:eastAsia="lt-LT"/>
        </w:rPr>
        <w:t>metų pradžioje 201</w:t>
      </w:r>
      <w:r w:rsidR="00F83994">
        <w:rPr>
          <w:rFonts w:eastAsia="Times New Roman" w:cs="Times New Roman"/>
          <w:lang w:eastAsia="lt-LT"/>
        </w:rPr>
        <w:t>7</w:t>
      </w:r>
      <w:r w:rsidR="00C162AC">
        <w:rPr>
          <w:rFonts w:eastAsia="Times New Roman" w:cs="Times New Roman"/>
          <w:lang w:eastAsia="lt-LT"/>
        </w:rPr>
        <w:t>-01-01 likutis viso  296,41</w:t>
      </w:r>
      <w:r w:rsidRPr="0077662B">
        <w:rPr>
          <w:rFonts w:eastAsia="Times New Roman" w:cs="Times New Roman"/>
          <w:lang w:eastAsia="lt-LT"/>
        </w:rPr>
        <w:t xml:space="preserve"> . 201</w:t>
      </w:r>
      <w:r w:rsidR="00C162AC">
        <w:rPr>
          <w:rFonts w:eastAsia="Times New Roman" w:cs="Times New Roman"/>
          <w:lang w:eastAsia="lt-LT"/>
        </w:rPr>
        <w:t>7</w:t>
      </w:r>
      <w:r w:rsidRPr="0077662B">
        <w:rPr>
          <w:rFonts w:eastAsia="Times New Roman" w:cs="Times New Roman"/>
          <w:lang w:eastAsia="lt-LT"/>
        </w:rPr>
        <w:t xml:space="preserve"> m. gauta </w:t>
      </w:r>
      <w:r w:rsidR="00C162AC">
        <w:rPr>
          <w:rFonts w:eastAsia="Times New Roman" w:cs="Times New Roman"/>
          <w:lang w:eastAsia="lt-LT"/>
        </w:rPr>
        <w:t>2 proc. parama 2295, 96; UAB ,,</w:t>
      </w:r>
      <w:proofErr w:type="spellStart"/>
      <w:r w:rsidR="00C162AC">
        <w:rPr>
          <w:rFonts w:eastAsia="Times New Roman" w:cs="Times New Roman"/>
          <w:lang w:eastAsia="lt-LT"/>
        </w:rPr>
        <w:t>Kagris</w:t>
      </w:r>
      <w:proofErr w:type="spellEnd"/>
      <w:r w:rsidR="00C162AC">
        <w:rPr>
          <w:rFonts w:eastAsia="Times New Roman" w:cs="Times New Roman"/>
          <w:lang w:eastAsia="lt-LT"/>
        </w:rPr>
        <w:t>“ 200 eurų, I.Krikščiūno ,,</w:t>
      </w:r>
      <w:proofErr w:type="spellStart"/>
      <w:r w:rsidR="00C162AC">
        <w:rPr>
          <w:rFonts w:eastAsia="Times New Roman" w:cs="Times New Roman"/>
          <w:lang w:eastAsia="lt-LT"/>
        </w:rPr>
        <w:t>Igis</w:t>
      </w:r>
      <w:proofErr w:type="spellEnd"/>
      <w:r w:rsidR="00C162AC">
        <w:rPr>
          <w:rFonts w:eastAsia="Times New Roman" w:cs="Times New Roman"/>
          <w:lang w:eastAsia="lt-LT"/>
        </w:rPr>
        <w:t>“  1121,74 , viso</w:t>
      </w:r>
      <w:r w:rsidR="00710591">
        <w:rPr>
          <w:rFonts w:eastAsia="Times New Roman" w:cs="Times New Roman"/>
          <w:lang w:eastAsia="lt-LT"/>
        </w:rPr>
        <w:t xml:space="preserve"> </w:t>
      </w:r>
      <w:r w:rsidR="00C162AC">
        <w:rPr>
          <w:rFonts w:eastAsia="Times New Roman" w:cs="Times New Roman"/>
          <w:lang w:eastAsia="lt-LT"/>
        </w:rPr>
        <w:t>3617,70 ; panaudota 2456,54</w:t>
      </w:r>
      <w:r w:rsidRPr="0077662B">
        <w:rPr>
          <w:rFonts w:eastAsia="Times New Roman" w:cs="Times New Roman"/>
          <w:lang w:eastAsia="lt-LT"/>
        </w:rPr>
        <w:t xml:space="preserve">. </w:t>
      </w:r>
      <w:r w:rsidR="00C162AC">
        <w:rPr>
          <w:rFonts w:ascii="TimesNewRomanPSMT" w:eastAsia="Times New Roman" w:hAnsi="TimesNewRomanPSMT" w:cs="TimesNewRomanPSMT"/>
          <w:lang w:eastAsia="lt-LT"/>
        </w:rPr>
        <w:t>Likutis 2017 m. gruodžio 31 d. – 1457, 57.</w:t>
      </w:r>
    </w:p>
    <w:p w:rsidR="0077662B" w:rsidRPr="0077662B" w:rsidRDefault="0077662B" w:rsidP="0077662B">
      <w:pPr>
        <w:jc w:val="both"/>
        <w:rPr>
          <w:rFonts w:eastAsia="Times New Roman" w:cs="Times New Roman"/>
          <w:lang w:eastAsia="lt-LT"/>
        </w:rPr>
      </w:pPr>
    </w:p>
    <w:p w:rsidR="0077662B" w:rsidRPr="0077662B" w:rsidRDefault="0077662B" w:rsidP="0077662B">
      <w:pPr>
        <w:spacing w:after="120"/>
        <w:jc w:val="center"/>
        <w:rPr>
          <w:rFonts w:eastAsia="Times New Roman" w:cs="Times New Roman"/>
          <w:b/>
          <w:lang w:eastAsia="lt-LT"/>
        </w:rPr>
      </w:pPr>
      <w:r w:rsidRPr="0077662B">
        <w:rPr>
          <w:rFonts w:eastAsia="Times New Roman" w:cs="Times New Roman"/>
          <w:b/>
          <w:lang w:eastAsia="lt-LT"/>
        </w:rPr>
        <w:t>IV. ARTIMIAUSIO LAIKOTARPIO ĮSTAIGOS VEIKLOS PRIORITETINĖS KRYPTYS</w:t>
      </w:r>
    </w:p>
    <w:p w:rsidR="00710591" w:rsidRDefault="00044D68" w:rsidP="0077662B">
      <w:pPr>
        <w:jc w:val="both"/>
        <w:rPr>
          <w:rFonts w:eastAsia="Times New Roman" w:cs="Times New Roman"/>
          <w:lang w:eastAsia="lt-LT"/>
        </w:rPr>
      </w:pPr>
      <w:r>
        <w:rPr>
          <w:rFonts w:eastAsia="Times New Roman" w:cs="Times New Roman"/>
          <w:lang w:eastAsia="lt-LT"/>
        </w:rPr>
        <w:t xml:space="preserve">1. Tobulinti </w:t>
      </w:r>
      <w:r w:rsidR="00710591">
        <w:rPr>
          <w:rFonts w:eastAsia="Times New Roman" w:cs="Times New Roman"/>
          <w:lang w:eastAsia="lt-LT"/>
        </w:rPr>
        <w:t>ugdomąjį procesą, įgyjant naujų gebėjimų ir įgūdžių, dirbant su specialiųjų poreikių turinčiais vaikais ir jų tėvais</w:t>
      </w:r>
      <w:r w:rsidR="003A3A59">
        <w:rPr>
          <w:rFonts w:eastAsia="Times New Roman" w:cs="Times New Roman"/>
          <w:lang w:eastAsia="lt-LT"/>
        </w:rPr>
        <w:t xml:space="preserve">, užtikrinat </w:t>
      </w:r>
      <w:r w:rsidR="00C37EC1">
        <w:rPr>
          <w:rFonts w:eastAsia="Times New Roman" w:cs="Times New Roman"/>
          <w:lang w:eastAsia="lt-LT"/>
        </w:rPr>
        <w:t>vaikų saugumą ir sveikatą, bendradarbiavimą su tėvais.</w:t>
      </w:r>
    </w:p>
    <w:p w:rsidR="0077662B" w:rsidRPr="0077662B" w:rsidRDefault="00710591" w:rsidP="0077662B">
      <w:pPr>
        <w:jc w:val="both"/>
        <w:rPr>
          <w:rFonts w:eastAsia="Times New Roman" w:cs="Times New Roman"/>
          <w:lang w:eastAsia="lt-LT"/>
        </w:rPr>
      </w:pPr>
      <w:r>
        <w:rPr>
          <w:rFonts w:eastAsia="Times New Roman" w:cs="Times New Roman"/>
          <w:lang w:eastAsia="lt-LT"/>
        </w:rPr>
        <w:t xml:space="preserve">2. Tobulinti </w:t>
      </w:r>
      <w:r w:rsidR="00044D68">
        <w:rPr>
          <w:rFonts w:eastAsia="Times New Roman" w:cs="Times New Roman"/>
          <w:lang w:eastAsia="lt-LT"/>
        </w:rPr>
        <w:t>elektroninio dienyno naudoj</w:t>
      </w:r>
      <w:r w:rsidR="0077662B" w:rsidRPr="0077662B">
        <w:rPr>
          <w:rFonts w:eastAsia="Times New Roman" w:cs="Times New Roman"/>
          <w:lang w:eastAsia="lt-LT"/>
        </w:rPr>
        <w:t>imą, administravimą ir pr</w:t>
      </w:r>
      <w:r w:rsidR="00C63934">
        <w:rPr>
          <w:rFonts w:eastAsia="Times New Roman" w:cs="Times New Roman"/>
          <w:lang w:eastAsia="lt-LT"/>
        </w:rPr>
        <w:t>iežiūrą įstaigoje</w:t>
      </w:r>
      <w:r w:rsidR="0077662B" w:rsidRPr="0077662B">
        <w:rPr>
          <w:rFonts w:eastAsia="Times New Roman" w:cs="Times New Roman"/>
          <w:lang w:eastAsia="lt-LT"/>
        </w:rPr>
        <w:t xml:space="preserve">. </w:t>
      </w:r>
    </w:p>
    <w:p w:rsidR="0077662B" w:rsidRPr="0077662B" w:rsidRDefault="00397B26" w:rsidP="0077662B">
      <w:pPr>
        <w:jc w:val="both"/>
        <w:rPr>
          <w:rFonts w:eastAsia="Times New Roman" w:cs="Times New Roman"/>
          <w:lang w:eastAsia="lt-LT"/>
        </w:rPr>
      </w:pPr>
      <w:r>
        <w:rPr>
          <w:rFonts w:eastAsia="Times New Roman" w:cs="Times New Roman"/>
          <w:lang w:eastAsia="lt-LT"/>
        </w:rPr>
        <w:t>3</w:t>
      </w:r>
      <w:r w:rsidR="0077662B" w:rsidRPr="0077662B">
        <w:rPr>
          <w:rFonts w:eastAsia="Times New Roman" w:cs="Times New Roman"/>
          <w:lang w:eastAsia="lt-LT"/>
        </w:rPr>
        <w:t xml:space="preserve">. Ieškoti socialinių partnerių tarptautinėje erdvėje, vykdant </w:t>
      </w:r>
      <w:r w:rsidR="00C63934">
        <w:rPr>
          <w:rFonts w:eastAsia="Times New Roman" w:cs="Times New Roman"/>
          <w:lang w:eastAsia="lt-LT"/>
        </w:rPr>
        <w:t>sveikatos stiprinimo, smurto</w:t>
      </w:r>
      <w:r w:rsidR="00F83994">
        <w:rPr>
          <w:rFonts w:eastAsia="Times New Roman" w:cs="Times New Roman"/>
          <w:lang w:eastAsia="lt-LT"/>
        </w:rPr>
        <w:t xml:space="preserve"> ir patyčių  prevencijos, </w:t>
      </w:r>
      <w:r w:rsidR="00C63934">
        <w:rPr>
          <w:rFonts w:eastAsia="Times New Roman" w:cs="Times New Roman"/>
          <w:lang w:eastAsia="lt-LT"/>
        </w:rPr>
        <w:t xml:space="preserve">ekologinės srities </w:t>
      </w:r>
      <w:r w:rsidR="0077662B" w:rsidRPr="0077662B">
        <w:rPr>
          <w:rFonts w:eastAsia="Times New Roman" w:cs="Times New Roman"/>
          <w:lang w:eastAsia="lt-LT"/>
        </w:rPr>
        <w:t>projektus, tobulinanči</w:t>
      </w:r>
      <w:r w:rsidR="00C63934">
        <w:rPr>
          <w:rFonts w:eastAsia="Times New Roman" w:cs="Times New Roman"/>
          <w:lang w:eastAsia="lt-LT"/>
        </w:rPr>
        <w:t xml:space="preserve">us atitinkamus vaikų </w:t>
      </w:r>
      <w:r w:rsidR="0077662B" w:rsidRPr="0077662B">
        <w:rPr>
          <w:rFonts w:eastAsia="Times New Roman" w:cs="Times New Roman"/>
          <w:lang w:eastAsia="lt-LT"/>
        </w:rPr>
        <w:t xml:space="preserve"> įgūdžius.</w:t>
      </w:r>
    </w:p>
    <w:p w:rsidR="0077662B" w:rsidRPr="0077662B" w:rsidRDefault="00397B26" w:rsidP="0077662B">
      <w:pPr>
        <w:jc w:val="both"/>
        <w:rPr>
          <w:rFonts w:eastAsia="Times New Roman" w:cs="Times New Roman"/>
          <w:lang w:eastAsia="lt-LT"/>
        </w:rPr>
      </w:pPr>
      <w:r>
        <w:rPr>
          <w:rFonts w:eastAsia="Times New Roman" w:cs="Times New Roman"/>
          <w:lang w:eastAsia="lt-LT"/>
        </w:rPr>
        <w:t>4</w:t>
      </w:r>
      <w:r w:rsidR="0077662B" w:rsidRPr="0077662B">
        <w:rPr>
          <w:rFonts w:eastAsia="Times New Roman" w:cs="Times New Roman"/>
          <w:lang w:eastAsia="lt-LT"/>
        </w:rPr>
        <w:t>. Skatinti pedagogų veiklą, aktyvinant vaikų judėjimą ir sportinių įgūdžių formavimą, inicijuoti  sveikos gy</w:t>
      </w:r>
      <w:r w:rsidR="00F83994">
        <w:rPr>
          <w:rFonts w:eastAsia="Times New Roman" w:cs="Times New Roman"/>
          <w:lang w:eastAsia="lt-LT"/>
        </w:rPr>
        <w:t>vensenos ir sveikos mitybos projektų vykdymą</w:t>
      </w:r>
      <w:r w:rsidR="0077662B" w:rsidRPr="0077662B">
        <w:rPr>
          <w:rFonts w:eastAsia="Times New Roman" w:cs="Times New Roman"/>
          <w:lang w:eastAsia="lt-LT"/>
        </w:rPr>
        <w:t>.</w:t>
      </w:r>
    </w:p>
    <w:p w:rsidR="0077662B" w:rsidRPr="0077662B" w:rsidRDefault="00397B26" w:rsidP="0077662B">
      <w:pPr>
        <w:jc w:val="both"/>
        <w:rPr>
          <w:rFonts w:eastAsia="Times New Roman" w:cs="Times New Roman"/>
          <w:lang w:eastAsia="lt-LT"/>
        </w:rPr>
      </w:pPr>
      <w:r>
        <w:rPr>
          <w:rFonts w:eastAsia="Times New Roman" w:cs="Times New Roman"/>
          <w:lang w:eastAsia="lt-LT"/>
        </w:rPr>
        <w:t>5</w:t>
      </w:r>
      <w:r w:rsidR="0077662B" w:rsidRPr="0077662B">
        <w:rPr>
          <w:rFonts w:eastAsia="Times New Roman" w:cs="Times New Roman"/>
          <w:lang w:eastAsia="lt-LT"/>
        </w:rPr>
        <w:t>. Aktyviai dalyvauti  vaikų kūrybiškumo</w:t>
      </w:r>
      <w:r w:rsidR="00F83994">
        <w:rPr>
          <w:rFonts w:eastAsia="Times New Roman" w:cs="Times New Roman"/>
          <w:lang w:eastAsia="lt-LT"/>
        </w:rPr>
        <w:t xml:space="preserve"> ir meninio </w:t>
      </w:r>
      <w:r w:rsidR="0077662B" w:rsidRPr="0077662B">
        <w:rPr>
          <w:rFonts w:eastAsia="Times New Roman" w:cs="Times New Roman"/>
          <w:lang w:eastAsia="lt-LT"/>
        </w:rPr>
        <w:t xml:space="preserve"> ugdymo projektuose, pritraukiant lėšų jų įgyvendinimui..</w:t>
      </w:r>
    </w:p>
    <w:p w:rsidR="0077662B" w:rsidRPr="0077662B" w:rsidRDefault="00397B26" w:rsidP="0077662B">
      <w:pPr>
        <w:jc w:val="both"/>
        <w:rPr>
          <w:rFonts w:eastAsia="Times New Roman" w:cs="Times New Roman"/>
          <w:lang w:eastAsia="lt-LT"/>
        </w:rPr>
      </w:pPr>
      <w:r>
        <w:rPr>
          <w:rFonts w:eastAsia="Times New Roman" w:cs="Times New Roman"/>
          <w:lang w:eastAsia="lt-LT"/>
        </w:rPr>
        <w:t>6</w:t>
      </w:r>
      <w:r w:rsidR="0077662B" w:rsidRPr="0077662B">
        <w:rPr>
          <w:rFonts w:eastAsia="Times New Roman" w:cs="Times New Roman"/>
          <w:lang w:eastAsia="lt-LT"/>
        </w:rPr>
        <w:t>. Bendradarbiauti su st</w:t>
      </w:r>
      <w:r w:rsidR="00A90F61">
        <w:rPr>
          <w:rFonts w:eastAsia="Times New Roman" w:cs="Times New Roman"/>
          <w:lang w:eastAsia="lt-LT"/>
        </w:rPr>
        <w:t xml:space="preserve">eigėju, </w:t>
      </w:r>
      <w:r w:rsidR="00437135">
        <w:rPr>
          <w:rFonts w:eastAsia="Times New Roman" w:cs="Times New Roman"/>
          <w:lang w:eastAsia="lt-LT"/>
        </w:rPr>
        <w:t xml:space="preserve">mokyklos taryba </w:t>
      </w:r>
      <w:r w:rsidR="00A90F61">
        <w:rPr>
          <w:rFonts w:eastAsia="Times New Roman" w:cs="Times New Roman"/>
          <w:lang w:eastAsia="lt-LT"/>
        </w:rPr>
        <w:t xml:space="preserve">pasikeisti mokyklos langus, renovuoti virtuvės patalpas ir atnaujinti  </w:t>
      </w:r>
      <w:r w:rsidR="003A3A59">
        <w:rPr>
          <w:rFonts w:eastAsia="Times New Roman" w:cs="Times New Roman"/>
          <w:lang w:eastAsia="lt-LT"/>
        </w:rPr>
        <w:t xml:space="preserve">pagal </w:t>
      </w:r>
      <w:r w:rsidR="00A90F61">
        <w:rPr>
          <w:rFonts w:eastAsia="Times New Roman" w:cs="Times New Roman"/>
          <w:lang w:eastAsia="lt-LT"/>
        </w:rPr>
        <w:t xml:space="preserve">įstaigą juosiančią tvorą ir vartus, užtikrinant </w:t>
      </w:r>
      <w:r w:rsidR="00F83994">
        <w:rPr>
          <w:rFonts w:eastAsia="Times New Roman" w:cs="Times New Roman"/>
          <w:lang w:eastAsia="lt-LT"/>
        </w:rPr>
        <w:t>vaikų saugumą ir sveikatą.</w:t>
      </w:r>
      <w:r w:rsidR="0077662B" w:rsidRPr="0077662B">
        <w:rPr>
          <w:rFonts w:eastAsia="Times New Roman" w:cs="Times New Roman"/>
          <w:lang w:eastAsia="lt-LT"/>
        </w:rPr>
        <w:t xml:space="preserve"> </w:t>
      </w:r>
    </w:p>
    <w:p w:rsidR="0077662B" w:rsidRDefault="003A3A59" w:rsidP="0077662B">
      <w:pPr>
        <w:jc w:val="both"/>
        <w:rPr>
          <w:rFonts w:eastAsia="Times New Roman" w:cs="Times New Roman"/>
          <w:lang w:eastAsia="lt-LT"/>
        </w:rPr>
      </w:pPr>
      <w:r>
        <w:rPr>
          <w:rFonts w:eastAsia="Times New Roman" w:cs="Times New Roman"/>
          <w:lang w:eastAsia="lt-LT"/>
        </w:rPr>
        <w:t>7</w:t>
      </w:r>
      <w:r w:rsidR="0077662B" w:rsidRPr="0077662B">
        <w:rPr>
          <w:rFonts w:eastAsia="Times New Roman" w:cs="Times New Roman"/>
          <w:lang w:eastAsia="lt-LT"/>
        </w:rPr>
        <w:t>. Ieškoti rėmėjų, socialinių partnerių, pritraukiant lėšas įstaigos lauko žaidimų aikštelių atnaujinimui.</w:t>
      </w:r>
    </w:p>
    <w:p w:rsidR="003A3A59" w:rsidRPr="0077662B" w:rsidRDefault="003A3A59" w:rsidP="0077662B">
      <w:pPr>
        <w:jc w:val="both"/>
        <w:rPr>
          <w:rFonts w:eastAsia="Times New Roman" w:cs="Times New Roman"/>
          <w:lang w:eastAsia="lt-LT"/>
        </w:rPr>
      </w:pPr>
    </w:p>
    <w:p w:rsidR="0077662B" w:rsidRPr="0077662B" w:rsidRDefault="0077662B" w:rsidP="0077662B">
      <w:pPr>
        <w:rPr>
          <w:rFonts w:eastAsia="Times New Roman" w:cs="Times New Roman"/>
          <w:lang w:eastAsia="lt-LT"/>
        </w:rPr>
      </w:pPr>
    </w:p>
    <w:p w:rsidR="0077662B" w:rsidRPr="0077662B" w:rsidRDefault="0077662B" w:rsidP="0077662B">
      <w:pPr>
        <w:rPr>
          <w:rFonts w:eastAsia="Times New Roman" w:cs="Times New Roman"/>
          <w:lang w:eastAsia="lt-LT"/>
        </w:rPr>
      </w:pPr>
      <w:r w:rsidRPr="0077662B">
        <w:rPr>
          <w:rFonts w:eastAsia="Times New Roman" w:cs="Times New Roman"/>
          <w:lang w:eastAsia="lt-LT"/>
        </w:rPr>
        <w:t>Panevėžio lopšelio-darželio ,,Taika“</w:t>
      </w:r>
    </w:p>
    <w:p w:rsidR="00FB18A6" w:rsidRPr="003A3A59" w:rsidRDefault="00A90F61">
      <w:pPr>
        <w:rPr>
          <w:rFonts w:eastAsia="Times New Roman" w:cs="Times New Roman"/>
          <w:lang w:eastAsia="lt-LT"/>
        </w:rPr>
      </w:pPr>
      <w:r>
        <w:rPr>
          <w:rFonts w:eastAsia="Times New Roman" w:cs="Times New Roman"/>
          <w:lang w:eastAsia="lt-LT"/>
        </w:rPr>
        <w:t>Direktorė</w:t>
      </w:r>
      <w:r w:rsidR="0077662B" w:rsidRPr="0077662B">
        <w:rPr>
          <w:rFonts w:eastAsia="Times New Roman" w:cs="Times New Roman"/>
          <w:lang w:eastAsia="lt-LT"/>
        </w:rPr>
        <w:t xml:space="preserve">                                           </w:t>
      </w:r>
      <w:r>
        <w:rPr>
          <w:rFonts w:eastAsia="Times New Roman" w:cs="Times New Roman"/>
          <w:lang w:eastAsia="lt-LT"/>
        </w:rPr>
        <w:t xml:space="preserve">                                                       </w:t>
      </w:r>
      <w:r w:rsidR="0077662B" w:rsidRPr="0077662B">
        <w:rPr>
          <w:rFonts w:eastAsia="Times New Roman" w:cs="Times New Roman"/>
          <w:lang w:eastAsia="lt-LT"/>
        </w:rPr>
        <w:t xml:space="preserve">Irena Meiduvienė                                  </w:t>
      </w:r>
    </w:p>
    <w:sectPr w:rsidR="00FB18A6" w:rsidRPr="003A3A59" w:rsidSect="00255A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Palemonas">
    <w:altName w:val="Times New Roman"/>
    <w:charset w:val="BA"/>
    <w:family w:val="roman"/>
    <w:pitch w:val="variable"/>
    <w:sig w:usb0="A00002EF" w:usb1="1000000E" w:usb2="00000020" w:usb3="00000000" w:csb0="0000009F" w:csb1="00000000"/>
  </w:font>
  <w:font w:name="Arial">
    <w:panose1 w:val="020B0604020202020204"/>
    <w:charset w:val="BA"/>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E21AA"/>
    <w:multiLevelType w:val="hybridMultilevel"/>
    <w:tmpl w:val="71CC25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95A1C56"/>
    <w:multiLevelType w:val="hybridMultilevel"/>
    <w:tmpl w:val="01822DFC"/>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BE"/>
    <w:rsid w:val="000255C6"/>
    <w:rsid w:val="00025CBD"/>
    <w:rsid w:val="00031D98"/>
    <w:rsid w:val="00044D68"/>
    <w:rsid w:val="000B1518"/>
    <w:rsid w:val="000D23E0"/>
    <w:rsid w:val="000D6F65"/>
    <w:rsid w:val="000E6402"/>
    <w:rsid w:val="00137CC2"/>
    <w:rsid w:val="001711D7"/>
    <w:rsid w:val="001D0F36"/>
    <w:rsid w:val="001D77F0"/>
    <w:rsid w:val="001F16A1"/>
    <w:rsid w:val="001F3540"/>
    <w:rsid w:val="0020111D"/>
    <w:rsid w:val="002123B7"/>
    <w:rsid w:val="00255AB0"/>
    <w:rsid w:val="00256E48"/>
    <w:rsid w:val="002C1AA9"/>
    <w:rsid w:val="002D5776"/>
    <w:rsid w:val="003117F6"/>
    <w:rsid w:val="00333D02"/>
    <w:rsid w:val="0034367E"/>
    <w:rsid w:val="003454E4"/>
    <w:rsid w:val="00382FFE"/>
    <w:rsid w:val="003859C7"/>
    <w:rsid w:val="00386DD9"/>
    <w:rsid w:val="00397B26"/>
    <w:rsid w:val="003A3A59"/>
    <w:rsid w:val="003B7ECB"/>
    <w:rsid w:val="003C364B"/>
    <w:rsid w:val="003F389E"/>
    <w:rsid w:val="003F6D45"/>
    <w:rsid w:val="00411944"/>
    <w:rsid w:val="00422A3D"/>
    <w:rsid w:val="00437135"/>
    <w:rsid w:val="00451B57"/>
    <w:rsid w:val="004B6F45"/>
    <w:rsid w:val="004C37D8"/>
    <w:rsid w:val="004C5E6D"/>
    <w:rsid w:val="004F6D1B"/>
    <w:rsid w:val="00576B8F"/>
    <w:rsid w:val="00577026"/>
    <w:rsid w:val="005A0A9D"/>
    <w:rsid w:val="005A57AB"/>
    <w:rsid w:val="005C6F28"/>
    <w:rsid w:val="005E46CE"/>
    <w:rsid w:val="005F51EB"/>
    <w:rsid w:val="00611E3A"/>
    <w:rsid w:val="00624CF0"/>
    <w:rsid w:val="00652866"/>
    <w:rsid w:val="00653F16"/>
    <w:rsid w:val="00656C9A"/>
    <w:rsid w:val="00661362"/>
    <w:rsid w:val="006B26D8"/>
    <w:rsid w:val="006C42B0"/>
    <w:rsid w:val="006D2CC4"/>
    <w:rsid w:val="006D4124"/>
    <w:rsid w:val="006D41F6"/>
    <w:rsid w:val="00710591"/>
    <w:rsid w:val="00724E10"/>
    <w:rsid w:val="007329BE"/>
    <w:rsid w:val="00742170"/>
    <w:rsid w:val="00751756"/>
    <w:rsid w:val="0077662B"/>
    <w:rsid w:val="0079534A"/>
    <w:rsid w:val="007A087B"/>
    <w:rsid w:val="007A50F1"/>
    <w:rsid w:val="007B6F95"/>
    <w:rsid w:val="007C58EB"/>
    <w:rsid w:val="007C74CB"/>
    <w:rsid w:val="007D1E25"/>
    <w:rsid w:val="007D6950"/>
    <w:rsid w:val="007F0ECF"/>
    <w:rsid w:val="00801480"/>
    <w:rsid w:val="00841DC4"/>
    <w:rsid w:val="00853C66"/>
    <w:rsid w:val="00867D4E"/>
    <w:rsid w:val="00892963"/>
    <w:rsid w:val="008A5C4B"/>
    <w:rsid w:val="008B1045"/>
    <w:rsid w:val="008B30FE"/>
    <w:rsid w:val="008B539F"/>
    <w:rsid w:val="008F0E11"/>
    <w:rsid w:val="009201BF"/>
    <w:rsid w:val="00927135"/>
    <w:rsid w:val="009313AE"/>
    <w:rsid w:val="009F0438"/>
    <w:rsid w:val="009F77BA"/>
    <w:rsid w:val="00A15CC5"/>
    <w:rsid w:val="00A338E5"/>
    <w:rsid w:val="00A45DFC"/>
    <w:rsid w:val="00A65249"/>
    <w:rsid w:val="00A77D0D"/>
    <w:rsid w:val="00A844DA"/>
    <w:rsid w:val="00A9041D"/>
    <w:rsid w:val="00A90F61"/>
    <w:rsid w:val="00AB7EF3"/>
    <w:rsid w:val="00AD3DD9"/>
    <w:rsid w:val="00B20EBB"/>
    <w:rsid w:val="00B371FC"/>
    <w:rsid w:val="00B938FC"/>
    <w:rsid w:val="00BA18CB"/>
    <w:rsid w:val="00BC7D3C"/>
    <w:rsid w:val="00BF7649"/>
    <w:rsid w:val="00BF7727"/>
    <w:rsid w:val="00C00683"/>
    <w:rsid w:val="00C139CF"/>
    <w:rsid w:val="00C162AC"/>
    <w:rsid w:val="00C37EC1"/>
    <w:rsid w:val="00C50355"/>
    <w:rsid w:val="00C63934"/>
    <w:rsid w:val="00C91BA5"/>
    <w:rsid w:val="00CE1671"/>
    <w:rsid w:val="00CF4631"/>
    <w:rsid w:val="00CF5580"/>
    <w:rsid w:val="00D13300"/>
    <w:rsid w:val="00D20637"/>
    <w:rsid w:val="00D214EB"/>
    <w:rsid w:val="00D23634"/>
    <w:rsid w:val="00D31122"/>
    <w:rsid w:val="00D56396"/>
    <w:rsid w:val="00DA3FBC"/>
    <w:rsid w:val="00DD1A60"/>
    <w:rsid w:val="00DD60EC"/>
    <w:rsid w:val="00DE0505"/>
    <w:rsid w:val="00E606E8"/>
    <w:rsid w:val="00EB5F24"/>
    <w:rsid w:val="00EF0D1C"/>
    <w:rsid w:val="00F11075"/>
    <w:rsid w:val="00F56B23"/>
    <w:rsid w:val="00F736CF"/>
    <w:rsid w:val="00F81E84"/>
    <w:rsid w:val="00F83994"/>
    <w:rsid w:val="00F87854"/>
    <w:rsid w:val="00F95A7A"/>
    <w:rsid w:val="00FB13E9"/>
    <w:rsid w:val="00FB18A6"/>
    <w:rsid w:val="00FB1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E4A4A-2C89-4266-AFBF-BB67F8AE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B57"/>
    <w:pPr>
      <w:spacing w:after="0" w:line="240" w:lineRule="auto"/>
    </w:pPr>
    <w:rPr>
      <w:rFonts w:ascii="Times New Roman" w:hAnsi="Times New Roman"/>
      <w:sz w:val="24"/>
      <w:szCs w:val="24"/>
    </w:rPr>
  </w:style>
  <w:style w:type="paragraph" w:styleId="Antrat2">
    <w:name w:val="heading 2"/>
    <w:basedOn w:val="prastasis"/>
    <w:next w:val="prastasis"/>
    <w:link w:val="Antrat2Diagrama"/>
    <w:uiPriority w:val="9"/>
    <w:unhideWhenUsed/>
    <w:qFormat/>
    <w:rsid w:val="00451B5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451B57"/>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451B57"/>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451B57"/>
    <w:rPr>
      <w:rFonts w:asciiTheme="majorHAnsi" w:eastAsiaTheme="majorEastAsia" w:hAnsiTheme="majorHAnsi" w:cstheme="majorBidi"/>
      <w:color w:val="1F4D78" w:themeColor="accent1" w:themeShade="7F"/>
      <w:sz w:val="24"/>
      <w:szCs w:val="24"/>
    </w:rPr>
  </w:style>
  <w:style w:type="paragraph" w:styleId="Debesliotekstas">
    <w:name w:val="Balloon Text"/>
    <w:basedOn w:val="prastasis"/>
    <w:link w:val="DebesliotekstasDiagrama"/>
    <w:uiPriority w:val="99"/>
    <w:semiHidden/>
    <w:unhideWhenUsed/>
    <w:rsid w:val="007C74C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7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view3D>
      <c:rotX val="0"/>
      <c:hPercent val="10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27048108014711E-2"/>
          <c:y val="0"/>
          <c:w val="0.89889561881687863"/>
          <c:h val="0.87278379265091866"/>
        </c:manualLayout>
      </c:layout>
      <c:bar3DChart>
        <c:barDir val="bar"/>
        <c:grouping val="clustered"/>
        <c:varyColors val="0"/>
        <c:ser>
          <c:idx val="0"/>
          <c:order val="0"/>
          <c:tx>
            <c:strRef>
              <c:f>Sheet1!$A$2</c:f>
              <c:strCache>
                <c:ptCount val="1"/>
                <c:pt idx="0">
                  <c:v>East</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Sheet1!$B$1:$H$1</c:f>
              <c:numCache>
                <c:formatCode>General</c:formatCode>
                <c:ptCount val="7"/>
                <c:pt idx="0">
                  <c:v>2011</c:v>
                </c:pt>
                <c:pt idx="1">
                  <c:v>2012</c:v>
                </c:pt>
                <c:pt idx="2">
                  <c:v>2013</c:v>
                </c:pt>
                <c:pt idx="3">
                  <c:v>2014</c:v>
                </c:pt>
                <c:pt idx="4">
                  <c:v>2015</c:v>
                </c:pt>
                <c:pt idx="5">
                  <c:v>2016</c:v>
                </c:pt>
                <c:pt idx="6">
                  <c:v>2017</c:v>
                </c:pt>
              </c:numCache>
            </c:numRef>
          </c:cat>
          <c:val>
            <c:numRef>
              <c:f>Sheet1!$B$2:$H$2</c:f>
              <c:numCache>
                <c:formatCode>General</c:formatCode>
                <c:ptCount val="7"/>
                <c:pt idx="0">
                  <c:v>142</c:v>
                </c:pt>
                <c:pt idx="1">
                  <c:v>144</c:v>
                </c:pt>
                <c:pt idx="2">
                  <c:v>148</c:v>
                </c:pt>
                <c:pt idx="3">
                  <c:v>145</c:v>
                </c:pt>
                <c:pt idx="4">
                  <c:v>148</c:v>
                </c:pt>
                <c:pt idx="5">
                  <c:v>150</c:v>
                </c:pt>
                <c:pt idx="6">
                  <c:v>151</c:v>
                </c:pt>
              </c:numCache>
            </c:numRef>
          </c:val>
          <c:extLst xmlns:c16r2="http://schemas.microsoft.com/office/drawing/2015/06/chart">
            <c:ext xmlns:c16="http://schemas.microsoft.com/office/drawing/2014/chart" uri="{C3380CC4-5D6E-409C-BE32-E72D297353CC}">
              <c16:uniqueId val="{00000000-C983-4AFE-836B-6292FEE55D02}"/>
            </c:ext>
          </c:extLst>
        </c:ser>
        <c:dLbls>
          <c:showLegendKey val="0"/>
          <c:showVal val="1"/>
          <c:showCatName val="0"/>
          <c:showSerName val="0"/>
          <c:showPercent val="0"/>
          <c:showBubbleSize val="0"/>
        </c:dLbls>
        <c:gapWidth val="65"/>
        <c:shape val="box"/>
        <c:axId val="508302664"/>
        <c:axId val="508308152"/>
        <c:axId val="0"/>
      </c:bar3DChart>
      <c:catAx>
        <c:axId val="508302664"/>
        <c:scaling>
          <c:orientation val="minMax"/>
        </c:scaling>
        <c:delete val="0"/>
        <c:axPos val="l"/>
        <c:minorGridlines/>
        <c:numFmt formatCode="General" sourceLinked="1"/>
        <c:majorTickMark val="none"/>
        <c:minorTickMark val="none"/>
        <c:tickLblPos val="low"/>
        <c:spPr>
          <a:noFill/>
          <a:ln w="19050" cap="flat" cmpd="sng" algn="ctr">
            <a:solidFill>
              <a:schemeClr val="dk1">
                <a:lumMod val="75000"/>
                <a:lumOff val="25000"/>
              </a:schemeClr>
            </a:solidFill>
            <a:round/>
          </a:ln>
          <a:effectLst/>
        </c:spPr>
        <c:txPr>
          <a:bodyPr rot="0" spcFirstLastPara="1" vertOverflow="ellipsis"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508308152"/>
        <c:crosses val="autoZero"/>
        <c:auto val="1"/>
        <c:lblAlgn val="ctr"/>
        <c:lblOffset val="100"/>
        <c:tickLblSkip val="1"/>
        <c:tickMarkSkip val="1"/>
        <c:noMultiLvlLbl val="0"/>
      </c:catAx>
      <c:valAx>
        <c:axId val="508308152"/>
        <c:scaling>
          <c:orientation val="minMax"/>
          <c:min val="100"/>
        </c:scaling>
        <c:delete val="0"/>
        <c:axPos val="b"/>
        <c:majorGridlines>
          <c:spPr>
            <a:ln w="9525" cap="flat" cmpd="sng" algn="ctr">
              <a:solidFill>
                <a:schemeClr val="dk1">
                  <a:lumMod val="15000"/>
                  <a:lumOff val="85000"/>
                </a:schemeClr>
              </a:solidFill>
              <a:round/>
            </a:ln>
            <a:effectLst/>
          </c:spPr>
        </c:majorGridlines>
        <c:min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508302664"/>
        <c:crosses val="autoZero"/>
        <c:crossBetween val="between"/>
      </c:valAx>
      <c:spPr>
        <a:solidFill>
          <a:srgbClr val="FFFF00"/>
        </a:solid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119999999999998"/>
          <c:y val="0.12418300653594772"/>
          <c:w val="0.18720000000000001"/>
          <c:h val="0.76470588235294112"/>
        </c:manualLayout>
      </c:layout>
      <c:pieChart>
        <c:varyColors val="1"/>
        <c:ser>
          <c:idx val="0"/>
          <c:order val="0"/>
          <c:tx>
            <c:strRef>
              <c:f>Sheet1!$A$2</c:f>
              <c:strCache>
                <c:ptCount val="1"/>
                <c:pt idx="0">
                  <c:v>Mokestis už vaikų išlaikymą įstaigoje</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1-3621-49F6-9DBB-7B376B07218F}"/>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xmlns:c16r2="http://schemas.microsoft.com/office/drawing/2015/06/chart">
              <c:ext xmlns:c16="http://schemas.microsoft.com/office/drawing/2014/chart" uri="{C3380CC4-5D6E-409C-BE32-E72D297353CC}">
                <c16:uniqueId val="{00000003-3621-49F6-9DBB-7B376B07218F}"/>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xmlns:c16r2="http://schemas.microsoft.com/office/drawing/2015/06/chart">
              <c:ext xmlns:c16="http://schemas.microsoft.com/office/drawing/2014/chart" uri="{C3380CC4-5D6E-409C-BE32-E72D297353CC}">
                <c16:uniqueId val="{00000005-3621-49F6-9DBB-7B376B07218F}"/>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xmlns:c16r2="http://schemas.microsoft.com/office/drawing/2015/06/chart">
              <c:ext xmlns:c16="http://schemas.microsoft.com/office/drawing/2014/chart" uri="{C3380CC4-5D6E-409C-BE32-E72D297353CC}">
                <c16:uniqueId val="{00000007-3621-49F6-9DBB-7B376B07218F}"/>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t-LT"/>
              </a:p>
            </c:txPr>
            <c:dLblPos val="inEnd"/>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Sheet1!$B$1:$D$1</c:f>
              <c:strCache>
                <c:ptCount val="3"/>
                <c:pt idx="0">
                  <c:v>Atleisti nuo mokesčio 100 proc.</c:v>
                </c:pt>
                <c:pt idx="1">
                  <c:v>Moka 50 proc.</c:v>
                </c:pt>
                <c:pt idx="2">
                  <c:v>Moka 100 proc.</c:v>
                </c:pt>
              </c:strCache>
            </c:strRef>
          </c:cat>
          <c:val>
            <c:numRef>
              <c:f>Sheet1!$B$2:$D$2</c:f>
              <c:numCache>
                <c:formatCode>General</c:formatCode>
                <c:ptCount val="3"/>
                <c:pt idx="0">
                  <c:v>5</c:v>
                </c:pt>
                <c:pt idx="1">
                  <c:v>18</c:v>
                </c:pt>
                <c:pt idx="2">
                  <c:v>121</c:v>
                </c:pt>
              </c:numCache>
            </c:numRef>
          </c:val>
          <c:extLst xmlns:c16r2="http://schemas.microsoft.com/office/drawing/2015/06/chart">
            <c:ext xmlns:c16="http://schemas.microsoft.com/office/drawing/2014/chart" uri="{C3380CC4-5D6E-409C-BE32-E72D297353CC}">
              <c16:uniqueId val="{00000008-3621-49F6-9DBB-7B376B07218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legend>
    <c:plotVisOnly val="1"/>
    <c:dispBlanksAs val="zero"/>
    <c:showDLblsOverMax val="0"/>
  </c:chart>
  <c:spPr>
    <a:solidFill>
      <a:schemeClr val="bg1">
        <a:lumMod val="85000"/>
      </a:schemeClr>
    </a:solidFill>
    <a:ln w="9525" cap="flat" cmpd="sng" algn="ctr">
      <a:solidFill>
        <a:schemeClr val="tx1">
          <a:lumMod val="15000"/>
          <a:lumOff val="85000"/>
        </a:schemeClr>
      </a:solidFill>
      <a:round/>
    </a:ln>
    <a:effectLst/>
  </c:spPr>
  <c:txPr>
    <a:bodyPr/>
    <a:lstStyle/>
    <a:p>
      <a:pPr>
        <a:defRPr baseline="0">
          <a:solidFill>
            <a:schemeClr val="tx1"/>
          </a:solidFill>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124567762363039E-2"/>
          <c:y val="0.13068312706946172"/>
          <c:w val="0.93755017659829554"/>
          <c:h val="0.81142857142857139"/>
        </c:manualLayout>
      </c:layout>
      <c:barChart>
        <c:barDir val="col"/>
        <c:grouping val="clustered"/>
        <c:varyColors val="0"/>
        <c:ser>
          <c:idx val="0"/>
          <c:order val="0"/>
          <c:tx>
            <c:strRef>
              <c:f>Sheet1!$A$2</c:f>
              <c:strCache>
                <c:ptCount val="1"/>
                <c:pt idx="0">
                  <c:v>mokytojai</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Sheet1!$B$1:$E$1</c:f>
              <c:numCache>
                <c:formatCode>General</c:formatCode>
                <c:ptCount val="4"/>
              </c:numCache>
            </c:numRef>
          </c:cat>
          <c:val>
            <c:numRef>
              <c:f>Sheet1!$B$2:$E$2</c:f>
              <c:numCache>
                <c:formatCode>General</c:formatCode>
                <c:ptCount val="4"/>
                <c:pt idx="2">
                  <c:v>3</c:v>
                </c:pt>
              </c:numCache>
            </c:numRef>
          </c:val>
          <c:extLst xmlns:c16r2="http://schemas.microsoft.com/office/drawing/2015/06/chart">
            <c:ext xmlns:c16="http://schemas.microsoft.com/office/drawing/2014/chart" uri="{C3380CC4-5D6E-409C-BE32-E72D297353CC}">
              <c16:uniqueId val="{00000000-FB98-4394-AF79-478E8D23B8EA}"/>
            </c:ext>
          </c:extLst>
        </c:ser>
        <c:ser>
          <c:idx val="1"/>
          <c:order val="1"/>
          <c:tx>
            <c:strRef>
              <c:f>Sheet1!$A$3</c:f>
              <c:strCache>
                <c:ptCount val="1"/>
                <c:pt idx="0">
                  <c:v>vyresnieji mokytojai</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Sheet1!$B$1:$E$1</c:f>
              <c:numCache>
                <c:formatCode>General</c:formatCode>
                <c:ptCount val="4"/>
              </c:numCache>
            </c:numRef>
          </c:cat>
          <c:val>
            <c:numRef>
              <c:f>Sheet1!$B$3:$E$3</c:f>
              <c:numCache>
                <c:formatCode>General</c:formatCode>
                <c:ptCount val="4"/>
                <c:pt idx="2">
                  <c:v>12</c:v>
                </c:pt>
              </c:numCache>
            </c:numRef>
          </c:val>
          <c:extLst xmlns:c16r2="http://schemas.microsoft.com/office/drawing/2015/06/chart">
            <c:ext xmlns:c16="http://schemas.microsoft.com/office/drawing/2014/chart" uri="{C3380CC4-5D6E-409C-BE32-E72D297353CC}">
              <c16:uniqueId val="{00000001-FB98-4394-AF79-478E8D23B8EA}"/>
            </c:ext>
          </c:extLst>
        </c:ser>
        <c:ser>
          <c:idx val="2"/>
          <c:order val="2"/>
          <c:tx>
            <c:strRef>
              <c:f>Sheet1!$A$4</c:f>
              <c:strCache>
                <c:ptCount val="1"/>
                <c:pt idx="0">
                  <c:v>mokytojai metodininkai</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Sheet1!$B$1:$E$1</c:f>
              <c:numCache>
                <c:formatCode>General</c:formatCode>
                <c:ptCount val="4"/>
              </c:numCache>
            </c:numRef>
          </c:cat>
          <c:val>
            <c:numRef>
              <c:f>Sheet1!$B$4:$E$4</c:f>
              <c:numCache>
                <c:formatCode>General</c:formatCode>
                <c:ptCount val="4"/>
                <c:pt idx="2">
                  <c:v>3</c:v>
                </c:pt>
              </c:numCache>
            </c:numRef>
          </c:val>
          <c:extLst xmlns:c16r2="http://schemas.microsoft.com/office/drawing/2015/06/chart">
            <c:ext xmlns:c16="http://schemas.microsoft.com/office/drawing/2014/chart" uri="{C3380CC4-5D6E-409C-BE32-E72D297353CC}">
              <c16:uniqueId val="{00000002-FB98-4394-AF79-478E8D23B8EA}"/>
            </c:ext>
          </c:extLst>
        </c:ser>
        <c:dLbls>
          <c:dLblPos val="outEnd"/>
          <c:showLegendKey val="0"/>
          <c:showVal val="1"/>
          <c:showCatName val="0"/>
          <c:showSerName val="0"/>
          <c:showPercent val="0"/>
          <c:showBubbleSize val="0"/>
        </c:dLbls>
        <c:gapWidth val="267"/>
        <c:overlap val="-43"/>
        <c:axId val="508301096"/>
        <c:axId val="508297960"/>
      </c:barChart>
      <c:catAx>
        <c:axId val="50830109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0" spcFirstLastPara="1" vertOverflow="ellipsis"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lt-LT"/>
          </a:p>
        </c:txPr>
        <c:crossAx val="508297960"/>
        <c:crosses val="autoZero"/>
        <c:auto val="1"/>
        <c:lblAlgn val="ctr"/>
        <c:lblOffset val="100"/>
        <c:noMultiLvlLbl val="0"/>
      </c:catAx>
      <c:valAx>
        <c:axId val="50829796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crossAx val="508301096"/>
        <c:crosses val="autoZero"/>
        <c:crossBetween val="between"/>
      </c:valAx>
      <c:spPr>
        <a:solidFill>
          <a:srgbClr val="FFFF00"/>
        </a:solidFill>
        <a:ln>
          <a:noFill/>
        </a:ln>
        <a:effectLst/>
      </c:spPr>
    </c:plotArea>
    <c:legend>
      <c:legendPos val="b"/>
      <c:layout>
        <c:manualLayout>
          <c:xMode val="edge"/>
          <c:yMode val="edge"/>
          <c:x val="0.21527092446777485"/>
          <c:y val="0.86693607253975169"/>
          <c:w val="0.57369078865141854"/>
          <c:h val="0.118964526684781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239880059970014"/>
          <c:y val="0.12328767123287671"/>
          <c:w val="0.42128935532233885"/>
          <c:h val="0.76712328767123283"/>
        </c:manualLayout>
      </c:layout>
      <c:pie3DChart>
        <c:varyColors val="1"/>
        <c:ser>
          <c:idx val="0"/>
          <c:order val="0"/>
          <c:tx>
            <c:strRef>
              <c:f>Sheet1!$A$2</c:f>
              <c:strCache>
                <c:ptCount val="1"/>
                <c:pt idx="0">
                  <c:v>Mokytojų darbo stažas</c:v>
                </c:pt>
              </c:strCache>
            </c:strRef>
          </c:tx>
          <c:explosion val="1"/>
          <c:dPt>
            <c:idx val="0"/>
            <c:bubble3D val="0"/>
            <c:spPr>
              <a:solidFill>
                <a:schemeClr val="accent3">
                  <a:shade val="5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348B-4029-AEB3-A07353518D04}"/>
              </c:ext>
            </c:extLst>
          </c:dPt>
          <c:dPt>
            <c:idx val="1"/>
            <c:bubble3D val="0"/>
            <c:spPr>
              <a:solidFill>
                <a:schemeClr val="accent3">
                  <a:shade val="7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348B-4029-AEB3-A07353518D04}"/>
              </c:ext>
            </c:extLst>
          </c:dPt>
          <c:dPt>
            <c:idx val="2"/>
            <c:bubble3D val="0"/>
            <c:spPr>
              <a:solidFill>
                <a:schemeClr val="accent3">
                  <a:shade val="9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348B-4029-AEB3-A07353518D04}"/>
              </c:ext>
            </c:extLst>
          </c:dPt>
          <c:dPt>
            <c:idx val="3"/>
            <c:bubble3D val="0"/>
            <c:spPr>
              <a:solidFill>
                <a:schemeClr val="accent3">
                  <a:tint val="9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348B-4029-AEB3-A07353518D04}"/>
              </c:ext>
            </c:extLst>
          </c:dPt>
          <c:dPt>
            <c:idx val="4"/>
            <c:bubble3D val="0"/>
            <c:spPr>
              <a:solidFill>
                <a:schemeClr val="accent3">
                  <a:tint val="7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348B-4029-AEB3-A07353518D04}"/>
              </c:ext>
            </c:extLst>
          </c:dPt>
          <c:dPt>
            <c:idx val="5"/>
            <c:bubble3D val="0"/>
            <c:spPr>
              <a:solidFill>
                <a:schemeClr val="accent3">
                  <a:tint val="5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348B-4029-AEB3-A07353518D04}"/>
              </c:ext>
            </c:extLst>
          </c:dPt>
          <c:dLbls>
            <c:spPr>
              <a:solidFill>
                <a:srgbClr val="00B050"/>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Sheet1!$B$1:$G$1</c:f>
              <c:strCache>
                <c:ptCount val="6"/>
                <c:pt idx="0">
                  <c:v>Nuo 1- 4 m.</c:v>
                </c:pt>
                <c:pt idx="1">
                  <c:v>Nuo 4- 10 m.</c:v>
                </c:pt>
                <c:pt idx="2">
                  <c:v>Nuo 10-20 m.</c:v>
                </c:pt>
                <c:pt idx="3">
                  <c:v>Nuo 20-30 m.</c:v>
                </c:pt>
                <c:pt idx="4">
                  <c:v>Nuo 30-40 m.</c:v>
                </c:pt>
                <c:pt idx="5">
                  <c:v>Daugiau nei 40 m.</c:v>
                </c:pt>
              </c:strCache>
            </c:strRef>
          </c:cat>
          <c:val>
            <c:numRef>
              <c:f>Sheet1!$B$2:$G$2</c:f>
              <c:numCache>
                <c:formatCode>General</c:formatCode>
                <c:ptCount val="6"/>
                <c:pt idx="0">
                  <c:v>2</c:v>
                </c:pt>
                <c:pt idx="1">
                  <c:v>3</c:v>
                </c:pt>
                <c:pt idx="2">
                  <c:v>3</c:v>
                </c:pt>
                <c:pt idx="3">
                  <c:v>3</c:v>
                </c:pt>
                <c:pt idx="4">
                  <c:v>3</c:v>
                </c:pt>
                <c:pt idx="5">
                  <c:v>2</c:v>
                </c:pt>
              </c:numCache>
            </c:numRef>
          </c:val>
          <c:extLst xmlns:c16r2="http://schemas.microsoft.com/office/drawing/2015/06/chart">
            <c:ext xmlns:c16="http://schemas.microsoft.com/office/drawing/2014/chart" uri="{C3380CC4-5D6E-409C-BE32-E72D297353CC}">
              <c16:uniqueId val="{0000000C-348B-4029-AEB3-A07353518D04}"/>
            </c:ext>
          </c:extLst>
        </c:ser>
        <c:ser>
          <c:idx val="1"/>
          <c:order val="1"/>
          <c:tx>
            <c:strRef>
              <c:f>Sheet1!$A$3</c:f>
              <c:strCache>
                <c:ptCount val="1"/>
              </c:strCache>
            </c:strRef>
          </c:tx>
          <c:dPt>
            <c:idx val="0"/>
            <c:bubble3D val="0"/>
            <c:spPr>
              <a:solidFill>
                <a:schemeClr val="accent3">
                  <a:shade val="5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E-348B-4029-AEB3-A07353518D04}"/>
              </c:ext>
            </c:extLst>
          </c:dPt>
          <c:dPt>
            <c:idx val="1"/>
            <c:bubble3D val="0"/>
            <c:spPr>
              <a:solidFill>
                <a:schemeClr val="accent3">
                  <a:shade val="7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0-348B-4029-AEB3-A07353518D04}"/>
              </c:ext>
            </c:extLst>
          </c:dPt>
          <c:dPt>
            <c:idx val="2"/>
            <c:bubble3D val="0"/>
            <c:spPr>
              <a:solidFill>
                <a:schemeClr val="accent3">
                  <a:shade val="9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2-348B-4029-AEB3-A07353518D04}"/>
              </c:ext>
            </c:extLst>
          </c:dPt>
          <c:dPt>
            <c:idx val="3"/>
            <c:bubble3D val="0"/>
            <c:spPr>
              <a:solidFill>
                <a:schemeClr val="accent3">
                  <a:tint val="9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4-348B-4029-AEB3-A07353518D04}"/>
              </c:ext>
            </c:extLst>
          </c:dPt>
          <c:dPt>
            <c:idx val="4"/>
            <c:bubble3D val="0"/>
            <c:spPr>
              <a:solidFill>
                <a:schemeClr val="accent3">
                  <a:tint val="7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6-348B-4029-AEB3-A07353518D04}"/>
              </c:ext>
            </c:extLst>
          </c:dPt>
          <c:dPt>
            <c:idx val="5"/>
            <c:bubble3D val="0"/>
            <c:spPr>
              <a:solidFill>
                <a:schemeClr val="accent3">
                  <a:tint val="5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8-348B-4029-AEB3-A07353518D0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Sheet1!$B$1:$G$1</c:f>
              <c:strCache>
                <c:ptCount val="6"/>
                <c:pt idx="0">
                  <c:v>Nuo 1- 4 m.</c:v>
                </c:pt>
                <c:pt idx="1">
                  <c:v>Nuo 4- 10 m.</c:v>
                </c:pt>
                <c:pt idx="2">
                  <c:v>Nuo 10-20 m.</c:v>
                </c:pt>
                <c:pt idx="3">
                  <c:v>Nuo 20-30 m.</c:v>
                </c:pt>
                <c:pt idx="4">
                  <c:v>Nuo 30-40 m.</c:v>
                </c:pt>
                <c:pt idx="5">
                  <c:v>Daugiau nei 40 m.</c:v>
                </c:pt>
              </c:strCache>
            </c:strRef>
          </c:cat>
          <c:val>
            <c:numRef>
              <c:f>Sheet1!$B$3:$G$3</c:f>
              <c:numCache>
                <c:formatCode>General</c:formatCode>
                <c:ptCount val="6"/>
              </c:numCache>
            </c:numRef>
          </c:val>
          <c:extLst xmlns:c16r2="http://schemas.microsoft.com/office/drawing/2015/06/chart">
            <c:ext xmlns:c16="http://schemas.microsoft.com/office/drawing/2014/chart" uri="{C3380CC4-5D6E-409C-BE32-E72D297353CC}">
              <c16:uniqueId val="{00000019-348B-4029-AEB3-A07353518D04}"/>
            </c:ext>
          </c:extLst>
        </c:ser>
        <c:ser>
          <c:idx val="2"/>
          <c:order val="2"/>
          <c:tx>
            <c:strRef>
              <c:f>Sheet1!$A$4</c:f>
              <c:strCache>
                <c:ptCount val="1"/>
              </c:strCache>
            </c:strRef>
          </c:tx>
          <c:dPt>
            <c:idx val="0"/>
            <c:bubble3D val="0"/>
            <c:spPr>
              <a:solidFill>
                <a:schemeClr val="accent3">
                  <a:shade val="5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B-348B-4029-AEB3-A07353518D04}"/>
              </c:ext>
            </c:extLst>
          </c:dPt>
          <c:dPt>
            <c:idx val="1"/>
            <c:bubble3D val="0"/>
            <c:spPr>
              <a:solidFill>
                <a:schemeClr val="accent3">
                  <a:shade val="7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D-348B-4029-AEB3-A07353518D04}"/>
              </c:ext>
            </c:extLst>
          </c:dPt>
          <c:dPt>
            <c:idx val="2"/>
            <c:bubble3D val="0"/>
            <c:spPr>
              <a:solidFill>
                <a:schemeClr val="accent3">
                  <a:shade val="9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F-348B-4029-AEB3-A07353518D04}"/>
              </c:ext>
            </c:extLst>
          </c:dPt>
          <c:dPt>
            <c:idx val="3"/>
            <c:bubble3D val="0"/>
            <c:spPr>
              <a:solidFill>
                <a:schemeClr val="accent3">
                  <a:tint val="9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21-348B-4029-AEB3-A07353518D04}"/>
              </c:ext>
            </c:extLst>
          </c:dPt>
          <c:dPt>
            <c:idx val="4"/>
            <c:bubble3D val="0"/>
            <c:spPr>
              <a:solidFill>
                <a:schemeClr val="accent3">
                  <a:tint val="7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23-348B-4029-AEB3-A07353518D04}"/>
              </c:ext>
            </c:extLst>
          </c:dPt>
          <c:dPt>
            <c:idx val="5"/>
            <c:bubble3D val="0"/>
            <c:spPr>
              <a:solidFill>
                <a:schemeClr val="accent3">
                  <a:tint val="5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25-348B-4029-AEB3-A07353518D0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Sheet1!$B$1:$G$1</c:f>
              <c:strCache>
                <c:ptCount val="6"/>
                <c:pt idx="0">
                  <c:v>Nuo 1- 4 m.</c:v>
                </c:pt>
                <c:pt idx="1">
                  <c:v>Nuo 4- 10 m.</c:v>
                </c:pt>
                <c:pt idx="2">
                  <c:v>Nuo 10-20 m.</c:v>
                </c:pt>
                <c:pt idx="3">
                  <c:v>Nuo 20-30 m.</c:v>
                </c:pt>
                <c:pt idx="4">
                  <c:v>Nuo 30-40 m.</c:v>
                </c:pt>
                <c:pt idx="5">
                  <c:v>Daugiau nei 40 m.</c:v>
                </c:pt>
              </c:strCache>
            </c:strRef>
          </c:cat>
          <c:val>
            <c:numRef>
              <c:f>Sheet1!$B$4:$G$4</c:f>
              <c:numCache>
                <c:formatCode>General</c:formatCode>
                <c:ptCount val="6"/>
              </c:numCache>
            </c:numRef>
          </c:val>
          <c:extLst xmlns:c16r2="http://schemas.microsoft.com/office/drawing/2015/06/chart">
            <c:ext xmlns:c16="http://schemas.microsoft.com/office/drawing/2014/chart" uri="{C3380CC4-5D6E-409C-BE32-E72D297353CC}">
              <c16:uniqueId val="{00000026-348B-4029-AEB3-A07353518D04}"/>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zero"/>
    <c:showDLblsOverMax val="0"/>
  </c:chart>
  <c:spPr>
    <a:solidFill>
      <a:srgbClr val="FFC000"/>
    </a:solidFill>
    <a:ln w="9525"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lt-LT"/>
        </a:p>
      </c:txPr>
    </c:title>
    <c:autoTitleDeleted val="0"/>
    <c:plotArea>
      <c:layout>
        <c:manualLayout>
          <c:layoutTarget val="inner"/>
          <c:xMode val="edge"/>
          <c:yMode val="edge"/>
          <c:x val="6.7669172932330823E-2"/>
          <c:y val="0"/>
          <c:w val="0.78252416940344771"/>
          <c:h val="0.90398062918191546"/>
        </c:manualLayout>
      </c:layout>
      <c:ofPieChart>
        <c:ofPieType val="bar"/>
        <c:varyColors val="1"/>
        <c:ser>
          <c:idx val="0"/>
          <c:order val="0"/>
          <c:tx>
            <c:strRef>
              <c:f>Sheet1!$A$2</c:f>
              <c:strCache>
                <c:ptCount val="1"/>
              </c:strCache>
            </c:strRef>
          </c:tx>
          <c:spPr>
            <a:solidFill>
              <a:schemeClr val="accent2">
                <a:lumMod val="60000"/>
                <a:lumOff val="40000"/>
              </a:schemeClr>
            </a:solidFill>
          </c:spPr>
          <c:dPt>
            <c:idx val="0"/>
            <c:bubble3D val="0"/>
            <c:spPr>
              <a:solidFill>
                <a:schemeClr val="accent2">
                  <a:lumMod val="60000"/>
                  <a:lumOff val="4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F252-4316-90FC-BF7B184561A4}"/>
              </c:ext>
            </c:extLst>
          </c:dPt>
          <c:dPt>
            <c:idx val="1"/>
            <c:bubble3D val="0"/>
            <c:spPr>
              <a:solidFill>
                <a:schemeClr val="accent2">
                  <a:lumMod val="60000"/>
                  <a:lumOff val="4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F252-4316-90FC-BF7B184561A4}"/>
              </c:ext>
            </c:extLst>
          </c:dPt>
          <c:dPt>
            <c:idx val="2"/>
            <c:bubble3D val="0"/>
            <c:spPr>
              <a:solidFill>
                <a:schemeClr val="accent2">
                  <a:lumMod val="60000"/>
                  <a:lumOff val="4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F252-4316-90FC-BF7B184561A4}"/>
              </c:ext>
            </c:extLst>
          </c:dPt>
          <c:dPt>
            <c:idx val="3"/>
            <c:bubble3D val="0"/>
            <c:spPr>
              <a:solidFill>
                <a:schemeClr val="accent2">
                  <a:lumMod val="60000"/>
                  <a:lumOff val="4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7-F252-4316-90FC-BF7B184561A4}"/>
              </c:ext>
            </c:extLst>
          </c:dPt>
          <c:dPt>
            <c:idx val="4"/>
            <c:bubble3D val="0"/>
            <c:spPr>
              <a:solidFill>
                <a:schemeClr val="accent2">
                  <a:lumMod val="60000"/>
                  <a:lumOff val="4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9-F252-4316-90FC-BF7B184561A4}"/>
              </c:ext>
            </c:extLst>
          </c:dPt>
          <c:dPt>
            <c:idx val="5"/>
            <c:bubble3D val="0"/>
            <c:spPr>
              <a:solidFill>
                <a:schemeClr val="accent2">
                  <a:lumMod val="60000"/>
                  <a:lumOff val="4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B-F252-4316-90FC-BF7B184561A4}"/>
              </c:ext>
            </c:extLst>
          </c:dPt>
          <c:dPt>
            <c:idx val="6"/>
            <c:bubble3D val="0"/>
            <c:spPr>
              <a:solidFill>
                <a:schemeClr val="accent2">
                  <a:lumMod val="60000"/>
                  <a:lumOff val="4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D-F252-4316-90FC-BF7B184561A4}"/>
              </c:ext>
            </c:extLst>
          </c:dPt>
          <c:dPt>
            <c:idx val="7"/>
            <c:bubble3D val="0"/>
            <c:spPr>
              <a:solidFill>
                <a:schemeClr val="accent2">
                  <a:lumMod val="60000"/>
                  <a:lumOff val="4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F-F252-4316-90FC-BF7B184561A4}"/>
              </c:ext>
            </c:extLst>
          </c:dPt>
          <c:dLbls>
            <c:dLbl>
              <c:idx val="0"/>
              <c:layout>
                <c:manualLayout>
                  <c:x val="4.4667783361250291E-3"/>
                  <c:y val="-0.34741784037558687"/>
                </c:manualLayout>
              </c:layout>
              <c:dLblPos val="bestFi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1-F252-4316-90FC-BF7B184561A4}"/>
                </c:ext>
                <c:ext xmlns:c15="http://schemas.microsoft.com/office/drawing/2012/chart" uri="{CE6537A1-D6FC-4f65-9D91-7224C49458BB}"/>
              </c:extLst>
            </c:dLbl>
            <c:dLbl>
              <c:idx val="2"/>
              <c:tx>
                <c:rich>
                  <a:bodyPr/>
                  <a:lstStyle/>
                  <a:p>
                    <a:r>
                      <a:rPr lang="lt-LT"/>
                      <a:t>,,Saulėtekio"</a:t>
                    </a:r>
                  </a:p>
                </c:rich>
              </c:tx>
              <c:dLblPos val="outEnd"/>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5-F252-4316-90FC-BF7B184561A4}"/>
                </c:ext>
                <c:ext xmlns:c15="http://schemas.microsoft.com/office/drawing/2012/chart" uri="{CE6537A1-D6FC-4f65-9D91-7224C49458BB}"/>
              </c:extLst>
            </c:dLbl>
            <c:dLbl>
              <c:idx val="3"/>
              <c:layout>
                <c:manualLayout>
                  <c:x val="0"/>
                  <c:y val="0.10328638497652583"/>
                </c:manualLayout>
              </c:layout>
              <c:dLblPos val="bestFi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7-F252-4316-90FC-BF7B184561A4}"/>
                </c:ext>
                <c:ext xmlns:c15="http://schemas.microsoft.com/office/drawing/2012/chart" uri="{CE6537A1-D6FC-4f65-9D91-7224C49458BB}"/>
              </c:extLst>
            </c:dLbl>
            <c:dLbl>
              <c:idx val="5"/>
              <c:layout>
                <c:manualLayout>
                  <c:x val="0"/>
                  <c:y val="-8.4507042253521125E-2"/>
                </c:manualLayout>
              </c:layout>
              <c:tx>
                <c:rich>
                  <a:bodyPr/>
                  <a:lstStyle/>
                  <a:p>
                    <a:r>
                      <a:rPr lang="en-US"/>
                      <a:t>,,Ąžuolo"</a:t>
                    </a:r>
                  </a:p>
                </c:rich>
              </c:tx>
              <c:dLblPos val="bestFi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B-F252-4316-90FC-BF7B184561A4}"/>
                </c:ext>
                <c:ext xmlns:c15="http://schemas.microsoft.com/office/drawing/2012/chart" uri="{CE6537A1-D6FC-4f65-9D91-7224C49458BB}"/>
              </c:extLst>
            </c:dLbl>
            <c:dLbl>
              <c:idx val="6"/>
              <c:layout>
                <c:manualLayout>
                  <c:x val="0"/>
                  <c:y val="-0.20657276995305174"/>
                </c:manualLayout>
              </c:layout>
              <c:dLblPos val="bestFi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D-F252-4316-90FC-BF7B184561A4}"/>
                </c:ext>
                <c:ext xmlns:c15="http://schemas.microsoft.com/office/drawing/2012/chart" uri="{CE6537A1-D6FC-4f65-9D91-7224C49458BB}"/>
              </c:extLst>
            </c:dLbl>
            <c:spPr>
              <a:solidFill>
                <a:srgbClr val="7030A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lt-LT"/>
              </a:p>
            </c:txPr>
            <c:dLblPos val="outEnd"/>
            <c:showLegendKey val="0"/>
            <c:showVal val="0"/>
            <c:showCatName val="1"/>
            <c:showSerName val="0"/>
            <c:showPercent val="0"/>
            <c:showBubbleSize val="0"/>
            <c:showLeaderLines val="1"/>
            <c:leaderLines>
              <c:spPr>
                <a:ln w="9525">
                  <a:solidFill>
                    <a:schemeClr val="lt1">
                      <a:lumMod val="95000"/>
                      <a:alpha val="54000"/>
                    </a:schemeClr>
                  </a:solidFill>
                </a:ln>
                <a:effectLst/>
              </c:spPr>
            </c:leaderLines>
            <c:extLst xmlns:c16r2="http://schemas.microsoft.com/office/drawing/2015/06/chart">
              <c:ext xmlns:c15="http://schemas.microsoft.com/office/drawing/2012/chart" uri="{CE6537A1-D6FC-4f65-9D91-7224C49458BB}"/>
            </c:extLst>
          </c:dLbls>
          <c:cat>
            <c:strRef>
              <c:f>Sheet1!$B$1:$H$1</c:f>
              <c:strCache>
                <c:ptCount val="7"/>
                <c:pt idx="0">
                  <c:v>Alf.Lipniūno</c:v>
                </c:pt>
                <c:pt idx="1">
                  <c:v>M.Karkos</c:v>
                </c:pt>
                <c:pt idx="2">
                  <c:v>,,Saulėtekios"</c:v>
                </c:pt>
                <c:pt idx="3">
                  <c:v>"Šaltinio"</c:v>
                </c:pt>
                <c:pt idx="4">
                  <c:v>,,Vilties"</c:v>
                </c:pt>
                <c:pt idx="5">
                  <c:v>"Ąžuolo"</c:v>
                </c:pt>
                <c:pt idx="6">
                  <c:v>K.Paltaroko</c:v>
                </c:pt>
              </c:strCache>
            </c:strRef>
          </c:cat>
          <c:val>
            <c:numRef>
              <c:f>Sheet1!$B$2:$H$2</c:f>
              <c:numCache>
                <c:formatCode>General</c:formatCode>
                <c:ptCount val="7"/>
                <c:pt idx="0">
                  <c:v>11</c:v>
                </c:pt>
                <c:pt idx="1">
                  <c:v>8</c:v>
                </c:pt>
                <c:pt idx="2">
                  <c:v>3</c:v>
                </c:pt>
                <c:pt idx="3">
                  <c:v>2</c:v>
                </c:pt>
                <c:pt idx="4">
                  <c:v>1</c:v>
                </c:pt>
                <c:pt idx="5">
                  <c:v>1</c:v>
                </c:pt>
                <c:pt idx="6">
                  <c:v>1</c:v>
                </c:pt>
              </c:numCache>
            </c:numRef>
          </c:val>
          <c:extLst xmlns:c16r2="http://schemas.microsoft.com/office/drawing/2015/06/chart">
            <c:ext xmlns:c16="http://schemas.microsoft.com/office/drawing/2014/chart" uri="{C3380CC4-5D6E-409C-BE32-E72D297353CC}">
              <c16:uniqueId val="{00000010-F252-4316-90FC-BF7B184561A4}"/>
            </c:ext>
          </c:extLst>
        </c:ser>
        <c:dLbls>
          <c:dLblPos val="outEnd"/>
          <c:showLegendKey val="0"/>
          <c:showVal val="0"/>
          <c:showCatName val="1"/>
          <c:showSerName val="0"/>
          <c:showPercent val="0"/>
          <c:showBubbleSize val="0"/>
          <c:showLeaderLines val="1"/>
        </c:dLbls>
        <c:gapWidth val="100"/>
        <c:secondPieSize val="75"/>
        <c:serLines>
          <c:spPr>
            <a:ln w="9525" cap="flat" cmpd="sng" algn="ctr">
              <a:solidFill>
                <a:schemeClr val="lt1">
                  <a:lumMod val="95000"/>
                  <a:alpha val="54000"/>
                </a:schemeClr>
              </a:solidFill>
              <a:round/>
            </a:ln>
            <a:effectLst/>
          </c:spPr>
        </c:serLines>
      </c:ofPieChart>
      <c:spPr>
        <a:noFill/>
        <a:ln>
          <a:noFill/>
        </a:ln>
        <a:effectLst/>
      </c:spPr>
    </c:plotArea>
    <c:legend>
      <c:legendPos val="b"/>
      <c:layout>
        <c:manualLayout>
          <c:xMode val="edge"/>
          <c:yMode val="edge"/>
          <c:x val="3.2132842691146017E-2"/>
          <c:y val="0.84154818675834531"/>
          <c:w val="0.92680058208804306"/>
          <c:h val="0.158451813241654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lt-LT"/>
        </a:p>
      </c:txPr>
    </c:legend>
    <c:plotVisOnly val="1"/>
    <c:dispBlanksAs val="zero"/>
    <c:showDLblsOverMax val="0"/>
  </c:chart>
  <c:spPr>
    <a:solidFill>
      <a:srgbClr val="00B0F0"/>
    </a:solidFill>
    <a:ln>
      <a:noFill/>
    </a:ln>
    <a:effectLst/>
  </c:spPr>
  <c:txPr>
    <a:bodyPr/>
    <a:lstStyle/>
    <a:p>
      <a:pPr>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45181674565561E-2"/>
          <c:y val="5.8064516129032261E-2"/>
          <c:w val="0.92575039494470779"/>
          <c:h val="0.73225806451612907"/>
        </c:manualLayout>
      </c:layout>
      <c:barChart>
        <c:barDir val="bar"/>
        <c:grouping val="clustered"/>
        <c:varyColors val="0"/>
        <c:ser>
          <c:idx val="0"/>
          <c:order val="0"/>
          <c:tx>
            <c:strRef>
              <c:f>Sheet1!$A$2</c:f>
              <c:strCache>
                <c:ptCount val="1"/>
                <c:pt idx="0">
                  <c:v>East</c:v>
                </c:pt>
              </c:strCache>
            </c:strRef>
          </c:tx>
          <c:spPr>
            <a:solidFill>
              <a:schemeClr val="tx1">
                <a:lumMod val="50000"/>
                <a:lumOff val="50000"/>
              </a:schemeClr>
            </a:solidFill>
            <a:ln>
              <a:noFill/>
            </a:ln>
            <a:effectLst/>
          </c:spPr>
          <c:invertIfNegative val="0"/>
          <c:dLbls>
            <c:dLbl>
              <c:idx val="0"/>
              <c:layout>
                <c:manualLayout>
                  <c:x val="1.1568203418215822E-2"/>
                  <c:y val="-1.29732029464058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704-4812-9140-DC481B518C00}"/>
                </c:ext>
                <c:ext xmlns:c15="http://schemas.microsoft.com/office/drawing/2012/chart" uri="{CE6537A1-D6FC-4f65-9D91-7224C49458BB}"/>
              </c:extLst>
            </c:dLbl>
            <c:dLbl>
              <c:idx val="1"/>
              <c:layout>
                <c:manualLayout>
                  <c:x val="9.9313549128015599E-3"/>
                  <c:y val="-1.45020425874185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704-4812-9140-DC481B518C00}"/>
                </c:ext>
                <c:ext xmlns:c15="http://schemas.microsoft.com/office/drawing/2012/chart" uri="{CE6537A1-D6FC-4f65-9D91-7224C49458BB}"/>
              </c:extLst>
            </c:dLbl>
            <c:dLbl>
              <c:idx val="2"/>
              <c:layout>
                <c:manualLayout>
                  <c:x val="6.714727576423607E-3"/>
                  <c:y val="-7.609897553128464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704-4812-9140-DC481B518C00}"/>
                </c:ext>
                <c:ext xmlns:c15="http://schemas.microsoft.com/office/drawing/2012/chart" uri="{CE6537A1-D6FC-4f65-9D91-7224C49458BB}"/>
              </c:extLst>
            </c:dLbl>
            <c:dLbl>
              <c:idx val="3"/>
              <c:layout>
                <c:manualLayout>
                  <c:x val="8.2374367329367537E-3"/>
                  <c:y val="-7.506275929218514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704-4812-9140-DC481B518C00}"/>
                </c:ext>
                <c:ext xmlns:c15="http://schemas.microsoft.com/office/drawing/2012/chart" uri="{CE6537A1-D6FC-4f65-9D91-7224C49458BB}"/>
              </c:extLst>
            </c:dLbl>
            <c:dLbl>
              <c:idx val="4"/>
              <c:layout>
                <c:manualLayout>
                  <c:x val="6.0098064189534339E-3"/>
                  <c:y val="-6.897288544577162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704-4812-9140-DC481B518C00}"/>
                </c:ext>
                <c:ext xmlns:c15="http://schemas.microsoft.com/office/drawing/2012/chart" uri="{CE6537A1-D6FC-4f65-9D91-7224C49458BB}"/>
              </c:extLst>
            </c:dLbl>
            <c:dLbl>
              <c:idx val="5"/>
              <c:layout>
                <c:manualLayout>
                  <c:x val="5.9528997676031592E-3"/>
                  <c:y val="-6.185007620015281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704-4812-9140-DC481B518C00}"/>
                </c:ext>
                <c:ext xmlns:c15="http://schemas.microsoft.com/office/drawing/2012/chart" uri="{CE6537A1-D6FC-4f65-9D91-7224C49458BB}"/>
              </c:extLst>
            </c:dLbl>
            <c:dLbl>
              <c:idx val="6"/>
              <c:layout>
                <c:manualLayout>
                  <c:x val="4.9068330707580099E-3"/>
                  <c:y val="-1.22609220218440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704-4812-9140-DC481B518C0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Sheet1!$B$1:$I$1</c:f>
              <c:strCache>
                <c:ptCount val="7"/>
                <c:pt idx="0">
                  <c:v>ugdymo plėtotė ir naujienos</c:v>
                </c:pt>
                <c:pt idx="1">
                  <c:v>vaikų sveikatos stiprinimas</c:v>
                </c:pt>
                <c:pt idx="2">
                  <c:v>vadybiniai gebėjimai</c:v>
                </c:pt>
                <c:pt idx="3">
                  <c:v>pedagoginė patirtis</c:v>
                </c:pt>
                <c:pt idx="4">
                  <c:v>aplinkosauga</c:v>
                </c:pt>
                <c:pt idx="5">
                  <c:v>IKT</c:v>
                </c:pt>
                <c:pt idx="6">
                  <c:v>meninis ugdymas</c:v>
                </c:pt>
              </c:strCache>
            </c:strRef>
          </c:cat>
          <c:val>
            <c:numRef>
              <c:f>Sheet1!$B$2:$I$2</c:f>
              <c:numCache>
                <c:formatCode>General</c:formatCode>
                <c:ptCount val="7"/>
                <c:pt idx="0">
                  <c:v>18</c:v>
                </c:pt>
                <c:pt idx="1">
                  <c:v>30</c:v>
                </c:pt>
                <c:pt idx="2">
                  <c:v>9</c:v>
                </c:pt>
                <c:pt idx="3">
                  <c:v>23</c:v>
                </c:pt>
                <c:pt idx="4">
                  <c:v>2</c:v>
                </c:pt>
                <c:pt idx="5">
                  <c:v>0</c:v>
                </c:pt>
                <c:pt idx="6">
                  <c:v>18</c:v>
                </c:pt>
              </c:numCache>
            </c:numRef>
          </c:val>
          <c:extLst xmlns:c16r2="http://schemas.microsoft.com/office/drawing/2015/06/chart">
            <c:ext xmlns:c16="http://schemas.microsoft.com/office/drawing/2014/chart" uri="{C3380CC4-5D6E-409C-BE32-E72D297353CC}">
              <c16:uniqueId val="{00000007-D704-4812-9140-DC481B518C00}"/>
            </c:ext>
          </c:extLst>
        </c:ser>
        <c:dLbls>
          <c:showLegendKey val="0"/>
          <c:showVal val="1"/>
          <c:showCatName val="0"/>
          <c:showSerName val="0"/>
          <c:showPercent val="0"/>
          <c:showBubbleSize val="0"/>
        </c:dLbls>
        <c:gapWidth val="269"/>
        <c:axId val="508297176"/>
        <c:axId val="501802936"/>
      </c:barChart>
      <c:catAx>
        <c:axId val="508297176"/>
        <c:scaling>
          <c:orientation val="minMax"/>
        </c:scaling>
        <c:delete val="0"/>
        <c:axPos val="l"/>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1" i="0" u="none" strike="noStrike" kern="1200" cap="none" spc="0" normalizeH="0" baseline="0">
                <a:solidFill>
                  <a:sysClr val="windowText" lastClr="000000"/>
                </a:solidFill>
                <a:latin typeface="+mn-lt"/>
                <a:ea typeface="+mn-ea"/>
                <a:cs typeface="+mn-cs"/>
              </a:defRPr>
            </a:pPr>
            <a:endParaRPr lang="lt-LT"/>
          </a:p>
        </c:txPr>
        <c:crossAx val="501802936"/>
        <c:crosses val="autoZero"/>
        <c:auto val="1"/>
        <c:lblAlgn val="ctr"/>
        <c:lblOffset val="100"/>
        <c:noMultiLvlLbl val="0"/>
      </c:catAx>
      <c:valAx>
        <c:axId val="50180293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08297176"/>
        <c:crosses val="autoZero"/>
        <c:crossBetween val="between"/>
      </c:valAx>
      <c:spPr>
        <a:noFill/>
        <a:ln>
          <a:noFill/>
        </a:ln>
        <a:effectLst/>
      </c:spPr>
    </c:plotArea>
    <c:plotVisOnly val="1"/>
    <c:dispBlanksAs val="gap"/>
    <c:showDLblsOverMax val="0"/>
  </c:chart>
  <c:spPr>
    <a:solidFill>
      <a:srgbClr val="FFFF00"/>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F7176E-0A2A-4487-8413-1538C2B9C323}" type="doc">
      <dgm:prSet loTypeId="urn:microsoft.com/office/officeart/2008/layout/HalfCircleOrganizationChart" loCatId="hierarchy" qsTypeId="urn:microsoft.com/office/officeart/2005/8/quickstyle/simple1" qsCatId="simple" csTypeId="urn:microsoft.com/office/officeart/2005/8/colors/accent3_3" csCatId="accent3" phldr="1"/>
      <dgm:spPr/>
    </dgm:pt>
    <dgm:pt modelId="{4AAFCEE1-D51D-453A-89BF-28E848E5C2C9}">
      <dgm:prSet custT="1"/>
      <dgm:spPr>
        <a:xfrm>
          <a:off x="1935565" y="87837"/>
          <a:ext cx="2367743" cy="311029"/>
        </a:xfrm>
        <a:noFill/>
        <a:ln w="12700" cap="flat" cmpd="sng" algn="ctr">
          <a:noFill/>
          <a:prstDash val="solid"/>
          <a:miter lim="800000"/>
        </a:ln>
        <a:effectLst/>
        <a:sp3d/>
      </dgm:spPr>
      <dgm:t>
        <a:bodyPr/>
        <a:lstStyle/>
        <a:p>
          <a:pPr marR="0" algn="ctr" rtl="0"/>
          <a:r>
            <a:rPr lang="lt-LT" sz="1200" b="1" i="0" u="none" strike="noStrike" baseline="0">
              <a:solidFill>
                <a:sysClr val="windowText" lastClr="000000">
                  <a:hueOff val="0"/>
                  <a:satOff val="0"/>
                  <a:lumOff val="0"/>
                  <a:alphaOff val="0"/>
                </a:sysClr>
              </a:solidFill>
              <a:latin typeface="Calibri" panose="020F0502020204030204" pitchFamily="34" charset="0"/>
              <a:ea typeface="+mn-ea"/>
              <a:cs typeface="+mn-cs"/>
            </a:rPr>
            <a:t>GRUPIŲ MODELIAI</a:t>
          </a:r>
        </a:p>
        <a:p>
          <a:pPr marR="0" algn="ctr" rtl="0"/>
          <a:r>
            <a:rPr lang="lt-LT" sz="1200" b="1" i="0" u="none" strike="noStrike" baseline="0">
              <a:solidFill>
                <a:sysClr val="windowText" lastClr="000000">
                  <a:hueOff val="0"/>
                  <a:satOff val="0"/>
                  <a:lumOff val="0"/>
                  <a:alphaOff val="0"/>
                </a:sysClr>
              </a:solidFill>
              <a:latin typeface="Calibri" panose="020F0502020204030204" pitchFamily="34" charset="0"/>
              <a:ea typeface="+mn-ea"/>
              <a:cs typeface="+mn-cs"/>
            </a:rPr>
            <a:t>2017 m.</a:t>
          </a:r>
          <a:endParaRPr lang="lt-LT" sz="1200">
            <a:solidFill>
              <a:sysClr val="windowText" lastClr="000000">
                <a:hueOff val="0"/>
                <a:satOff val="0"/>
                <a:lumOff val="0"/>
                <a:alphaOff val="0"/>
              </a:sysClr>
            </a:solidFill>
            <a:latin typeface="Calibri" panose="020F0502020204030204"/>
            <a:ea typeface="+mn-ea"/>
            <a:cs typeface="+mn-cs"/>
          </a:endParaRPr>
        </a:p>
      </dgm:t>
    </dgm:pt>
    <dgm:pt modelId="{6E6A3850-BC21-4434-A871-FC883B5210DA}" type="parTrans" cxnId="{080BDFDD-1CFD-4F76-B4EC-042EBAE2881F}">
      <dgm:prSet/>
      <dgm:spPr/>
      <dgm:t>
        <a:bodyPr/>
        <a:lstStyle/>
        <a:p>
          <a:endParaRPr lang="lt-LT"/>
        </a:p>
      </dgm:t>
    </dgm:pt>
    <dgm:pt modelId="{AE4C7781-1F80-4CC8-9414-240EB239FFE7}" type="sibTrans" cxnId="{080BDFDD-1CFD-4F76-B4EC-042EBAE2881F}">
      <dgm:prSet/>
      <dgm:spPr/>
      <dgm:t>
        <a:bodyPr/>
        <a:lstStyle/>
        <a:p>
          <a:endParaRPr lang="lt-LT"/>
        </a:p>
      </dgm:t>
    </dgm:pt>
    <dgm:pt modelId="{A53A95D2-0F1E-4A20-977E-A16856EE9DFA}">
      <dgm:prSet custT="1"/>
      <dgm:spPr>
        <a:xfrm>
          <a:off x="1435502" y="777935"/>
          <a:ext cx="971968" cy="311029"/>
        </a:xfrm>
        <a:noFill/>
        <a:ln w="12700" cap="flat" cmpd="sng" algn="ctr">
          <a:noFill/>
          <a:prstDash val="solid"/>
          <a:miter lim="800000"/>
        </a:ln>
        <a:effectLst/>
        <a:sp3d/>
      </dgm:spPr>
      <dgm:t>
        <a:bodyPr/>
        <a:lstStyle/>
        <a:p>
          <a:pPr marR="0" algn="ctr" rtl="0"/>
          <a:r>
            <a:rPr lang="lt-LT" sz="900" b="1" i="0" u="none" strike="noStrike" baseline="0">
              <a:solidFill>
                <a:sysClr val="windowText" lastClr="000000">
                  <a:hueOff val="0"/>
                  <a:satOff val="0"/>
                  <a:lumOff val="0"/>
                  <a:alphaOff val="0"/>
                </a:sysClr>
              </a:solidFill>
              <a:latin typeface="Calibri" panose="020F0502020204030204" pitchFamily="34" charset="0"/>
              <a:ea typeface="+mn-ea"/>
              <a:cs typeface="+mn-cs"/>
            </a:rPr>
            <a:t>Ikimokyklinės jungtinės 2 grupės</a:t>
          </a:r>
          <a:endParaRPr lang="lt-LT" sz="900" b="1" i="0" u="none" strike="noStrike" baseline="0">
            <a:solidFill>
              <a:sysClr val="windowText" lastClr="000000">
                <a:hueOff val="0"/>
                <a:satOff val="0"/>
                <a:lumOff val="0"/>
                <a:alphaOff val="0"/>
              </a:sysClr>
            </a:solidFill>
            <a:latin typeface="Times New Roman" panose="02020603050405020304" pitchFamily="18" charset="0"/>
            <a:ea typeface="+mn-ea"/>
            <a:cs typeface="+mn-cs"/>
          </a:endParaRPr>
        </a:p>
        <a:p>
          <a:pPr marR="0" algn="ctr" rtl="0"/>
          <a:r>
            <a:rPr lang="lt-LT" sz="900" b="1" i="0" u="none" strike="noStrike" baseline="0">
              <a:solidFill>
                <a:sysClr val="windowText" lastClr="000000">
                  <a:hueOff val="0"/>
                  <a:satOff val="0"/>
                  <a:lumOff val="0"/>
                  <a:alphaOff val="0"/>
                </a:sysClr>
              </a:solidFill>
              <a:latin typeface="Calibri" panose="020F0502020204030204" pitchFamily="34" charset="0"/>
              <a:ea typeface="+mn-ea"/>
              <a:cs typeface="+mn-cs"/>
            </a:rPr>
            <a:t> 54 val. per savaitę, XIII modelis</a:t>
          </a:r>
        </a:p>
      </dgm:t>
    </dgm:pt>
    <dgm:pt modelId="{0C2A236B-FE96-4810-AACA-53A4E6BBA597}" type="parTrans" cxnId="{03E13878-3F11-48D3-80BF-A016957C7BD5}">
      <dgm:prSet/>
      <dgm:spPr>
        <a:xfrm>
          <a:off x="1921486" y="486344"/>
          <a:ext cx="1197950" cy="204113"/>
        </a:xfrm>
        <a:noFill/>
        <a:ln w="12700" cap="flat" cmpd="sng" algn="ctr">
          <a:solidFill>
            <a:srgbClr val="A5A5A5">
              <a:tint val="99000"/>
              <a:hueOff val="0"/>
              <a:satOff val="0"/>
              <a:lumOff val="0"/>
              <a:alphaOff val="0"/>
            </a:srgbClr>
          </a:solidFill>
          <a:prstDash val="solid"/>
          <a:miter lim="800000"/>
        </a:ln>
        <a:effectLst/>
      </dgm:spPr>
      <dgm:t>
        <a:bodyPr/>
        <a:lstStyle/>
        <a:p>
          <a:endParaRPr lang="lt-LT"/>
        </a:p>
      </dgm:t>
    </dgm:pt>
    <dgm:pt modelId="{286A3B41-8F1D-48DD-82C5-F8EA01C642B0}" type="sibTrans" cxnId="{03E13878-3F11-48D3-80BF-A016957C7BD5}">
      <dgm:prSet/>
      <dgm:spPr/>
      <dgm:t>
        <a:bodyPr/>
        <a:lstStyle/>
        <a:p>
          <a:endParaRPr lang="lt-LT"/>
        </a:p>
      </dgm:t>
    </dgm:pt>
    <dgm:pt modelId="{9532A62D-7673-40B3-9FED-499ABE3A6479}">
      <dgm:prSet custT="1"/>
      <dgm:spPr>
        <a:xfrm>
          <a:off x="2067281" y="1468032"/>
          <a:ext cx="971968" cy="311029"/>
        </a:xfrm>
        <a:noFill/>
        <a:ln w="12700" cap="flat" cmpd="sng" algn="ctr">
          <a:noFill/>
          <a:prstDash val="solid"/>
          <a:miter lim="800000"/>
        </a:ln>
        <a:effectLst/>
        <a:sp3d/>
      </dgm:spPr>
      <dgm:t>
        <a:bodyPr/>
        <a:lstStyle/>
        <a:p>
          <a:pPr marR="0" algn="ctr" rtl="0"/>
          <a:endParaRPr lang="lt-LT" sz="600" b="1" i="0" u="none" strike="noStrike" baseline="0">
            <a:solidFill>
              <a:sysClr val="windowText" lastClr="000000">
                <a:hueOff val="0"/>
                <a:satOff val="0"/>
                <a:lumOff val="0"/>
                <a:alphaOff val="0"/>
              </a:sysClr>
            </a:solidFill>
            <a:latin typeface="Calibri" panose="020F0502020204030204" pitchFamily="34" charset="0"/>
            <a:ea typeface="+mn-ea"/>
            <a:cs typeface="+mn-cs"/>
          </a:endParaRPr>
        </a:p>
      </dgm:t>
    </dgm:pt>
    <dgm:pt modelId="{EE6AAAA0-29B8-4A0D-9579-4ADC786FE8D4}" type="parTrans" cxnId="{330CD91B-F75A-4818-944D-F84DFA5490C7}">
      <dgm:prSet/>
      <dgm:spPr>
        <a:xfrm>
          <a:off x="1921486" y="1176442"/>
          <a:ext cx="447105" cy="291590"/>
        </a:xfrm>
        <a:noFill/>
        <a:ln w="12700" cap="flat" cmpd="sng" algn="ctr">
          <a:solidFill>
            <a:srgbClr val="A5A5A5">
              <a:tint val="80000"/>
              <a:hueOff val="0"/>
              <a:satOff val="0"/>
              <a:lumOff val="0"/>
              <a:alphaOff val="0"/>
            </a:srgbClr>
          </a:solidFill>
          <a:prstDash val="solid"/>
          <a:miter lim="800000"/>
        </a:ln>
        <a:effectLst/>
      </dgm:spPr>
      <dgm:t>
        <a:bodyPr/>
        <a:lstStyle/>
        <a:p>
          <a:endParaRPr lang="lt-LT"/>
        </a:p>
      </dgm:t>
    </dgm:pt>
    <dgm:pt modelId="{07AA1ECB-26F6-4B20-999C-07A724E1E15C}" type="sibTrans" cxnId="{330CD91B-F75A-4818-944D-F84DFA5490C7}">
      <dgm:prSet/>
      <dgm:spPr/>
      <dgm:t>
        <a:bodyPr/>
        <a:lstStyle/>
        <a:p>
          <a:endParaRPr lang="lt-LT"/>
        </a:p>
      </dgm:t>
    </dgm:pt>
    <dgm:pt modelId="{B2568F83-9EFF-46A0-AE98-403DB784A2BB}">
      <dgm:prSet custT="1"/>
      <dgm:spPr>
        <a:xfrm>
          <a:off x="2611584" y="777935"/>
          <a:ext cx="971968" cy="311029"/>
        </a:xfrm>
        <a:noFill/>
        <a:ln w="12700" cap="flat" cmpd="sng" algn="ctr">
          <a:noFill/>
          <a:prstDash val="solid"/>
          <a:miter lim="800000"/>
        </a:ln>
        <a:effectLst/>
        <a:sp3d/>
      </dgm:spPr>
      <dgm:t>
        <a:bodyPr/>
        <a:lstStyle/>
        <a:p>
          <a:pPr marR="0" algn="ctr" rtl="0"/>
          <a:r>
            <a:rPr lang="lt-LT" sz="600" b="1" i="0" u="none" strike="noStrike" baseline="0">
              <a:solidFill>
                <a:sysClr val="windowText" lastClr="000000">
                  <a:hueOff val="0"/>
                  <a:satOff val="0"/>
                  <a:lumOff val="0"/>
                  <a:alphaOff val="0"/>
                </a:sysClr>
              </a:solidFill>
              <a:latin typeface="Calibri" panose="020F0502020204030204" pitchFamily="34" charset="0"/>
              <a:ea typeface="+mn-ea"/>
              <a:cs typeface="+mn-cs"/>
            </a:rPr>
            <a:t> </a:t>
          </a:r>
          <a:r>
            <a:rPr lang="lt-LT" sz="900" b="1" i="0" u="none" strike="noStrike" baseline="0">
              <a:solidFill>
                <a:sysClr val="windowText" lastClr="000000">
                  <a:hueOff val="0"/>
                  <a:satOff val="0"/>
                  <a:lumOff val="0"/>
                  <a:alphaOff val="0"/>
                </a:sysClr>
              </a:solidFill>
              <a:latin typeface="Calibri" panose="020F0502020204030204" pitchFamily="34" charset="0"/>
              <a:ea typeface="+mn-ea"/>
              <a:cs typeface="+mn-cs"/>
            </a:rPr>
            <a:t>Priešmokyklinė  1 grupė</a:t>
          </a:r>
          <a:r>
            <a:rPr lang="lt-LT" sz="600" b="1" i="0" u="none" strike="noStrike" baseline="0">
              <a:solidFill>
                <a:sysClr val="windowText" lastClr="000000">
                  <a:hueOff val="0"/>
                  <a:satOff val="0"/>
                  <a:lumOff val="0"/>
                  <a:alphaOff val="0"/>
                </a:sysClr>
              </a:solidFill>
              <a:latin typeface="Calibri" panose="020F0502020204030204" pitchFamily="34" charset="0"/>
              <a:ea typeface="+mn-ea"/>
              <a:cs typeface="+mn-cs"/>
            </a:rPr>
            <a:t>: </a:t>
          </a:r>
        </a:p>
        <a:p>
          <a:pPr marR="0" algn="ctr" rtl="0"/>
          <a:r>
            <a:rPr lang="lt-LT" sz="900" b="1" i="0" u="none" strike="noStrike" baseline="0">
              <a:solidFill>
                <a:sysClr val="windowText" lastClr="000000">
                  <a:hueOff val="0"/>
                  <a:satOff val="0"/>
                  <a:lumOff val="0"/>
                  <a:alphaOff val="0"/>
                </a:sysClr>
              </a:solidFill>
              <a:latin typeface="Calibri" panose="020F0502020204030204" pitchFamily="34" charset="0"/>
              <a:ea typeface="+mn-ea"/>
              <a:cs typeface="+mn-cs"/>
            </a:rPr>
            <a:t>54 val. per savaitę, VII modelis</a:t>
          </a:r>
          <a:endParaRPr lang="lt-LT" sz="600" b="1" i="0" u="none" strike="noStrike" baseline="0">
            <a:solidFill>
              <a:sysClr val="windowText" lastClr="000000">
                <a:hueOff val="0"/>
                <a:satOff val="0"/>
                <a:lumOff val="0"/>
                <a:alphaOff val="0"/>
              </a:sysClr>
            </a:solidFill>
            <a:latin typeface="Times New Roman" panose="02020603050405020304" pitchFamily="18" charset="0"/>
            <a:ea typeface="+mn-ea"/>
            <a:cs typeface="+mn-cs"/>
          </a:endParaRPr>
        </a:p>
      </dgm:t>
    </dgm:pt>
    <dgm:pt modelId="{B3EA3F9A-EF65-41D9-9E41-2A637B685B64}" type="parTrans" cxnId="{6A9A5742-27C2-419E-9957-744EDC2B5810}">
      <dgm:prSet/>
      <dgm:spPr>
        <a:xfrm>
          <a:off x="3051848" y="486344"/>
          <a:ext cx="91440" cy="204113"/>
        </a:xfrm>
        <a:noFill/>
        <a:ln w="12700" cap="flat" cmpd="sng" algn="ctr">
          <a:solidFill>
            <a:srgbClr val="A5A5A5">
              <a:tint val="99000"/>
              <a:hueOff val="0"/>
              <a:satOff val="0"/>
              <a:lumOff val="0"/>
              <a:alphaOff val="0"/>
            </a:srgbClr>
          </a:solidFill>
          <a:prstDash val="solid"/>
          <a:miter lim="800000"/>
        </a:ln>
        <a:effectLst/>
      </dgm:spPr>
      <dgm:t>
        <a:bodyPr/>
        <a:lstStyle/>
        <a:p>
          <a:endParaRPr lang="lt-LT"/>
        </a:p>
      </dgm:t>
    </dgm:pt>
    <dgm:pt modelId="{7999FB14-9754-4476-B6CD-D76A0B56315F}" type="sibTrans" cxnId="{6A9A5742-27C2-419E-9957-744EDC2B5810}">
      <dgm:prSet/>
      <dgm:spPr/>
      <dgm:t>
        <a:bodyPr/>
        <a:lstStyle/>
        <a:p>
          <a:endParaRPr lang="lt-LT"/>
        </a:p>
      </dgm:t>
    </dgm:pt>
    <dgm:pt modelId="{9245BC44-FA08-46A3-8A51-A8AF4FB18112}">
      <dgm:prSet custT="1"/>
      <dgm:spPr>
        <a:xfrm>
          <a:off x="3831404" y="777935"/>
          <a:ext cx="971968" cy="311029"/>
        </a:xfrm>
        <a:noFill/>
        <a:ln w="12700" cap="flat" cmpd="sng" algn="ctr">
          <a:noFill/>
          <a:prstDash val="solid"/>
          <a:miter lim="800000"/>
        </a:ln>
        <a:effectLst/>
        <a:sp3d/>
      </dgm:spPr>
      <dgm:t>
        <a:bodyPr/>
        <a:lstStyle/>
        <a:p>
          <a:pPr marR="0" algn="ctr" rtl="0"/>
          <a:r>
            <a:rPr lang="lt-LT" sz="900" b="1" i="0" u="none" strike="noStrike" baseline="0">
              <a:solidFill>
                <a:sysClr val="windowText" lastClr="000000">
                  <a:hueOff val="0"/>
                  <a:satOff val="0"/>
                  <a:lumOff val="0"/>
                  <a:alphaOff val="0"/>
                </a:sysClr>
              </a:solidFill>
              <a:latin typeface="Calibri" panose="020F0502020204030204" pitchFamily="34" charset="0"/>
              <a:ea typeface="+mn-ea"/>
              <a:cs typeface="+mn-cs"/>
            </a:rPr>
            <a:t>Ikimokyklinės darželio 3 grupės:</a:t>
          </a:r>
          <a:endParaRPr lang="lt-LT" sz="900" b="1" i="0" u="none" strike="noStrike" baseline="0">
            <a:solidFill>
              <a:sysClr val="windowText" lastClr="000000">
                <a:hueOff val="0"/>
                <a:satOff val="0"/>
                <a:lumOff val="0"/>
                <a:alphaOff val="0"/>
              </a:sysClr>
            </a:solidFill>
            <a:latin typeface="Times New Roman" panose="02020603050405020304" pitchFamily="18" charset="0"/>
            <a:ea typeface="+mn-ea"/>
            <a:cs typeface="+mn-cs"/>
          </a:endParaRPr>
        </a:p>
        <a:p>
          <a:pPr marR="0" algn="ctr" rtl="0"/>
          <a:r>
            <a:rPr lang="lt-LT" sz="900" b="1" i="0" u="none" strike="noStrike" baseline="0">
              <a:solidFill>
                <a:sysClr val="windowText" lastClr="000000">
                  <a:hueOff val="0"/>
                  <a:satOff val="0"/>
                  <a:lumOff val="0"/>
                  <a:alphaOff val="0"/>
                </a:sysClr>
              </a:solidFill>
              <a:latin typeface="Calibri" panose="020F0502020204030204" pitchFamily="34" charset="0"/>
              <a:ea typeface="+mn-ea"/>
              <a:cs typeface="+mn-cs"/>
            </a:rPr>
            <a:t>54 val. per savaitę, VII modelis</a:t>
          </a:r>
          <a:endParaRPr lang="lt-LT" sz="900">
            <a:solidFill>
              <a:sysClr val="windowText" lastClr="000000">
                <a:hueOff val="0"/>
                <a:satOff val="0"/>
                <a:lumOff val="0"/>
                <a:alphaOff val="0"/>
              </a:sysClr>
            </a:solidFill>
            <a:latin typeface="Calibri" panose="020F0502020204030204"/>
            <a:ea typeface="+mn-ea"/>
            <a:cs typeface="+mn-cs"/>
          </a:endParaRPr>
        </a:p>
      </dgm:t>
    </dgm:pt>
    <dgm:pt modelId="{CF26F2A6-55C1-4B11-9C99-52D75CA95C9D}" type="parTrans" cxnId="{87EECCA4-F7B2-451B-8811-80A33994B3EE}">
      <dgm:prSet/>
      <dgm:spPr>
        <a:xfrm>
          <a:off x="3119437" y="486344"/>
          <a:ext cx="1197950" cy="204113"/>
        </a:xfrm>
        <a:noFill/>
        <a:ln w="12700" cap="flat" cmpd="sng" algn="ctr">
          <a:solidFill>
            <a:srgbClr val="A5A5A5">
              <a:tint val="99000"/>
              <a:hueOff val="0"/>
              <a:satOff val="0"/>
              <a:lumOff val="0"/>
              <a:alphaOff val="0"/>
            </a:srgbClr>
          </a:solidFill>
          <a:prstDash val="solid"/>
          <a:miter lim="800000"/>
        </a:ln>
        <a:effectLst/>
      </dgm:spPr>
      <dgm:t>
        <a:bodyPr/>
        <a:lstStyle/>
        <a:p>
          <a:endParaRPr lang="lt-LT"/>
        </a:p>
      </dgm:t>
    </dgm:pt>
    <dgm:pt modelId="{B5FB4A32-66E1-4462-A5BE-A47C051D1F2C}" type="sibTrans" cxnId="{87EECCA4-F7B2-451B-8811-80A33994B3EE}">
      <dgm:prSet/>
      <dgm:spPr/>
      <dgm:t>
        <a:bodyPr/>
        <a:lstStyle/>
        <a:p>
          <a:endParaRPr lang="lt-LT"/>
        </a:p>
      </dgm:t>
    </dgm:pt>
    <dgm:pt modelId="{0B567098-9F35-488B-898F-E5F3F291907F}" type="asst">
      <dgm:prSet custT="1"/>
      <dgm:spPr>
        <a:xfrm>
          <a:off x="3243363" y="1468032"/>
          <a:ext cx="971968" cy="311029"/>
        </a:xfrm>
        <a:noFill/>
        <a:ln w="12700" cap="flat" cmpd="sng" algn="ctr">
          <a:noFill/>
          <a:prstDash val="solid"/>
          <a:miter lim="800000"/>
        </a:ln>
        <a:effectLst/>
        <a:sp3d/>
      </dgm:spPr>
      <dgm:t>
        <a:bodyPr/>
        <a:lstStyle/>
        <a:p>
          <a:pPr marR="0" algn="ctr" rtl="0"/>
          <a:r>
            <a:rPr lang="lt-LT" sz="900" b="1" i="0" u="none" strike="noStrike" baseline="0">
              <a:solidFill>
                <a:sysClr val="windowText" lastClr="000000">
                  <a:hueOff val="0"/>
                  <a:satOff val="0"/>
                  <a:lumOff val="0"/>
                  <a:alphaOff val="0"/>
                </a:sysClr>
              </a:solidFill>
              <a:latin typeface="Calibri" panose="020F0502020204030204" pitchFamily="34" charset="0"/>
              <a:ea typeface="+mn-ea"/>
              <a:cs typeface="+mn-cs"/>
            </a:rPr>
            <a:t>Lopšelio 3 grupės:</a:t>
          </a:r>
          <a:endParaRPr lang="lt-LT" sz="900" b="1" i="0" u="none" strike="noStrike" baseline="0">
            <a:solidFill>
              <a:sysClr val="windowText" lastClr="000000">
                <a:hueOff val="0"/>
                <a:satOff val="0"/>
                <a:lumOff val="0"/>
                <a:alphaOff val="0"/>
              </a:sysClr>
            </a:solidFill>
            <a:latin typeface="Times New Roman" panose="02020603050405020304" pitchFamily="18" charset="0"/>
            <a:ea typeface="+mn-ea"/>
            <a:cs typeface="+mn-cs"/>
          </a:endParaRPr>
        </a:p>
        <a:p>
          <a:pPr marR="0" algn="ctr" rtl="0"/>
          <a:r>
            <a:rPr lang="lt-LT" sz="900" b="1" i="0" u="none" strike="noStrike" baseline="0">
              <a:solidFill>
                <a:sysClr val="windowText" lastClr="000000">
                  <a:hueOff val="0"/>
                  <a:satOff val="0"/>
                  <a:lumOff val="0"/>
                  <a:alphaOff val="0"/>
                </a:sysClr>
              </a:solidFill>
              <a:latin typeface="Calibri" panose="020F0502020204030204" pitchFamily="34" charset="0"/>
              <a:ea typeface="+mn-ea"/>
              <a:cs typeface="+mn-cs"/>
            </a:rPr>
            <a:t>54 val. per savaitę, VII modelis </a:t>
          </a:r>
        </a:p>
        <a:p>
          <a:pPr marR="0" algn="ctr" rtl="0"/>
          <a:endParaRPr lang="lt-LT" sz="600" b="0" i="0" u="none" strike="noStrike" baseline="0">
            <a:solidFill>
              <a:sysClr val="windowText" lastClr="000000">
                <a:hueOff val="0"/>
                <a:satOff val="0"/>
                <a:lumOff val="0"/>
                <a:alphaOff val="0"/>
              </a:sysClr>
            </a:solidFill>
            <a:latin typeface="Times New Roman" panose="02020603050405020304" pitchFamily="18" charset="0"/>
            <a:ea typeface="+mn-ea"/>
            <a:cs typeface="+mn-cs"/>
          </a:endParaRPr>
        </a:p>
      </dgm:t>
    </dgm:pt>
    <dgm:pt modelId="{84E6CF6F-77EB-426D-B312-F50E4FE62A10}" type="parTrans" cxnId="{67E26A01-BE4D-4C2C-9FDE-2DA505F8A646}">
      <dgm:prSet/>
      <dgm:spPr>
        <a:xfrm>
          <a:off x="3914021" y="1176442"/>
          <a:ext cx="403366" cy="291590"/>
        </a:xfrm>
        <a:noFill/>
        <a:ln w="12700" cap="flat" cmpd="sng" algn="ctr">
          <a:solidFill>
            <a:srgbClr val="A5A5A5">
              <a:tint val="80000"/>
              <a:hueOff val="0"/>
              <a:satOff val="0"/>
              <a:lumOff val="0"/>
              <a:alphaOff val="0"/>
            </a:srgbClr>
          </a:solidFill>
          <a:prstDash val="solid"/>
          <a:miter lim="800000"/>
        </a:ln>
        <a:effectLst/>
      </dgm:spPr>
      <dgm:t>
        <a:bodyPr/>
        <a:lstStyle/>
        <a:p>
          <a:endParaRPr lang="lt-LT"/>
        </a:p>
      </dgm:t>
    </dgm:pt>
    <dgm:pt modelId="{80453FF3-9CBA-4F76-A718-FEB37A3BE171}" type="sibTrans" cxnId="{67E26A01-BE4D-4C2C-9FDE-2DA505F8A646}">
      <dgm:prSet/>
      <dgm:spPr/>
      <dgm:t>
        <a:bodyPr/>
        <a:lstStyle/>
        <a:p>
          <a:endParaRPr lang="lt-LT"/>
        </a:p>
      </dgm:t>
    </dgm:pt>
    <dgm:pt modelId="{5E93FEBB-35BE-4DFE-9808-8B99CA868AA6}" type="pres">
      <dgm:prSet presAssocID="{E7F7176E-0A2A-4487-8413-1538C2B9C323}" presName="Name0" presStyleCnt="0">
        <dgm:presLayoutVars>
          <dgm:orgChart val="1"/>
          <dgm:chPref val="1"/>
          <dgm:dir/>
          <dgm:animOne val="branch"/>
          <dgm:animLvl val="lvl"/>
          <dgm:resizeHandles/>
        </dgm:presLayoutVars>
      </dgm:prSet>
      <dgm:spPr/>
    </dgm:pt>
    <dgm:pt modelId="{835345B4-2726-4174-8280-8560EE850531}" type="pres">
      <dgm:prSet presAssocID="{4AAFCEE1-D51D-453A-89BF-28E848E5C2C9}" presName="hierRoot1" presStyleCnt="0">
        <dgm:presLayoutVars>
          <dgm:hierBranch val="init"/>
        </dgm:presLayoutVars>
      </dgm:prSet>
      <dgm:spPr/>
    </dgm:pt>
    <dgm:pt modelId="{627F8CE1-8155-4FE7-9E23-BF7848D39D1F}" type="pres">
      <dgm:prSet presAssocID="{4AAFCEE1-D51D-453A-89BF-28E848E5C2C9}" presName="rootComposite1" presStyleCnt="0"/>
      <dgm:spPr/>
    </dgm:pt>
    <dgm:pt modelId="{86E4BF53-D612-4097-9FFA-E7C020464B60}" type="pres">
      <dgm:prSet presAssocID="{4AAFCEE1-D51D-453A-89BF-28E848E5C2C9}" presName="rootText1" presStyleLbl="alignAcc1" presStyleIdx="0" presStyleCnt="0" custScaleX="243603">
        <dgm:presLayoutVars>
          <dgm:chPref val="3"/>
        </dgm:presLayoutVars>
      </dgm:prSet>
      <dgm:spPr>
        <a:prstGeom prst="rect">
          <a:avLst/>
        </a:prstGeom>
      </dgm:spPr>
      <dgm:t>
        <a:bodyPr/>
        <a:lstStyle/>
        <a:p>
          <a:endParaRPr lang="lt-LT"/>
        </a:p>
      </dgm:t>
    </dgm:pt>
    <dgm:pt modelId="{3C0A937A-8096-4A2F-9C3A-85DE1132F9E8}" type="pres">
      <dgm:prSet presAssocID="{4AAFCEE1-D51D-453A-89BF-28E848E5C2C9}" presName="topArc1" presStyleLbl="parChTrans1D1" presStyleIdx="0" presStyleCnt="12"/>
      <dgm:spPr>
        <a:xfrm>
          <a:off x="2527501" y="360"/>
          <a:ext cx="1183871" cy="485984"/>
        </a:xfrm>
        <a:prstGeom prst="arc">
          <a:avLst>
            <a:gd name="adj1" fmla="val 13200000"/>
            <a:gd name="adj2" fmla="val 19200000"/>
          </a:avLst>
        </a:prstGeom>
        <a:noFill/>
        <a:ln w="12700" cap="flat" cmpd="sng" algn="ctr">
          <a:solidFill>
            <a:srgbClr val="A5A5A5">
              <a:shade val="80000"/>
              <a:hueOff val="0"/>
              <a:satOff val="0"/>
              <a:lumOff val="0"/>
              <a:alphaOff val="0"/>
            </a:srgbClr>
          </a:solidFill>
          <a:prstDash val="solid"/>
          <a:miter lim="800000"/>
        </a:ln>
        <a:effectLst/>
      </dgm:spPr>
    </dgm:pt>
    <dgm:pt modelId="{8D9DBC3C-F7A5-4898-841F-CF69ADAE9648}" type="pres">
      <dgm:prSet presAssocID="{4AAFCEE1-D51D-453A-89BF-28E848E5C2C9}" presName="bottomArc1" presStyleLbl="parChTrans1D1" presStyleIdx="1" presStyleCnt="12"/>
      <dgm:spPr>
        <a:xfrm>
          <a:off x="2527501" y="360"/>
          <a:ext cx="1183871" cy="485984"/>
        </a:xfrm>
        <a:prstGeom prst="arc">
          <a:avLst>
            <a:gd name="adj1" fmla="val 2400000"/>
            <a:gd name="adj2" fmla="val 8400000"/>
          </a:avLst>
        </a:prstGeom>
        <a:noFill/>
        <a:ln w="12700" cap="flat" cmpd="sng" algn="ctr">
          <a:solidFill>
            <a:srgbClr val="A5A5A5">
              <a:shade val="80000"/>
              <a:hueOff val="0"/>
              <a:satOff val="0"/>
              <a:lumOff val="0"/>
              <a:alphaOff val="0"/>
            </a:srgbClr>
          </a:solidFill>
          <a:prstDash val="solid"/>
          <a:miter lim="800000"/>
        </a:ln>
        <a:effectLst/>
      </dgm:spPr>
    </dgm:pt>
    <dgm:pt modelId="{0B60F4A9-8DC4-44B6-957F-97A4F79AD347}" type="pres">
      <dgm:prSet presAssocID="{4AAFCEE1-D51D-453A-89BF-28E848E5C2C9}" presName="topConnNode1" presStyleLbl="node1" presStyleIdx="0" presStyleCnt="0"/>
      <dgm:spPr/>
      <dgm:t>
        <a:bodyPr/>
        <a:lstStyle/>
        <a:p>
          <a:endParaRPr lang="lt-LT"/>
        </a:p>
      </dgm:t>
    </dgm:pt>
    <dgm:pt modelId="{193D7566-CE52-45D2-A45F-E7B5E778E8DD}" type="pres">
      <dgm:prSet presAssocID="{4AAFCEE1-D51D-453A-89BF-28E848E5C2C9}" presName="hierChild2" presStyleCnt="0"/>
      <dgm:spPr/>
    </dgm:pt>
    <dgm:pt modelId="{7BDA5246-9784-41DC-A869-1FFBF42397F1}" type="pres">
      <dgm:prSet presAssocID="{0C2A236B-FE96-4810-AACA-53A4E6BBA597}" presName="Name28" presStyleLbl="parChTrans1D2" presStyleIdx="0" presStyleCnt="3"/>
      <dgm:spPr>
        <a:custGeom>
          <a:avLst/>
          <a:gdLst/>
          <a:ahLst/>
          <a:cxnLst/>
          <a:rect l="0" t="0" r="0" b="0"/>
          <a:pathLst>
            <a:path>
              <a:moveTo>
                <a:pt x="1197950" y="0"/>
              </a:moveTo>
              <a:lnTo>
                <a:pt x="1197950" y="102056"/>
              </a:lnTo>
              <a:lnTo>
                <a:pt x="0" y="102056"/>
              </a:lnTo>
              <a:lnTo>
                <a:pt x="0" y="204113"/>
              </a:lnTo>
            </a:path>
          </a:pathLst>
        </a:custGeom>
      </dgm:spPr>
      <dgm:t>
        <a:bodyPr/>
        <a:lstStyle/>
        <a:p>
          <a:endParaRPr lang="lt-LT"/>
        </a:p>
      </dgm:t>
    </dgm:pt>
    <dgm:pt modelId="{C5C31397-7E4F-433A-8574-9A2E7A463034}" type="pres">
      <dgm:prSet presAssocID="{A53A95D2-0F1E-4A20-977E-A16856EE9DFA}" presName="hierRoot2" presStyleCnt="0">
        <dgm:presLayoutVars>
          <dgm:hierBranch val="init"/>
        </dgm:presLayoutVars>
      </dgm:prSet>
      <dgm:spPr/>
    </dgm:pt>
    <dgm:pt modelId="{55EE3201-1D91-45FF-A938-9E9EEFA59E24}" type="pres">
      <dgm:prSet presAssocID="{A53A95D2-0F1E-4A20-977E-A16856EE9DFA}" presName="rootComposite2" presStyleCnt="0"/>
      <dgm:spPr/>
    </dgm:pt>
    <dgm:pt modelId="{943397FA-B2CF-4890-83ED-5E49410F729B}" type="pres">
      <dgm:prSet presAssocID="{A53A95D2-0F1E-4A20-977E-A16856EE9DFA}" presName="rootText2" presStyleLbl="alignAcc1" presStyleIdx="0" presStyleCnt="0">
        <dgm:presLayoutVars>
          <dgm:chPref val="3"/>
        </dgm:presLayoutVars>
      </dgm:prSet>
      <dgm:spPr>
        <a:prstGeom prst="rect">
          <a:avLst/>
        </a:prstGeom>
      </dgm:spPr>
      <dgm:t>
        <a:bodyPr/>
        <a:lstStyle/>
        <a:p>
          <a:endParaRPr lang="lt-LT"/>
        </a:p>
      </dgm:t>
    </dgm:pt>
    <dgm:pt modelId="{70A40D1D-7A1D-44D7-8355-E7E94FEE6583}" type="pres">
      <dgm:prSet presAssocID="{A53A95D2-0F1E-4A20-977E-A16856EE9DFA}" presName="topArc2" presStyleLbl="parChTrans1D1" presStyleIdx="2" presStyleCnt="12"/>
      <dgm:spPr>
        <a:xfrm>
          <a:off x="1678494" y="690457"/>
          <a:ext cx="485984" cy="485984"/>
        </a:xfrm>
        <a:prstGeom prst="arc">
          <a:avLst>
            <a:gd name="adj1" fmla="val 13200000"/>
            <a:gd name="adj2" fmla="val 19200000"/>
          </a:avLst>
        </a:prstGeom>
        <a:noFill/>
        <a:ln w="12700" cap="flat" cmpd="sng" algn="ctr">
          <a:solidFill>
            <a:srgbClr val="A5A5A5">
              <a:shade val="80000"/>
              <a:hueOff val="0"/>
              <a:satOff val="0"/>
              <a:lumOff val="0"/>
              <a:alphaOff val="0"/>
            </a:srgbClr>
          </a:solidFill>
          <a:prstDash val="solid"/>
          <a:miter lim="800000"/>
        </a:ln>
        <a:effectLst/>
      </dgm:spPr>
    </dgm:pt>
    <dgm:pt modelId="{D209C4B1-1544-4D35-996E-9B81EA070E08}" type="pres">
      <dgm:prSet presAssocID="{A53A95D2-0F1E-4A20-977E-A16856EE9DFA}" presName="bottomArc2" presStyleLbl="parChTrans1D1" presStyleIdx="3" presStyleCnt="12"/>
      <dgm:spPr>
        <a:xfrm>
          <a:off x="1678494" y="690457"/>
          <a:ext cx="485984" cy="485984"/>
        </a:xfrm>
        <a:prstGeom prst="arc">
          <a:avLst>
            <a:gd name="adj1" fmla="val 2400000"/>
            <a:gd name="adj2" fmla="val 8400000"/>
          </a:avLst>
        </a:prstGeom>
        <a:noFill/>
        <a:ln w="12700" cap="flat" cmpd="sng" algn="ctr">
          <a:solidFill>
            <a:srgbClr val="A5A5A5">
              <a:shade val="80000"/>
              <a:hueOff val="0"/>
              <a:satOff val="0"/>
              <a:lumOff val="0"/>
              <a:alphaOff val="0"/>
            </a:srgbClr>
          </a:solidFill>
          <a:prstDash val="solid"/>
          <a:miter lim="800000"/>
        </a:ln>
        <a:effectLst/>
      </dgm:spPr>
    </dgm:pt>
    <dgm:pt modelId="{DCBE7951-6824-4EA2-A685-BDF294B85F26}" type="pres">
      <dgm:prSet presAssocID="{A53A95D2-0F1E-4A20-977E-A16856EE9DFA}" presName="topConnNode2" presStyleLbl="node2" presStyleIdx="0" presStyleCnt="0"/>
      <dgm:spPr/>
      <dgm:t>
        <a:bodyPr/>
        <a:lstStyle/>
        <a:p>
          <a:endParaRPr lang="lt-LT"/>
        </a:p>
      </dgm:t>
    </dgm:pt>
    <dgm:pt modelId="{9A407D9E-E1A4-4CF7-9867-4FC7CD3656EC}" type="pres">
      <dgm:prSet presAssocID="{A53A95D2-0F1E-4A20-977E-A16856EE9DFA}" presName="hierChild4" presStyleCnt="0"/>
      <dgm:spPr/>
    </dgm:pt>
    <dgm:pt modelId="{9BD180F5-6CF0-4000-BC65-82FF2D0C7284}" type="pres">
      <dgm:prSet presAssocID="{EE6AAAA0-29B8-4A0D-9579-4ADC786FE8D4}" presName="Name28" presStyleLbl="parChTrans1D3" presStyleIdx="0" presStyleCnt="2"/>
      <dgm:spPr>
        <a:custGeom>
          <a:avLst/>
          <a:gdLst/>
          <a:ahLst/>
          <a:cxnLst/>
          <a:rect l="0" t="0" r="0" b="0"/>
          <a:pathLst>
            <a:path>
              <a:moveTo>
                <a:pt x="0" y="0"/>
              </a:moveTo>
              <a:lnTo>
                <a:pt x="0" y="291590"/>
              </a:lnTo>
              <a:lnTo>
                <a:pt x="447105" y="291590"/>
              </a:lnTo>
            </a:path>
          </a:pathLst>
        </a:custGeom>
      </dgm:spPr>
      <dgm:t>
        <a:bodyPr/>
        <a:lstStyle/>
        <a:p>
          <a:endParaRPr lang="lt-LT"/>
        </a:p>
      </dgm:t>
    </dgm:pt>
    <dgm:pt modelId="{3FA03B2A-AAC0-4450-9724-41E669E07901}" type="pres">
      <dgm:prSet presAssocID="{9532A62D-7673-40B3-9FED-499ABE3A6479}" presName="hierRoot2" presStyleCnt="0">
        <dgm:presLayoutVars>
          <dgm:hierBranch val="init"/>
        </dgm:presLayoutVars>
      </dgm:prSet>
      <dgm:spPr/>
    </dgm:pt>
    <dgm:pt modelId="{B02A25FF-4AF3-4246-BAE5-FBB943DA7BFE}" type="pres">
      <dgm:prSet presAssocID="{9532A62D-7673-40B3-9FED-499ABE3A6479}" presName="rootComposite2" presStyleCnt="0"/>
      <dgm:spPr/>
    </dgm:pt>
    <dgm:pt modelId="{6E3C1262-115B-46C5-AF9C-FF4D55D20C3A}" type="pres">
      <dgm:prSet presAssocID="{9532A62D-7673-40B3-9FED-499ABE3A6479}" presName="rootText2" presStyleLbl="alignAcc1" presStyleIdx="0" presStyleCnt="0">
        <dgm:presLayoutVars>
          <dgm:chPref val="3"/>
        </dgm:presLayoutVars>
      </dgm:prSet>
      <dgm:spPr>
        <a:prstGeom prst="rect">
          <a:avLst/>
        </a:prstGeom>
      </dgm:spPr>
      <dgm:t>
        <a:bodyPr/>
        <a:lstStyle/>
        <a:p>
          <a:endParaRPr lang="lt-LT"/>
        </a:p>
      </dgm:t>
    </dgm:pt>
    <dgm:pt modelId="{90378080-DF94-409C-B301-E8A79B86AB35}" type="pres">
      <dgm:prSet presAssocID="{9532A62D-7673-40B3-9FED-499ABE3A6479}" presName="topArc2" presStyleLbl="parChTrans1D1" presStyleIdx="4" presStyleCnt="12"/>
      <dgm:spPr>
        <a:xfrm>
          <a:off x="2310273" y="1380555"/>
          <a:ext cx="485984" cy="485984"/>
        </a:xfrm>
        <a:prstGeom prst="arc">
          <a:avLst>
            <a:gd name="adj1" fmla="val 13200000"/>
            <a:gd name="adj2" fmla="val 19200000"/>
          </a:avLst>
        </a:prstGeom>
        <a:noFill/>
        <a:ln w="12700" cap="flat" cmpd="sng" algn="ctr">
          <a:solidFill>
            <a:srgbClr val="A5A5A5">
              <a:shade val="80000"/>
              <a:hueOff val="0"/>
              <a:satOff val="0"/>
              <a:lumOff val="0"/>
              <a:alphaOff val="0"/>
            </a:srgbClr>
          </a:solidFill>
          <a:prstDash val="solid"/>
          <a:miter lim="800000"/>
        </a:ln>
        <a:effectLst/>
      </dgm:spPr>
    </dgm:pt>
    <dgm:pt modelId="{0BC8FFDA-613C-434D-B3BA-EEB4770DD2A2}" type="pres">
      <dgm:prSet presAssocID="{9532A62D-7673-40B3-9FED-499ABE3A6479}" presName="bottomArc2" presStyleLbl="parChTrans1D1" presStyleIdx="5" presStyleCnt="12"/>
      <dgm:spPr>
        <a:xfrm>
          <a:off x="2310273" y="1380555"/>
          <a:ext cx="485984" cy="485984"/>
        </a:xfrm>
        <a:prstGeom prst="arc">
          <a:avLst>
            <a:gd name="adj1" fmla="val 2400000"/>
            <a:gd name="adj2" fmla="val 8400000"/>
          </a:avLst>
        </a:prstGeom>
        <a:noFill/>
        <a:ln w="12700" cap="flat" cmpd="sng" algn="ctr">
          <a:solidFill>
            <a:srgbClr val="A5A5A5">
              <a:shade val="80000"/>
              <a:hueOff val="0"/>
              <a:satOff val="0"/>
              <a:lumOff val="0"/>
              <a:alphaOff val="0"/>
            </a:srgbClr>
          </a:solidFill>
          <a:prstDash val="solid"/>
          <a:miter lim="800000"/>
        </a:ln>
        <a:effectLst/>
      </dgm:spPr>
    </dgm:pt>
    <dgm:pt modelId="{05B2EEBD-42DE-45CF-9811-DB1EA7BBED42}" type="pres">
      <dgm:prSet presAssocID="{9532A62D-7673-40B3-9FED-499ABE3A6479}" presName="topConnNode2" presStyleLbl="node3" presStyleIdx="0" presStyleCnt="0"/>
      <dgm:spPr/>
      <dgm:t>
        <a:bodyPr/>
        <a:lstStyle/>
        <a:p>
          <a:endParaRPr lang="lt-LT"/>
        </a:p>
      </dgm:t>
    </dgm:pt>
    <dgm:pt modelId="{FA957794-57E4-45FD-A1F6-012E287675DA}" type="pres">
      <dgm:prSet presAssocID="{9532A62D-7673-40B3-9FED-499ABE3A6479}" presName="hierChild4" presStyleCnt="0"/>
      <dgm:spPr/>
    </dgm:pt>
    <dgm:pt modelId="{EE1EF3CA-5292-4B80-95AE-AA6E1BF2B407}" type="pres">
      <dgm:prSet presAssocID="{9532A62D-7673-40B3-9FED-499ABE3A6479}" presName="hierChild5" presStyleCnt="0"/>
      <dgm:spPr/>
    </dgm:pt>
    <dgm:pt modelId="{8D31E993-E77B-4FAE-A287-047228A2DDFA}" type="pres">
      <dgm:prSet presAssocID="{A53A95D2-0F1E-4A20-977E-A16856EE9DFA}" presName="hierChild5" presStyleCnt="0"/>
      <dgm:spPr/>
    </dgm:pt>
    <dgm:pt modelId="{8333E42B-160C-4F54-9842-51812ECDD394}" type="pres">
      <dgm:prSet presAssocID="{B3EA3F9A-EF65-41D9-9E41-2A637B685B64}" presName="Name28" presStyleLbl="parChTrans1D2" presStyleIdx="1" presStyleCnt="3"/>
      <dgm:spPr>
        <a:custGeom>
          <a:avLst/>
          <a:gdLst/>
          <a:ahLst/>
          <a:cxnLst/>
          <a:rect l="0" t="0" r="0" b="0"/>
          <a:pathLst>
            <a:path>
              <a:moveTo>
                <a:pt x="67589" y="0"/>
              </a:moveTo>
              <a:lnTo>
                <a:pt x="67589" y="102056"/>
              </a:lnTo>
              <a:lnTo>
                <a:pt x="45720" y="102056"/>
              </a:lnTo>
              <a:lnTo>
                <a:pt x="45720" y="204113"/>
              </a:lnTo>
            </a:path>
          </a:pathLst>
        </a:custGeom>
      </dgm:spPr>
      <dgm:t>
        <a:bodyPr/>
        <a:lstStyle/>
        <a:p>
          <a:endParaRPr lang="lt-LT"/>
        </a:p>
      </dgm:t>
    </dgm:pt>
    <dgm:pt modelId="{D6DCD32C-070C-40B4-B5B3-13B485589DFC}" type="pres">
      <dgm:prSet presAssocID="{B2568F83-9EFF-46A0-AE98-403DB784A2BB}" presName="hierRoot2" presStyleCnt="0">
        <dgm:presLayoutVars>
          <dgm:hierBranch val="init"/>
        </dgm:presLayoutVars>
      </dgm:prSet>
      <dgm:spPr/>
    </dgm:pt>
    <dgm:pt modelId="{E1DD69C7-2A3A-4EA3-94E2-34BC8395F81E}" type="pres">
      <dgm:prSet presAssocID="{B2568F83-9EFF-46A0-AE98-403DB784A2BB}" presName="rootComposite2" presStyleCnt="0"/>
      <dgm:spPr/>
    </dgm:pt>
    <dgm:pt modelId="{C3392F91-0EA2-4584-B0F3-463A9DC79073}" type="pres">
      <dgm:prSet presAssocID="{B2568F83-9EFF-46A0-AE98-403DB784A2BB}" presName="rootText2" presStyleLbl="alignAcc1" presStyleIdx="0" presStyleCnt="0">
        <dgm:presLayoutVars>
          <dgm:chPref val="3"/>
        </dgm:presLayoutVars>
      </dgm:prSet>
      <dgm:spPr>
        <a:prstGeom prst="rect">
          <a:avLst/>
        </a:prstGeom>
      </dgm:spPr>
      <dgm:t>
        <a:bodyPr/>
        <a:lstStyle/>
        <a:p>
          <a:endParaRPr lang="lt-LT"/>
        </a:p>
      </dgm:t>
    </dgm:pt>
    <dgm:pt modelId="{73BBBA3D-0131-4D3C-A61E-5C63258CE5D7}" type="pres">
      <dgm:prSet presAssocID="{B2568F83-9EFF-46A0-AE98-403DB784A2BB}" presName="topArc2" presStyleLbl="parChTrans1D1" presStyleIdx="6" presStyleCnt="12"/>
      <dgm:spPr>
        <a:xfrm>
          <a:off x="2854576" y="690457"/>
          <a:ext cx="485984" cy="485984"/>
        </a:xfrm>
        <a:prstGeom prst="arc">
          <a:avLst>
            <a:gd name="adj1" fmla="val 13200000"/>
            <a:gd name="adj2" fmla="val 19200000"/>
          </a:avLst>
        </a:prstGeom>
        <a:noFill/>
        <a:ln w="12700" cap="flat" cmpd="sng" algn="ctr">
          <a:solidFill>
            <a:srgbClr val="A5A5A5">
              <a:shade val="80000"/>
              <a:hueOff val="0"/>
              <a:satOff val="0"/>
              <a:lumOff val="0"/>
              <a:alphaOff val="0"/>
            </a:srgbClr>
          </a:solidFill>
          <a:prstDash val="solid"/>
          <a:miter lim="800000"/>
        </a:ln>
        <a:effectLst/>
      </dgm:spPr>
    </dgm:pt>
    <dgm:pt modelId="{6FB3044B-18CA-4962-8A9C-EE202E589CE7}" type="pres">
      <dgm:prSet presAssocID="{B2568F83-9EFF-46A0-AE98-403DB784A2BB}" presName="bottomArc2" presStyleLbl="parChTrans1D1" presStyleIdx="7" presStyleCnt="12"/>
      <dgm:spPr>
        <a:xfrm>
          <a:off x="2854576" y="690457"/>
          <a:ext cx="485984" cy="485984"/>
        </a:xfrm>
        <a:prstGeom prst="arc">
          <a:avLst>
            <a:gd name="adj1" fmla="val 2400000"/>
            <a:gd name="adj2" fmla="val 8400000"/>
          </a:avLst>
        </a:prstGeom>
        <a:noFill/>
        <a:ln w="12700" cap="flat" cmpd="sng" algn="ctr">
          <a:solidFill>
            <a:srgbClr val="A5A5A5">
              <a:shade val="80000"/>
              <a:hueOff val="0"/>
              <a:satOff val="0"/>
              <a:lumOff val="0"/>
              <a:alphaOff val="0"/>
            </a:srgbClr>
          </a:solidFill>
          <a:prstDash val="solid"/>
          <a:miter lim="800000"/>
        </a:ln>
        <a:effectLst/>
      </dgm:spPr>
    </dgm:pt>
    <dgm:pt modelId="{9123AE40-FF17-408B-8A20-9B0F8E7FBA07}" type="pres">
      <dgm:prSet presAssocID="{B2568F83-9EFF-46A0-AE98-403DB784A2BB}" presName="topConnNode2" presStyleLbl="node2" presStyleIdx="0" presStyleCnt="0"/>
      <dgm:spPr/>
      <dgm:t>
        <a:bodyPr/>
        <a:lstStyle/>
        <a:p>
          <a:endParaRPr lang="lt-LT"/>
        </a:p>
      </dgm:t>
    </dgm:pt>
    <dgm:pt modelId="{A0988DE3-3910-43E6-BA68-FC7BC4B64694}" type="pres">
      <dgm:prSet presAssocID="{B2568F83-9EFF-46A0-AE98-403DB784A2BB}" presName="hierChild4" presStyleCnt="0"/>
      <dgm:spPr/>
    </dgm:pt>
    <dgm:pt modelId="{BB56B351-E377-413B-9D52-284879B246FE}" type="pres">
      <dgm:prSet presAssocID="{B2568F83-9EFF-46A0-AE98-403DB784A2BB}" presName="hierChild5" presStyleCnt="0"/>
      <dgm:spPr/>
    </dgm:pt>
    <dgm:pt modelId="{54809956-A006-429E-8B48-321933B60BE8}" type="pres">
      <dgm:prSet presAssocID="{CF26F2A6-55C1-4B11-9C99-52D75CA95C9D}" presName="Name28" presStyleLbl="parChTrans1D2" presStyleIdx="2" presStyleCnt="3"/>
      <dgm:spPr>
        <a:custGeom>
          <a:avLst/>
          <a:gdLst/>
          <a:ahLst/>
          <a:cxnLst/>
          <a:rect l="0" t="0" r="0" b="0"/>
          <a:pathLst>
            <a:path>
              <a:moveTo>
                <a:pt x="0" y="0"/>
              </a:moveTo>
              <a:lnTo>
                <a:pt x="0" y="102056"/>
              </a:lnTo>
              <a:lnTo>
                <a:pt x="1197950" y="102056"/>
              </a:lnTo>
              <a:lnTo>
                <a:pt x="1197950" y="204113"/>
              </a:lnTo>
            </a:path>
          </a:pathLst>
        </a:custGeom>
      </dgm:spPr>
      <dgm:t>
        <a:bodyPr/>
        <a:lstStyle/>
        <a:p>
          <a:endParaRPr lang="lt-LT"/>
        </a:p>
      </dgm:t>
    </dgm:pt>
    <dgm:pt modelId="{1CE05E46-EF4E-458B-82E3-4BFFBAE4F1F5}" type="pres">
      <dgm:prSet presAssocID="{9245BC44-FA08-46A3-8A51-A8AF4FB18112}" presName="hierRoot2" presStyleCnt="0">
        <dgm:presLayoutVars>
          <dgm:hierBranch val="init"/>
        </dgm:presLayoutVars>
      </dgm:prSet>
      <dgm:spPr/>
    </dgm:pt>
    <dgm:pt modelId="{4178EED6-3D63-48A6-B604-D54F67FEE661}" type="pres">
      <dgm:prSet presAssocID="{9245BC44-FA08-46A3-8A51-A8AF4FB18112}" presName="rootComposite2" presStyleCnt="0"/>
      <dgm:spPr/>
    </dgm:pt>
    <dgm:pt modelId="{46C273BC-5DDF-44DD-9475-11B0570E459B}" type="pres">
      <dgm:prSet presAssocID="{9245BC44-FA08-46A3-8A51-A8AF4FB18112}" presName="rootText2" presStyleLbl="alignAcc1" presStyleIdx="0" presStyleCnt="0">
        <dgm:presLayoutVars>
          <dgm:chPref val="3"/>
        </dgm:presLayoutVars>
      </dgm:prSet>
      <dgm:spPr>
        <a:prstGeom prst="rect">
          <a:avLst/>
        </a:prstGeom>
      </dgm:spPr>
      <dgm:t>
        <a:bodyPr/>
        <a:lstStyle/>
        <a:p>
          <a:endParaRPr lang="lt-LT"/>
        </a:p>
      </dgm:t>
    </dgm:pt>
    <dgm:pt modelId="{8AC43883-EA03-44B2-B3E1-1EDA7426BC35}" type="pres">
      <dgm:prSet presAssocID="{9245BC44-FA08-46A3-8A51-A8AF4FB18112}" presName="topArc2" presStyleLbl="parChTrans1D1" presStyleIdx="8" presStyleCnt="12"/>
      <dgm:spPr>
        <a:xfrm>
          <a:off x="4074396" y="690457"/>
          <a:ext cx="485984" cy="485984"/>
        </a:xfrm>
        <a:prstGeom prst="arc">
          <a:avLst>
            <a:gd name="adj1" fmla="val 13200000"/>
            <a:gd name="adj2" fmla="val 19200000"/>
          </a:avLst>
        </a:prstGeom>
        <a:noFill/>
        <a:ln w="12700" cap="flat" cmpd="sng" algn="ctr">
          <a:solidFill>
            <a:srgbClr val="A5A5A5">
              <a:shade val="80000"/>
              <a:hueOff val="0"/>
              <a:satOff val="0"/>
              <a:lumOff val="0"/>
              <a:alphaOff val="0"/>
            </a:srgbClr>
          </a:solidFill>
          <a:prstDash val="solid"/>
          <a:miter lim="800000"/>
        </a:ln>
        <a:effectLst/>
      </dgm:spPr>
    </dgm:pt>
    <dgm:pt modelId="{23F3E069-536C-4AA4-9E5C-7C875A42AE28}" type="pres">
      <dgm:prSet presAssocID="{9245BC44-FA08-46A3-8A51-A8AF4FB18112}" presName="bottomArc2" presStyleLbl="parChTrans1D1" presStyleIdx="9" presStyleCnt="12"/>
      <dgm:spPr>
        <a:xfrm>
          <a:off x="4074396" y="690457"/>
          <a:ext cx="485984" cy="485984"/>
        </a:xfrm>
        <a:prstGeom prst="arc">
          <a:avLst>
            <a:gd name="adj1" fmla="val 2400000"/>
            <a:gd name="adj2" fmla="val 8400000"/>
          </a:avLst>
        </a:prstGeom>
        <a:noFill/>
        <a:ln w="12700" cap="flat" cmpd="sng" algn="ctr">
          <a:solidFill>
            <a:srgbClr val="A5A5A5">
              <a:shade val="80000"/>
              <a:hueOff val="0"/>
              <a:satOff val="0"/>
              <a:lumOff val="0"/>
              <a:alphaOff val="0"/>
            </a:srgbClr>
          </a:solidFill>
          <a:prstDash val="solid"/>
          <a:miter lim="800000"/>
        </a:ln>
        <a:effectLst/>
      </dgm:spPr>
    </dgm:pt>
    <dgm:pt modelId="{04EAE319-C294-4CCB-8669-8648DF29CD5D}" type="pres">
      <dgm:prSet presAssocID="{9245BC44-FA08-46A3-8A51-A8AF4FB18112}" presName="topConnNode2" presStyleLbl="node2" presStyleIdx="0" presStyleCnt="0"/>
      <dgm:spPr/>
      <dgm:t>
        <a:bodyPr/>
        <a:lstStyle/>
        <a:p>
          <a:endParaRPr lang="lt-LT"/>
        </a:p>
      </dgm:t>
    </dgm:pt>
    <dgm:pt modelId="{4057E814-D2E8-4D8D-8469-1517ECE51126}" type="pres">
      <dgm:prSet presAssocID="{9245BC44-FA08-46A3-8A51-A8AF4FB18112}" presName="hierChild4" presStyleCnt="0"/>
      <dgm:spPr/>
    </dgm:pt>
    <dgm:pt modelId="{61124F26-ED67-4D17-B9C0-874D860FA694}" type="pres">
      <dgm:prSet presAssocID="{9245BC44-FA08-46A3-8A51-A8AF4FB18112}" presName="hierChild5" presStyleCnt="0"/>
      <dgm:spPr/>
    </dgm:pt>
    <dgm:pt modelId="{61B3C35C-E3EF-4899-9EB1-BCB7526788D8}" type="pres">
      <dgm:prSet presAssocID="{84E6CF6F-77EB-426D-B312-F50E4FE62A10}" presName="Name101" presStyleLbl="parChTrans1D3" presStyleIdx="1" presStyleCnt="2"/>
      <dgm:spPr>
        <a:custGeom>
          <a:avLst/>
          <a:gdLst/>
          <a:ahLst/>
          <a:cxnLst/>
          <a:rect l="0" t="0" r="0" b="0"/>
          <a:pathLst>
            <a:path>
              <a:moveTo>
                <a:pt x="403366" y="0"/>
              </a:moveTo>
              <a:lnTo>
                <a:pt x="403366" y="291590"/>
              </a:lnTo>
              <a:lnTo>
                <a:pt x="0" y="291590"/>
              </a:lnTo>
            </a:path>
          </a:pathLst>
        </a:custGeom>
      </dgm:spPr>
      <dgm:t>
        <a:bodyPr/>
        <a:lstStyle/>
        <a:p>
          <a:endParaRPr lang="lt-LT"/>
        </a:p>
      </dgm:t>
    </dgm:pt>
    <dgm:pt modelId="{9DA0CFAD-BD36-4918-B392-D1D9A033FD50}" type="pres">
      <dgm:prSet presAssocID="{0B567098-9F35-488B-898F-E5F3F291907F}" presName="hierRoot3" presStyleCnt="0">
        <dgm:presLayoutVars>
          <dgm:hierBranch val="init"/>
        </dgm:presLayoutVars>
      </dgm:prSet>
      <dgm:spPr/>
    </dgm:pt>
    <dgm:pt modelId="{663CC25C-641D-42F1-8234-9684AEE647F8}" type="pres">
      <dgm:prSet presAssocID="{0B567098-9F35-488B-898F-E5F3F291907F}" presName="rootComposite3" presStyleCnt="0"/>
      <dgm:spPr/>
    </dgm:pt>
    <dgm:pt modelId="{F907EE28-06DE-4AAD-919B-4A048F5C62BB}" type="pres">
      <dgm:prSet presAssocID="{0B567098-9F35-488B-898F-E5F3F291907F}" presName="rootText3" presStyleLbl="alignAcc1" presStyleIdx="0" presStyleCnt="0">
        <dgm:presLayoutVars>
          <dgm:chPref val="3"/>
        </dgm:presLayoutVars>
      </dgm:prSet>
      <dgm:spPr>
        <a:prstGeom prst="rect">
          <a:avLst/>
        </a:prstGeom>
      </dgm:spPr>
      <dgm:t>
        <a:bodyPr/>
        <a:lstStyle/>
        <a:p>
          <a:endParaRPr lang="lt-LT"/>
        </a:p>
      </dgm:t>
    </dgm:pt>
    <dgm:pt modelId="{55D5C023-4CDE-496F-83A3-9349AD787DE9}" type="pres">
      <dgm:prSet presAssocID="{0B567098-9F35-488B-898F-E5F3F291907F}" presName="topArc3" presStyleLbl="parChTrans1D1" presStyleIdx="10" presStyleCnt="12"/>
      <dgm:spPr>
        <a:xfrm>
          <a:off x="3486355" y="1380555"/>
          <a:ext cx="485984" cy="485984"/>
        </a:xfrm>
        <a:prstGeom prst="arc">
          <a:avLst>
            <a:gd name="adj1" fmla="val 13200000"/>
            <a:gd name="adj2" fmla="val 19200000"/>
          </a:avLst>
        </a:prstGeom>
        <a:noFill/>
        <a:ln w="12700" cap="flat" cmpd="sng" algn="ctr">
          <a:solidFill>
            <a:srgbClr val="A5A5A5">
              <a:shade val="80000"/>
              <a:hueOff val="0"/>
              <a:satOff val="0"/>
              <a:lumOff val="0"/>
              <a:alphaOff val="0"/>
            </a:srgbClr>
          </a:solidFill>
          <a:prstDash val="solid"/>
          <a:miter lim="800000"/>
        </a:ln>
        <a:effectLst/>
      </dgm:spPr>
    </dgm:pt>
    <dgm:pt modelId="{6CE10F50-EC1E-41F5-BB46-242979F3F400}" type="pres">
      <dgm:prSet presAssocID="{0B567098-9F35-488B-898F-E5F3F291907F}" presName="bottomArc3" presStyleLbl="parChTrans1D1" presStyleIdx="11" presStyleCnt="12"/>
      <dgm:spPr>
        <a:xfrm>
          <a:off x="3486355" y="1380555"/>
          <a:ext cx="485984" cy="485984"/>
        </a:xfrm>
        <a:prstGeom prst="arc">
          <a:avLst>
            <a:gd name="adj1" fmla="val 2400000"/>
            <a:gd name="adj2" fmla="val 8400000"/>
          </a:avLst>
        </a:prstGeom>
        <a:noFill/>
        <a:ln w="12700" cap="flat" cmpd="sng" algn="ctr">
          <a:solidFill>
            <a:srgbClr val="A5A5A5">
              <a:shade val="80000"/>
              <a:hueOff val="0"/>
              <a:satOff val="0"/>
              <a:lumOff val="0"/>
              <a:alphaOff val="0"/>
            </a:srgbClr>
          </a:solidFill>
          <a:prstDash val="solid"/>
          <a:miter lim="800000"/>
        </a:ln>
        <a:effectLst/>
      </dgm:spPr>
    </dgm:pt>
    <dgm:pt modelId="{F6542009-F12E-4918-81A5-CB36B3D14A77}" type="pres">
      <dgm:prSet presAssocID="{0B567098-9F35-488B-898F-E5F3F291907F}" presName="topConnNode3" presStyleLbl="asst2" presStyleIdx="0" presStyleCnt="0"/>
      <dgm:spPr/>
      <dgm:t>
        <a:bodyPr/>
        <a:lstStyle/>
        <a:p>
          <a:endParaRPr lang="lt-LT"/>
        </a:p>
      </dgm:t>
    </dgm:pt>
    <dgm:pt modelId="{01E05F06-4079-46A7-B42F-1ED6E5C07BC7}" type="pres">
      <dgm:prSet presAssocID="{0B567098-9F35-488B-898F-E5F3F291907F}" presName="hierChild6" presStyleCnt="0"/>
      <dgm:spPr/>
    </dgm:pt>
    <dgm:pt modelId="{DA1B56FE-5ABB-4DB2-8BB8-87042ED854B7}" type="pres">
      <dgm:prSet presAssocID="{0B567098-9F35-488B-898F-E5F3F291907F}" presName="hierChild7" presStyleCnt="0"/>
      <dgm:spPr/>
    </dgm:pt>
    <dgm:pt modelId="{607A1356-D66E-490B-BBA3-5EE2D75CD0CE}" type="pres">
      <dgm:prSet presAssocID="{4AAFCEE1-D51D-453A-89BF-28E848E5C2C9}" presName="hierChild3" presStyleCnt="0"/>
      <dgm:spPr/>
    </dgm:pt>
  </dgm:ptLst>
  <dgm:cxnLst>
    <dgm:cxn modelId="{93140D31-A411-4833-8561-7B75FE64348B}" type="presOf" srcId="{4AAFCEE1-D51D-453A-89BF-28E848E5C2C9}" destId="{86E4BF53-D612-4097-9FFA-E7C020464B60}" srcOrd="0" destOrd="0" presId="urn:microsoft.com/office/officeart/2008/layout/HalfCircleOrganizationChart"/>
    <dgm:cxn modelId="{E46D227C-0C7B-42E9-BD66-240C7FA50E36}" type="presOf" srcId="{0B567098-9F35-488B-898F-E5F3F291907F}" destId="{F907EE28-06DE-4AAD-919B-4A048F5C62BB}" srcOrd="0" destOrd="0" presId="urn:microsoft.com/office/officeart/2008/layout/HalfCircleOrganizationChart"/>
    <dgm:cxn modelId="{2AE429DE-BDD8-48A8-9329-E172DEC342E5}" type="presOf" srcId="{A53A95D2-0F1E-4A20-977E-A16856EE9DFA}" destId="{943397FA-B2CF-4890-83ED-5E49410F729B}" srcOrd="0" destOrd="0" presId="urn:microsoft.com/office/officeart/2008/layout/HalfCircleOrganizationChart"/>
    <dgm:cxn modelId="{40E01D30-BDE7-4E08-A017-E5195B1190E5}" type="presOf" srcId="{9532A62D-7673-40B3-9FED-499ABE3A6479}" destId="{6E3C1262-115B-46C5-AF9C-FF4D55D20C3A}" srcOrd="0" destOrd="0" presId="urn:microsoft.com/office/officeart/2008/layout/HalfCircleOrganizationChart"/>
    <dgm:cxn modelId="{BC8BADD3-6322-4048-9E81-55501AF6B9AF}" type="presOf" srcId="{E7F7176E-0A2A-4487-8413-1538C2B9C323}" destId="{5E93FEBB-35BE-4DFE-9808-8B99CA868AA6}" srcOrd="0" destOrd="0" presId="urn:microsoft.com/office/officeart/2008/layout/HalfCircleOrganizationChart"/>
    <dgm:cxn modelId="{330CD91B-F75A-4818-944D-F84DFA5490C7}" srcId="{A53A95D2-0F1E-4A20-977E-A16856EE9DFA}" destId="{9532A62D-7673-40B3-9FED-499ABE3A6479}" srcOrd="0" destOrd="0" parTransId="{EE6AAAA0-29B8-4A0D-9579-4ADC786FE8D4}" sibTransId="{07AA1ECB-26F6-4B20-999C-07A724E1E15C}"/>
    <dgm:cxn modelId="{080BDFDD-1CFD-4F76-B4EC-042EBAE2881F}" srcId="{E7F7176E-0A2A-4487-8413-1538C2B9C323}" destId="{4AAFCEE1-D51D-453A-89BF-28E848E5C2C9}" srcOrd="0" destOrd="0" parTransId="{6E6A3850-BC21-4434-A871-FC883B5210DA}" sibTransId="{AE4C7781-1F80-4CC8-9414-240EB239FFE7}"/>
    <dgm:cxn modelId="{BDD786E5-CA38-4DC5-906A-C102F53DA605}" type="presOf" srcId="{B2568F83-9EFF-46A0-AE98-403DB784A2BB}" destId="{9123AE40-FF17-408B-8A20-9B0F8E7FBA07}" srcOrd="1" destOrd="0" presId="urn:microsoft.com/office/officeart/2008/layout/HalfCircleOrganizationChart"/>
    <dgm:cxn modelId="{A9F9957A-75B5-4ED6-88C0-079F78B88DD7}" type="presOf" srcId="{9245BC44-FA08-46A3-8A51-A8AF4FB18112}" destId="{46C273BC-5DDF-44DD-9475-11B0570E459B}" srcOrd="0" destOrd="0" presId="urn:microsoft.com/office/officeart/2008/layout/HalfCircleOrganizationChart"/>
    <dgm:cxn modelId="{4BFE20AB-8A1B-41AD-B1E1-8F75434FB8F2}" type="presOf" srcId="{B2568F83-9EFF-46A0-AE98-403DB784A2BB}" destId="{C3392F91-0EA2-4584-B0F3-463A9DC79073}" srcOrd="0" destOrd="0" presId="urn:microsoft.com/office/officeart/2008/layout/HalfCircleOrganizationChart"/>
    <dgm:cxn modelId="{ED43CBB6-A421-4BC0-AA49-78EF1BF0F98B}" type="presOf" srcId="{CF26F2A6-55C1-4B11-9C99-52D75CA95C9D}" destId="{54809956-A006-429E-8B48-321933B60BE8}" srcOrd="0" destOrd="0" presId="urn:microsoft.com/office/officeart/2008/layout/HalfCircleOrganizationChart"/>
    <dgm:cxn modelId="{7B4F03F5-BB10-4F1F-BE7D-06350BA789EA}" type="presOf" srcId="{EE6AAAA0-29B8-4A0D-9579-4ADC786FE8D4}" destId="{9BD180F5-6CF0-4000-BC65-82FF2D0C7284}" srcOrd="0" destOrd="0" presId="urn:microsoft.com/office/officeart/2008/layout/HalfCircleOrganizationChart"/>
    <dgm:cxn modelId="{3E34CC0E-8A6A-4D44-8833-022068D3CC8A}" type="presOf" srcId="{B3EA3F9A-EF65-41D9-9E41-2A637B685B64}" destId="{8333E42B-160C-4F54-9842-51812ECDD394}" srcOrd="0" destOrd="0" presId="urn:microsoft.com/office/officeart/2008/layout/HalfCircleOrganizationChart"/>
    <dgm:cxn modelId="{DDB014FD-0912-4D95-88D4-2353CA266DA4}" type="presOf" srcId="{9532A62D-7673-40B3-9FED-499ABE3A6479}" destId="{05B2EEBD-42DE-45CF-9811-DB1EA7BBED42}" srcOrd="1" destOrd="0" presId="urn:microsoft.com/office/officeart/2008/layout/HalfCircleOrganizationChart"/>
    <dgm:cxn modelId="{6A9A5742-27C2-419E-9957-744EDC2B5810}" srcId="{4AAFCEE1-D51D-453A-89BF-28E848E5C2C9}" destId="{B2568F83-9EFF-46A0-AE98-403DB784A2BB}" srcOrd="1" destOrd="0" parTransId="{B3EA3F9A-EF65-41D9-9E41-2A637B685B64}" sibTransId="{7999FB14-9754-4476-B6CD-D76A0B56315F}"/>
    <dgm:cxn modelId="{B33D91A2-DF77-4A9F-A25E-856A6BF071A1}" type="presOf" srcId="{9245BC44-FA08-46A3-8A51-A8AF4FB18112}" destId="{04EAE319-C294-4CCB-8669-8648DF29CD5D}" srcOrd="1" destOrd="0" presId="urn:microsoft.com/office/officeart/2008/layout/HalfCircleOrganizationChart"/>
    <dgm:cxn modelId="{4C22027B-FC54-4463-9986-5288062D427F}" type="presOf" srcId="{0B567098-9F35-488B-898F-E5F3F291907F}" destId="{F6542009-F12E-4918-81A5-CB36B3D14A77}" srcOrd="1" destOrd="0" presId="urn:microsoft.com/office/officeart/2008/layout/HalfCircleOrganizationChart"/>
    <dgm:cxn modelId="{67E26A01-BE4D-4C2C-9FDE-2DA505F8A646}" srcId="{9245BC44-FA08-46A3-8A51-A8AF4FB18112}" destId="{0B567098-9F35-488B-898F-E5F3F291907F}" srcOrd="0" destOrd="0" parTransId="{84E6CF6F-77EB-426D-B312-F50E4FE62A10}" sibTransId="{80453FF3-9CBA-4F76-A718-FEB37A3BE171}"/>
    <dgm:cxn modelId="{03E13878-3F11-48D3-80BF-A016957C7BD5}" srcId="{4AAFCEE1-D51D-453A-89BF-28E848E5C2C9}" destId="{A53A95D2-0F1E-4A20-977E-A16856EE9DFA}" srcOrd="0" destOrd="0" parTransId="{0C2A236B-FE96-4810-AACA-53A4E6BBA597}" sibTransId="{286A3B41-8F1D-48DD-82C5-F8EA01C642B0}"/>
    <dgm:cxn modelId="{97230343-A311-4170-9F4D-5856BEAB8891}" type="presOf" srcId="{A53A95D2-0F1E-4A20-977E-A16856EE9DFA}" destId="{DCBE7951-6824-4EA2-A685-BDF294B85F26}" srcOrd="1" destOrd="0" presId="urn:microsoft.com/office/officeart/2008/layout/HalfCircleOrganizationChart"/>
    <dgm:cxn modelId="{87EECCA4-F7B2-451B-8811-80A33994B3EE}" srcId="{4AAFCEE1-D51D-453A-89BF-28E848E5C2C9}" destId="{9245BC44-FA08-46A3-8A51-A8AF4FB18112}" srcOrd="2" destOrd="0" parTransId="{CF26F2A6-55C1-4B11-9C99-52D75CA95C9D}" sibTransId="{B5FB4A32-66E1-4462-A5BE-A47C051D1F2C}"/>
    <dgm:cxn modelId="{48C0CCE0-8B9B-4FBA-855E-B8429C4C8C2C}" type="presOf" srcId="{4AAFCEE1-D51D-453A-89BF-28E848E5C2C9}" destId="{0B60F4A9-8DC4-44B6-957F-97A4F79AD347}" srcOrd="1" destOrd="0" presId="urn:microsoft.com/office/officeart/2008/layout/HalfCircleOrganizationChart"/>
    <dgm:cxn modelId="{95C8AD22-DCBD-4E15-9BD3-1C7F8E7CAE50}" type="presOf" srcId="{0C2A236B-FE96-4810-AACA-53A4E6BBA597}" destId="{7BDA5246-9784-41DC-A869-1FFBF42397F1}" srcOrd="0" destOrd="0" presId="urn:microsoft.com/office/officeart/2008/layout/HalfCircleOrganizationChart"/>
    <dgm:cxn modelId="{D8D6BD55-F853-4D92-92F7-E3CDBC0BD2F1}" type="presOf" srcId="{84E6CF6F-77EB-426D-B312-F50E4FE62A10}" destId="{61B3C35C-E3EF-4899-9EB1-BCB7526788D8}" srcOrd="0" destOrd="0" presId="urn:microsoft.com/office/officeart/2008/layout/HalfCircleOrganizationChart"/>
    <dgm:cxn modelId="{29929925-AF7E-4690-941A-2D09372BF260}" type="presParOf" srcId="{5E93FEBB-35BE-4DFE-9808-8B99CA868AA6}" destId="{835345B4-2726-4174-8280-8560EE850531}" srcOrd="0" destOrd="0" presId="urn:microsoft.com/office/officeart/2008/layout/HalfCircleOrganizationChart"/>
    <dgm:cxn modelId="{75E977FD-90CE-4049-BD38-1464F7B38980}" type="presParOf" srcId="{835345B4-2726-4174-8280-8560EE850531}" destId="{627F8CE1-8155-4FE7-9E23-BF7848D39D1F}" srcOrd="0" destOrd="0" presId="urn:microsoft.com/office/officeart/2008/layout/HalfCircleOrganizationChart"/>
    <dgm:cxn modelId="{0C15FFE0-9942-422A-8F2B-5B114A3C3AE8}" type="presParOf" srcId="{627F8CE1-8155-4FE7-9E23-BF7848D39D1F}" destId="{86E4BF53-D612-4097-9FFA-E7C020464B60}" srcOrd="0" destOrd="0" presId="urn:microsoft.com/office/officeart/2008/layout/HalfCircleOrganizationChart"/>
    <dgm:cxn modelId="{58EAB19B-E4D8-4128-BFA0-04F6DD124E78}" type="presParOf" srcId="{627F8CE1-8155-4FE7-9E23-BF7848D39D1F}" destId="{3C0A937A-8096-4A2F-9C3A-85DE1132F9E8}" srcOrd="1" destOrd="0" presId="urn:microsoft.com/office/officeart/2008/layout/HalfCircleOrganizationChart"/>
    <dgm:cxn modelId="{5AD7CEF5-3993-45A3-9927-AACC2E66D1AB}" type="presParOf" srcId="{627F8CE1-8155-4FE7-9E23-BF7848D39D1F}" destId="{8D9DBC3C-F7A5-4898-841F-CF69ADAE9648}" srcOrd="2" destOrd="0" presId="urn:microsoft.com/office/officeart/2008/layout/HalfCircleOrganizationChart"/>
    <dgm:cxn modelId="{EC562697-7EB3-4859-9FA8-3C4D61D1BC88}" type="presParOf" srcId="{627F8CE1-8155-4FE7-9E23-BF7848D39D1F}" destId="{0B60F4A9-8DC4-44B6-957F-97A4F79AD347}" srcOrd="3" destOrd="0" presId="urn:microsoft.com/office/officeart/2008/layout/HalfCircleOrganizationChart"/>
    <dgm:cxn modelId="{7586D194-99CC-45CF-8E68-F7EB3C14B4E3}" type="presParOf" srcId="{835345B4-2726-4174-8280-8560EE850531}" destId="{193D7566-CE52-45D2-A45F-E7B5E778E8DD}" srcOrd="1" destOrd="0" presId="urn:microsoft.com/office/officeart/2008/layout/HalfCircleOrganizationChart"/>
    <dgm:cxn modelId="{D607BCCB-AD72-44E1-8F29-10BA12313AAF}" type="presParOf" srcId="{193D7566-CE52-45D2-A45F-E7B5E778E8DD}" destId="{7BDA5246-9784-41DC-A869-1FFBF42397F1}" srcOrd="0" destOrd="0" presId="urn:microsoft.com/office/officeart/2008/layout/HalfCircleOrganizationChart"/>
    <dgm:cxn modelId="{22D4D0C4-9405-4B1F-B5C4-140F1BDD38D7}" type="presParOf" srcId="{193D7566-CE52-45D2-A45F-E7B5E778E8DD}" destId="{C5C31397-7E4F-433A-8574-9A2E7A463034}" srcOrd="1" destOrd="0" presId="urn:microsoft.com/office/officeart/2008/layout/HalfCircleOrganizationChart"/>
    <dgm:cxn modelId="{8E19B57B-7107-4616-974C-63C1827F9630}" type="presParOf" srcId="{C5C31397-7E4F-433A-8574-9A2E7A463034}" destId="{55EE3201-1D91-45FF-A938-9E9EEFA59E24}" srcOrd="0" destOrd="0" presId="urn:microsoft.com/office/officeart/2008/layout/HalfCircleOrganizationChart"/>
    <dgm:cxn modelId="{F1D66E7A-5D31-4EE6-BBBA-E27D6E124760}" type="presParOf" srcId="{55EE3201-1D91-45FF-A938-9E9EEFA59E24}" destId="{943397FA-B2CF-4890-83ED-5E49410F729B}" srcOrd="0" destOrd="0" presId="urn:microsoft.com/office/officeart/2008/layout/HalfCircleOrganizationChart"/>
    <dgm:cxn modelId="{C86EC586-808E-4702-ACCB-5A6262F95BDD}" type="presParOf" srcId="{55EE3201-1D91-45FF-A938-9E9EEFA59E24}" destId="{70A40D1D-7A1D-44D7-8355-E7E94FEE6583}" srcOrd="1" destOrd="0" presId="urn:microsoft.com/office/officeart/2008/layout/HalfCircleOrganizationChart"/>
    <dgm:cxn modelId="{5E61627C-4345-4A91-BD72-102939E453E9}" type="presParOf" srcId="{55EE3201-1D91-45FF-A938-9E9EEFA59E24}" destId="{D209C4B1-1544-4D35-996E-9B81EA070E08}" srcOrd="2" destOrd="0" presId="urn:microsoft.com/office/officeart/2008/layout/HalfCircleOrganizationChart"/>
    <dgm:cxn modelId="{3C8A0608-1180-462B-8426-1EDFB4C67D72}" type="presParOf" srcId="{55EE3201-1D91-45FF-A938-9E9EEFA59E24}" destId="{DCBE7951-6824-4EA2-A685-BDF294B85F26}" srcOrd="3" destOrd="0" presId="urn:microsoft.com/office/officeart/2008/layout/HalfCircleOrganizationChart"/>
    <dgm:cxn modelId="{64DE76CF-E971-4072-BB2B-CF49DC81A122}" type="presParOf" srcId="{C5C31397-7E4F-433A-8574-9A2E7A463034}" destId="{9A407D9E-E1A4-4CF7-9867-4FC7CD3656EC}" srcOrd="1" destOrd="0" presId="urn:microsoft.com/office/officeart/2008/layout/HalfCircleOrganizationChart"/>
    <dgm:cxn modelId="{A804DE37-AED2-4FE7-8FE8-93C08D42735E}" type="presParOf" srcId="{9A407D9E-E1A4-4CF7-9867-4FC7CD3656EC}" destId="{9BD180F5-6CF0-4000-BC65-82FF2D0C7284}" srcOrd="0" destOrd="0" presId="urn:microsoft.com/office/officeart/2008/layout/HalfCircleOrganizationChart"/>
    <dgm:cxn modelId="{2691288C-83F8-4884-BE42-80870E9EEB82}" type="presParOf" srcId="{9A407D9E-E1A4-4CF7-9867-4FC7CD3656EC}" destId="{3FA03B2A-AAC0-4450-9724-41E669E07901}" srcOrd="1" destOrd="0" presId="urn:microsoft.com/office/officeart/2008/layout/HalfCircleOrganizationChart"/>
    <dgm:cxn modelId="{AA36FB86-A434-44DC-834B-9DAD612DEE46}" type="presParOf" srcId="{3FA03B2A-AAC0-4450-9724-41E669E07901}" destId="{B02A25FF-4AF3-4246-BAE5-FBB943DA7BFE}" srcOrd="0" destOrd="0" presId="urn:microsoft.com/office/officeart/2008/layout/HalfCircleOrganizationChart"/>
    <dgm:cxn modelId="{0462372F-D4A5-4073-928C-1983BED7D11B}" type="presParOf" srcId="{B02A25FF-4AF3-4246-BAE5-FBB943DA7BFE}" destId="{6E3C1262-115B-46C5-AF9C-FF4D55D20C3A}" srcOrd="0" destOrd="0" presId="urn:microsoft.com/office/officeart/2008/layout/HalfCircleOrganizationChart"/>
    <dgm:cxn modelId="{B3838C9C-635C-4B6A-9A29-024166CCBCB1}" type="presParOf" srcId="{B02A25FF-4AF3-4246-BAE5-FBB943DA7BFE}" destId="{90378080-DF94-409C-B301-E8A79B86AB35}" srcOrd="1" destOrd="0" presId="urn:microsoft.com/office/officeart/2008/layout/HalfCircleOrganizationChart"/>
    <dgm:cxn modelId="{AB5D549D-47A4-4CE4-9D0B-3B5349C346F7}" type="presParOf" srcId="{B02A25FF-4AF3-4246-BAE5-FBB943DA7BFE}" destId="{0BC8FFDA-613C-434D-B3BA-EEB4770DD2A2}" srcOrd="2" destOrd="0" presId="urn:microsoft.com/office/officeart/2008/layout/HalfCircleOrganizationChart"/>
    <dgm:cxn modelId="{5FF5886E-CA95-4422-B8DA-80B599912E32}" type="presParOf" srcId="{B02A25FF-4AF3-4246-BAE5-FBB943DA7BFE}" destId="{05B2EEBD-42DE-45CF-9811-DB1EA7BBED42}" srcOrd="3" destOrd="0" presId="urn:microsoft.com/office/officeart/2008/layout/HalfCircleOrganizationChart"/>
    <dgm:cxn modelId="{1DF58938-06AD-4B42-9B8C-C06F2DC45037}" type="presParOf" srcId="{3FA03B2A-AAC0-4450-9724-41E669E07901}" destId="{FA957794-57E4-45FD-A1F6-012E287675DA}" srcOrd="1" destOrd="0" presId="urn:microsoft.com/office/officeart/2008/layout/HalfCircleOrganizationChart"/>
    <dgm:cxn modelId="{0C874CB3-3118-4E88-8204-68C19637058E}" type="presParOf" srcId="{3FA03B2A-AAC0-4450-9724-41E669E07901}" destId="{EE1EF3CA-5292-4B80-95AE-AA6E1BF2B407}" srcOrd="2" destOrd="0" presId="urn:microsoft.com/office/officeart/2008/layout/HalfCircleOrganizationChart"/>
    <dgm:cxn modelId="{02B912EB-FC43-4A37-8E99-85330C9AF2EF}" type="presParOf" srcId="{C5C31397-7E4F-433A-8574-9A2E7A463034}" destId="{8D31E993-E77B-4FAE-A287-047228A2DDFA}" srcOrd="2" destOrd="0" presId="urn:microsoft.com/office/officeart/2008/layout/HalfCircleOrganizationChart"/>
    <dgm:cxn modelId="{B15CDAB6-09ED-436C-8C17-29CC3444D88F}" type="presParOf" srcId="{193D7566-CE52-45D2-A45F-E7B5E778E8DD}" destId="{8333E42B-160C-4F54-9842-51812ECDD394}" srcOrd="2" destOrd="0" presId="urn:microsoft.com/office/officeart/2008/layout/HalfCircleOrganizationChart"/>
    <dgm:cxn modelId="{6201601B-CBC5-43DB-89D7-771ECD7152AB}" type="presParOf" srcId="{193D7566-CE52-45D2-A45F-E7B5E778E8DD}" destId="{D6DCD32C-070C-40B4-B5B3-13B485589DFC}" srcOrd="3" destOrd="0" presId="urn:microsoft.com/office/officeart/2008/layout/HalfCircleOrganizationChart"/>
    <dgm:cxn modelId="{7C461A77-0054-40AD-8572-160336EECEB3}" type="presParOf" srcId="{D6DCD32C-070C-40B4-B5B3-13B485589DFC}" destId="{E1DD69C7-2A3A-4EA3-94E2-34BC8395F81E}" srcOrd="0" destOrd="0" presId="urn:microsoft.com/office/officeart/2008/layout/HalfCircleOrganizationChart"/>
    <dgm:cxn modelId="{4089BA0A-ADF1-4441-B49B-E3B2F63A9DC7}" type="presParOf" srcId="{E1DD69C7-2A3A-4EA3-94E2-34BC8395F81E}" destId="{C3392F91-0EA2-4584-B0F3-463A9DC79073}" srcOrd="0" destOrd="0" presId="urn:microsoft.com/office/officeart/2008/layout/HalfCircleOrganizationChart"/>
    <dgm:cxn modelId="{ABEDDCAC-39EC-4E90-817A-E517E0496D29}" type="presParOf" srcId="{E1DD69C7-2A3A-4EA3-94E2-34BC8395F81E}" destId="{73BBBA3D-0131-4D3C-A61E-5C63258CE5D7}" srcOrd="1" destOrd="0" presId="urn:microsoft.com/office/officeart/2008/layout/HalfCircleOrganizationChart"/>
    <dgm:cxn modelId="{29758B0C-5F03-463B-93BA-3D7A7536E549}" type="presParOf" srcId="{E1DD69C7-2A3A-4EA3-94E2-34BC8395F81E}" destId="{6FB3044B-18CA-4962-8A9C-EE202E589CE7}" srcOrd="2" destOrd="0" presId="urn:microsoft.com/office/officeart/2008/layout/HalfCircleOrganizationChart"/>
    <dgm:cxn modelId="{BB65508E-060A-4241-9815-C099706855A7}" type="presParOf" srcId="{E1DD69C7-2A3A-4EA3-94E2-34BC8395F81E}" destId="{9123AE40-FF17-408B-8A20-9B0F8E7FBA07}" srcOrd="3" destOrd="0" presId="urn:microsoft.com/office/officeart/2008/layout/HalfCircleOrganizationChart"/>
    <dgm:cxn modelId="{CF0BD06B-7A84-4347-819C-4911AE7E4DC0}" type="presParOf" srcId="{D6DCD32C-070C-40B4-B5B3-13B485589DFC}" destId="{A0988DE3-3910-43E6-BA68-FC7BC4B64694}" srcOrd="1" destOrd="0" presId="urn:microsoft.com/office/officeart/2008/layout/HalfCircleOrganizationChart"/>
    <dgm:cxn modelId="{E17166E2-C76F-4140-AE77-8242CFF464EA}" type="presParOf" srcId="{D6DCD32C-070C-40B4-B5B3-13B485589DFC}" destId="{BB56B351-E377-413B-9D52-284879B246FE}" srcOrd="2" destOrd="0" presId="urn:microsoft.com/office/officeart/2008/layout/HalfCircleOrganizationChart"/>
    <dgm:cxn modelId="{DC450D10-B3F9-4F0A-B9E8-F66292AC4019}" type="presParOf" srcId="{193D7566-CE52-45D2-A45F-E7B5E778E8DD}" destId="{54809956-A006-429E-8B48-321933B60BE8}" srcOrd="4" destOrd="0" presId="urn:microsoft.com/office/officeart/2008/layout/HalfCircleOrganizationChart"/>
    <dgm:cxn modelId="{7E8DEE09-FA40-4A7E-B1D7-2B77900B6D0D}" type="presParOf" srcId="{193D7566-CE52-45D2-A45F-E7B5E778E8DD}" destId="{1CE05E46-EF4E-458B-82E3-4BFFBAE4F1F5}" srcOrd="5" destOrd="0" presId="urn:microsoft.com/office/officeart/2008/layout/HalfCircleOrganizationChart"/>
    <dgm:cxn modelId="{3B0A32C6-49D8-4C99-A883-22EB914879C6}" type="presParOf" srcId="{1CE05E46-EF4E-458B-82E3-4BFFBAE4F1F5}" destId="{4178EED6-3D63-48A6-B604-D54F67FEE661}" srcOrd="0" destOrd="0" presId="urn:microsoft.com/office/officeart/2008/layout/HalfCircleOrganizationChart"/>
    <dgm:cxn modelId="{FEB05FA2-4273-4EA8-94EA-F516CD50A97D}" type="presParOf" srcId="{4178EED6-3D63-48A6-B604-D54F67FEE661}" destId="{46C273BC-5DDF-44DD-9475-11B0570E459B}" srcOrd="0" destOrd="0" presId="urn:microsoft.com/office/officeart/2008/layout/HalfCircleOrganizationChart"/>
    <dgm:cxn modelId="{7003CCD3-5196-49FE-A0C0-BFB5693B25DA}" type="presParOf" srcId="{4178EED6-3D63-48A6-B604-D54F67FEE661}" destId="{8AC43883-EA03-44B2-B3E1-1EDA7426BC35}" srcOrd="1" destOrd="0" presId="urn:microsoft.com/office/officeart/2008/layout/HalfCircleOrganizationChart"/>
    <dgm:cxn modelId="{16D741EC-50DD-44AF-9EE2-A8B073C4012D}" type="presParOf" srcId="{4178EED6-3D63-48A6-B604-D54F67FEE661}" destId="{23F3E069-536C-4AA4-9E5C-7C875A42AE28}" srcOrd="2" destOrd="0" presId="urn:microsoft.com/office/officeart/2008/layout/HalfCircleOrganizationChart"/>
    <dgm:cxn modelId="{05434A6A-FAA2-45B9-86EC-22FF10219FCF}" type="presParOf" srcId="{4178EED6-3D63-48A6-B604-D54F67FEE661}" destId="{04EAE319-C294-4CCB-8669-8648DF29CD5D}" srcOrd="3" destOrd="0" presId="urn:microsoft.com/office/officeart/2008/layout/HalfCircleOrganizationChart"/>
    <dgm:cxn modelId="{01EA25E9-5453-4C25-8740-9A6A2619C081}" type="presParOf" srcId="{1CE05E46-EF4E-458B-82E3-4BFFBAE4F1F5}" destId="{4057E814-D2E8-4D8D-8469-1517ECE51126}" srcOrd="1" destOrd="0" presId="urn:microsoft.com/office/officeart/2008/layout/HalfCircleOrganizationChart"/>
    <dgm:cxn modelId="{D632158E-DD8C-4265-B486-A05ACBB2D723}" type="presParOf" srcId="{1CE05E46-EF4E-458B-82E3-4BFFBAE4F1F5}" destId="{61124F26-ED67-4D17-B9C0-874D860FA694}" srcOrd="2" destOrd="0" presId="urn:microsoft.com/office/officeart/2008/layout/HalfCircleOrganizationChart"/>
    <dgm:cxn modelId="{7FD13C82-5E81-4AC7-AC81-136FC2F9E93C}" type="presParOf" srcId="{61124F26-ED67-4D17-B9C0-874D860FA694}" destId="{61B3C35C-E3EF-4899-9EB1-BCB7526788D8}" srcOrd="0" destOrd="0" presId="urn:microsoft.com/office/officeart/2008/layout/HalfCircleOrganizationChart"/>
    <dgm:cxn modelId="{C2F69B01-EDA3-464C-8CBE-B91FDEB37747}" type="presParOf" srcId="{61124F26-ED67-4D17-B9C0-874D860FA694}" destId="{9DA0CFAD-BD36-4918-B392-D1D9A033FD50}" srcOrd="1" destOrd="0" presId="urn:microsoft.com/office/officeart/2008/layout/HalfCircleOrganizationChart"/>
    <dgm:cxn modelId="{4E60C36C-266E-4E09-B202-4EA75E5BAC35}" type="presParOf" srcId="{9DA0CFAD-BD36-4918-B392-D1D9A033FD50}" destId="{663CC25C-641D-42F1-8234-9684AEE647F8}" srcOrd="0" destOrd="0" presId="urn:microsoft.com/office/officeart/2008/layout/HalfCircleOrganizationChart"/>
    <dgm:cxn modelId="{F4DFBCEC-C100-495E-B807-9B546DEA2807}" type="presParOf" srcId="{663CC25C-641D-42F1-8234-9684AEE647F8}" destId="{F907EE28-06DE-4AAD-919B-4A048F5C62BB}" srcOrd="0" destOrd="0" presId="urn:microsoft.com/office/officeart/2008/layout/HalfCircleOrganizationChart"/>
    <dgm:cxn modelId="{5AAFBD94-53B8-420B-9072-7CE7F9706C52}" type="presParOf" srcId="{663CC25C-641D-42F1-8234-9684AEE647F8}" destId="{55D5C023-4CDE-496F-83A3-9349AD787DE9}" srcOrd="1" destOrd="0" presId="urn:microsoft.com/office/officeart/2008/layout/HalfCircleOrganizationChart"/>
    <dgm:cxn modelId="{BA7797C4-C38E-45D1-AB54-59C41B83E63D}" type="presParOf" srcId="{663CC25C-641D-42F1-8234-9684AEE647F8}" destId="{6CE10F50-EC1E-41F5-BB46-242979F3F400}" srcOrd="2" destOrd="0" presId="urn:microsoft.com/office/officeart/2008/layout/HalfCircleOrganizationChart"/>
    <dgm:cxn modelId="{7EA2724B-84D8-4BF8-ACA1-83BB00F8537E}" type="presParOf" srcId="{663CC25C-641D-42F1-8234-9684AEE647F8}" destId="{F6542009-F12E-4918-81A5-CB36B3D14A77}" srcOrd="3" destOrd="0" presId="urn:microsoft.com/office/officeart/2008/layout/HalfCircleOrganizationChart"/>
    <dgm:cxn modelId="{FED9F061-4026-4B93-998A-9C9D634FB635}" type="presParOf" srcId="{9DA0CFAD-BD36-4918-B392-D1D9A033FD50}" destId="{01E05F06-4079-46A7-B42F-1ED6E5C07BC7}" srcOrd="1" destOrd="0" presId="urn:microsoft.com/office/officeart/2008/layout/HalfCircleOrganizationChart"/>
    <dgm:cxn modelId="{7EF9C827-0858-4AA3-B98E-ABD1551F8C3F}" type="presParOf" srcId="{9DA0CFAD-BD36-4918-B392-D1D9A033FD50}" destId="{DA1B56FE-5ABB-4DB2-8BB8-87042ED854B7}" srcOrd="2" destOrd="0" presId="urn:microsoft.com/office/officeart/2008/layout/HalfCircleOrganizationChart"/>
    <dgm:cxn modelId="{90ADCECD-4D4D-42E6-BE93-616E44E599B1}" type="presParOf" srcId="{835345B4-2726-4174-8280-8560EE850531}" destId="{607A1356-D66E-490B-BBA3-5EE2D75CD0CE}" srcOrd="2" destOrd="0" presId="urn:microsoft.com/office/officeart/2008/layout/HalfCircleOrganization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B3C35C-E3EF-4899-9EB1-BCB7526788D8}">
      <dsp:nvSpPr>
        <dsp:cNvPr id="0" name=""/>
        <dsp:cNvSpPr/>
      </dsp:nvSpPr>
      <dsp:spPr>
        <a:xfrm>
          <a:off x="3914021" y="1176442"/>
          <a:ext cx="403366" cy="291590"/>
        </a:xfrm>
        <a:custGeom>
          <a:avLst/>
          <a:gdLst/>
          <a:ahLst/>
          <a:cxnLst/>
          <a:rect l="0" t="0" r="0" b="0"/>
          <a:pathLst>
            <a:path>
              <a:moveTo>
                <a:pt x="403366" y="0"/>
              </a:moveTo>
              <a:lnTo>
                <a:pt x="403366" y="291590"/>
              </a:lnTo>
              <a:lnTo>
                <a:pt x="0" y="29159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809956-A006-429E-8B48-321933B60BE8}">
      <dsp:nvSpPr>
        <dsp:cNvPr id="0" name=""/>
        <dsp:cNvSpPr/>
      </dsp:nvSpPr>
      <dsp:spPr>
        <a:xfrm>
          <a:off x="3119437" y="486344"/>
          <a:ext cx="1197950" cy="204113"/>
        </a:xfrm>
        <a:custGeom>
          <a:avLst/>
          <a:gdLst/>
          <a:ahLst/>
          <a:cxnLst/>
          <a:rect l="0" t="0" r="0" b="0"/>
          <a:pathLst>
            <a:path>
              <a:moveTo>
                <a:pt x="0" y="0"/>
              </a:moveTo>
              <a:lnTo>
                <a:pt x="0" y="102056"/>
              </a:lnTo>
              <a:lnTo>
                <a:pt x="1197950" y="102056"/>
              </a:lnTo>
              <a:lnTo>
                <a:pt x="1197950" y="204113"/>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333E42B-160C-4F54-9842-51812ECDD394}">
      <dsp:nvSpPr>
        <dsp:cNvPr id="0" name=""/>
        <dsp:cNvSpPr/>
      </dsp:nvSpPr>
      <dsp:spPr>
        <a:xfrm>
          <a:off x="3051848" y="486344"/>
          <a:ext cx="91440" cy="204113"/>
        </a:xfrm>
        <a:custGeom>
          <a:avLst/>
          <a:gdLst/>
          <a:ahLst/>
          <a:cxnLst/>
          <a:rect l="0" t="0" r="0" b="0"/>
          <a:pathLst>
            <a:path>
              <a:moveTo>
                <a:pt x="67589" y="0"/>
              </a:moveTo>
              <a:lnTo>
                <a:pt x="67589" y="102056"/>
              </a:lnTo>
              <a:lnTo>
                <a:pt x="45720" y="102056"/>
              </a:lnTo>
              <a:lnTo>
                <a:pt x="45720" y="204113"/>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BD180F5-6CF0-4000-BC65-82FF2D0C7284}">
      <dsp:nvSpPr>
        <dsp:cNvPr id="0" name=""/>
        <dsp:cNvSpPr/>
      </dsp:nvSpPr>
      <dsp:spPr>
        <a:xfrm>
          <a:off x="1921486" y="1176442"/>
          <a:ext cx="447105" cy="291590"/>
        </a:xfrm>
        <a:custGeom>
          <a:avLst/>
          <a:gdLst/>
          <a:ahLst/>
          <a:cxnLst/>
          <a:rect l="0" t="0" r="0" b="0"/>
          <a:pathLst>
            <a:path>
              <a:moveTo>
                <a:pt x="0" y="0"/>
              </a:moveTo>
              <a:lnTo>
                <a:pt x="0" y="291590"/>
              </a:lnTo>
              <a:lnTo>
                <a:pt x="447105" y="29159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BDA5246-9784-41DC-A869-1FFBF42397F1}">
      <dsp:nvSpPr>
        <dsp:cNvPr id="0" name=""/>
        <dsp:cNvSpPr/>
      </dsp:nvSpPr>
      <dsp:spPr>
        <a:xfrm>
          <a:off x="1921486" y="486344"/>
          <a:ext cx="1197950" cy="204113"/>
        </a:xfrm>
        <a:custGeom>
          <a:avLst/>
          <a:gdLst/>
          <a:ahLst/>
          <a:cxnLst/>
          <a:rect l="0" t="0" r="0" b="0"/>
          <a:pathLst>
            <a:path>
              <a:moveTo>
                <a:pt x="1197950" y="0"/>
              </a:moveTo>
              <a:lnTo>
                <a:pt x="1197950" y="102056"/>
              </a:lnTo>
              <a:lnTo>
                <a:pt x="0" y="102056"/>
              </a:lnTo>
              <a:lnTo>
                <a:pt x="0" y="204113"/>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C0A937A-8096-4A2F-9C3A-85DE1132F9E8}">
      <dsp:nvSpPr>
        <dsp:cNvPr id="0" name=""/>
        <dsp:cNvSpPr/>
      </dsp:nvSpPr>
      <dsp:spPr>
        <a:xfrm>
          <a:off x="2527501" y="360"/>
          <a:ext cx="1183871" cy="485984"/>
        </a:xfrm>
        <a:prstGeom prst="arc">
          <a:avLst>
            <a:gd name="adj1" fmla="val 13200000"/>
            <a:gd name="adj2" fmla="val 19200000"/>
          </a:avLst>
        </a:pr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D9DBC3C-F7A5-4898-841F-CF69ADAE9648}">
      <dsp:nvSpPr>
        <dsp:cNvPr id="0" name=""/>
        <dsp:cNvSpPr/>
      </dsp:nvSpPr>
      <dsp:spPr>
        <a:xfrm>
          <a:off x="2527501" y="360"/>
          <a:ext cx="1183871" cy="485984"/>
        </a:xfrm>
        <a:prstGeom prst="arc">
          <a:avLst>
            <a:gd name="adj1" fmla="val 2400000"/>
            <a:gd name="adj2" fmla="val 8400000"/>
          </a:avLst>
        </a:pr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E4BF53-D612-4097-9FFA-E7C020464B60}">
      <dsp:nvSpPr>
        <dsp:cNvPr id="0" name=""/>
        <dsp:cNvSpPr/>
      </dsp:nvSpPr>
      <dsp:spPr>
        <a:xfrm>
          <a:off x="1935565" y="87837"/>
          <a:ext cx="2367743" cy="31102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lt-LT"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GRUPIŲ MODELIAI</a:t>
          </a:r>
        </a:p>
        <a:p>
          <a:pPr marR="0" lvl="0" algn="ctr" defTabSz="533400" rtl="0">
            <a:lnSpc>
              <a:spcPct val="90000"/>
            </a:lnSpc>
            <a:spcBef>
              <a:spcPct val="0"/>
            </a:spcBef>
            <a:spcAft>
              <a:spcPct val="35000"/>
            </a:spcAft>
          </a:pPr>
          <a:r>
            <a:rPr lang="lt-LT"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2017 m.</a:t>
          </a:r>
          <a:endParaRPr lang="lt-LT" sz="1200" kern="1200">
            <a:solidFill>
              <a:sysClr val="windowText" lastClr="000000">
                <a:hueOff val="0"/>
                <a:satOff val="0"/>
                <a:lumOff val="0"/>
                <a:alphaOff val="0"/>
              </a:sysClr>
            </a:solidFill>
            <a:latin typeface="Calibri" panose="020F0502020204030204"/>
            <a:ea typeface="+mn-ea"/>
            <a:cs typeface="+mn-cs"/>
          </a:endParaRPr>
        </a:p>
      </dsp:txBody>
      <dsp:txXfrm>
        <a:off x="1935565" y="87837"/>
        <a:ext cx="2367743" cy="311029"/>
      </dsp:txXfrm>
    </dsp:sp>
    <dsp:sp modelId="{70A40D1D-7A1D-44D7-8355-E7E94FEE6583}">
      <dsp:nvSpPr>
        <dsp:cNvPr id="0" name=""/>
        <dsp:cNvSpPr/>
      </dsp:nvSpPr>
      <dsp:spPr>
        <a:xfrm>
          <a:off x="1678494" y="690457"/>
          <a:ext cx="485984" cy="485984"/>
        </a:xfrm>
        <a:prstGeom prst="arc">
          <a:avLst>
            <a:gd name="adj1" fmla="val 13200000"/>
            <a:gd name="adj2" fmla="val 19200000"/>
          </a:avLst>
        </a:pr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209C4B1-1544-4D35-996E-9B81EA070E08}">
      <dsp:nvSpPr>
        <dsp:cNvPr id="0" name=""/>
        <dsp:cNvSpPr/>
      </dsp:nvSpPr>
      <dsp:spPr>
        <a:xfrm>
          <a:off x="1678494" y="690457"/>
          <a:ext cx="485984" cy="485984"/>
        </a:xfrm>
        <a:prstGeom prst="arc">
          <a:avLst>
            <a:gd name="adj1" fmla="val 2400000"/>
            <a:gd name="adj2" fmla="val 8400000"/>
          </a:avLst>
        </a:pr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43397FA-B2CF-4890-83ED-5E49410F729B}">
      <dsp:nvSpPr>
        <dsp:cNvPr id="0" name=""/>
        <dsp:cNvSpPr/>
      </dsp:nvSpPr>
      <dsp:spPr>
        <a:xfrm>
          <a:off x="1435502" y="777935"/>
          <a:ext cx="971968" cy="31102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lt-LT" sz="9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Ikimokyklinės jungtinės 2 grupės</a:t>
          </a:r>
          <a:endParaRPr lang="lt-LT" sz="900" b="1" i="0" u="none" strike="noStrike" kern="1200" baseline="0">
            <a:solidFill>
              <a:sysClr val="windowText" lastClr="000000">
                <a:hueOff val="0"/>
                <a:satOff val="0"/>
                <a:lumOff val="0"/>
                <a:alphaOff val="0"/>
              </a:sysClr>
            </a:solidFill>
            <a:latin typeface="Times New Roman" panose="02020603050405020304" pitchFamily="18" charset="0"/>
            <a:ea typeface="+mn-ea"/>
            <a:cs typeface="+mn-cs"/>
          </a:endParaRPr>
        </a:p>
        <a:p>
          <a:pPr marR="0" lvl="0" algn="ctr" defTabSz="400050" rtl="0">
            <a:lnSpc>
              <a:spcPct val="90000"/>
            </a:lnSpc>
            <a:spcBef>
              <a:spcPct val="0"/>
            </a:spcBef>
            <a:spcAft>
              <a:spcPct val="35000"/>
            </a:spcAft>
          </a:pPr>
          <a:r>
            <a:rPr lang="lt-LT" sz="9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 54 val. per savaitę, XIII modelis</a:t>
          </a:r>
        </a:p>
      </dsp:txBody>
      <dsp:txXfrm>
        <a:off x="1435502" y="777935"/>
        <a:ext cx="971968" cy="311029"/>
      </dsp:txXfrm>
    </dsp:sp>
    <dsp:sp modelId="{90378080-DF94-409C-B301-E8A79B86AB35}">
      <dsp:nvSpPr>
        <dsp:cNvPr id="0" name=""/>
        <dsp:cNvSpPr/>
      </dsp:nvSpPr>
      <dsp:spPr>
        <a:xfrm>
          <a:off x="2310273" y="1380555"/>
          <a:ext cx="485984" cy="485984"/>
        </a:xfrm>
        <a:prstGeom prst="arc">
          <a:avLst>
            <a:gd name="adj1" fmla="val 13200000"/>
            <a:gd name="adj2" fmla="val 19200000"/>
          </a:avLst>
        </a:pr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BC8FFDA-613C-434D-B3BA-EEB4770DD2A2}">
      <dsp:nvSpPr>
        <dsp:cNvPr id="0" name=""/>
        <dsp:cNvSpPr/>
      </dsp:nvSpPr>
      <dsp:spPr>
        <a:xfrm>
          <a:off x="2310273" y="1380555"/>
          <a:ext cx="485984" cy="485984"/>
        </a:xfrm>
        <a:prstGeom prst="arc">
          <a:avLst>
            <a:gd name="adj1" fmla="val 2400000"/>
            <a:gd name="adj2" fmla="val 8400000"/>
          </a:avLst>
        </a:pr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3C1262-115B-46C5-AF9C-FF4D55D20C3A}">
      <dsp:nvSpPr>
        <dsp:cNvPr id="0" name=""/>
        <dsp:cNvSpPr/>
      </dsp:nvSpPr>
      <dsp:spPr>
        <a:xfrm>
          <a:off x="2067281" y="1468032"/>
          <a:ext cx="971968" cy="31102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lt-LT" sz="600" b="1" i="0" u="none" strike="noStrike" kern="1200" baseline="0">
            <a:solidFill>
              <a:sysClr val="windowText" lastClr="000000">
                <a:hueOff val="0"/>
                <a:satOff val="0"/>
                <a:lumOff val="0"/>
                <a:alphaOff val="0"/>
              </a:sysClr>
            </a:solidFill>
            <a:latin typeface="Calibri" panose="020F0502020204030204" pitchFamily="34" charset="0"/>
            <a:ea typeface="+mn-ea"/>
            <a:cs typeface="+mn-cs"/>
          </a:endParaRPr>
        </a:p>
      </dsp:txBody>
      <dsp:txXfrm>
        <a:off x="2067281" y="1468032"/>
        <a:ext cx="971968" cy="311029"/>
      </dsp:txXfrm>
    </dsp:sp>
    <dsp:sp modelId="{73BBBA3D-0131-4D3C-A61E-5C63258CE5D7}">
      <dsp:nvSpPr>
        <dsp:cNvPr id="0" name=""/>
        <dsp:cNvSpPr/>
      </dsp:nvSpPr>
      <dsp:spPr>
        <a:xfrm>
          <a:off x="2854576" y="690457"/>
          <a:ext cx="485984" cy="485984"/>
        </a:xfrm>
        <a:prstGeom prst="arc">
          <a:avLst>
            <a:gd name="adj1" fmla="val 13200000"/>
            <a:gd name="adj2" fmla="val 19200000"/>
          </a:avLst>
        </a:pr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FB3044B-18CA-4962-8A9C-EE202E589CE7}">
      <dsp:nvSpPr>
        <dsp:cNvPr id="0" name=""/>
        <dsp:cNvSpPr/>
      </dsp:nvSpPr>
      <dsp:spPr>
        <a:xfrm>
          <a:off x="2854576" y="690457"/>
          <a:ext cx="485984" cy="485984"/>
        </a:xfrm>
        <a:prstGeom prst="arc">
          <a:avLst>
            <a:gd name="adj1" fmla="val 2400000"/>
            <a:gd name="adj2" fmla="val 8400000"/>
          </a:avLst>
        </a:pr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3392F91-0EA2-4584-B0F3-463A9DC79073}">
      <dsp:nvSpPr>
        <dsp:cNvPr id="0" name=""/>
        <dsp:cNvSpPr/>
      </dsp:nvSpPr>
      <dsp:spPr>
        <a:xfrm>
          <a:off x="2611584" y="777935"/>
          <a:ext cx="971968" cy="31102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lt-LT" sz="6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 </a:t>
          </a:r>
          <a:r>
            <a:rPr lang="lt-LT" sz="9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Priešmokyklinė  1 grupė</a:t>
          </a:r>
          <a:r>
            <a:rPr lang="lt-LT" sz="6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 </a:t>
          </a:r>
        </a:p>
        <a:p>
          <a:pPr marR="0" lvl="0" algn="ctr" defTabSz="266700" rtl="0">
            <a:lnSpc>
              <a:spcPct val="90000"/>
            </a:lnSpc>
            <a:spcBef>
              <a:spcPct val="0"/>
            </a:spcBef>
            <a:spcAft>
              <a:spcPct val="35000"/>
            </a:spcAft>
          </a:pPr>
          <a:r>
            <a:rPr lang="lt-LT" sz="9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54 val. per savaitę, VII modelis</a:t>
          </a:r>
          <a:endParaRPr lang="lt-LT" sz="600" b="1" i="0" u="none" strike="noStrike" kern="1200" baseline="0">
            <a:solidFill>
              <a:sysClr val="windowText" lastClr="000000">
                <a:hueOff val="0"/>
                <a:satOff val="0"/>
                <a:lumOff val="0"/>
                <a:alphaOff val="0"/>
              </a:sysClr>
            </a:solidFill>
            <a:latin typeface="Times New Roman" panose="02020603050405020304" pitchFamily="18" charset="0"/>
            <a:ea typeface="+mn-ea"/>
            <a:cs typeface="+mn-cs"/>
          </a:endParaRPr>
        </a:p>
      </dsp:txBody>
      <dsp:txXfrm>
        <a:off x="2611584" y="777935"/>
        <a:ext cx="971968" cy="311029"/>
      </dsp:txXfrm>
    </dsp:sp>
    <dsp:sp modelId="{8AC43883-EA03-44B2-B3E1-1EDA7426BC35}">
      <dsp:nvSpPr>
        <dsp:cNvPr id="0" name=""/>
        <dsp:cNvSpPr/>
      </dsp:nvSpPr>
      <dsp:spPr>
        <a:xfrm>
          <a:off x="4074396" y="690457"/>
          <a:ext cx="485984" cy="485984"/>
        </a:xfrm>
        <a:prstGeom prst="arc">
          <a:avLst>
            <a:gd name="adj1" fmla="val 13200000"/>
            <a:gd name="adj2" fmla="val 19200000"/>
          </a:avLst>
        </a:pr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3F3E069-536C-4AA4-9E5C-7C875A42AE28}">
      <dsp:nvSpPr>
        <dsp:cNvPr id="0" name=""/>
        <dsp:cNvSpPr/>
      </dsp:nvSpPr>
      <dsp:spPr>
        <a:xfrm>
          <a:off x="4074396" y="690457"/>
          <a:ext cx="485984" cy="485984"/>
        </a:xfrm>
        <a:prstGeom prst="arc">
          <a:avLst>
            <a:gd name="adj1" fmla="val 2400000"/>
            <a:gd name="adj2" fmla="val 8400000"/>
          </a:avLst>
        </a:pr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6C273BC-5DDF-44DD-9475-11B0570E459B}">
      <dsp:nvSpPr>
        <dsp:cNvPr id="0" name=""/>
        <dsp:cNvSpPr/>
      </dsp:nvSpPr>
      <dsp:spPr>
        <a:xfrm>
          <a:off x="3831404" y="777935"/>
          <a:ext cx="971968" cy="31102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lt-LT" sz="9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Ikimokyklinės darželio 3 grupės:</a:t>
          </a:r>
          <a:endParaRPr lang="lt-LT" sz="900" b="1" i="0" u="none" strike="noStrike" kern="1200" baseline="0">
            <a:solidFill>
              <a:sysClr val="windowText" lastClr="000000">
                <a:hueOff val="0"/>
                <a:satOff val="0"/>
                <a:lumOff val="0"/>
                <a:alphaOff val="0"/>
              </a:sysClr>
            </a:solidFill>
            <a:latin typeface="Times New Roman" panose="02020603050405020304" pitchFamily="18" charset="0"/>
            <a:ea typeface="+mn-ea"/>
            <a:cs typeface="+mn-cs"/>
          </a:endParaRPr>
        </a:p>
        <a:p>
          <a:pPr marR="0" lvl="0" algn="ctr" defTabSz="400050" rtl="0">
            <a:lnSpc>
              <a:spcPct val="90000"/>
            </a:lnSpc>
            <a:spcBef>
              <a:spcPct val="0"/>
            </a:spcBef>
            <a:spcAft>
              <a:spcPct val="35000"/>
            </a:spcAft>
          </a:pPr>
          <a:r>
            <a:rPr lang="lt-LT" sz="9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54 val. per savaitę, VII modelis</a:t>
          </a:r>
          <a:endParaRPr lang="lt-LT" sz="900" kern="1200">
            <a:solidFill>
              <a:sysClr val="windowText" lastClr="000000">
                <a:hueOff val="0"/>
                <a:satOff val="0"/>
                <a:lumOff val="0"/>
                <a:alphaOff val="0"/>
              </a:sysClr>
            </a:solidFill>
            <a:latin typeface="Calibri" panose="020F0502020204030204"/>
            <a:ea typeface="+mn-ea"/>
            <a:cs typeface="+mn-cs"/>
          </a:endParaRPr>
        </a:p>
      </dsp:txBody>
      <dsp:txXfrm>
        <a:off x="3831404" y="777935"/>
        <a:ext cx="971968" cy="311029"/>
      </dsp:txXfrm>
    </dsp:sp>
    <dsp:sp modelId="{55D5C023-4CDE-496F-83A3-9349AD787DE9}">
      <dsp:nvSpPr>
        <dsp:cNvPr id="0" name=""/>
        <dsp:cNvSpPr/>
      </dsp:nvSpPr>
      <dsp:spPr>
        <a:xfrm>
          <a:off x="3486355" y="1380555"/>
          <a:ext cx="485984" cy="485984"/>
        </a:xfrm>
        <a:prstGeom prst="arc">
          <a:avLst>
            <a:gd name="adj1" fmla="val 13200000"/>
            <a:gd name="adj2" fmla="val 19200000"/>
          </a:avLst>
        </a:pr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CE10F50-EC1E-41F5-BB46-242979F3F400}">
      <dsp:nvSpPr>
        <dsp:cNvPr id="0" name=""/>
        <dsp:cNvSpPr/>
      </dsp:nvSpPr>
      <dsp:spPr>
        <a:xfrm>
          <a:off x="3486355" y="1380555"/>
          <a:ext cx="485984" cy="485984"/>
        </a:xfrm>
        <a:prstGeom prst="arc">
          <a:avLst>
            <a:gd name="adj1" fmla="val 2400000"/>
            <a:gd name="adj2" fmla="val 8400000"/>
          </a:avLst>
        </a:pr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907EE28-06DE-4AAD-919B-4A048F5C62BB}">
      <dsp:nvSpPr>
        <dsp:cNvPr id="0" name=""/>
        <dsp:cNvSpPr/>
      </dsp:nvSpPr>
      <dsp:spPr>
        <a:xfrm>
          <a:off x="3243363" y="1468032"/>
          <a:ext cx="971968" cy="31102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lt-LT" sz="9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Lopšelio 3 grupės:</a:t>
          </a:r>
          <a:endParaRPr lang="lt-LT" sz="900" b="1" i="0" u="none" strike="noStrike" kern="1200" baseline="0">
            <a:solidFill>
              <a:sysClr val="windowText" lastClr="000000">
                <a:hueOff val="0"/>
                <a:satOff val="0"/>
                <a:lumOff val="0"/>
                <a:alphaOff val="0"/>
              </a:sysClr>
            </a:solidFill>
            <a:latin typeface="Times New Roman" panose="02020603050405020304" pitchFamily="18" charset="0"/>
            <a:ea typeface="+mn-ea"/>
            <a:cs typeface="+mn-cs"/>
          </a:endParaRPr>
        </a:p>
        <a:p>
          <a:pPr marR="0" lvl="0" algn="ctr" defTabSz="400050" rtl="0">
            <a:lnSpc>
              <a:spcPct val="90000"/>
            </a:lnSpc>
            <a:spcBef>
              <a:spcPct val="0"/>
            </a:spcBef>
            <a:spcAft>
              <a:spcPct val="35000"/>
            </a:spcAft>
          </a:pPr>
          <a:r>
            <a:rPr lang="lt-LT" sz="9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54 val. per savaitę, VII modelis </a:t>
          </a:r>
        </a:p>
        <a:p>
          <a:pPr marR="0" lvl="0" algn="ctr" defTabSz="400050" rtl="0">
            <a:lnSpc>
              <a:spcPct val="90000"/>
            </a:lnSpc>
            <a:spcBef>
              <a:spcPct val="0"/>
            </a:spcBef>
            <a:spcAft>
              <a:spcPct val="35000"/>
            </a:spcAft>
          </a:pPr>
          <a:endParaRPr lang="lt-LT" sz="600" b="0" i="0" u="none" strike="noStrike" kern="1200" baseline="0">
            <a:solidFill>
              <a:sysClr val="windowText" lastClr="000000">
                <a:hueOff val="0"/>
                <a:satOff val="0"/>
                <a:lumOff val="0"/>
                <a:alphaOff val="0"/>
              </a:sysClr>
            </a:solidFill>
            <a:latin typeface="Times New Roman" panose="02020603050405020304" pitchFamily="18" charset="0"/>
            <a:ea typeface="+mn-ea"/>
            <a:cs typeface="+mn-cs"/>
          </a:endParaRPr>
        </a:p>
      </dsp:txBody>
      <dsp:txXfrm>
        <a:off x="3243363" y="1468032"/>
        <a:ext cx="971968" cy="311029"/>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647C3-E175-43E6-BEA9-36EDA2F9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20149</Words>
  <Characters>11486</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diakov.net</Company>
  <LinksUpToDate>false</LinksUpToDate>
  <CharactersWithSpaces>31572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Ramunė Šileikienė</cp:lastModifiedBy>
  <cp:revision>2</cp:revision>
  <dcterms:created xsi:type="dcterms:W3CDTF">2018-02-08T14:13:00Z</dcterms:created>
  <dcterms:modified xsi:type="dcterms:W3CDTF">2018-02-08T14:13:00Z</dcterms:modified>
</cp:coreProperties>
</file>