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FE9" w:rsidRPr="009E790B" w:rsidRDefault="00BB7FE9" w:rsidP="00BB7FE9">
      <w:pPr>
        <w:pStyle w:val="Pagrindinistekstas2"/>
        <w:tabs>
          <w:tab w:val="left" w:pos="6804"/>
        </w:tabs>
      </w:pPr>
    </w:p>
    <w:p w:rsidR="00BB7FE9" w:rsidRPr="009E790B" w:rsidRDefault="00BB7FE9" w:rsidP="00BB7FE9">
      <w:pPr>
        <w:ind w:left="5040"/>
        <w:jc w:val="both"/>
        <w:outlineLvl w:val="0"/>
        <w:rPr>
          <w:sz w:val="24"/>
          <w:szCs w:val="24"/>
        </w:rPr>
      </w:pPr>
      <w:r w:rsidRPr="009E790B">
        <w:rPr>
          <w:sz w:val="24"/>
          <w:szCs w:val="24"/>
        </w:rPr>
        <w:t>PATVIRTINTA</w:t>
      </w:r>
    </w:p>
    <w:p w:rsidR="00BB7FE9" w:rsidRPr="009E790B" w:rsidRDefault="00BB7FE9" w:rsidP="00BB7FE9">
      <w:pPr>
        <w:ind w:left="5040"/>
        <w:outlineLvl w:val="0"/>
        <w:rPr>
          <w:sz w:val="24"/>
          <w:szCs w:val="24"/>
        </w:rPr>
      </w:pPr>
      <w:r w:rsidRPr="009E790B">
        <w:rPr>
          <w:sz w:val="24"/>
          <w:szCs w:val="24"/>
        </w:rPr>
        <w:t xml:space="preserve">Panevėžio miesto savivaldybės tarybos </w:t>
      </w:r>
    </w:p>
    <w:p w:rsidR="00BB7FE9" w:rsidRPr="009E790B" w:rsidRDefault="00BB7FE9" w:rsidP="00BB7FE9">
      <w:pPr>
        <w:ind w:left="5040"/>
        <w:rPr>
          <w:sz w:val="24"/>
          <w:szCs w:val="24"/>
        </w:rPr>
      </w:pPr>
      <w:r w:rsidRPr="009E790B">
        <w:rPr>
          <w:sz w:val="24"/>
          <w:szCs w:val="24"/>
        </w:rPr>
        <w:t>201</w:t>
      </w:r>
      <w:r w:rsidR="00575B7D" w:rsidRPr="009E790B">
        <w:rPr>
          <w:sz w:val="24"/>
          <w:szCs w:val="24"/>
        </w:rPr>
        <w:t>8</w:t>
      </w:r>
      <w:r w:rsidRPr="009E790B">
        <w:rPr>
          <w:sz w:val="24"/>
          <w:szCs w:val="24"/>
        </w:rPr>
        <w:t xml:space="preserve"> m. vasario </w:t>
      </w:r>
      <w:r w:rsidR="009E790B" w:rsidRPr="009E790B">
        <w:rPr>
          <w:sz w:val="24"/>
          <w:szCs w:val="24"/>
        </w:rPr>
        <w:t xml:space="preserve">  </w:t>
      </w:r>
      <w:r w:rsidRPr="009E790B">
        <w:rPr>
          <w:sz w:val="24"/>
          <w:szCs w:val="24"/>
        </w:rPr>
        <w:t xml:space="preserve"> d. sprendimu Nr. </w:t>
      </w:r>
    </w:p>
    <w:p w:rsidR="00BB7FE9" w:rsidRPr="009E790B" w:rsidRDefault="00BB7FE9" w:rsidP="00BB7FE9">
      <w:pPr>
        <w:jc w:val="center"/>
        <w:rPr>
          <w:sz w:val="24"/>
          <w:szCs w:val="24"/>
          <w:lang w:eastAsia="en-US"/>
        </w:rPr>
      </w:pPr>
    </w:p>
    <w:p w:rsidR="00BB7FE9" w:rsidRPr="009E790B" w:rsidRDefault="00BB7FE9" w:rsidP="00BB7FE9">
      <w:pPr>
        <w:keepNext/>
        <w:tabs>
          <w:tab w:val="left" w:pos="900"/>
          <w:tab w:val="left" w:pos="1260"/>
        </w:tabs>
        <w:jc w:val="center"/>
        <w:outlineLvl w:val="2"/>
        <w:rPr>
          <w:b/>
          <w:caps/>
          <w:sz w:val="24"/>
          <w:szCs w:val="24"/>
          <w:lang w:eastAsia="en-US"/>
        </w:rPr>
      </w:pPr>
      <w:r w:rsidRPr="009E790B">
        <w:rPr>
          <w:b/>
          <w:caps/>
          <w:sz w:val="24"/>
          <w:szCs w:val="24"/>
          <w:lang w:eastAsia="en-US"/>
        </w:rPr>
        <w:t xml:space="preserve">PANEVĖŽIO miesto savivaldybės </w:t>
      </w:r>
      <w:r w:rsidRPr="009E790B">
        <w:rPr>
          <w:b/>
          <w:smallCaps/>
          <w:sz w:val="24"/>
          <w:szCs w:val="24"/>
          <w:lang w:eastAsia="en-US"/>
        </w:rPr>
        <w:t>201</w:t>
      </w:r>
      <w:r w:rsidR="00C25892" w:rsidRPr="009E790B">
        <w:rPr>
          <w:b/>
          <w:smallCaps/>
          <w:sz w:val="24"/>
          <w:szCs w:val="24"/>
          <w:lang w:eastAsia="en-US"/>
        </w:rPr>
        <w:t>8</w:t>
      </w:r>
      <w:r w:rsidRPr="009E790B">
        <w:rPr>
          <w:b/>
          <w:smallCaps/>
          <w:sz w:val="24"/>
          <w:szCs w:val="24"/>
          <w:lang w:eastAsia="en-US"/>
        </w:rPr>
        <w:t>–20</w:t>
      </w:r>
      <w:r w:rsidR="00C25892" w:rsidRPr="009E790B">
        <w:rPr>
          <w:b/>
          <w:smallCaps/>
          <w:sz w:val="24"/>
          <w:szCs w:val="24"/>
          <w:lang w:eastAsia="en-US"/>
        </w:rPr>
        <w:t>20</w:t>
      </w:r>
      <w:r w:rsidRPr="009E790B">
        <w:rPr>
          <w:b/>
          <w:smallCaps/>
          <w:sz w:val="24"/>
          <w:szCs w:val="24"/>
          <w:lang w:eastAsia="en-US"/>
        </w:rPr>
        <w:t xml:space="preserve"> METŲ </w:t>
      </w:r>
      <w:r w:rsidRPr="009E790B">
        <w:rPr>
          <w:b/>
          <w:caps/>
          <w:sz w:val="24"/>
          <w:szCs w:val="24"/>
          <w:lang w:eastAsia="en-US"/>
        </w:rPr>
        <w:t>veiklos planas</w:t>
      </w:r>
    </w:p>
    <w:p w:rsidR="00BB7FE9" w:rsidRPr="009E790B" w:rsidRDefault="00BB7FE9" w:rsidP="00BB7FE9">
      <w:pPr>
        <w:tabs>
          <w:tab w:val="left" w:pos="900"/>
          <w:tab w:val="left" w:pos="1260"/>
        </w:tabs>
        <w:jc w:val="center"/>
        <w:rPr>
          <w:b/>
          <w:sz w:val="24"/>
          <w:szCs w:val="24"/>
          <w:lang w:eastAsia="en-US"/>
        </w:rPr>
      </w:pPr>
    </w:p>
    <w:p w:rsidR="00BB7FE9" w:rsidRPr="009E790B" w:rsidRDefault="00BB7FE9" w:rsidP="00BB7FE9">
      <w:pPr>
        <w:tabs>
          <w:tab w:val="left" w:pos="900"/>
          <w:tab w:val="left" w:pos="1260"/>
        </w:tabs>
        <w:jc w:val="center"/>
        <w:rPr>
          <w:b/>
          <w:sz w:val="24"/>
          <w:szCs w:val="24"/>
          <w:lang w:eastAsia="en-US"/>
        </w:rPr>
      </w:pPr>
      <w:r w:rsidRPr="009E790B">
        <w:rPr>
          <w:b/>
          <w:sz w:val="24"/>
          <w:szCs w:val="24"/>
          <w:lang w:eastAsia="en-US"/>
        </w:rPr>
        <w:t>VEIKLOS KONTEKSTAS</w:t>
      </w:r>
    </w:p>
    <w:p w:rsidR="00BB7FE9" w:rsidRPr="009E790B" w:rsidRDefault="00BB7FE9" w:rsidP="00BB7FE9">
      <w:pPr>
        <w:tabs>
          <w:tab w:val="left" w:pos="900"/>
          <w:tab w:val="left" w:pos="1260"/>
        </w:tabs>
        <w:jc w:val="center"/>
        <w:rPr>
          <w:b/>
          <w:sz w:val="24"/>
          <w:szCs w:val="24"/>
          <w:lang w:eastAsia="en-US"/>
        </w:rPr>
      </w:pPr>
    </w:p>
    <w:p w:rsidR="00BB7FE9" w:rsidRPr="009E790B" w:rsidRDefault="00BB7FE9" w:rsidP="00F12828">
      <w:pPr>
        <w:ind w:firstLine="851"/>
        <w:jc w:val="both"/>
        <w:rPr>
          <w:sz w:val="24"/>
          <w:szCs w:val="24"/>
          <w:lang w:eastAsia="en-US"/>
        </w:rPr>
      </w:pPr>
      <w:r w:rsidRPr="009E790B">
        <w:rPr>
          <w:sz w:val="24"/>
          <w:szCs w:val="24"/>
          <w:lang w:eastAsia="en-US"/>
        </w:rPr>
        <w:t xml:space="preserve">Panevėžio miesto savivaldybės </w:t>
      </w:r>
      <w:r w:rsidRPr="009E790B">
        <w:rPr>
          <w:smallCaps/>
          <w:sz w:val="24"/>
          <w:szCs w:val="24"/>
          <w:lang w:eastAsia="en-US"/>
        </w:rPr>
        <w:t>201</w:t>
      </w:r>
      <w:r w:rsidR="00A55017" w:rsidRPr="009E790B">
        <w:rPr>
          <w:smallCaps/>
          <w:sz w:val="24"/>
          <w:szCs w:val="24"/>
          <w:lang w:eastAsia="en-US"/>
        </w:rPr>
        <w:t>8</w:t>
      </w:r>
      <w:r w:rsidRPr="009E790B">
        <w:rPr>
          <w:smallCaps/>
          <w:sz w:val="24"/>
          <w:szCs w:val="24"/>
          <w:lang w:eastAsia="en-US"/>
        </w:rPr>
        <w:t>–20</w:t>
      </w:r>
      <w:r w:rsidR="00A55017" w:rsidRPr="009E790B">
        <w:rPr>
          <w:smallCaps/>
          <w:sz w:val="24"/>
          <w:szCs w:val="24"/>
          <w:lang w:eastAsia="en-US"/>
        </w:rPr>
        <w:t>20</w:t>
      </w:r>
      <w:r w:rsidRPr="009E790B">
        <w:rPr>
          <w:smallCaps/>
          <w:sz w:val="24"/>
          <w:szCs w:val="24"/>
          <w:lang w:eastAsia="en-US"/>
        </w:rPr>
        <w:t xml:space="preserve"> </w:t>
      </w:r>
      <w:r w:rsidRPr="009E790B">
        <w:rPr>
          <w:sz w:val="24"/>
          <w:szCs w:val="24"/>
          <w:lang w:eastAsia="en-US"/>
        </w:rPr>
        <w:t xml:space="preserve">metų veiklos planas parengtas remiantis Panevėžio miesto plėtros 2014–2020 metų strateginiu planu, patvirtintu Panevėžio miesto savivaldybės tarybos </w:t>
      </w:r>
      <w:smartTag w:uri="urn:schemas-microsoft-com:office:smarttags" w:element="metricconverter">
        <w:smartTagPr>
          <w:attr w:name="ProductID" w:val="2013 m"/>
        </w:smartTagPr>
        <w:r w:rsidRPr="009E790B">
          <w:rPr>
            <w:sz w:val="24"/>
            <w:szCs w:val="24"/>
            <w:lang w:eastAsia="en-US"/>
          </w:rPr>
          <w:t>2013 m</w:t>
        </w:r>
      </w:smartTag>
      <w:r w:rsidRPr="009E790B">
        <w:rPr>
          <w:sz w:val="24"/>
          <w:szCs w:val="24"/>
          <w:lang w:eastAsia="en-US"/>
        </w:rPr>
        <w:t xml:space="preserve">. spalio 10 d. sprendimu Nr. 1-280 (kartu su </w:t>
      </w:r>
      <w:r w:rsidR="00A55017" w:rsidRPr="009E790B">
        <w:rPr>
          <w:sz w:val="24"/>
        </w:rPr>
        <w:t xml:space="preserve">2017 m. sausio 26 d. sprendimo Nr. 1-8 </w:t>
      </w:r>
      <w:r w:rsidRPr="009E790B">
        <w:rPr>
          <w:sz w:val="24"/>
          <w:szCs w:val="24"/>
          <w:lang w:eastAsia="en-US"/>
        </w:rPr>
        <w:t>redakcija).</w:t>
      </w:r>
    </w:p>
    <w:p w:rsidR="00BB7FE9" w:rsidRPr="009E790B" w:rsidRDefault="00BB7FE9" w:rsidP="00BB7FE9">
      <w:pPr>
        <w:tabs>
          <w:tab w:val="left" w:pos="900"/>
          <w:tab w:val="left" w:pos="1260"/>
        </w:tabs>
        <w:ind w:firstLine="851"/>
        <w:jc w:val="both"/>
        <w:rPr>
          <w:b/>
          <w:color w:val="FF0000"/>
          <w:sz w:val="24"/>
          <w:szCs w:val="24"/>
          <w:lang w:eastAsia="en-US"/>
        </w:rPr>
      </w:pPr>
    </w:p>
    <w:p w:rsidR="00BB7FE9" w:rsidRPr="009E790B" w:rsidRDefault="00BB7FE9" w:rsidP="009E790B">
      <w:pPr>
        <w:tabs>
          <w:tab w:val="left" w:pos="900"/>
          <w:tab w:val="left" w:pos="1260"/>
        </w:tabs>
        <w:ind w:firstLine="851"/>
        <w:jc w:val="both"/>
        <w:rPr>
          <w:b/>
          <w:sz w:val="24"/>
          <w:szCs w:val="24"/>
          <w:lang w:eastAsia="en-US"/>
        </w:rPr>
      </w:pPr>
      <w:r w:rsidRPr="009E790B">
        <w:rPr>
          <w:b/>
          <w:sz w:val="24"/>
          <w:szCs w:val="24"/>
          <w:lang w:eastAsia="en-US"/>
        </w:rPr>
        <w:t>Ekonominiai veiksniai.</w:t>
      </w:r>
    </w:p>
    <w:p w:rsidR="00BB7FE9" w:rsidRPr="009E790B" w:rsidRDefault="00A55017" w:rsidP="00BB7FE9">
      <w:pPr>
        <w:ind w:firstLine="851"/>
        <w:jc w:val="both"/>
        <w:rPr>
          <w:sz w:val="24"/>
          <w:szCs w:val="24"/>
          <w:lang w:eastAsia="en-US"/>
        </w:rPr>
      </w:pPr>
      <w:r w:rsidRPr="009E790B">
        <w:rPr>
          <w:sz w:val="24"/>
          <w:szCs w:val="24"/>
          <w:lang w:eastAsia="en-US"/>
        </w:rPr>
        <w:t xml:space="preserve">Remiantis </w:t>
      </w:r>
      <w:r w:rsidR="00BB7FE9" w:rsidRPr="009E790B">
        <w:rPr>
          <w:sz w:val="24"/>
          <w:szCs w:val="24"/>
          <w:lang w:eastAsia="en-US"/>
        </w:rPr>
        <w:t>Lietuvos Respu</w:t>
      </w:r>
      <w:r w:rsidRPr="009E790B">
        <w:rPr>
          <w:sz w:val="24"/>
          <w:szCs w:val="24"/>
          <w:lang w:eastAsia="en-US"/>
        </w:rPr>
        <w:t>blikos finansų ministerijos 2017</w:t>
      </w:r>
      <w:r w:rsidR="009E790B">
        <w:rPr>
          <w:sz w:val="24"/>
          <w:szCs w:val="24"/>
          <w:lang w:eastAsia="en-US"/>
        </w:rPr>
        <w:t>–</w:t>
      </w:r>
      <w:r w:rsidRPr="009E790B">
        <w:rPr>
          <w:sz w:val="24"/>
          <w:szCs w:val="24"/>
          <w:lang w:eastAsia="en-US"/>
        </w:rPr>
        <w:t>2020 metų pagrindinių makroekonomikos rodiklių perspektyvomis</w:t>
      </w:r>
      <w:r w:rsidR="00DC7D92" w:rsidRPr="009E790B">
        <w:rPr>
          <w:sz w:val="24"/>
          <w:szCs w:val="24"/>
          <w:lang w:eastAsia="en-US"/>
        </w:rPr>
        <w:t xml:space="preserve"> </w:t>
      </w:r>
      <w:r w:rsidR="00BB7FE9" w:rsidRPr="009E790B">
        <w:rPr>
          <w:sz w:val="24"/>
          <w:szCs w:val="24"/>
          <w:lang w:eastAsia="en-US"/>
        </w:rPr>
        <w:t>numatoma, kad Lietuvos ūkis 201</w:t>
      </w:r>
      <w:r w:rsidR="00DC7D92" w:rsidRPr="009E790B">
        <w:rPr>
          <w:sz w:val="24"/>
          <w:szCs w:val="24"/>
          <w:lang w:eastAsia="en-US"/>
        </w:rPr>
        <w:t>8</w:t>
      </w:r>
      <w:r w:rsidR="00BB7FE9" w:rsidRPr="009E790B">
        <w:rPr>
          <w:sz w:val="24"/>
          <w:szCs w:val="24"/>
          <w:lang w:eastAsia="en-US"/>
        </w:rPr>
        <w:t xml:space="preserve"> m. augs 2,</w:t>
      </w:r>
      <w:r w:rsidR="00DC7D92" w:rsidRPr="009E790B">
        <w:rPr>
          <w:sz w:val="24"/>
          <w:szCs w:val="24"/>
          <w:lang w:eastAsia="en-US"/>
        </w:rPr>
        <w:t>9</w:t>
      </w:r>
      <w:r w:rsidR="00BB7FE9" w:rsidRPr="009E790B">
        <w:rPr>
          <w:sz w:val="24"/>
          <w:szCs w:val="24"/>
          <w:lang w:eastAsia="en-US"/>
        </w:rPr>
        <w:t xml:space="preserve"> proc.</w:t>
      </w:r>
    </w:p>
    <w:p w:rsidR="00BB7FE9" w:rsidRPr="009E790B" w:rsidRDefault="00BB7FE9" w:rsidP="00F12828">
      <w:pPr>
        <w:spacing w:before="120" w:after="120"/>
        <w:jc w:val="center"/>
        <w:rPr>
          <w:b/>
          <w:color w:val="FF0000"/>
          <w:sz w:val="24"/>
          <w:szCs w:val="24"/>
          <w:lang w:eastAsia="en-US"/>
        </w:rPr>
      </w:pPr>
      <w:r w:rsidRPr="009E790B">
        <w:rPr>
          <w:b/>
          <w:sz w:val="24"/>
          <w:szCs w:val="24"/>
          <w:lang w:eastAsia="en-US"/>
        </w:rPr>
        <w:t>1 lentelė.</w:t>
      </w:r>
      <w:r w:rsidRPr="009E790B">
        <w:rPr>
          <w:sz w:val="24"/>
          <w:szCs w:val="24"/>
          <w:lang w:eastAsia="en-US"/>
        </w:rPr>
        <w:t xml:space="preserve"> </w:t>
      </w:r>
      <w:r w:rsidRPr="009E790B">
        <w:rPr>
          <w:b/>
          <w:sz w:val="24"/>
          <w:szCs w:val="24"/>
          <w:lang w:eastAsia="en-US"/>
        </w:rPr>
        <w:t>Pagrindiniai šalies makroekonominiai rodikliai</w:t>
      </w:r>
    </w:p>
    <w:tbl>
      <w:tblPr>
        <w:tblW w:w="449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079"/>
        <w:gridCol w:w="828"/>
        <w:gridCol w:w="1001"/>
        <w:gridCol w:w="866"/>
        <w:gridCol w:w="866"/>
      </w:tblGrid>
      <w:tr w:rsidR="00606A34" w:rsidRPr="009E790B" w:rsidTr="00606A34">
        <w:trPr>
          <w:trHeight w:val="289"/>
        </w:trPr>
        <w:tc>
          <w:tcPr>
            <w:tcW w:w="2940" w:type="pct"/>
            <w:vMerge w:val="restart"/>
            <w:tcBorders>
              <w:top w:val="single" w:sz="12" w:space="0" w:color="000000"/>
            </w:tcBorders>
            <w:shd w:val="clear" w:color="auto" w:fill="auto"/>
            <w:vAlign w:val="center"/>
          </w:tcPr>
          <w:p w:rsidR="00606A34" w:rsidRPr="009E790B" w:rsidRDefault="00606A34" w:rsidP="00BB7FE9">
            <w:pPr>
              <w:jc w:val="center"/>
              <w:rPr>
                <w:b/>
                <w:bCs/>
                <w:color w:val="FF0000"/>
                <w:sz w:val="24"/>
                <w:szCs w:val="24"/>
                <w:lang w:eastAsia="en-US"/>
              </w:rPr>
            </w:pPr>
            <w:r w:rsidRPr="009E790B">
              <w:rPr>
                <w:b/>
                <w:sz w:val="24"/>
                <w:szCs w:val="24"/>
                <w:lang w:eastAsia="en-US"/>
              </w:rPr>
              <w:t xml:space="preserve">Makroekonominiai </w:t>
            </w:r>
            <w:r w:rsidRPr="009E790B">
              <w:rPr>
                <w:b/>
                <w:bCs/>
                <w:sz w:val="24"/>
                <w:szCs w:val="24"/>
                <w:lang w:eastAsia="en-US"/>
              </w:rPr>
              <w:t xml:space="preserve">rodikliai </w:t>
            </w:r>
          </w:p>
        </w:tc>
        <w:tc>
          <w:tcPr>
            <w:tcW w:w="2060" w:type="pct"/>
            <w:gridSpan w:val="4"/>
            <w:tcBorders>
              <w:top w:val="single" w:sz="12" w:space="0" w:color="000000"/>
            </w:tcBorders>
            <w:shd w:val="clear" w:color="auto" w:fill="auto"/>
            <w:vAlign w:val="center"/>
          </w:tcPr>
          <w:p w:rsidR="00606A34" w:rsidRPr="009E790B" w:rsidRDefault="00606A34" w:rsidP="00DC7D92">
            <w:pPr>
              <w:jc w:val="center"/>
              <w:rPr>
                <w:b/>
                <w:bCs/>
                <w:color w:val="FF0000"/>
                <w:sz w:val="24"/>
                <w:szCs w:val="24"/>
                <w:lang w:eastAsia="en-US"/>
              </w:rPr>
            </w:pPr>
            <w:r w:rsidRPr="009E790B">
              <w:rPr>
                <w:b/>
                <w:bCs/>
                <w:sz w:val="24"/>
                <w:szCs w:val="24"/>
                <w:lang w:eastAsia="en-US"/>
              </w:rPr>
              <w:t>Projekcija</w:t>
            </w:r>
          </w:p>
        </w:tc>
      </w:tr>
      <w:tr w:rsidR="00606A34" w:rsidRPr="009E790B" w:rsidTr="00606A34">
        <w:trPr>
          <w:trHeight w:val="218"/>
        </w:trPr>
        <w:tc>
          <w:tcPr>
            <w:tcW w:w="2940" w:type="pct"/>
            <w:vMerge/>
            <w:tcBorders>
              <w:bottom w:val="single" w:sz="12" w:space="0" w:color="000000"/>
            </w:tcBorders>
            <w:shd w:val="clear" w:color="auto" w:fill="auto"/>
            <w:vAlign w:val="center"/>
          </w:tcPr>
          <w:p w:rsidR="00606A34" w:rsidRPr="009E790B" w:rsidRDefault="00606A34" w:rsidP="00BB7FE9">
            <w:pPr>
              <w:jc w:val="center"/>
              <w:rPr>
                <w:bCs/>
                <w:color w:val="FF0000"/>
                <w:sz w:val="24"/>
                <w:szCs w:val="24"/>
                <w:lang w:eastAsia="en-US"/>
              </w:rPr>
            </w:pPr>
          </w:p>
        </w:tc>
        <w:tc>
          <w:tcPr>
            <w:tcW w:w="479" w:type="pct"/>
            <w:tcBorders>
              <w:bottom w:val="single" w:sz="12" w:space="0" w:color="000000"/>
            </w:tcBorders>
            <w:shd w:val="clear" w:color="auto" w:fill="auto"/>
            <w:vAlign w:val="center"/>
          </w:tcPr>
          <w:p w:rsidR="00606A34" w:rsidRPr="009E790B" w:rsidRDefault="00606A34" w:rsidP="00DC7D92">
            <w:pPr>
              <w:spacing w:line="129" w:lineRule="atLeast"/>
              <w:jc w:val="center"/>
              <w:rPr>
                <w:b/>
                <w:bCs/>
                <w:color w:val="FF0000"/>
                <w:sz w:val="24"/>
                <w:szCs w:val="24"/>
                <w:lang w:eastAsia="en-US"/>
              </w:rPr>
            </w:pPr>
            <w:r w:rsidRPr="009E790B">
              <w:rPr>
                <w:b/>
                <w:bCs/>
                <w:sz w:val="24"/>
                <w:szCs w:val="24"/>
                <w:lang w:eastAsia="en-US"/>
              </w:rPr>
              <w:t>2017</w:t>
            </w:r>
          </w:p>
        </w:tc>
        <w:tc>
          <w:tcPr>
            <w:tcW w:w="579" w:type="pct"/>
            <w:tcBorders>
              <w:bottom w:val="single" w:sz="12" w:space="0" w:color="000000"/>
            </w:tcBorders>
            <w:shd w:val="clear" w:color="auto" w:fill="auto"/>
            <w:vAlign w:val="center"/>
          </w:tcPr>
          <w:p w:rsidR="00606A34" w:rsidRPr="009E790B" w:rsidRDefault="00606A34" w:rsidP="00DC7D92">
            <w:pPr>
              <w:spacing w:line="129" w:lineRule="atLeast"/>
              <w:jc w:val="center"/>
              <w:rPr>
                <w:b/>
                <w:bCs/>
                <w:sz w:val="24"/>
                <w:szCs w:val="24"/>
                <w:lang w:eastAsia="en-US"/>
              </w:rPr>
            </w:pPr>
            <w:r w:rsidRPr="009E790B">
              <w:rPr>
                <w:b/>
                <w:bCs/>
                <w:sz w:val="24"/>
                <w:szCs w:val="24"/>
                <w:lang w:eastAsia="en-US"/>
              </w:rPr>
              <w:t>2018</w:t>
            </w:r>
          </w:p>
        </w:tc>
        <w:tc>
          <w:tcPr>
            <w:tcW w:w="501" w:type="pct"/>
            <w:tcBorders>
              <w:bottom w:val="single" w:sz="12" w:space="0" w:color="000000"/>
            </w:tcBorders>
            <w:shd w:val="clear" w:color="auto" w:fill="auto"/>
            <w:vAlign w:val="center"/>
          </w:tcPr>
          <w:p w:rsidR="00606A34" w:rsidRPr="009E790B" w:rsidRDefault="00606A34" w:rsidP="00DC7D92">
            <w:pPr>
              <w:spacing w:line="129" w:lineRule="atLeast"/>
              <w:jc w:val="center"/>
              <w:rPr>
                <w:b/>
                <w:bCs/>
                <w:sz w:val="24"/>
                <w:szCs w:val="24"/>
                <w:lang w:eastAsia="en-US"/>
              </w:rPr>
            </w:pPr>
            <w:r w:rsidRPr="009E790B">
              <w:rPr>
                <w:b/>
                <w:bCs/>
                <w:sz w:val="24"/>
                <w:szCs w:val="24"/>
                <w:lang w:eastAsia="en-US"/>
              </w:rPr>
              <w:t>2019</w:t>
            </w:r>
          </w:p>
        </w:tc>
        <w:tc>
          <w:tcPr>
            <w:tcW w:w="501" w:type="pct"/>
            <w:tcBorders>
              <w:bottom w:val="single" w:sz="12" w:space="0" w:color="000000"/>
            </w:tcBorders>
            <w:shd w:val="clear" w:color="auto" w:fill="auto"/>
            <w:vAlign w:val="center"/>
          </w:tcPr>
          <w:p w:rsidR="00606A34" w:rsidRPr="009E790B" w:rsidRDefault="00606A34" w:rsidP="00DC7D92">
            <w:pPr>
              <w:spacing w:line="129" w:lineRule="atLeast"/>
              <w:jc w:val="center"/>
              <w:rPr>
                <w:b/>
                <w:bCs/>
                <w:sz w:val="24"/>
                <w:szCs w:val="24"/>
                <w:lang w:eastAsia="en-US"/>
              </w:rPr>
            </w:pPr>
            <w:r w:rsidRPr="009E790B">
              <w:rPr>
                <w:b/>
                <w:bCs/>
                <w:sz w:val="24"/>
                <w:szCs w:val="24"/>
                <w:lang w:eastAsia="en-US"/>
              </w:rPr>
              <w:t>2020</w:t>
            </w:r>
          </w:p>
        </w:tc>
      </w:tr>
      <w:tr w:rsidR="00606A34" w:rsidRPr="009E790B" w:rsidTr="00606A34">
        <w:trPr>
          <w:trHeight w:val="218"/>
        </w:trPr>
        <w:tc>
          <w:tcPr>
            <w:tcW w:w="2940" w:type="pct"/>
            <w:tcBorders>
              <w:top w:val="single" w:sz="12" w:space="0" w:color="000000"/>
            </w:tcBorders>
          </w:tcPr>
          <w:p w:rsidR="00606A34" w:rsidRPr="009E790B" w:rsidRDefault="00606A34" w:rsidP="00DC7D92">
            <w:pPr>
              <w:rPr>
                <w:bCs/>
                <w:sz w:val="24"/>
                <w:szCs w:val="24"/>
                <w:lang w:eastAsia="en-US"/>
              </w:rPr>
            </w:pPr>
            <w:r w:rsidRPr="009E790B">
              <w:rPr>
                <w:bCs/>
                <w:sz w:val="24"/>
                <w:szCs w:val="24"/>
                <w:lang w:eastAsia="en-US"/>
              </w:rPr>
              <w:t>BVP augimas (proc.)</w:t>
            </w:r>
          </w:p>
        </w:tc>
        <w:tc>
          <w:tcPr>
            <w:tcW w:w="479" w:type="pct"/>
            <w:tcBorders>
              <w:top w:val="single" w:sz="12" w:space="0" w:color="000000"/>
            </w:tcBorders>
            <w:vAlign w:val="center"/>
          </w:tcPr>
          <w:p w:rsidR="00606A34" w:rsidRPr="009E790B" w:rsidRDefault="00606A34" w:rsidP="00BB7FE9">
            <w:pPr>
              <w:jc w:val="center"/>
              <w:rPr>
                <w:bCs/>
                <w:sz w:val="24"/>
                <w:szCs w:val="24"/>
                <w:lang w:eastAsia="en-US"/>
              </w:rPr>
            </w:pPr>
            <w:r w:rsidRPr="009E790B">
              <w:rPr>
                <w:bCs/>
                <w:sz w:val="24"/>
                <w:szCs w:val="24"/>
                <w:lang w:eastAsia="en-US"/>
              </w:rPr>
              <w:t>3,6</w:t>
            </w:r>
          </w:p>
        </w:tc>
        <w:tc>
          <w:tcPr>
            <w:tcW w:w="579" w:type="pct"/>
            <w:tcBorders>
              <w:top w:val="single" w:sz="12" w:space="0" w:color="000000"/>
            </w:tcBorders>
            <w:vAlign w:val="center"/>
          </w:tcPr>
          <w:p w:rsidR="00606A34" w:rsidRPr="009E790B" w:rsidRDefault="00606A34" w:rsidP="00BB7FE9">
            <w:pPr>
              <w:jc w:val="center"/>
              <w:rPr>
                <w:bCs/>
                <w:sz w:val="24"/>
                <w:szCs w:val="24"/>
                <w:lang w:eastAsia="en-US"/>
              </w:rPr>
            </w:pPr>
            <w:r w:rsidRPr="009E790B">
              <w:rPr>
                <w:bCs/>
                <w:sz w:val="24"/>
                <w:szCs w:val="24"/>
                <w:lang w:eastAsia="en-US"/>
              </w:rPr>
              <w:t>2,9</w:t>
            </w:r>
          </w:p>
        </w:tc>
        <w:tc>
          <w:tcPr>
            <w:tcW w:w="501" w:type="pct"/>
            <w:tcBorders>
              <w:top w:val="single" w:sz="12" w:space="0" w:color="000000"/>
            </w:tcBorders>
            <w:vAlign w:val="center"/>
          </w:tcPr>
          <w:p w:rsidR="00606A34" w:rsidRPr="009E790B" w:rsidRDefault="00606A34" w:rsidP="00BB7FE9">
            <w:pPr>
              <w:jc w:val="center"/>
              <w:rPr>
                <w:bCs/>
                <w:sz w:val="24"/>
                <w:szCs w:val="24"/>
                <w:lang w:eastAsia="en-US"/>
              </w:rPr>
            </w:pPr>
            <w:r w:rsidRPr="009E790B">
              <w:rPr>
                <w:bCs/>
                <w:sz w:val="24"/>
                <w:szCs w:val="24"/>
                <w:lang w:eastAsia="en-US"/>
              </w:rPr>
              <w:t>2,5</w:t>
            </w:r>
          </w:p>
        </w:tc>
        <w:tc>
          <w:tcPr>
            <w:tcW w:w="501" w:type="pct"/>
            <w:tcBorders>
              <w:top w:val="single" w:sz="12" w:space="0" w:color="000000"/>
            </w:tcBorders>
            <w:vAlign w:val="center"/>
          </w:tcPr>
          <w:p w:rsidR="00606A34" w:rsidRPr="009E790B" w:rsidRDefault="00606A34" w:rsidP="00DC7D92">
            <w:pPr>
              <w:jc w:val="center"/>
              <w:rPr>
                <w:bCs/>
                <w:sz w:val="24"/>
                <w:szCs w:val="24"/>
                <w:lang w:eastAsia="en-US"/>
              </w:rPr>
            </w:pPr>
            <w:r w:rsidRPr="009E790B">
              <w:rPr>
                <w:bCs/>
                <w:sz w:val="24"/>
                <w:szCs w:val="24"/>
                <w:lang w:eastAsia="en-US"/>
              </w:rPr>
              <w:t>2,4</w:t>
            </w:r>
          </w:p>
        </w:tc>
      </w:tr>
      <w:tr w:rsidR="00606A34" w:rsidRPr="009E790B" w:rsidTr="00606A34">
        <w:trPr>
          <w:trHeight w:val="65"/>
        </w:trPr>
        <w:tc>
          <w:tcPr>
            <w:tcW w:w="2940" w:type="pct"/>
          </w:tcPr>
          <w:p w:rsidR="00606A34" w:rsidRPr="009E790B" w:rsidRDefault="00606A34" w:rsidP="00606A34">
            <w:pPr>
              <w:spacing w:line="65" w:lineRule="atLeast"/>
              <w:rPr>
                <w:bCs/>
                <w:color w:val="FF0000"/>
                <w:sz w:val="24"/>
                <w:szCs w:val="24"/>
                <w:lang w:eastAsia="en-US"/>
              </w:rPr>
            </w:pPr>
            <w:r w:rsidRPr="009E790B">
              <w:rPr>
                <w:bCs/>
                <w:sz w:val="24"/>
                <w:szCs w:val="24"/>
                <w:lang w:eastAsia="en-US"/>
              </w:rPr>
              <w:t>Prekių ir paslaugų eksporto augimas (proc.)</w:t>
            </w:r>
          </w:p>
        </w:tc>
        <w:tc>
          <w:tcPr>
            <w:tcW w:w="479" w:type="pct"/>
            <w:vAlign w:val="center"/>
          </w:tcPr>
          <w:p w:rsidR="00606A34" w:rsidRPr="009E790B" w:rsidRDefault="00606A34" w:rsidP="00BB7FE9">
            <w:pPr>
              <w:jc w:val="center"/>
              <w:rPr>
                <w:bCs/>
                <w:sz w:val="24"/>
                <w:szCs w:val="24"/>
                <w:lang w:eastAsia="en-US"/>
              </w:rPr>
            </w:pPr>
            <w:r w:rsidRPr="009E790B">
              <w:rPr>
                <w:bCs/>
                <w:sz w:val="24"/>
                <w:szCs w:val="24"/>
                <w:lang w:eastAsia="en-US"/>
              </w:rPr>
              <w:t>9,3</w:t>
            </w:r>
          </w:p>
        </w:tc>
        <w:tc>
          <w:tcPr>
            <w:tcW w:w="579" w:type="pct"/>
            <w:vAlign w:val="center"/>
          </w:tcPr>
          <w:p w:rsidR="00606A34" w:rsidRPr="009E790B" w:rsidRDefault="00606A34" w:rsidP="00BB7FE9">
            <w:pPr>
              <w:jc w:val="center"/>
              <w:rPr>
                <w:bCs/>
                <w:sz w:val="24"/>
                <w:szCs w:val="24"/>
                <w:lang w:eastAsia="en-US"/>
              </w:rPr>
            </w:pPr>
            <w:r w:rsidRPr="009E790B">
              <w:rPr>
                <w:bCs/>
                <w:sz w:val="24"/>
                <w:szCs w:val="24"/>
                <w:lang w:eastAsia="en-US"/>
              </w:rPr>
              <w:t>6,6</w:t>
            </w:r>
          </w:p>
        </w:tc>
        <w:tc>
          <w:tcPr>
            <w:tcW w:w="501" w:type="pct"/>
            <w:vAlign w:val="center"/>
          </w:tcPr>
          <w:p w:rsidR="00606A34" w:rsidRPr="009E790B" w:rsidRDefault="00606A34" w:rsidP="00BB7FE9">
            <w:pPr>
              <w:jc w:val="center"/>
              <w:rPr>
                <w:bCs/>
                <w:sz w:val="24"/>
                <w:szCs w:val="24"/>
                <w:lang w:eastAsia="en-US"/>
              </w:rPr>
            </w:pPr>
            <w:r w:rsidRPr="009E790B">
              <w:rPr>
                <w:bCs/>
                <w:sz w:val="24"/>
                <w:szCs w:val="24"/>
                <w:lang w:eastAsia="en-US"/>
              </w:rPr>
              <w:t>6,5</w:t>
            </w:r>
          </w:p>
        </w:tc>
        <w:tc>
          <w:tcPr>
            <w:tcW w:w="501" w:type="pct"/>
            <w:vAlign w:val="center"/>
          </w:tcPr>
          <w:p w:rsidR="00606A34" w:rsidRPr="009E790B" w:rsidRDefault="00606A34" w:rsidP="00BB7FE9">
            <w:pPr>
              <w:jc w:val="center"/>
              <w:rPr>
                <w:bCs/>
                <w:sz w:val="24"/>
                <w:szCs w:val="24"/>
                <w:lang w:eastAsia="en-US"/>
              </w:rPr>
            </w:pPr>
            <w:r w:rsidRPr="009E790B">
              <w:rPr>
                <w:bCs/>
                <w:sz w:val="24"/>
                <w:szCs w:val="24"/>
                <w:lang w:eastAsia="en-US"/>
              </w:rPr>
              <w:t>6,3</w:t>
            </w:r>
          </w:p>
        </w:tc>
      </w:tr>
      <w:tr w:rsidR="00606A34" w:rsidRPr="009E790B" w:rsidTr="00606A34">
        <w:trPr>
          <w:trHeight w:val="65"/>
        </w:trPr>
        <w:tc>
          <w:tcPr>
            <w:tcW w:w="2940" w:type="pct"/>
          </w:tcPr>
          <w:p w:rsidR="00606A34" w:rsidRPr="009E790B" w:rsidRDefault="00606A34" w:rsidP="00BB7FE9">
            <w:pPr>
              <w:spacing w:line="65" w:lineRule="atLeast"/>
              <w:rPr>
                <w:bCs/>
                <w:color w:val="FF0000"/>
                <w:sz w:val="24"/>
                <w:szCs w:val="24"/>
                <w:lang w:eastAsia="en-US"/>
              </w:rPr>
            </w:pPr>
            <w:r w:rsidRPr="009E790B">
              <w:rPr>
                <w:bCs/>
                <w:sz w:val="24"/>
                <w:szCs w:val="24"/>
                <w:lang w:eastAsia="en-US"/>
              </w:rPr>
              <w:t>Vidutinis metinis nedarbo lygis (proc.)</w:t>
            </w:r>
          </w:p>
        </w:tc>
        <w:tc>
          <w:tcPr>
            <w:tcW w:w="479" w:type="pct"/>
            <w:vAlign w:val="center"/>
          </w:tcPr>
          <w:p w:rsidR="00606A34" w:rsidRPr="009E790B" w:rsidRDefault="00606A34" w:rsidP="00BB7FE9">
            <w:pPr>
              <w:jc w:val="center"/>
              <w:rPr>
                <w:bCs/>
                <w:sz w:val="24"/>
                <w:szCs w:val="24"/>
                <w:lang w:eastAsia="en-US"/>
              </w:rPr>
            </w:pPr>
            <w:r w:rsidRPr="009E790B">
              <w:rPr>
                <w:bCs/>
                <w:sz w:val="24"/>
                <w:szCs w:val="24"/>
                <w:lang w:eastAsia="en-US"/>
              </w:rPr>
              <w:t>7,0</w:t>
            </w:r>
          </w:p>
        </w:tc>
        <w:tc>
          <w:tcPr>
            <w:tcW w:w="579" w:type="pct"/>
            <w:vAlign w:val="center"/>
          </w:tcPr>
          <w:p w:rsidR="00606A34" w:rsidRPr="009E790B" w:rsidRDefault="00606A34" w:rsidP="00BB7FE9">
            <w:pPr>
              <w:jc w:val="center"/>
              <w:rPr>
                <w:bCs/>
                <w:sz w:val="24"/>
                <w:szCs w:val="24"/>
                <w:lang w:eastAsia="en-US"/>
              </w:rPr>
            </w:pPr>
            <w:r w:rsidRPr="009E790B">
              <w:rPr>
                <w:bCs/>
                <w:sz w:val="24"/>
                <w:szCs w:val="24"/>
                <w:lang w:eastAsia="en-US"/>
              </w:rPr>
              <w:t>6,4</w:t>
            </w:r>
          </w:p>
        </w:tc>
        <w:tc>
          <w:tcPr>
            <w:tcW w:w="501" w:type="pct"/>
            <w:vAlign w:val="center"/>
          </w:tcPr>
          <w:p w:rsidR="00606A34" w:rsidRPr="009E790B" w:rsidRDefault="00606A34" w:rsidP="00BB7FE9">
            <w:pPr>
              <w:jc w:val="center"/>
              <w:rPr>
                <w:bCs/>
                <w:sz w:val="24"/>
                <w:szCs w:val="24"/>
                <w:lang w:eastAsia="en-US"/>
              </w:rPr>
            </w:pPr>
            <w:r w:rsidRPr="009E790B">
              <w:rPr>
                <w:bCs/>
                <w:sz w:val="24"/>
                <w:szCs w:val="24"/>
                <w:lang w:eastAsia="en-US"/>
              </w:rPr>
              <w:t>5,9</w:t>
            </w:r>
          </w:p>
        </w:tc>
        <w:tc>
          <w:tcPr>
            <w:tcW w:w="501" w:type="pct"/>
            <w:vAlign w:val="center"/>
          </w:tcPr>
          <w:p w:rsidR="00606A34" w:rsidRPr="009E790B" w:rsidRDefault="00606A34" w:rsidP="00BB7FE9">
            <w:pPr>
              <w:jc w:val="center"/>
              <w:rPr>
                <w:bCs/>
                <w:sz w:val="24"/>
                <w:szCs w:val="24"/>
                <w:lang w:eastAsia="en-US"/>
              </w:rPr>
            </w:pPr>
            <w:r w:rsidRPr="009E790B">
              <w:rPr>
                <w:bCs/>
                <w:sz w:val="24"/>
                <w:szCs w:val="24"/>
                <w:lang w:eastAsia="en-US"/>
              </w:rPr>
              <w:t>5,4</w:t>
            </w:r>
          </w:p>
        </w:tc>
      </w:tr>
    </w:tbl>
    <w:p w:rsidR="00BB7FE9" w:rsidRPr="009E790B" w:rsidRDefault="00BB7FE9" w:rsidP="00F12828">
      <w:pPr>
        <w:spacing w:before="120" w:after="120"/>
        <w:jc w:val="center"/>
        <w:rPr>
          <w:i/>
          <w:iCs/>
          <w:sz w:val="22"/>
          <w:szCs w:val="22"/>
        </w:rPr>
      </w:pPr>
      <w:r w:rsidRPr="009E790B">
        <w:rPr>
          <w:i/>
          <w:iCs/>
          <w:sz w:val="22"/>
          <w:szCs w:val="22"/>
        </w:rPr>
        <w:t>Duomenų šaltinis – Lietuvos Respublikos finansų ministerija</w:t>
      </w:r>
    </w:p>
    <w:p w:rsidR="00BB7FE9" w:rsidRPr="009E790B" w:rsidRDefault="00BB7FE9" w:rsidP="00BB7FE9">
      <w:pPr>
        <w:spacing w:before="120" w:after="120"/>
        <w:ind w:firstLine="851"/>
        <w:jc w:val="both"/>
        <w:rPr>
          <w:sz w:val="24"/>
          <w:szCs w:val="24"/>
          <w:lang w:eastAsia="en-US"/>
        </w:rPr>
      </w:pPr>
      <w:r w:rsidRPr="009E790B">
        <w:rPr>
          <w:sz w:val="24"/>
          <w:szCs w:val="24"/>
          <w:lang w:eastAsia="en-US"/>
        </w:rPr>
        <w:t>201</w:t>
      </w:r>
      <w:r w:rsidR="001652AE" w:rsidRPr="009E790B">
        <w:rPr>
          <w:sz w:val="24"/>
          <w:szCs w:val="24"/>
          <w:lang w:eastAsia="en-US"/>
        </w:rPr>
        <w:t>6</w:t>
      </w:r>
      <w:r w:rsidRPr="009E790B">
        <w:rPr>
          <w:sz w:val="24"/>
          <w:szCs w:val="24"/>
          <w:lang w:eastAsia="en-US"/>
        </w:rPr>
        <w:t xml:space="preserve"> m. </w:t>
      </w:r>
      <w:r w:rsidR="00B54349" w:rsidRPr="009E790B">
        <w:rPr>
          <w:sz w:val="24"/>
          <w:szCs w:val="24"/>
          <w:lang w:eastAsia="en-US"/>
        </w:rPr>
        <w:t xml:space="preserve">išankstiniais duomenimis </w:t>
      </w:r>
      <w:r w:rsidRPr="009E790B">
        <w:rPr>
          <w:sz w:val="24"/>
          <w:szCs w:val="24"/>
          <w:lang w:eastAsia="en-US"/>
        </w:rPr>
        <w:t>Panevėžio apskrityje sukurta 22</w:t>
      </w:r>
      <w:r w:rsidR="00B54349" w:rsidRPr="009E790B">
        <w:rPr>
          <w:sz w:val="24"/>
          <w:szCs w:val="24"/>
          <w:lang w:eastAsia="en-US"/>
        </w:rPr>
        <w:t>63,3</w:t>
      </w:r>
      <w:r w:rsidRPr="009E790B">
        <w:rPr>
          <w:sz w:val="24"/>
          <w:szCs w:val="24"/>
          <w:lang w:eastAsia="en-US"/>
        </w:rPr>
        <w:t xml:space="preserve"> mln. Eur BVP</w:t>
      </w:r>
      <w:r w:rsidR="004D7D7A">
        <w:rPr>
          <w:sz w:val="24"/>
          <w:szCs w:val="24"/>
          <w:lang w:eastAsia="en-US"/>
        </w:rPr>
        <w:t xml:space="preserve"> </w:t>
      </w:r>
      <w:r w:rsidRPr="009E790B">
        <w:rPr>
          <w:sz w:val="24"/>
          <w:szCs w:val="24"/>
          <w:lang w:eastAsia="en-US"/>
        </w:rPr>
        <w:t xml:space="preserve">arba </w:t>
      </w:r>
      <w:r w:rsidR="00B54349" w:rsidRPr="009E790B">
        <w:rPr>
          <w:sz w:val="24"/>
          <w:szCs w:val="24"/>
          <w:lang w:eastAsia="en-US"/>
        </w:rPr>
        <w:t>5,9</w:t>
      </w:r>
      <w:r w:rsidRPr="009E790B">
        <w:rPr>
          <w:sz w:val="24"/>
          <w:szCs w:val="24"/>
          <w:lang w:eastAsia="en-US"/>
        </w:rPr>
        <w:t xml:space="preserve"> proc. šalies BVP vertės. Nagrinėjant šalies didžiųjų miestų apskričių rodiklius pažymėtina, kad daugiausia BVP 201</w:t>
      </w:r>
      <w:r w:rsidR="00B54349" w:rsidRPr="009E790B">
        <w:rPr>
          <w:sz w:val="24"/>
          <w:szCs w:val="24"/>
          <w:lang w:eastAsia="en-US"/>
        </w:rPr>
        <w:t>6</w:t>
      </w:r>
      <w:r w:rsidRPr="009E790B">
        <w:rPr>
          <w:sz w:val="24"/>
          <w:szCs w:val="24"/>
          <w:lang w:eastAsia="en-US"/>
        </w:rPr>
        <w:t xml:space="preserve"> m. sukurta</w:t>
      </w:r>
      <w:r w:rsidRPr="009E790B">
        <w:rPr>
          <w:color w:val="FF0000"/>
          <w:sz w:val="24"/>
          <w:szCs w:val="24"/>
          <w:lang w:eastAsia="en-US"/>
        </w:rPr>
        <w:t xml:space="preserve"> </w:t>
      </w:r>
      <w:r w:rsidRPr="009E790B">
        <w:rPr>
          <w:sz w:val="24"/>
          <w:szCs w:val="24"/>
          <w:lang w:eastAsia="en-US"/>
        </w:rPr>
        <w:t>Vilniaus (4</w:t>
      </w:r>
      <w:r w:rsidR="00B54349" w:rsidRPr="009E790B">
        <w:rPr>
          <w:sz w:val="24"/>
          <w:szCs w:val="24"/>
          <w:lang w:eastAsia="en-US"/>
        </w:rPr>
        <w:t>1</w:t>
      </w:r>
      <w:r w:rsidRPr="009E790B">
        <w:rPr>
          <w:sz w:val="24"/>
          <w:szCs w:val="24"/>
          <w:lang w:eastAsia="en-US"/>
        </w:rPr>
        <w:t>,</w:t>
      </w:r>
      <w:r w:rsidR="00B54349" w:rsidRPr="009E790B">
        <w:rPr>
          <w:sz w:val="24"/>
          <w:szCs w:val="24"/>
          <w:lang w:eastAsia="en-US"/>
        </w:rPr>
        <w:t>6</w:t>
      </w:r>
      <w:r w:rsidRPr="009E790B">
        <w:rPr>
          <w:sz w:val="24"/>
          <w:szCs w:val="24"/>
          <w:lang w:eastAsia="en-US"/>
        </w:rPr>
        <w:t xml:space="preserve"> proc. šalies BVP) ir Kauno (</w:t>
      </w:r>
      <w:r w:rsidR="00B54349" w:rsidRPr="009E790B">
        <w:rPr>
          <w:sz w:val="24"/>
          <w:szCs w:val="24"/>
          <w:lang w:eastAsia="en-US"/>
        </w:rPr>
        <w:t>20</w:t>
      </w:r>
      <w:r w:rsidRPr="009E790B">
        <w:rPr>
          <w:sz w:val="24"/>
          <w:szCs w:val="24"/>
          <w:lang w:eastAsia="en-US"/>
        </w:rPr>
        <w:t>,</w:t>
      </w:r>
      <w:r w:rsidR="00B54349" w:rsidRPr="009E790B">
        <w:rPr>
          <w:sz w:val="24"/>
          <w:szCs w:val="24"/>
          <w:lang w:eastAsia="en-US"/>
        </w:rPr>
        <w:t>0</w:t>
      </w:r>
      <w:r w:rsidRPr="009E790B">
        <w:rPr>
          <w:sz w:val="24"/>
          <w:szCs w:val="24"/>
          <w:lang w:eastAsia="en-US"/>
        </w:rPr>
        <w:t xml:space="preserve"> proc. šalies BVP) apskrityse, mažiausiai – Šiaulių (7,</w:t>
      </w:r>
      <w:r w:rsidR="00B54349" w:rsidRPr="009E790B">
        <w:rPr>
          <w:sz w:val="24"/>
          <w:szCs w:val="24"/>
          <w:lang w:eastAsia="en-US"/>
        </w:rPr>
        <w:t>1</w:t>
      </w:r>
      <w:r w:rsidRPr="009E790B">
        <w:rPr>
          <w:sz w:val="24"/>
          <w:szCs w:val="24"/>
          <w:lang w:eastAsia="en-US"/>
        </w:rPr>
        <w:t xml:space="preserve"> proc. šalies BVP) ir Panevėžio (</w:t>
      </w:r>
      <w:r w:rsidR="00B54349" w:rsidRPr="009E790B">
        <w:rPr>
          <w:sz w:val="24"/>
          <w:szCs w:val="24"/>
          <w:lang w:eastAsia="en-US"/>
        </w:rPr>
        <w:t>5</w:t>
      </w:r>
      <w:r w:rsidRPr="009E790B">
        <w:rPr>
          <w:sz w:val="24"/>
          <w:szCs w:val="24"/>
          <w:lang w:eastAsia="en-US"/>
        </w:rPr>
        <w:t>,</w:t>
      </w:r>
      <w:r w:rsidR="00B54349" w:rsidRPr="009E790B">
        <w:rPr>
          <w:sz w:val="24"/>
          <w:szCs w:val="24"/>
          <w:lang w:eastAsia="en-US"/>
        </w:rPr>
        <w:t>9</w:t>
      </w:r>
      <w:r w:rsidRPr="009E790B">
        <w:rPr>
          <w:sz w:val="24"/>
          <w:szCs w:val="24"/>
          <w:lang w:eastAsia="en-US"/>
        </w:rPr>
        <w:t xml:space="preserve"> proc. šalies BVP) apskrityse.</w:t>
      </w:r>
    </w:p>
    <w:p w:rsidR="00BB7FE9" w:rsidRPr="009E790B" w:rsidRDefault="00BB7FE9" w:rsidP="00F12828">
      <w:pPr>
        <w:spacing w:before="120" w:after="120"/>
        <w:ind w:firstLine="851"/>
        <w:jc w:val="center"/>
        <w:rPr>
          <w:b/>
          <w:sz w:val="24"/>
          <w:szCs w:val="24"/>
          <w:lang w:eastAsia="en-US"/>
        </w:rPr>
      </w:pPr>
      <w:r w:rsidRPr="009E790B">
        <w:rPr>
          <w:b/>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57"/>
        <w:gridCol w:w="876"/>
        <w:gridCol w:w="902"/>
        <w:gridCol w:w="1134"/>
        <w:gridCol w:w="876"/>
        <w:gridCol w:w="876"/>
        <w:gridCol w:w="850"/>
        <w:gridCol w:w="709"/>
        <w:gridCol w:w="709"/>
        <w:gridCol w:w="850"/>
        <w:gridCol w:w="699"/>
      </w:tblGrid>
      <w:tr w:rsidR="00575B7D" w:rsidRPr="009E790B" w:rsidTr="00BB7FE9">
        <w:trPr>
          <w:trHeight w:val="291"/>
          <w:jc w:val="center"/>
        </w:trPr>
        <w:tc>
          <w:tcPr>
            <w:tcW w:w="1418" w:type="dxa"/>
            <w:vMerge w:val="restart"/>
            <w:tcBorders>
              <w:top w:val="single" w:sz="12" w:space="0" w:color="000000"/>
            </w:tcBorders>
            <w:shd w:val="clear" w:color="auto" w:fill="FFFFFF" w:themeFill="background1"/>
            <w:noWrap/>
            <w:vAlign w:val="center"/>
          </w:tcPr>
          <w:p w:rsidR="00BB7FE9" w:rsidRPr="009E790B" w:rsidRDefault="00BB7FE9" w:rsidP="00BB7FE9">
            <w:pPr>
              <w:jc w:val="center"/>
              <w:rPr>
                <w:b/>
                <w:bCs/>
                <w:sz w:val="24"/>
                <w:szCs w:val="24"/>
                <w:lang w:eastAsia="en-US"/>
              </w:rPr>
            </w:pPr>
            <w:r w:rsidRPr="009E790B">
              <w:rPr>
                <w:b/>
                <w:bCs/>
                <w:sz w:val="24"/>
                <w:szCs w:val="24"/>
                <w:lang w:eastAsia="en-US"/>
              </w:rPr>
              <w:t>Savivaldybė</w:t>
            </w:r>
          </w:p>
        </w:tc>
        <w:tc>
          <w:tcPr>
            <w:tcW w:w="4699" w:type="dxa"/>
            <w:gridSpan w:val="5"/>
            <w:tcBorders>
              <w:top w:val="single" w:sz="12" w:space="0" w:color="000000"/>
            </w:tcBorders>
            <w:shd w:val="clear" w:color="auto" w:fill="FFFFFF" w:themeFill="background1"/>
          </w:tcPr>
          <w:p w:rsidR="00BB7FE9" w:rsidRPr="009E790B" w:rsidRDefault="00BB7FE9" w:rsidP="00BB7FE9">
            <w:pPr>
              <w:jc w:val="center"/>
              <w:rPr>
                <w:b/>
                <w:bCs/>
                <w:sz w:val="24"/>
                <w:szCs w:val="24"/>
                <w:lang w:eastAsia="en-US"/>
              </w:rPr>
            </w:pPr>
            <w:r w:rsidRPr="009E790B">
              <w:rPr>
                <w:b/>
                <w:bCs/>
                <w:sz w:val="24"/>
                <w:szCs w:val="24"/>
                <w:lang w:eastAsia="en-US"/>
              </w:rPr>
              <w:t>Iš viso mln. Eur</w:t>
            </w:r>
            <w:r w:rsidR="00F832FC" w:rsidRPr="009E790B">
              <w:rPr>
                <w:b/>
                <w:bCs/>
                <w:sz w:val="24"/>
                <w:szCs w:val="24"/>
                <w:lang w:eastAsia="en-US"/>
              </w:rPr>
              <w:t xml:space="preserve"> </w:t>
            </w:r>
          </w:p>
        </w:tc>
        <w:tc>
          <w:tcPr>
            <w:tcW w:w="3118" w:type="dxa"/>
            <w:gridSpan w:val="4"/>
            <w:tcBorders>
              <w:top w:val="single" w:sz="12" w:space="0" w:color="000000"/>
            </w:tcBorders>
            <w:shd w:val="clear" w:color="auto" w:fill="FFFFFF" w:themeFill="background1"/>
            <w:noWrap/>
            <w:vAlign w:val="center"/>
          </w:tcPr>
          <w:p w:rsidR="00BB7FE9" w:rsidRPr="009E790B" w:rsidRDefault="00BB7FE9" w:rsidP="00BB7FE9">
            <w:pPr>
              <w:jc w:val="center"/>
              <w:rPr>
                <w:b/>
                <w:bCs/>
                <w:sz w:val="24"/>
                <w:szCs w:val="24"/>
                <w:lang w:eastAsia="en-US"/>
              </w:rPr>
            </w:pPr>
            <w:r w:rsidRPr="009E790B">
              <w:rPr>
                <w:b/>
                <w:bCs/>
                <w:sz w:val="24"/>
                <w:szCs w:val="24"/>
                <w:lang w:eastAsia="en-US"/>
              </w:rPr>
              <w:t>Tūkst. Eur gyventojui</w:t>
            </w:r>
          </w:p>
        </w:tc>
        <w:tc>
          <w:tcPr>
            <w:tcW w:w="703" w:type="dxa"/>
            <w:tcBorders>
              <w:top w:val="single" w:sz="12" w:space="0" w:color="000000"/>
            </w:tcBorders>
            <w:shd w:val="clear" w:color="auto" w:fill="FFFFFF" w:themeFill="background1"/>
          </w:tcPr>
          <w:p w:rsidR="00BB7FE9" w:rsidRPr="009E790B" w:rsidRDefault="00BB7FE9" w:rsidP="00BB7FE9">
            <w:pPr>
              <w:jc w:val="center"/>
              <w:rPr>
                <w:b/>
                <w:bCs/>
                <w:sz w:val="24"/>
                <w:szCs w:val="24"/>
                <w:lang w:eastAsia="en-US"/>
              </w:rPr>
            </w:pPr>
          </w:p>
        </w:tc>
      </w:tr>
      <w:tr w:rsidR="00575B7D" w:rsidRPr="009E790B" w:rsidTr="00BB7FE9">
        <w:trPr>
          <w:trHeight w:val="291"/>
          <w:jc w:val="center"/>
        </w:trPr>
        <w:tc>
          <w:tcPr>
            <w:tcW w:w="1418" w:type="dxa"/>
            <w:vMerge/>
            <w:tcBorders>
              <w:bottom w:val="single" w:sz="12" w:space="0" w:color="000000"/>
            </w:tcBorders>
            <w:shd w:val="clear" w:color="auto" w:fill="FFFFFF" w:themeFill="background1"/>
          </w:tcPr>
          <w:p w:rsidR="00BB7FE9" w:rsidRPr="009E790B" w:rsidRDefault="00BB7FE9" w:rsidP="00BB7FE9">
            <w:pPr>
              <w:jc w:val="center"/>
              <w:rPr>
                <w:b/>
                <w:bCs/>
                <w:sz w:val="24"/>
                <w:szCs w:val="24"/>
                <w:lang w:eastAsia="en-US"/>
              </w:rPr>
            </w:pPr>
          </w:p>
        </w:tc>
        <w:tc>
          <w:tcPr>
            <w:tcW w:w="876"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2</w:t>
            </w:r>
          </w:p>
        </w:tc>
        <w:tc>
          <w:tcPr>
            <w:tcW w:w="937"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3</w:t>
            </w:r>
          </w:p>
        </w:tc>
        <w:tc>
          <w:tcPr>
            <w:tcW w:w="1134"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4</w:t>
            </w:r>
          </w:p>
        </w:tc>
        <w:tc>
          <w:tcPr>
            <w:tcW w:w="876" w:type="dxa"/>
            <w:tcBorders>
              <w:bottom w:val="single" w:sz="12" w:space="0" w:color="000000"/>
            </w:tcBorders>
            <w:shd w:val="clear" w:color="auto" w:fill="FFFFFF" w:themeFill="background1"/>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5</w:t>
            </w:r>
          </w:p>
        </w:tc>
        <w:tc>
          <w:tcPr>
            <w:tcW w:w="876"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6</w:t>
            </w:r>
          </w:p>
        </w:tc>
        <w:tc>
          <w:tcPr>
            <w:tcW w:w="850"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2</w:t>
            </w:r>
          </w:p>
        </w:tc>
        <w:tc>
          <w:tcPr>
            <w:tcW w:w="709"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3</w:t>
            </w:r>
          </w:p>
        </w:tc>
        <w:tc>
          <w:tcPr>
            <w:tcW w:w="709"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4</w:t>
            </w:r>
          </w:p>
        </w:tc>
        <w:tc>
          <w:tcPr>
            <w:tcW w:w="850" w:type="dxa"/>
            <w:tcBorders>
              <w:bottom w:val="single" w:sz="12" w:space="0" w:color="000000"/>
            </w:tcBorders>
            <w:shd w:val="clear" w:color="auto" w:fill="FFFFFF" w:themeFill="background1"/>
            <w:vAlign w:val="center"/>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5</w:t>
            </w:r>
          </w:p>
        </w:tc>
        <w:tc>
          <w:tcPr>
            <w:tcW w:w="703" w:type="dxa"/>
            <w:tcBorders>
              <w:bottom w:val="single" w:sz="12" w:space="0" w:color="000000"/>
            </w:tcBorders>
            <w:shd w:val="clear" w:color="auto" w:fill="FFFFFF" w:themeFill="background1"/>
          </w:tcPr>
          <w:p w:rsidR="00BB7FE9" w:rsidRPr="009E790B" w:rsidRDefault="00BB7FE9" w:rsidP="00F832FC">
            <w:pPr>
              <w:jc w:val="center"/>
              <w:rPr>
                <w:b/>
                <w:bCs/>
                <w:sz w:val="24"/>
                <w:szCs w:val="24"/>
                <w:lang w:eastAsia="en-US"/>
              </w:rPr>
            </w:pPr>
            <w:r w:rsidRPr="009E790B">
              <w:rPr>
                <w:b/>
                <w:bCs/>
                <w:sz w:val="24"/>
                <w:szCs w:val="24"/>
                <w:lang w:eastAsia="en-US"/>
              </w:rPr>
              <w:t>201</w:t>
            </w:r>
            <w:r w:rsidR="00F832FC" w:rsidRPr="009E790B">
              <w:rPr>
                <w:b/>
                <w:bCs/>
                <w:sz w:val="24"/>
                <w:szCs w:val="24"/>
                <w:lang w:eastAsia="en-US"/>
              </w:rPr>
              <w:t>6</w:t>
            </w:r>
          </w:p>
        </w:tc>
      </w:tr>
      <w:tr w:rsidR="00575B7D" w:rsidRPr="009E790B" w:rsidTr="00BB7FE9">
        <w:trPr>
          <w:trHeight w:val="307"/>
          <w:jc w:val="center"/>
        </w:trPr>
        <w:tc>
          <w:tcPr>
            <w:tcW w:w="1418" w:type="dxa"/>
            <w:tcBorders>
              <w:bottom w:val="single" w:sz="12" w:space="0" w:color="000000"/>
            </w:tcBorders>
            <w:vAlign w:val="center"/>
          </w:tcPr>
          <w:p w:rsidR="00BB7FE9" w:rsidRPr="009E790B" w:rsidRDefault="00BB7FE9" w:rsidP="00BB7FE9">
            <w:pPr>
              <w:rPr>
                <w:bCs/>
                <w:sz w:val="24"/>
                <w:szCs w:val="24"/>
                <w:lang w:eastAsia="en-US"/>
              </w:rPr>
            </w:pPr>
            <w:r w:rsidRPr="009E790B">
              <w:rPr>
                <w:bCs/>
                <w:sz w:val="24"/>
                <w:szCs w:val="24"/>
                <w:lang w:eastAsia="en-US"/>
              </w:rPr>
              <w:t>Panevėžio apskritis</w:t>
            </w:r>
          </w:p>
        </w:tc>
        <w:tc>
          <w:tcPr>
            <w:tcW w:w="876" w:type="dxa"/>
            <w:tcBorders>
              <w:bottom w:val="single" w:sz="12" w:space="0" w:color="000000"/>
            </w:tcBorders>
            <w:noWrap/>
            <w:vAlign w:val="center"/>
          </w:tcPr>
          <w:p w:rsidR="00BB7FE9" w:rsidRPr="009E790B" w:rsidRDefault="00F832FC" w:rsidP="00F832FC">
            <w:pPr>
              <w:jc w:val="center"/>
              <w:rPr>
                <w:bCs/>
                <w:sz w:val="24"/>
                <w:szCs w:val="24"/>
                <w:lang w:eastAsia="en-US"/>
              </w:rPr>
            </w:pPr>
            <w:r w:rsidRPr="009E790B">
              <w:rPr>
                <w:bCs/>
                <w:sz w:val="24"/>
                <w:szCs w:val="24"/>
                <w:lang w:eastAsia="en-US"/>
              </w:rPr>
              <w:t>2056,4</w:t>
            </w:r>
          </w:p>
        </w:tc>
        <w:tc>
          <w:tcPr>
            <w:tcW w:w="937" w:type="dxa"/>
            <w:tcBorders>
              <w:bottom w:val="single" w:sz="12" w:space="0" w:color="000000"/>
            </w:tcBorders>
            <w:vAlign w:val="center"/>
          </w:tcPr>
          <w:p w:rsidR="00BB7FE9" w:rsidRPr="009E790B" w:rsidRDefault="00F832FC" w:rsidP="00BB7FE9">
            <w:pPr>
              <w:jc w:val="center"/>
              <w:rPr>
                <w:bCs/>
                <w:sz w:val="24"/>
                <w:szCs w:val="24"/>
                <w:lang w:eastAsia="en-US"/>
              </w:rPr>
            </w:pPr>
            <w:r w:rsidRPr="009E790B">
              <w:rPr>
                <w:bCs/>
                <w:sz w:val="24"/>
                <w:szCs w:val="24"/>
                <w:lang w:eastAsia="en-US"/>
              </w:rPr>
              <w:t>2113,6</w:t>
            </w:r>
          </w:p>
        </w:tc>
        <w:tc>
          <w:tcPr>
            <w:tcW w:w="1134" w:type="dxa"/>
            <w:tcBorders>
              <w:bottom w:val="single" w:sz="12" w:space="0" w:color="000000"/>
            </w:tcBorders>
            <w:noWrap/>
            <w:vAlign w:val="center"/>
          </w:tcPr>
          <w:p w:rsidR="00BB7FE9" w:rsidRPr="009E790B" w:rsidRDefault="00F832FC" w:rsidP="00BB7FE9">
            <w:pPr>
              <w:jc w:val="center"/>
              <w:rPr>
                <w:bCs/>
                <w:sz w:val="24"/>
                <w:szCs w:val="24"/>
                <w:lang w:eastAsia="en-US"/>
              </w:rPr>
            </w:pPr>
            <w:r w:rsidRPr="009E790B">
              <w:rPr>
                <w:bCs/>
                <w:sz w:val="24"/>
                <w:szCs w:val="24"/>
                <w:lang w:eastAsia="en-US"/>
              </w:rPr>
              <w:t>2200,5</w:t>
            </w:r>
          </w:p>
        </w:tc>
        <w:tc>
          <w:tcPr>
            <w:tcW w:w="876" w:type="dxa"/>
            <w:tcBorders>
              <w:bottom w:val="single" w:sz="12" w:space="0" w:color="000000"/>
            </w:tcBorders>
            <w:vAlign w:val="center"/>
          </w:tcPr>
          <w:p w:rsidR="00BB7FE9" w:rsidRPr="009E790B" w:rsidRDefault="00F832FC" w:rsidP="00BB7FE9">
            <w:pPr>
              <w:jc w:val="center"/>
              <w:rPr>
                <w:bCs/>
                <w:sz w:val="24"/>
                <w:szCs w:val="24"/>
                <w:lang w:eastAsia="en-US"/>
              </w:rPr>
            </w:pPr>
            <w:r w:rsidRPr="009E790B">
              <w:rPr>
                <w:bCs/>
                <w:sz w:val="24"/>
                <w:szCs w:val="24"/>
                <w:lang w:eastAsia="en-US"/>
              </w:rPr>
              <w:t>2273,6</w:t>
            </w:r>
          </w:p>
        </w:tc>
        <w:tc>
          <w:tcPr>
            <w:tcW w:w="876" w:type="dxa"/>
            <w:tcBorders>
              <w:bottom w:val="single" w:sz="12" w:space="0" w:color="000000"/>
            </w:tcBorders>
            <w:vAlign w:val="center"/>
          </w:tcPr>
          <w:p w:rsidR="00BB7FE9" w:rsidRPr="009E790B" w:rsidRDefault="00BB7FE9" w:rsidP="00F832FC">
            <w:pPr>
              <w:jc w:val="center"/>
              <w:rPr>
                <w:bCs/>
                <w:sz w:val="24"/>
                <w:szCs w:val="24"/>
                <w:lang w:eastAsia="en-US"/>
              </w:rPr>
            </w:pPr>
            <w:r w:rsidRPr="009E790B">
              <w:rPr>
                <w:bCs/>
                <w:sz w:val="24"/>
                <w:szCs w:val="24"/>
                <w:lang w:eastAsia="en-US"/>
              </w:rPr>
              <w:t>22</w:t>
            </w:r>
            <w:r w:rsidR="00F832FC" w:rsidRPr="009E790B">
              <w:rPr>
                <w:bCs/>
                <w:sz w:val="24"/>
                <w:szCs w:val="24"/>
                <w:lang w:eastAsia="en-US"/>
              </w:rPr>
              <w:t>63,3</w:t>
            </w:r>
          </w:p>
        </w:tc>
        <w:tc>
          <w:tcPr>
            <w:tcW w:w="850" w:type="dxa"/>
            <w:tcBorders>
              <w:bottom w:val="single" w:sz="12" w:space="0" w:color="000000"/>
            </w:tcBorders>
            <w:noWrap/>
            <w:vAlign w:val="center"/>
          </w:tcPr>
          <w:p w:rsidR="00BB7FE9" w:rsidRPr="009E790B" w:rsidRDefault="004E55AC" w:rsidP="00BB7FE9">
            <w:pPr>
              <w:jc w:val="center"/>
              <w:rPr>
                <w:bCs/>
                <w:sz w:val="24"/>
                <w:szCs w:val="24"/>
                <w:lang w:eastAsia="en-US"/>
              </w:rPr>
            </w:pPr>
            <w:r w:rsidRPr="009E790B">
              <w:rPr>
                <w:bCs/>
                <w:sz w:val="24"/>
                <w:szCs w:val="24"/>
                <w:lang w:eastAsia="en-US"/>
              </w:rPr>
              <w:t>8,4</w:t>
            </w:r>
          </w:p>
        </w:tc>
        <w:tc>
          <w:tcPr>
            <w:tcW w:w="709" w:type="dxa"/>
            <w:tcBorders>
              <w:bottom w:val="single" w:sz="12" w:space="0" w:color="000000"/>
            </w:tcBorders>
            <w:noWrap/>
            <w:vAlign w:val="center"/>
          </w:tcPr>
          <w:p w:rsidR="00BB7FE9" w:rsidRPr="009E790B" w:rsidRDefault="00BB7FE9" w:rsidP="004E55AC">
            <w:pPr>
              <w:jc w:val="center"/>
              <w:rPr>
                <w:bCs/>
                <w:sz w:val="24"/>
                <w:szCs w:val="24"/>
                <w:lang w:eastAsia="en-US"/>
              </w:rPr>
            </w:pPr>
            <w:r w:rsidRPr="009E790B">
              <w:rPr>
                <w:bCs/>
                <w:sz w:val="24"/>
                <w:szCs w:val="24"/>
                <w:lang w:eastAsia="en-US"/>
              </w:rPr>
              <w:t>8,</w:t>
            </w:r>
            <w:r w:rsidR="004E55AC" w:rsidRPr="009E790B">
              <w:rPr>
                <w:bCs/>
                <w:sz w:val="24"/>
                <w:szCs w:val="24"/>
                <w:lang w:eastAsia="en-US"/>
              </w:rPr>
              <w:t>8</w:t>
            </w:r>
          </w:p>
        </w:tc>
        <w:tc>
          <w:tcPr>
            <w:tcW w:w="709" w:type="dxa"/>
            <w:tcBorders>
              <w:bottom w:val="single" w:sz="12" w:space="0" w:color="000000"/>
            </w:tcBorders>
            <w:noWrap/>
            <w:vAlign w:val="center"/>
          </w:tcPr>
          <w:p w:rsidR="00BB7FE9" w:rsidRPr="009E790B" w:rsidRDefault="004E55AC" w:rsidP="00BB7FE9">
            <w:pPr>
              <w:jc w:val="center"/>
              <w:rPr>
                <w:bCs/>
                <w:sz w:val="24"/>
                <w:szCs w:val="24"/>
                <w:lang w:eastAsia="en-US"/>
              </w:rPr>
            </w:pPr>
            <w:r w:rsidRPr="009E790B">
              <w:rPr>
                <w:bCs/>
                <w:sz w:val="24"/>
                <w:szCs w:val="24"/>
                <w:lang w:eastAsia="en-US"/>
              </w:rPr>
              <w:t>9,3</w:t>
            </w:r>
          </w:p>
        </w:tc>
        <w:tc>
          <w:tcPr>
            <w:tcW w:w="850" w:type="dxa"/>
            <w:tcBorders>
              <w:bottom w:val="single" w:sz="12" w:space="0" w:color="000000"/>
            </w:tcBorders>
            <w:noWrap/>
            <w:vAlign w:val="center"/>
          </w:tcPr>
          <w:p w:rsidR="00BB7FE9" w:rsidRPr="009E790B" w:rsidRDefault="00BB7FE9" w:rsidP="004E55AC">
            <w:pPr>
              <w:jc w:val="center"/>
              <w:rPr>
                <w:bCs/>
                <w:sz w:val="24"/>
                <w:szCs w:val="24"/>
                <w:lang w:eastAsia="en-US"/>
              </w:rPr>
            </w:pPr>
            <w:r w:rsidRPr="009E790B">
              <w:rPr>
                <w:bCs/>
                <w:sz w:val="24"/>
                <w:szCs w:val="24"/>
                <w:lang w:eastAsia="en-US"/>
              </w:rPr>
              <w:t>9,</w:t>
            </w:r>
            <w:r w:rsidR="004E55AC" w:rsidRPr="009E790B">
              <w:rPr>
                <w:bCs/>
                <w:sz w:val="24"/>
                <w:szCs w:val="24"/>
                <w:lang w:eastAsia="en-US"/>
              </w:rPr>
              <w:t>7</w:t>
            </w:r>
          </w:p>
        </w:tc>
        <w:tc>
          <w:tcPr>
            <w:tcW w:w="703" w:type="dxa"/>
            <w:tcBorders>
              <w:bottom w:val="single" w:sz="12" w:space="0" w:color="000000"/>
            </w:tcBorders>
            <w:vAlign w:val="center"/>
          </w:tcPr>
          <w:p w:rsidR="00BB7FE9" w:rsidRPr="009E790B" w:rsidRDefault="004E55AC" w:rsidP="00BB7FE9">
            <w:pPr>
              <w:jc w:val="center"/>
              <w:rPr>
                <w:bCs/>
                <w:sz w:val="24"/>
                <w:szCs w:val="24"/>
                <w:lang w:eastAsia="en-US"/>
              </w:rPr>
            </w:pPr>
            <w:r w:rsidRPr="009E790B">
              <w:rPr>
                <w:bCs/>
                <w:sz w:val="24"/>
                <w:szCs w:val="24"/>
                <w:lang w:eastAsia="en-US"/>
              </w:rPr>
              <w:t>9,9</w:t>
            </w:r>
          </w:p>
        </w:tc>
      </w:tr>
    </w:tbl>
    <w:p w:rsidR="00BB7FE9" w:rsidRPr="009E790B" w:rsidRDefault="00BB7FE9" w:rsidP="00F12828">
      <w:pPr>
        <w:spacing w:before="120" w:after="120"/>
        <w:jc w:val="center"/>
        <w:rPr>
          <w:i/>
          <w:iCs/>
          <w:sz w:val="22"/>
          <w:szCs w:val="22"/>
        </w:rPr>
      </w:pPr>
      <w:r w:rsidRPr="009E790B">
        <w:rPr>
          <w:i/>
          <w:iCs/>
          <w:sz w:val="22"/>
          <w:szCs w:val="22"/>
        </w:rPr>
        <w:t>Duomenų šaltinis – Lietuvos statistikos departamentas</w:t>
      </w:r>
    </w:p>
    <w:p w:rsidR="00BB7FE9" w:rsidRPr="009E790B" w:rsidRDefault="00BB7FE9" w:rsidP="00BB7FE9">
      <w:pPr>
        <w:spacing w:before="120" w:after="120"/>
        <w:ind w:firstLine="851"/>
        <w:jc w:val="both"/>
        <w:rPr>
          <w:sz w:val="24"/>
          <w:szCs w:val="24"/>
          <w:lang w:eastAsia="en-US"/>
        </w:rPr>
      </w:pPr>
      <w:r w:rsidRPr="009E790B">
        <w:rPr>
          <w:sz w:val="24"/>
          <w:szCs w:val="24"/>
          <w:lang w:eastAsia="en-US"/>
        </w:rPr>
        <w:t>201</w:t>
      </w:r>
      <w:r w:rsidR="000F477C" w:rsidRPr="009E790B">
        <w:rPr>
          <w:sz w:val="24"/>
          <w:szCs w:val="24"/>
          <w:lang w:eastAsia="en-US"/>
        </w:rPr>
        <w:t>6</w:t>
      </w:r>
      <w:r w:rsidRPr="009E790B">
        <w:rPr>
          <w:sz w:val="24"/>
          <w:szCs w:val="24"/>
          <w:lang w:eastAsia="en-US"/>
        </w:rPr>
        <w:t xml:space="preserve"> m. tiesioginės užsienio investicijos (toliau – </w:t>
      </w:r>
      <w:smartTag w:uri="urn:schemas-microsoft-com:office:smarttags" w:element="stockticker">
        <w:r w:rsidRPr="009E790B">
          <w:rPr>
            <w:sz w:val="24"/>
            <w:szCs w:val="24"/>
            <w:lang w:eastAsia="en-US"/>
          </w:rPr>
          <w:t>TUI</w:t>
        </w:r>
      </w:smartTag>
      <w:r w:rsidRPr="009E790B">
        <w:rPr>
          <w:sz w:val="24"/>
          <w:szCs w:val="24"/>
          <w:lang w:eastAsia="en-US"/>
        </w:rPr>
        <w:t xml:space="preserve">) Panevėžyje siekė </w:t>
      </w:r>
      <w:r w:rsidR="000F477C" w:rsidRPr="009E790B">
        <w:rPr>
          <w:sz w:val="24"/>
          <w:szCs w:val="24"/>
          <w:lang w:eastAsia="en-US"/>
        </w:rPr>
        <w:t>251,29</w:t>
      </w:r>
      <w:r w:rsidRPr="009E790B">
        <w:rPr>
          <w:sz w:val="24"/>
          <w:szCs w:val="24"/>
          <w:lang w:eastAsia="en-US"/>
        </w:rPr>
        <w:t xml:space="preserve"> mln. Eur ir buvo </w:t>
      </w:r>
      <w:r w:rsidR="000F477C" w:rsidRPr="009E790B">
        <w:rPr>
          <w:sz w:val="24"/>
          <w:szCs w:val="24"/>
          <w:lang w:eastAsia="en-US"/>
        </w:rPr>
        <w:t>3</w:t>
      </w:r>
      <w:r w:rsidRPr="009E790B">
        <w:rPr>
          <w:sz w:val="24"/>
          <w:szCs w:val="24"/>
          <w:lang w:eastAsia="en-US"/>
        </w:rPr>
        <w:t>,0 proc. didesnės nei 201</w:t>
      </w:r>
      <w:r w:rsidR="000F477C" w:rsidRPr="009E790B">
        <w:rPr>
          <w:sz w:val="24"/>
          <w:szCs w:val="24"/>
          <w:lang w:eastAsia="en-US"/>
        </w:rPr>
        <w:t>5</w:t>
      </w:r>
      <w:r w:rsidRPr="009E790B">
        <w:rPr>
          <w:sz w:val="24"/>
          <w:szCs w:val="24"/>
          <w:lang w:eastAsia="en-US"/>
        </w:rPr>
        <w:t xml:space="preserve"> m. Nagrinėjant didžiųjų šalies miestų rodiklius pažymėtina, kad daugiausia </w:t>
      </w:r>
      <w:smartTag w:uri="urn:schemas-microsoft-com:office:smarttags" w:element="stockticker">
        <w:r w:rsidRPr="009E790B">
          <w:rPr>
            <w:sz w:val="24"/>
            <w:szCs w:val="24"/>
            <w:lang w:eastAsia="en-US"/>
          </w:rPr>
          <w:t>TUI,</w:t>
        </w:r>
      </w:smartTag>
      <w:r w:rsidRPr="009E790B">
        <w:rPr>
          <w:sz w:val="24"/>
          <w:szCs w:val="24"/>
          <w:lang w:eastAsia="en-US"/>
        </w:rPr>
        <w:t xml:space="preserve"> tenkančių vienam gyventojui, 201</w:t>
      </w:r>
      <w:r w:rsidR="000F477C" w:rsidRPr="009E790B">
        <w:rPr>
          <w:sz w:val="24"/>
          <w:szCs w:val="24"/>
          <w:lang w:eastAsia="en-US"/>
        </w:rPr>
        <w:t>6</w:t>
      </w:r>
      <w:r w:rsidRPr="009E790B">
        <w:rPr>
          <w:sz w:val="24"/>
          <w:szCs w:val="24"/>
          <w:lang w:eastAsia="en-US"/>
        </w:rPr>
        <w:t xml:space="preserve"> m. pabaigoje pritraukė Vilniaus miesto savivaldybė (</w:t>
      </w:r>
      <w:r w:rsidR="000F477C" w:rsidRPr="009E790B">
        <w:rPr>
          <w:sz w:val="24"/>
          <w:szCs w:val="24"/>
          <w:lang w:eastAsia="en-US"/>
        </w:rPr>
        <w:t>17,3</w:t>
      </w:r>
      <w:r w:rsidRPr="009E790B">
        <w:rPr>
          <w:sz w:val="24"/>
          <w:szCs w:val="24"/>
          <w:lang w:eastAsia="en-US"/>
        </w:rPr>
        <w:t xml:space="preserve"> tūkst. Eur), mažiausiai – Šiaulių miesto savivaldybė (</w:t>
      </w:r>
      <w:r w:rsidR="000F477C" w:rsidRPr="009E790B">
        <w:rPr>
          <w:sz w:val="24"/>
          <w:szCs w:val="24"/>
          <w:lang w:eastAsia="en-US"/>
        </w:rPr>
        <w:t>1,0</w:t>
      </w:r>
      <w:r w:rsidRPr="009E790B">
        <w:rPr>
          <w:sz w:val="24"/>
          <w:szCs w:val="24"/>
          <w:lang w:eastAsia="en-US"/>
        </w:rPr>
        <w:t xml:space="preserve"> tūkst. Eur).</w:t>
      </w:r>
    </w:p>
    <w:p w:rsidR="00BB7FE9" w:rsidRPr="009E790B" w:rsidRDefault="00BB7FE9" w:rsidP="00F12828">
      <w:pPr>
        <w:spacing w:before="120" w:after="120"/>
        <w:ind w:firstLine="851"/>
        <w:jc w:val="center"/>
        <w:rPr>
          <w:b/>
          <w:sz w:val="24"/>
          <w:szCs w:val="24"/>
          <w:lang w:eastAsia="en-US"/>
        </w:rPr>
      </w:pPr>
      <w:r w:rsidRPr="009E790B">
        <w:rPr>
          <w:b/>
          <w:sz w:val="24"/>
          <w:szCs w:val="24"/>
          <w:lang w:eastAsia="en-US"/>
        </w:rPr>
        <w:t>3 lentelė. Tiesioginės užsienio investicijos 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92"/>
        <w:gridCol w:w="992"/>
        <w:gridCol w:w="1134"/>
        <w:gridCol w:w="850"/>
        <w:gridCol w:w="851"/>
        <w:gridCol w:w="860"/>
        <w:gridCol w:w="774"/>
        <w:gridCol w:w="696"/>
        <w:gridCol w:w="850"/>
        <w:gridCol w:w="696"/>
        <w:gridCol w:w="812"/>
      </w:tblGrid>
      <w:tr w:rsidR="000F477C" w:rsidRPr="009E790B" w:rsidTr="00341C4E">
        <w:trPr>
          <w:trHeight w:val="288"/>
          <w:jc w:val="center"/>
        </w:trPr>
        <w:tc>
          <w:tcPr>
            <w:tcW w:w="1492" w:type="dxa"/>
            <w:vMerge w:val="restart"/>
            <w:tcBorders>
              <w:top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Savivaldybė</w:t>
            </w:r>
          </w:p>
        </w:tc>
        <w:tc>
          <w:tcPr>
            <w:tcW w:w="4687" w:type="dxa"/>
            <w:gridSpan w:val="5"/>
            <w:tcBorders>
              <w:top w:val="single" w:sz="12" w:space="0" w:color="000000"/>
            </w:tcBorders>
            <w:shd w:val="clear" w:color="auto" w:fill="FFFFFF" w:themeFill="background1"/>
            <w:noWrap/>
            <w:vAlign w:val="center"/>
          </w:tcPr>
          <w:p w:rsidR="00BB7FE9" w:rsidRPr="009E790B" w:rsidRDefault="00BB7FE9" w:rsidP="00BB7FE9">
            <w:pPr>
              <w:jc w:val="center"/>
              <w:rPr>
                <w:b/>
                <w:bCs/>
                <w:sz w:val="24"/>
                <w:szCs w:val="24"/>
                <w:lang w:eastAsia="en-US"/>
              </w:rPr>
            </w:pPr>
            <w:r w:rsidRPr="009E790B">
              <w:rPr>
                <w:b/>
                <w:bCs/>
                <w:sz w:val="24"/>
                <w:szCs w:val="24"/>
                <w:lang w:eastAsia="en-US"/>
              </w:rPr>
              <w:t>Iš viso mln. Eur</w:t>
            </w:r>
          </w:p>
        </w:tc>
        <w:tc>
          <w:tcPr>
            <w:tcW w:w="3828" w:type="dxa"/>
            <w:gridSpan w:val="5"/>
            <w:tcBorders>
              <w:top w:val="single" w:sz="12" w:space="0" w:color="000000"/>
            </w:tcBorders>
            <w:shd w:val="clear" w:color="auto" w:fill="FFFFFF" w:themeFill="background1"/>
            <w:noWrap/>
            <w:vAlign w:val="center"/>
          </w:tcPr>
          <w:p w:rsidR="00BB7FE9" w:rsidRPr="009E790B" w:rsidRDefault="00BB7FE9" w:rsidP="00BB7FE9">
            <w:pPr>
              <w:jc w:val="center"/>
              <w:rPr>
                <w:b/>
                <w:bCs/>
                <w:sz w:val="24"/>
                <w:szCs w:val="24"/>
                <w:lang w:eastAsia="en-US"/>
              </w:rPr>
            </w:pPr>
            <w:r w:rsidRPr="009E790B">
              <w:rPr>
                <w:b/>
                <w:bCs/>
                <w:sz w:val="24"/>
                <w:szCs w:val="24"/>
                <w:lang w:eastAsia="en-US"/>
              </w:rPr>
              <w:t>Eur vienam gyventojui</w:t>
            </w:r>
          </w:p>
        </w:tc>
      </w:tr>
      <w:tr w:rsidR="000F477C" w:rsidRPr="009E790B" w:rsidTr="00341C4E">
        <w:trPr>
          <w:trHeight w:val="487"/>
          <w:jc w:val="center"/>
        </w:trPr>
        <w:tc>
          <w:tcPr>
            <w:tcW w:w="1492" w:type="dxa"/>
            <w:vMerge/>
            <w:tcBorders>
              <w:bottom w:val="single" w:sz="12" w:space="0" w:color="000000"/>
            </w:tcBorders>
            <w:shd w:val="clear" w:color="auto" w:fill="FFFFFF" w:themeFill="background1"/>
            <w:vAlign w:val="center"/>
          </w:tcPr>
          <w:p w:rsidR="00BB7FE9" w:rsidRPr="009E790B" w:rsidRDefault="00BB7FE9" w:rsidP="00BB7FE9">
            <w:pPr>
              <w:jc w:val="center"/>
              <w:rPr>
                <w:bCs/>
                <w:sz w:val="24"/>
                <w:szCs w:val="24"/>
                <w:lang w:eastAsia="en-US"/>
              </w:rPr>
            </w:pPr>
          </w:p>
        </w:tc>
        <w:tc>
          <w:tcPr>
            <w:tcW w:w="992"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2</w:t>
            </w:r>
          </w:p>
        </w:tc>
        <w:tc>
          <w:tcPr>
            <w:tcW w:w="1134"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3</w:t>
            </w:r>
          </w:p>
        </w:tc>
        <w:tc>
          <w:tcPr>
            <w:tcW w:w="850"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4</w:t>
            </w:r>
          </w:p>
        </w:tc>
        <w:tc>
          <w:tcPr>
            <w:tcW w:w="851"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5</w:t>
            </w:r>
          </w:p>
        </w:tc>
        <w:tc>
          <w:tcPr>
            <w:tcW w:w="860"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6</w:t>
            </w:r>
          </w:p>
        </w:tc>
        <w:tc>
          <w:tcPr>
            <w:tcW w:w="774"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2</w:t>
            </w:r>
          </w:p>
        </w:tc>
        <w:tc>
          <w:tcPr>
            <w:tcW w:w="696"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3</w:t>
            </w:r>
          </w:p>
        </w:tc>
        <w:tc>
          <w:tcPr>
            <w:tcW w:w="850"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4</w:t>
            </w:r>
          </w:p>
        </w:tc>
        <w:tc>
          <w:tcPr>
            <w:tcW w:w="696"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5</w:t>
            </w:r>
          </w:p>
        </w:tc>
        <w:tc>
          <w:tcPr>
            <w:tcW w:w="812" w:type="dxa"/>
            <w:tcBorders>
              <w:bottom w:val="single" w:sz="12" w:space="0" w:color="000000"/>
            </w:tcBorders>
            <w:shd w:val="clear" w:color="auto" w:fill="FFFFFF" w:themeFill="background1"/>
            <w:vAlign w:val="center"/>
          </w:tcPr>
          <w:p w:rsidR="00BB7FE9" w:rsidRPr="009E790B" w:rsidRDefault="00BB7FE9" w:rsidP="000F477C">
            <w:pPr>
              <w:jc w:val="center"/>
              <w:rPr>
                <w:b/>
                <w:bCs/>
                <w:sz w:val="24"/>
                <w:szCs w:val="24"/>
                <w:lang w:eastAsia="en-US"/>
              </w:rPr>
            </w:pPr>
            <w:r w:rsidRPr="009E790B">
              <w:rPr>
                <w:b/>
                <w:bCs/>
                <w:sz w:val="24"/>
                <w:szCs w:val="24"/>
                <w:lang w:eastAsia="en-US"/>
              </w:rPr>
              <w:t>201</w:t>
            </w:r>
            <w:r w:rsidR="000F477C" w:rsidRPr="009E790B">
              <w:rPr>
                <w:b/>
                <w:bCs/>
                <w:sz w:val="24"/>
                <w:szCs w:val="24"/>
                <w:lang w:eastAsia="en-US"/>
              </w:rPr>
              <w:t>6</w:t>
            </w:r>
          </w:p>
        </w:tc>
      </w:tr>
      <w:tr w:rsidR="000F477C" w:rsidRPr="009E790B" w:rsidTr="00341C4E">
        <w:trPr>
          <w:trHeight w:val="288"/>
          <w:jc w:val="center"/>
        </w:trPr>
        <w:tc>
          <w:tcPr>
            <w:tcW w:w="1492" w:type="dxa"/>
            <w:tcBorders>
              <w:bottom w:val="single" w:sz="12" w:space="0" w:color="000000"/>
            </w:tcBorders>
            <w:vAlign w:val="center"/>
          </w:tcPr>
          <w:p w:rsidR="00BB7FE9" w:rsidRPr="009E790B" w:rsidRDefault="00BB7FE9" w:rsidP="00BB7FE9">
            <w:pPr>
              <w:rPr>
                <w:bCs/>
                <w:sz w:val="24"/>
                <w:szCs w:val="24"/>
                <w:lang w:eastAsia="en-US"/>
              </w:rPr>
            </w:pPr>
            <w:r w:rsidRPr="009E790B">
              <w:rPr>
                <w:bCs/>
                <w:sz w:val="24"/>
                <w:szCs w:val="24"/>
                <w:lang w:eastAsia="en-US"/>
              </w:rPr>
              <w:t>Panevėžio miestas</w:t>
            </w:r>
          </w:p>
        </w:tc>
        <w:tc>
          <w:tcPr>
            <w:tcW w:w="992"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222,2</w:t>
            </w:r>
          </w:p>
        </w:tc>
        <w:tc>
          <w:tcPr>
            <w:tcW w:w="1134"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246,1</w:t>
            </w:r>
          </w:p>
        </w:tc>
        <w:tc>
          <w:tcPr>
            <w:tcW w:w="850"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232,9</w:t>
            </w:r>
          </w:p>
        </w:tc>
        <w:tc>
          <w:tcPr>
            <w:tcW w:w="851" w:type="dxa"/>
            <w:tcBorders>
              <w:bottom w:val="single" w:sz="12" w:space="0" w:color="000000"/>
            </w:tcBorders>
            <w:noWrap/>
            <w:vAlign w:val="center"/>
          </w:tcPr>
          <w:p w:rsidR="00BB7FE9" w:rsidRPr="009E790B" w:rsidRDefault="00BB7FE9" w:rsidP="000F477C">
            <w:pPr>
              <w:jc w:val="center"/>
              <w:rPr>
                <w:bCs/>
                <w:sz w:val="24"/>
                <w:szCs w:val="24"/>
                <w:lang w:eastAsia="en-US"/>
              </w:rPr>
            </w:pPr>
            <w:r w:rsidRPr="009E790B">
              <w:rPr>
                <w:bCs/>
                <w:sz w:val="24"/>
                <w:szCs w:val="24"/>
                <w:lang w:eastAsia="en-US"/>
              </w:rPr>
              <w:t>2</w:t>
            </w:r>
            <w:r w:rsidR="000F477C" w:rsidRPr="009E790B">
              <w:rPr>
                <w:bCs/>
                <w:sz w:val="24"/>
                <w:szCs w:val="24"/>
                <w:lang w:eastAsia="en-US"/>
              </w:rPr>
              <w:t>24,6</w:t>
            </w:r>
          </w:p>
        </w:tc>
        <w:tc>
          <w:tcPr>
            <w:tcW w:w="860" w:type="dxa"/>
            <w:tcBorders>
              <w:bottom w:val="single" w:sz="12" w:space="0" w:color="000000"/>
            </w:tcBorders>
            <w:vAlign w:val="center"/>
          </w:tcPr>
          <w:p w:rsidR="00BB7FE9" w:rsidRPr="009E790B" w:rsidRDefault="000F477C" w:rsidP="00BB7FE9">
            <w:pPr>
              <w:jc w:val="center"/>
              <w:rPr>
                <w:bCs/>
                <w:sz w:val="24"/>
                <w:szCs w:val="24"/>
                <w:lang w:eastAsia="en-US"/>
              </w:rPr>
            </w:pPr>
            <w:r w:rsidRPr="009E790B">
              <w:rPr>
                <w:bCs/>
                <w:sz w:val="24"/>
                <w:szCs w:val="24"/>
                <w:lang w:eastAsia="en-US"/>
              </w:rPr>
              <w:t>251,3</w:t>
            </w:r>
          </w:p>
        </w:tc>
        <w:tc>
          <w:tcPr>
            <w:tcW w:w="774"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2282</w:t>
            </w:r>
          </w:p>
        </w:tc>
        <w:tc>
          <w:tcPr>
            <w:tcW w:w="696"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2554</w:t>
            </w:r>
          </w:p>
        </w:tc>
        <w:tc>
          <w:tcPr>
            <w:tcW w:w="850"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2446</w:t>
            </w:r>
          </w:p>
        </w:tc>
        <w:tc>
          <w:tcPr>
            <w:tcW w:w="696" w:type="dxa"/>
            <w:tcBorders>
              <w:bottom w:val="single" w:sz="12" w:space="0" w:color="000000"/>
            </w:tcBorders>
            <w:noWrap/>
            <w:vAlign w:val="center"/>
          </w:tcPr>
          <w:p w:rsidR="00BB7FE9" w:rsidRPr="009E790B" w:rsidRDefault="000F477C" w:rsidP="00BB7FE9">
            <w:pPr>
              <w:jc w:val="center"/>
              <w:rPr>
                <w:bCs/>
                <w:sz w:val="24"/>
                <w:szCs w:val="24"/>
                <w:lang w:eastAsia="en-US"/>
              </w:rPr>
            </w:pPr>
            <w:r w:rsidRPr="009E790B">
              <w:rPr>
                <w:bCs/>
                <w:sz w:val="24"/>
                <w:szCs w:val="24"/>
                <w:lang w:eastAsia="en-US"/>
              </w:rPr>
              <w:t>26</w:t>
            </w:r>
            <w:r w:rsidR="007E4581" w:rsidRPr="009E790B">
              <w:rPr>
                <w:bCs/>
                <w:sz w:val="24"/>
                <w:szCs w:val="24"/>
                <w:lang w:eastAsia="en-US"/>
              </w:rPr>
              <w:t>1</w:t>
            </w:r>
            <w:r w:rsidRPr="009E790B">
              <w:rPr>
                <w:bCs/>
                <w:sz w:val="24"/>
                <w:szCs w:val="24"/>
                <w:lang w:eastAsia="en-US"/>
              </w:rPr>
              <w:t>4</w:t>
            </w:r>
          </w:p>
        </w:tc>
        <w:tc>
          <w:tcPr>
            <w:tcW w:w="812" w:type="dxa"/>
            <w:tcBorders>
              <w:bottom w:val="single" w:sz="12" w:space="0" w:color="000000"/>
            </w:tcBorders>
            <w:vAlign w:val="center"/>
          </w:tcPr>
          <w:p w:rsidR="00BB7FE9" w:rsidRPr="009E790B" w:rsidRDefault="000F477C" w:rsidP="00BB7FE9">
            <w:pPr>
              <w:jc w:val="center"/>
              <w:rPr>
                <w:bCs/>
                <w:sz w:val="24"/>
                <w:szCs w:val="24"/>
                <w:lang w:eastAsia="en-US"/>
              </w:rPr>
            </w:pPr>
            <w:r w:rsidRPr="009E790B">
              <w:rPr>
                <w:bCs/>
                <w:sz w:val="24"/>
                <w:szCs w:val="24"/>
                <w:lang w:eastAsia="en-US"/>
              </w:rPr>
              <w:t>2760</w:t>
            </w:r>
          </w:p>
        </w:tc>
      </w:tr>
    </w:tbl>
    <w:p w:rsidR="00BB7FE9" w:rsidRPr="009E790B" w:rsidRDefault="00BB7FE9" w:rsidP="00F12828">
      <w:pPr>
        <w:spacing w:before="120" w:after="120"/>
        <w:jc w:val="center"/>
        <w:rPr>
          <w:bCs/>
          <w:i/>
          <w:sz w:val="22"/>
          <w:szCs w:val="22"/>
        </w:rPr>
      </w:pPr>
      <w:r w:rsidRPr="009E790B">
        <w:rPr>
          <w:i/>
          <w:sz w:val="22"/>
          <w:szCs w:val="22"/>
        </w:rPr>
        <w:t>Duomenų šaltinis – Lietuvos statistikos departamentas</w:t>
      </w:r>
    </w:p>
    <w:p w:rsidR="00BB7FE9" w:rsidRPr="009E790B" w:rsidRDefault="00BB7FE9" w:rsidP="00BB7FE9">
      <w:pPr>
        <w:spacing w:before="120" w:after="120"/>
        <w:ind w:firstLine="851"/>
        <w:jc w:val="both"/>
        <w:rPr>
          <w:sz w:val="24"/>
          <w:szCs w:val="24"/>
          <w:lang w:eastAsia="en-US"/>
        </w:rPr>
      </w:pPr>
      <w:r w:rsidRPr="009E790B">
        <w:rPr>
          <w:sz w:val="24"/>
          <w:szCs w:val="24"/>
          <w:lang w:eastAsia="en-US"/>
        </w:rPr>
        <w:lastRenderedPageBreak/>
        <w:t>Vienas svarbiausių rodiklių, apibūdinančių verslo situaciją ir gyventojų verslumo lygį Panevėžyje, yra bendras įmonių skaičius ir įmonių skaičius, tenkantis tūkstančiui gyventojų. 201</w:t>
      </w:r>
      <w:r w:rsidR="0043090D" w:rsidRPr="009E790B">
        <w:rPr>
          <w:sz w:val="24"/>
          <w:szCs w:val="24"/>
          <w:lang w:eastAsia="en-US"/>
        </w:rPr>
        <w:t>7</w:t>
      </w:r>
      <w:r w:rsidRPr="009E790B">
        <w:rPr>
          <w:sz w:val="24"/>
          <w:szCs w:val="24"/>
          <w:lang w:eastAsia="en-US"/>
        </w:rPr>
        <w:t xml:space="preserve"> m. pradžioje Panevėžio miesto savivaldybėje įregistruota </w:t>
      </w:r>
      <w:r w:rsidR="007E4581" w:rsidRPr="009E790B">
        <w:rPr>
          <w:sz w:val="24"/>
          <w:szCs w:val="24"/>
          <w:lang w:eastAsia="en-US"/>
        </w:rPr>
        <w:t>6</w:t>
      </w:r>
      <w:r w:rsidR="004D7D7A">
        <w:rPr>
          <w:sz w:val="24"/>
          <w:szCs w:val="24"/>
          <w:lang w:eastAsia="en-US"/>
        </w:rPr>
        <w:t xml:space="preserve"> </w:t>
      </w:r>
      <w:r w:rsidR="007E4581" w:rsidRPr="009E790B">
        <w:rPr>
          <w:sz w:val="24"/>
          <w:szCs w:val="24"/>
          <w:lang w:eastAsia="en-US"/>
        </w:rPr>
        <w:t>519</w:t>
      </w:r>
      <w:r w:rsidRPr="009E790B">
        <w:rPr>
          <w:sz w:val="24"/>
          <w:szCs w:val="24"/>
          <w:lang w:eastAsia="en-US"/>
        </w:rPr>
        <w:t xml:space="preserve"> ūkio subjektų, iš kurių veiklą vykdė </w:t>
      </w:r>
      <w:r w:rsidR="007E4581" w:rsidRPr="009E790B">
        <w:rPr>
          <w:sz w:val="24"/>
          <w:szCs w:val="24"/>
          <w:lang w:eastAsia="en-US"/>
        </w:rPr>
        <w:t>3701</w:t>
      </w:r>
      <w:r w:rsidRPr="009E790B">
        <w:rPr>
          <w:sz w:val="24"/>
          <w:szCs w:val="24"/>
          <w:lang w:eastAsia="en-US"/>
        </w:rPr>
        <w:t xml:space="preserve"> (arba 5</w:t>
      </w:r>
      <w:r w:rsidR="007E4581" w:rsidRPr="009E790B">
        <w:rPr>
          <w:sz w:val="24"/>
          <w:szCs w:val="24"/>
          <w:lang w:eastAsia="en-US"/>
        </w:rPr>
        <w:t>7</w:t>
      </w:r>
      <w:r w:rsidRPr="009E790B">
        <w:rPr>
          <w:sz w:val="24"/>
          <w:szCs w:val="24"/>
          <w:lang w:eastAsia="en-US"/>
        </w:rPr>
        <w:t xml:space="preserve"> proc.). 201</w:t>
      </w:r>
      <w:r w:rsidR="0043090D" w:rsidRPr="009E790B">
        <w:rPr>
          <w:sz w:val="24"/>
          <w:szCs w:val="24"/>
          <w:lang w:eastAsia="en-US"/>
        </w:rPr>
        <w:t>3</w:t>
      </w:r>
      <w:r w:rsidRPr="009E790B">
        <w:rPr>
          <w:sz w:val="24"/>
          <w:szCs w:val="24"/>
          <w:lang w:eastAsia="en-US"/>
        </w:rPr>
        <w:t>–201</w:t>
      </w:r>
      <w:r w:rsidR="0043090D" w:rsidRPr="009E790B">
        <w:rPr>
          <w:sz w:val="24"/>
          <w:szCs w:val="24"/>
          <w:lang w:eastAsia="en-US"/>
        </w:rPr>
        <w:t>7</w:t>
      </w:r>
      <w:r w:rsidRPr="009E790B">
        <w:rPr>
          <w:sz w:val="24"/>
          <w:szCs w:val="24"/>
          <w:lang w:eastAsia="en-US"/>
        </w:rPr>
        <w:t xml:space="preserve"> m. pradžioje bendras Panevėžyje veikusių ūkio subjektų skaičius išaugo </w:t>
      </w:r>
      <w:r w:rsidR="007E4581" w:rsidRPr="009E790B">
        <w:rPr>
          <w:sz w:val="24"/>
          <w:szCs w:val="24"/>
          <w:lang w:eastAsia="en-US"/>
        </w:rPr>
        <w:t>14</w:t>
      </w:r>
      <w:r w:rsidRPr="009E790B">
        <w:rPr>
          <w:sz w:val="24"/>
          <w:szCs w:val="24"/>
          <w:lang w:eastAsia="en-US"/>
        </w:rPr>
        <w:t xml:space="preserve"> proc. </w:t>
      </w:r>
    </w:p>
    <w:p w:rsidR="00BB7FE9" w:rsidRPr="009E790B" w:rsidRDefault="00BB7FE9" w:rsidP="00BB7FE9">
      <w:pPr>
        <w:spacing w:after="120"/>
        <w:ind w:firstLine="851"/>
        <w:jc w:val="both"/>
        <w:rPr>
          <w:sz w:val="24"/>
          <w:szCs w:val="24"/>
          <w:lang w:eastAsia="en-US"/>
        </w:rPr>
      </w:pPr>
      <w:r w:rsidRPr="009E790B">
        <w:rPr>
          <w:sz w:val="24"/>
          <w:szCs w:val="24"/>
          <w:lang w:eastAsia="en-US"/>
        </w:rPr>
        <w:t>201</w:t>
      </w:r>
      <w:r w:rsidR="007E4581" w:rsidRPr="009E790B">
        <w:rPr>
          <w:sz w:val="24"/>
          <w:szCs w:val="24"/>
          <w:lang w:eastAsia="en-US"/>
        </w:rPr>
        <w:t>7</w:t>
      </w:r>
      <w:r w:rsidRPr="009E790B">
        <w:rPr>
          <w:sz w:val="24"/>
          <w:szCs w:val="24"/>
          <w:lang w:eastAsia="en-US"/>
        </w:rPr>
        <w:t xml:space="preserve"> m. pradžioje tūkstančiui Panevėžio miesto gyventojų teko </w:t>
      </w:r>
      <w:r w:rsidR="007E4581" w:rsidRPr="009E790B">
        <w:rPr>
          <w:sz w:val="24"/>
          <w:szCs w:val="24"/>
          <w:lang w:eastAsia="en-US"/>
        </w:rPr>
        <w:t>40</w:t>
      </w:r>
      <w:r w:rsidRPr="009E790B">
        <w:rPr>
          <w:sz w:val="24"/>
          <w:szCs w:val="24"/>
          <w:lang w:eastAsia="en-US"/>
        </w:rPr>
        <w:t xml:space="preserve"> veikian</w:t>
      </w:r>
      <w:r w:rsidR="007E4581" w:rsidRPr="009E790B">
        <w:rPr>
          <w:sz w:val="24"/>
          <w:szCs w:val="24"/>
          <w:lang w:eastAsia="en-US"/>
        </w:rPr>
        <w:t>čių</w:t>
      </w:r>
      <w:r w:rsidRPr="009E790B">
        <w:rPr>
          <w:sz w:val="24"/>
          <w:szCs w:val="24"/>
          <w:lang w:eastAsia="en-US"/>
        </w:rPr>
        <w:t xml:space="preserve"> ūkio subjekt</w:t>
      </w:r>
      <w:r w:rsidR="007E4581" w:rsidRPr="009E790B">
        <w:rPr>
          <w:sz w:val="24"/>
          <w:szCs w:val="24"/>
          <w:lang w:eastAsia="en-US"/>
        </w:rPr>
        <w:t>ų</w:t>
      </w:r>
      <w:r w:rsidRPr="009E790B">
        <w:rPr>
          <w:sz w:val="24"/>
          <w:szCs w:val="24"/>
          <w:lang w:eastAsia="en-US"/>
        </w:rPr>
        <w:t>. Pagal tūkstančiui gyventojų tekusį veikiančių ūkio subjektų skaičių Panevėžį lenkė visi didieji Lietuvos miestai.</w:t>
      </w:r>
    </w:p>
    <w:p w:rsidR="00BB7FE9" w:rsidRPr="009E790B" w:rsidRDefault="00BB7FE9" w:rsidP="00BB7FE9">
      <w:pPr>
        <w:spacing w:before="120" w:after="120"/>
        <w:ind w:firstLine="851"/>
        <w:jc w:val="both"/>
        <w:rPr>
          <w:sz w:val="24"/>
          <w:szCs w:val="24"/>
          <w:lang w:eastAsia="en-US"/>
        </w:rPr>
      </w:pPr>
      <w:r w:rsidRPr="009E790B">
        <w:rPr>
          <w:sz w:val="24"/>
          <w:szCs w:val="24"/>
          <w:lang w:eastAsia="en-US"/>
        </w:rPr>
        <w:t>2012–2016 m. didžiąją dalį Panevėžio turizmo informacijos centro lankytojų sudarė Lietuvos gyventojai, tačiau pamažu augo ir užsieniečių skaičius. Užsienio turistų skaičius Panevėžyje 2016 m. sudarė apie 24 proc. Nors į Panevėžį atvykstančių užsieniečių skaičius auga, galima teigti, kad Panevėžys vis dar ne toks patrauklus užsienio turistams.</w:t>
      </w:r>
    </w:p>
    <w:p w:rsidR="00BB7FE9" w:rsidRPr="009E790B" w:rsidRDefault="00BB7FE9" w:rsidP="00F12828">
      <w:pPr>
        <w:spacing w:before="120" w:after="120"/>
        <w:ind w:firstLine="851"/>
        <w:jc w:val="both"/>
        <w:rPr>
          <w:b/>
          <w:sz w:val="24"/>
          <w:szCs w:val="24"/>
          <w:lang w:eastAsia="en-US"/>
        </w:rPr>
      </w:pPr>
      <w:r w:rsidRPr="009E790B">
        <w:rPr>
          <w:b/>
          <w:sz w:val="24"/>
          <w:szCs w:val="24"/>
          <w:lang w:eastAsia="en-US"/>
        </w:rPr>
        <w:t>4 lentelė. Lankytojų skaičius (tūkst.) Panevėžio turizmo informacijos centre</w:t>
      </w:r>
    </w:p>
    <w:tbl>
      <w:tblPr>
        <w:tblW w:w="4634"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92"/>
        <w:gridCol w:w="940"/>
        <w:gridCol w:w="939"/>
        <w:gridCol w:w="939"/>
        <w:gridCol w:w="1056"/>
        <w:gridCol w:w="939"/>
        <w:gridCol w:w="1701"/>
      </w:tblGrid>
      <w:tr w:rsidR="00F6362A" w:rsidRPr="009E790B" w:rsidTr="00F6362A">
        <w:trPr>
          <w:trHeight w:val="570"/>
          <w:jc w:val="center"/>
        </w:trPr>
        <w:tc>
          <w:tcPr>
            <w:tcW w:w="2391" w:type="dxa"/>
            <w:tcBorders>
              <w:top w:val="single" w:sz="12" w:space="0" w:color="000000"/>
              <w:bottom w:val="single" w:sz="12" w:space="0" w:color="000000"/>
            </w:tcBorders>
            <w:shd w:val="clear" w:color="auto" w:fill="FFFFFF" w:themeFill="background1"/>
            <w:noWrap/>
            <w:vAlign w:val="center"/>
          </w:tcPr>
          <w:p w:rsidR="00F6362A" w:rsidRPr="009E790B" w:rsidRDefault="00F6362A" w:rsidP="00BB7FE9">
            <w:pPr>
              <w:jc w:val="center"/>
              <w:rPr>
                <w:b/>
                <w:bCs/>
                <w:sz w:val="24"/>
                <w:szCs w:val="24"/>
                <w:lang w:eastAsia="en-US"/>
              </w:rPr>
            </w:pPr>
            <w:r w:rsidRPr="009E790B">
              <w:rPr>
                <w:b/>
                <w:bCs/>
                <w:sz w:val="24"/>
                <w:szCs w:val="24"/>
                <w:lang w:eastAsia="en-US"/>
              </w:rPr>
              <w:t>Savivaldybė</w:t>
            </w:r>
          </w:p>
        </w:tc>
        <w:tc>
          <w:tcPr>
            <w:tcW w:w="940"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2012</w:t>
            </w:r>
          </w:p>
        </w:tc>
        <w:tc>
          <w:tcPr>
            <w:tcW w:w="939"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2013</w:t>
            </w:r>
          </w:p>
        </w:tc>
        <w:tc>
          <w:tcPr>
            <w:tcW w:w="939"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2014</w:t>
            </w:r>
          </w:p>
        </w:tc>
        <w:tc>
          <w:tcPr>
            <w:tcW w:w="1056"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2015</w:t>
            </w:r>
          </w:p>
        </w:tc>
        <w:tc>
          <w:tcPr>
            <w:tcW w:w="939"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2016</w:t>
            </w:r>
          </w:p>
        </w:tc>
        <w:tc>
          <w:tcPr>
            <w:tcW w:w="1701" w:type="dxa"/>
            <w:tcBorders>
              <w:top w:val="single" w:sz="12" w:space="0" w:color="000000"/>
              <w:bottom w:val="single" w:sz="12" w:space="0" w:color="000000"/>
            </w:tcBorders>
            <w:shd w:val="clear" w:color="auto" w:fill="FFFFFF" w:themeFill="background1"/>
            <w:vAlign w:val="center"/>
          </w:tcPr>
          <w:p w:rsidR="00F6362A" w:rsidRPr="009E790B" w:rsidRDefault="00F6362A" w:rsidP="00BB7FE9">
            <w:pPr>
              <w:jc w:val="center"/>
              <w:rPr>
                <w:b/>
                <w:bCs/>
                <w:sz w:val="24"/>
                <w:szCs w:val="24"/>
                <w:lang w:eastAsia="en-US"/>
              </w:rPr>
            </w:pPr>
            <w:r w:rsidRPr="009E790B">
              <w:rPr>
                <w:b/>
                <w:bCs/>
                <w:sz w:val="24"/>
                <w:szCs w:val="24"/>
                <w:lang w:eastAsia="en-US"/>
              </w:rPr>
              <w:t>Pokytis 2012–2016 m. (proc.)</w:t>
            </w:r>
          </w:p>
        </w:tc>
      </w:tr>
      <w:tr w:rsidR="00F6362A" w:rsidRPr="009E790B" w:rsidTr="00F6362A">
        <w:trPr>
          <w:trHeight w:val="285"/>
          <w:jc w:val="center"/>
        </w:trPr>
        <w:tc>
          <w:tcPr>
            <w:tcW w:w="2391" w:type="dxa"/>
            <w:tcBorders>
              <w:bottom w:val="single" w:sz="12" w:space="0" w:color="000000"/>
            </w:tcBorders>
            <w:noWrap/>
            <w:vAlign w:val="center"/>
          </w:tcPr>
          <w:p w:rsidR="00F6362A" w:rsidRPr="009E790B" w:rsidRDefault="00F6362A" w:rsidP="00BB7FE9">
            <w:pPr>
              <w:rPr>
                <w:bCs/>
                <w:sz w:val="24"/>
                <w:szCs w:val="24"/>
                <w:lang w:eastAsia="en-US"/>
              </w:rPr>
            </w:pPr>
            <w:r w:rsidRPr="009E790B">
              <w:rPr>
                <w:bCs/>
                <w:sz w:val="24"/>
                <w:szCs w:val="24"/>
                <w:lang w:eastAsia="en-US"/>
              </w:rPr>
              <w:t>Panevėžio miesto savivaldybė</w:t>
            </w:r>
          </w:p>
        </w:tc>
        <w:tc>
          <w:tcPr>
            <w:tcW w:w="940" w:type="dxa"/>
            <w:tcBorders>
              <w:bottom w:val="single" w:sz="12" w:space="0" w:color="000000"/>
            </w:tcBorders>
            <w:vAlign w:val="center"/>
          </w:tcPr>
          <w:p w:rsidR="00F6362A" w:rsidRPr="009E790B" w:rsidRDefault="00F6362A" w:rsidP="00BB7FE9">
            <w:pPr>
              <w:jc w:val="center"/>
              <w:rPr>
                <w:bCs/>
                <w:sz w:val="24"/>
                <w:szCs w:val="24"/>
                <w:lang w:eastAsia="en-US"/>
              </w:rPr>
            </w:pPr>
            <w:r w:rsidRPr="009E790B">
              <w:rPr>
                <w:bCs/>
                <w:sz w:val="24"/>
                <w:szCs w:val="24"/>
                <w:lang w:eastAsia="en-US"/>
              </w:rPr>
              <w:t>14,2</w:t>
            </w:r>
          </w:p>
        </w:tc>
        <w:tc>
          <w:tcPr>
            <w:tcW w:w="939" w:type="dxa"/>
            <w:tcBorders>
              <w:bottom w:val="single" w:sz="12" w:space="0" w:color="000000"/>
            </w:tcBorders>
            <w:vAlign w:val="center"/>
          </w:tcPr>
          <w:p w:rsidR="00F6362A" w:rsidRPr="009E790B" w:rsidRDefault="00F6362A" w:rsidP="00BB7FE9">
            <w:pPr>
              <w:jc w:val="center"/>
              <w:rPr>
                <w:bCs/>
                <w:sz w:val="24"/>
                <w:szCs w:val="24"/>
                <w:lang w:eastAsia="en-US"/>
              </w:rPr>
            </w:pPr>
            <w:r w:rsidRPr="009E790B">
              <w:rPr>
                <w:sz w:val="24"/>
                <w:szCs w:val="24"/>
                <w:lang w:eastAsia="en-US"/>
              </w:rPr>
              <w:t>10,4</w:t>
            </w:r>
          </w:p>
        </w:tc>
        <w:tc>
          <w:tcPr>
            <w:tcW w:w="939" w:type="dxa"/>
            <w:tcBorders>
              <w:bottom w:val="single" w:sz="12" w:space="0" w:color="000000"/>
            </w:tcBorders>
            <w:vAlign w:val="center"/>
          </w:tcPr>
          <w:p w:rsidR="00F6362A" w:rsidRPr="009E790B" w:rsidRDefault="00F6362A" w:rsidP="00BB7FE9">
            <w:pPr>
              <w:jc w:val="center"/>
              <w:rPr>
                <w:bCs/>
                <w:sz w:val="24"/>
                <w:szCs w:val="24"/>
                <w:lang w:eastAsia="en-US"/>
              </w:rPr>
            </w:pPr>
            <w:r w:rsidRPr="009E790B">
              <w:rPr>
                <w:bCs/>
                <w:sz w:val="24"/>
                <w:szCs w:val="24"/>
                <w:lang w:eastAsia="en-US"/>
              </w:rPr>
              <w:t>12,5</w:t>
            </w:r>
          </w:p>
        </w:tc>
        <w:tc>
          <w:tcPr>
            <w:tcW w:w="1056" w:type="dxa"/>
            <w:tcBorders>
              <w:bottom w:val="single" w:sz="12" w:space="0" w:color="000000"/>
            </w:tcBorders>
            <w:vAlign w:val="center"/>
          </w:tcPr>
          <w:p w:rsidR="00F6362A" w:rsidRPr="009E790B" w:rsidRDefault="00F6362A" w:rsidP="00BB7FE9">
            <w:pPr>
              <w:jc w:val="center"/>
              <w:rPr>
                <w:bCs/>
                <w:sz w:val="24"/>
                <w:szCs w:val="24"/>
                <w:lang w:eastAsia="en-US"/>
              </w:rPr>
            </w:pPr>
            <w:r w:rsidRPr="009E790B">
              <w:rPr>
                <w:bCs/>
                <w:sz w:val="24"/>
                <w:szCs w:val="24"/>
                <w:lang w:eastAsia="en-US"/>
              </w:rPr>
              <w:t>12,7</w:t>
            </w:r>
          </w:p>
        </w:tc>
        <w:tc>
          <w:tcPr>
            <w:tcW w:w="939" w:type="dxa"/>
            <w:tcBorders>
              <w:bottom w:val="single" w:sz="12" w:space="0" w:color="000000"/>
            </w:tcBorders>
            <w:vAlign w:val="center"/>
          </w:tcPr>
          <w:p w:rsidR="00F6362A" w:rsidRPr="009E790B" w:rsidRDefault="00F6362A" w:rsidP="00BB7FE9">
            <w:pPr>
              <w:jc w:val="center"/>
              <w:rPr>
                <w:bCs/>
                <w:sz w:val="24"/>
                <w:szCs w:val="24"/>
                <w:lang w:eastAsia="en-US"/>
              </w:rPr>
            </w:pPr>
            <w:r w:rsidRPr="009E790B">
              <w:rPr>
                <w:bCs/>
                <w:sz w:val="24"/>
                <w:szCs w:val="24"/>
                <w:lang w:eastAsia="en-US"/>
              </w:rPr>
              <w:t>10,6</w:t>
            </w:r>
          </w:p>
        </w:tc>
        <w:tc>
          <w:tcPr>
            <w:tcW w:w="1701" w:type="dxa"/>
            <w:tcBorders>
              <w:bottom w:val="single" w:sz="12" w:space="0" w:color="000000"/>
            </w:tcBorders>
            <w:noWrap/>
            <w:vAlign w:val="center"/>
          </w:tcPr>
          <w:p w:rsidR="00F6362A" w:rsidRPr="009E790B" w:rsidRDefault="00F6362A" w:rsidP="00BB7FE9">
            <w:pPr>
              <w:jc w:val="center"/>
              <w:rPr>
                <w:bCs/>
                <w:sz w:val="24"/>
                <w:szCs w:val="24"/>
                <w:lang w:eastAsia="en-US"/>
              </w:rPr>
            </w:pPr>
            <w:r w:rsidRPr="009E790B">
              <w:rPr>
                <w:bCs/>
                <w:sz w:val="24"/>
                <w:szCs w:val="24"/>
                <w:lang w:eastAsia="en-US"/>
              </w:rPr>
              <w:t>-25,3</w:t>
            </w:r>
          </w:p>
        </w:tc>
      </w:tr>
    </w:tbl>
    <w:p w:rsidR="00BB7FE9" w:rsidRPr="009E790B" w:rsidRDefault="00BB7FE9" w:rsidP="00F12828">
      <w:pPr>
        <w:spacing w:before="120" w:after="120"/>
        <w:jc w:val="center"/>
        <w:rPr>
          <w:i/>
          <w:sz w:val="22"/>
          <w:szCs w:val="22"/>
        </w:rPr>
      </w:pPr>
      <w:r w:rsidRPr="009E790B">
        <w:rPr>
          <w:i/>
          <w:sz w:val="22"/>
          <w:szCs w:val="22"/>
        </w:rPr>
        <w:t>Duomenų šaltinis – Panevėžio turizmo informacijos centras</w:t>
      </w:r>
    </w:p>
    <w:p w:rsidR="00BB7FE9" w:rsidRPr="009E790B" w:rsidRDefault="00BB7FE9" w:rsidP="009E790B">
      <w:pPr>
        <w:tabs>
          <w:tab w:val="left" w:pos="900"/>
          <w:tab w:val="left" w:pos="1260"/>
        </w:tabs>
        <w:ind w:firstLine="851"/>
        <w:rPr>
          <w:b/>
          <w:sz w:val="24"/>
          <w:szCs w:val="24"/>
          <w:lang w:eastAsia="en-US"/>
        </w:rPr>
      </w:pPr>
      <w:r w:rsidRPr="009E790B">
        <w:rPr>
          <w:b/>
          <w:sz w:val="24"/>
          <w:szCs w:val="24"/>
          <w:lang w:eastAsia="en-US"/>
        </w:rPr>
        <w:t>Socialiniai veiksniai.</w:t>
      </w:r>
    </w:p>
    <w:p w:rsidR="00BB7FE9" w:rsidRPr="009E790B" w:rsidRDefault="00BB7FE9" w:rsidP="00BB7FE9">
      <w:pPr>
        <w:tabs>
          <w:tab w:val="left" w:pos="900"/>
        </w:tabs>
        <w:ind w:firstLine="851"/>
        <w:jc w:val="both"/>
        <w:rPr>
          <w:sz w:val="24"/>
          <w:szCs w:val="24"/>
        </w:rPr>
      </w:pPr>
      <w:r w:rsidRPr="009E790B">
        <w:rPr>
          <w:sz w:val="24"/>
          <w:szCs w:val="24"/>
          <w:lang w:eastAsia="en-US"/>
        </w:rPr>
        <w:t xml:space="preserve">Gyventojų skaičius Lietuvoje mažėja, o visuomenė sensta. Lietuvos statistikos departamento duomenimis, </w:t>
      </w:r>
      <w:r w:rsidRPr="009E790B">
        <w:rPr>
          <w:sz w:val="24"/>
          <w:szCs w:val="24"/>
        </w:rPr>
        <w:t>2016 m. pradžioje šalyje buvo 28</w:t>
      </w:r>
      <w:r w:rsidR="000916F8" w:rsidRPr="009E790B">
        <w:rPr>
          <w:sz w:val="24"/>
          <w:szCs w:val="24"/>
        </w:rPr>
        <w:t>47</w:t>
      </w:r>
      <w:r w:rsidRPr="009E790B">
        <w:rPr>
          <w:sz w:val="24"/>
          <w:szCs w:val="24"/>
        </w:rPr>
        <w:t>,</w:t>
      </w:r>
      <w:r w:rsidR="000916F8" w:rsidRPr="009E790B">
        <w:rPr>
          <w:sz w:val="24"/>
          <w:szCs w:val="24"/>
        </w:rPr>
        <w:t>9</w:t>
      </w:r>
      <w:r w:rsidRPr="009E790B">
        <w:rPr>
          <w:sz w:val="24"/>
          <w:szCs w:val="24"/>
        </w:rPr>
        <w:t xml:space="preserve"> tūkst. gyventojų – 1,</w:t>
      </w:r>
      <w:r w:rsidR="000916F8" w:rsidRPr="009E790B">
        <w:rPr>
          <w:sz w:val="24"/>
          <w:szCs w:val="24"/>
        </w:rPr>
        <w:t>4</w:t>
      </w:r>
      <w:r w:rsidRPr="009E790B">
        <w:rPr>
          <w:sz w:val="24"/>
          <w:szCs w:val="24"/>
        </w:rPr>
        <w:t xml:space="preserve"> proc. mažiau negu 201</w:t>
      </w:r>
      <w:r w:rsidR="000916F8" w:rsidRPr="009E790B">
        <w:rPr>
          <w:sz w:val="24"/>
          <w:szCs w:val="24"/>
        </w:rPr>
        <w:t>6</w:t>
      </w:r>
      <w:r w:rsidRPr="009E790B">
        <w:rPr>
          <w:sz w:val="24"/>
          <w:szCs w:val="24"/>
        </w:rPr>
        <w:t xml:space="preserve"> m. atitinkamu laikotarpiu. Šalies gyventojų skaičius 201</w:t>
      </w:r>
      <w:r w:rsidR="000916F8" w:rsidRPr="009E790B">
        <w:rPr>
          <w:sz w:val="24"/>
          <w:szCs w:val="24"/>
        </w:rPr>
        <w:t>6</w:t>
      </w:r>
      <w:r w:rsidRPr="009E790B">
        <w:rPr>
          <w:sz w:val="24"/>
          <w:szCs w:val="24"/>
        </w:rPr>
        <w:t xml:space="preserve"> m. mažėjo dėl dviejų priežasčių – neigiamos gyventojų migracijos ir neigiamos natūralios kaitos. </w:t>
      </w:r>
    </w:p>
    <w:p w:rsidR="00BB7FE9" w:rsidRPr="009E790B" w:rsidRDefault="00BB7FE9" w:rsidP="00BB7FE9">
      <w:pPr>
        <w:spacing w:before="120" w:after="120"/>
        <w:ind w:firstLine="851"/>
        <w:jc w:val="both"/>
        <w:rPr>
          <w:sz w:val="24"/>
          <w:szCs w:val="24"/>
        </w:rPr>
      </w:pPr>
      <w:r w:rsidRPr="009E790B">
        <w:rPr>
          <w:sz w:val="24"/>
          <w:szCs w:val="24"/>
        </w:rPr>
        <w:t>Lietuvos statistikos departamento duomenimis, 201</w:t>
      </w:r>
      <w:r w:rsidR="000916F8" w:rsidRPr="009E790B">
        <w:rPr>
          <w:sz w:val="24"/>
          <w:szCs w:val="24"/>
        </w:rPr>
        <w:t>7</w:t>
      </w:r>
      <w:r w:rsidRPr="009E790B">
        <w:rPr>
          <w:sz w:val="24"/>
          <w:szCs w:val="24"/>
        </w:rPr>
        <w:t xml:space="preserve"> m. </w:t>
      </w:r>
      <w:r w:rsidR="000916F8" w:rsidRPr="009E790B">
        <w:rPr>
          <w:sz w:val="24"/>
          <w:szCs w:val="24"/>
        </w:rPr>
        <w:t xml:space="preserve">pradžioje </w:t>
      </w:r>
      <w:r w:rsidRPr="009E790B">
        <w:rPr>
          <w:sz w:val="24"/>
          <w:szCs w:val="24"/>
        </w:rPr>
        <w:t>Panevėžio miesto savivaldybėje gyveno 9</w:t>
      </w:r>
      <w:r w:rsidR="000916F8" w:rsidRPr="009E790B">
        <w:rPr>
          <w:sz w:val="24"/>
          <w:szCs w:val="24"/>
        </w:rPr>
        <w:t>1</w:t>
      </w:r>
      <w:r w:rsidR="004D7D7A">
        <w:rPr>
          <w:sz w:val="24"/>
          <w:szCs w:val="24"/>
        </w:rPr>
        <w:t xml:space="preserve"> </w:t>
      </w:r>
      <w:r w:rsidR="000916F8" w:rsidRPr="009E790B">
        <w:rPr>
          <w:sz w:val="24"/>
          <w:szCs w:val="24"/>
        </w:rPr>
        <w:t>054</w:t>
      </w:r>
      <w:r w:rsidRPr="009E790B">
        <w:rPr>
          <w:sz w:val="24"/>
          <w:szCs w:val="24"/>
        </w:rPr>
        <w:t xml:space="preserve"> gyventojai (40,0 proc. Panevėžio apskrities ir 3,2 proc. šalies gyventojų). Panevėžyje gyvena daugiau moterų nei vyrų: moterys sudarė 56,0 proc. visų miesto gyventojų, vyrai – 44,0 proc. 201</w:t>
      </w:r>
      <w:r w:rsidR="000916F8" w:rsidRPr="009E790B">
        <w:rPr>
          <w:sz w:val="24"/>
          <w:szCs w:val="24"/>
        </w:rPr>
        <w:t>3</w:t>
      </w:r>
      <w:r w:rsidRPr="009E790B">
        <w:rPr>
          <w:sz w:val="24"/>
          <w:szCs w:val="24"/>
        </w:rPr>
        <w:t>–201</w:t>
      </w:r>
      <w:r w:rsidR="000916F8" w:rsidRPr="009E790B">
        <w:rPr>
          <w:sz w:val="24"/>
          <w:szCs w:val="24"/>
        </w:rPr>
        <w:t>7</w:t>
      </w:r>
      <w:r w:rsidRPr="009E790B">
        <w:rPr>
          <w:sz w:val="24"/>
          <w:szCs w:val="24"/>
        </w:rPr>
        <w:t xml:space="preserve"> m. laikotarpiu Panevėžio miesto gyventojų skaičius, kaip ir visoje šalyje, kasmet mažėjo. Palyginti su 201</w:t>
      </w:r>
      <w:r w:rsidR="000916F8" w:rsidRPr="009E790B">
        <w:rPr>
          <w:sz w:val="24"/>
          <w:szCs w:val="24"/>
        </w:rPr>
        <w:t>7</w:t>
      </w:r>
      <w:r w:rsidRPr="009E790B">
        <w:rPr>
          <w:sz w:val="24"/>
          <w:szCs w:val="24"/>
        </w:rPr>
        <w:t xml:space="preserve"> m. ir 201</w:t>
      </w:r>
      <w:r w:rsidR="000916F8" w:rsidRPr="009E790B">
        <w:rPr>
          <w:sz w:val="24"/>
          <w:szCs w:val="24"/>
        </w:rPr>
        <w:t>3</w:t>
      </w:r>
      <w:r w:rsidRPr="009E790B">
        <w:rPr>
          <w:sz w:val="24"/>
          <w:szCs w:val="24"/>
        </w:rPr>
        <w:t xml:space="preserve"> m. duomenimis, gyventojų skaičius Panevėžyje sumažėjo apie </w:t>
      </w:r>
      <w:r w:rsidR="000916F8" w:rsidRPr="009E790B">
        <w:rPr>
          <w:sz w:val="24"/>
          <w:szCs w:val="24"/>
        </w:rPr>
        <w:t>6,5</w:t>
      </w:r>
      <w:r w:rsidRPr="009E790B">
        <w:rPr>
          <w:sz w:val="24"/>
          <w:szCs w:val="24"/>
        </w:rPr>
        <w:t xml:space="preserve"> proc. (žr. 5 pav.). </w:t>
      </w:r>
    </w:p>
    <w:p w:rsidR="00BB7FE9" w:rsidRPr="009E790B" w:rsidRDefault="00BB7FE9" w:rsidP="00BB7FE9">
      <w:pPr>
        <w:spacing w:before="240" w:after="120"/>
        <w:jc w:val="center"/>
        <w:rPr>
          <w:b/>
          <w:sz w:val="24"/>
          <w:szCs w:val="24"/>
          <w:lang w:eastAsia="en-US"/>
        </w:rPr>
      </w:pPr>
      <w:r w:rsidRPr="009E790B">
        <w:rPr>
          <w:b/>
          <w:sz w:val="24"/>
          <w:szCs w:val="24"/>
          <w:lang w:eastAsia="en-US"/>
        </w:rPr>
        <w:t>5 pav. Panevėžio miesto savivaldybės gyventojų skaičius metų pradžioje 201</w:t>
      </w:r>
      <w:r w:rsidR="000916F8" w:rsidRPr="009E790B">
        <w:rPr>
          <w:b/>
          <w:sz w:val="24"/>
          <w:szCs w:val="24"/>
          <w:lang w:eastAsia="en-US"/>
        </w:rPr>
        <w:t>3</w:t>
      </w:r>
      <w:r w:rsidRPr="009E790B">
        <w:rPr>
          <w:b/>
          <w:sz w:val="24"/>
          <w:szCs w:val="24"/>
          <w:lang w:eastAsia="en-US"/>
        </w:rPr>
        <w:t>–201</w:t>
      </w:r>
      <w:r w:rsidR="000916F8" w:rsidRPr="009E790B">
        <w:rPr>
          <w:b/>
          <w:sz w:val="24"/>
          <w:szCs w:val="24"/>
          <w:lang w:eastAsia="en-US"/>
        </w:rPr>
        <w:t>7</w:t>
      </w:r>
      <w:r w:rsidRPr="009E790B">
        <w:rPr>
          <w:b/>
          <w:sz w:val="24"/>
          <w:szCs w:val="24"/>
          <w:lang w:eastAsia="en-US"/>
        </w:rPr>
        <w:t xml:space="preserve"> m. (vnt.)</w:t>
      </w:r>
    </w:p>
    <w:p w:rsidR="00BB7FE9" w:rsidRPr="009E790B" w:rsidRDefault="00BB7FE9" w:rsidP="00BB7FE9">
      <w:pPr>
        <w:rPr>
          <w:b/>
          <w:bCs/>
          <w:color w:val="FF0000"/>
          <w:sz w:val="24"/>
          <w:szCs w:val="24"/>
          <w:lang w:eastAsia="en-US"/>
        </w:rPr>
      </w:pPr>
      <w:r w:rsidRPr="009E790B">
        <w:rPr>
          <w:b/>
          <w:bCs/>
          <w:noProof/>
          <w:color w:val="FF0000"/>
          <w:sz w:val="24"/>
          <w:szCs w:val="24"/>
        </w:rPr>
        <w:drawing>
          <wp:anchor distT="0" distB="0" distL="114300" distR="114300" simplePos="0" relativeHeight="251659264" behindDoc="0" locked="0" layoutInCell="1" allowOverlap="1" wp14:anchorId="05E3702F" wp14:editId="01537CB7">
            <wp:simplePos x="0" y="0"/>
            <wp:positionH relativeFrom="margin">
              <wp:align>left</wp:align>
            </wp:positionH>
            <wp:positionV relativeFrom="paragraph">
              <wp:posOffset>7620</wp:posOffset>
            </wp:positionV>
            <wp:extent cx="5486400" cy="1882140"/>
            <wp:effectExtent l="0" t="0" r="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V relativeFrom="margin">
              <wp14:pctHeight>0</wp14:pctHeight>
            </wp14:sizeRelV>
          </wp:anchor>
        </w:drawing>
      </w:r>
      <w:r w:rsidRPr="009E790B">
        <w:rPr>
          <w:b/>
          <w:bCs/>
          <w:color w:val="FF0000"/>
          <w:sz w:val="24"/>
          <w:szCs w:val="24"/>
          <w:lang w:eastAsia="en-US"/>
        </w:rPr>
        <w:br w:type="textWrapping" w:clear="all"/>
      </w:r>
    </w:p>
    <w:p w:rsidR="00BB7FE9" w:rsidRPr="009E790B" w:rsidRDefault="00BB7FE9" w:rsidP="00BB7FE9">
      <w:pPr>
        <w:spacing w:before="120" w:after="120"/>
        <w:jc w:val="center"/>
        <w:rPr>
          <w:i/>
          <w:sz w:val="22"/>
          <w:szCs w:val="24"/>
        </w:rPr>
      </w:pPr>
      <w:r w:rsidRPr="009E790B">
        <w:rPr>
          <w:i/>
          <w:sz w:val="22"/>
          <w:szCs w:val="24"/>
        </w:rPr>
        <w:t>Duomenų šaltinis – Lietuvos statistikos departamentas</w:t>
      </w:r>
    </w:p>
    <w:p w:rsidR="00BB7FE9" w:rsidRPr="009E790B" w:rsidRDefault="00BB7FE9" w:rsidP="00BB7FE9">
      <w:pPr>
        <w:spacing w:before="120" w:after="120"/>
        <w:jc w:val="center"/>
        <w:rPr>
          <w:i/>
          <w:sz w:val="22"/>
          <w:szCs w:val="24"/>
        </w:rPr>
      </w:pPr>
    </w:p>
    <w:p w:rsidR="00490BE1" w:rsidRPr="009E790B" w:rsidRDefault="00BB7FE9" w:rsidP="00490BE1">
      <w:pPr>
        <w:autoSpaceDE w:val="0"/>
        <w:autoSpaceDN w:val="0"/>
        <w:adjustRightInd w:val="0"/>
        <w:ind w:firstLine="851"/>
        <w:jc w:val="both"/>
        <w:rPr>
          <w:bCs/>
          <w:sz w:val="24"/>
          <w:szCs w:val="24"/>
          <w:lang w:eastAsia="en-US"/>
        </w:rPr>
      </w:pPr>
      <w:r w:rsidRPr="009E790B">
        <w:rPr>
          <w:bCs/>
          <w:sz w:val="24"/>
          <w:szCs w:val="24"/>
          <w:lang w:eastAsia="en-US"/>
        </w:rPr>
        <w:t>201</w:t>
      </w:r>
      <w:r w:rsidR="004D5F46" w:rsidRPr="009E790B">
        <w:rPr>
          <w:bCs/>
          <w:sz w:val="24"/>
          <w:szCs w:val="24"/>
          <w:lang w:eastAsia="en-US"/>
        </w:rPr>
        <w:t>8</w:t>
      </w:r>
      <w:r w:rsidRPr="009E790B">
        <w:rPr>
          <w:bCs/>
          <w:sz w:val="24"/>
          <w:szCs w:val="24"/>
          <w:lang w:eastAsia="en-US"/>
        </w:rPr>
        <w:t xml:space="preserve"> metų </w:t>
      </w:r>
      <w:r w:rsidR="004D5F46" w:rsidRPr="009E790B">
        <w:rPr>
          <w:bCs/>
          <w:sz w:val="24"/>
          <w:szCs w:val="24"/>
          <w:lang w:eastAsia="en-US"/>
        </w:rPr>
        <w:t>sausio</w:t>
      </w:r>
      <w:r w:rsidRPr="009E790B">
        <w:rPr>
          <w:bCs/>
          <w:sz w:val="24"/>
          <w:szCs w:val="24"/>
          <w:lang w:eastAsia="en-US"/>
        </w:rPr>
        <w:t xml:space="preserve"> mėnes</w:t>
      </w:r>
      <w:r w:rsidR="004D5F46" w:rsidRPr="009E790B">
        <w:rPr>
          <w:bCs/>
          <w:sz w:val="24"/>
          <w:szCs w:val="24"/>
          <w:lang w:eastAsia="en-US"/>
        </w:rPr>
        <w:t>io 1 d.</w:t>
      </w:r>
      <w:r w:rsidRPr="009E790B">
        <w:rPr>
          <w:bCs/>
          <w:sz w:val="24"/>
          <w:szCs w:val="24"/>
          <w:lang w:eastAsia="en-US"/>
        </w:rPr>
        <w:t xml:space="preserve"> nedarbo lygio rodiklis Panevėžyje buvo </w:t>
      </w:r>
      <w:r w:rsidR="005C5B17" w:rsidRPr="009E790B">
        <w:rPr>
          <w:bCs/>
          <w:sz w:val="24"/>
          <w:szCs w:val="24"/>
          <w:lang w:eastAsia="en-US"/>
        </w:rPr>
        <w:t>7,6</w:t>
      </w:r>
      <w:r w:rsidRPr="009E790B">
        <w:rPr>
          <w:bCs/>
          <w:sz w:val="24"/>
          <w:szCs w:val="24"/>
          <w:lang w:eastAsia="en-US"/>
        </w:rPr>
        <w:t xml:space="preserve"> proc. Per pastaruosius </w:t>
      </w:r>
      <w:r w:rsidR="00015221" w:rsidRPr="009E790B">
        <w:rPr>
          <w:bCs/>
          <w:sz w:val="24"/>
          <w:szCs w:val="24"/>
          <w:lang w:eastAsia="en-US"/>
        </w:rPr>
        <w:t xml:space="preserve">ketverius </w:t>
      </w:r>
      <w:r w:rsidRPr="009E790B">
        <w:rPr>
          <w:bCs/>
          <w:sz w:val="24"/>
          <w:szCs w:val="24"/>
          <w:lang w:eastAsia="en-US"/>
        </w:rPr>
        <w:t xml:space="preserve">metus jis mažėjo. </w:t>
      </w:r>
    </w:p>
    <w:p w:rsidR="00BB7FE9" w:rsidRPr="009E790B" w:rsidRDefault="00BB7FE9" w:rsidP="00490BE1">
      <w:pPr>
        <w:autoSpaceDE w:val="0"/>
        <w:autoSpaceDN w:val="0"/>
        <w:adjustRightInd w:val="0"/>
        <w:ind w:firstLine="851"/>
        <w:jc w:val="both"/>
        <w:rPr>
          <w:sz w:val="24"/>
          <w:szCs w:val="24"/>
          <w:lang w:eastAsia="en-US"/>
        </w:rPr>
      </w:pPr>
      <w:r w:rsidRPr="009E790B">
        <w:rPr>
          <w:sz w:val="24"/>
          <w:szCs w:val="24"/>
          <w:lang w:eastAsia="en-US"/>
        </w:rPr>
        <w:lastRenderedPageBreak/>
        <w:t>Panevėžio miesto savivaldybės administracijos Socialinių reikalų skyriaus duomenimis, socialin</w:t>
      </w:r>
      <w:r w:rsidRPr="009E790B">
        <w:rPr>
          <w:rFonts w:eastAsia="TT18F7o00"/>
          <w:sz w:val="24"/>
          <w:szCs w:val="24"/>
          <w:lang w:eastAsia="en-US"/>
        </w:rPr>
        <w:t>ė</w:t>
      </w:r>
      <w:r w:rsidRPr="009E790B">
        <w:rPr>
          <w:sz w:val="24"/>
          <w:szCs w:val="24"/>
          <w:lang w:eastAsia="en-US"/>
        </w:rPr>
        <w:t>s pašalpos gav</w:t>
      </w:r>
      <w:r w:rsidRPr="009E790B">
        <w:rPr>
          <w:rFonts w:eastAsia="TT18F7o00"/>
          <w:sz w:val="24"/>
          <w:szCs w:val="24"/>
          <w:lang w:eastAsia="en-US"/>
        </w:rPr>
        <w:t>ė</w:t>
      </w:r>
      <w:r w:rsidRPr="009E790B">
        <w:rPr>
          <w:sz w:val="24"/>
          <w:szCs w:val="24"/>
          <w:lang w:eastAsia="en-US"/>
        </w:rPr>
        <w:t>j</w:t>
      </w:r>
      <w:r w:rsidRPr="009E790B">
        <w:rPr>
          <w:rFonts w:eastAsia="TT18F7o00"/>
          <w:sz w:val="24"/>
          <w:szCs w:val="24"/>
          <w:lang w:eastAsia="en-US"/>
        </w:rPr>
        <w:t xml:space="preserve">ų </w:t>
      </w:r>
      <w:r w:rsidRPr="009E790B">
        <w:rPr>
          <w:sz w:val="24"/>
          <w:szCs w:val="24"/>
          <w:lang w:eastAsia="en-US"/>
        </w:rPr>
        <w:t>skai</w:t>
      </w:r>
      <w:r w:rsidRPr="009E790B">
        <w:rPr>
          <w:rFonts w:eastAsia="TT18F7o00"/>
          <w:sz w:val="24"/>
          <w:szCs w:val="24"/>
          <w:lang w:eastAsia="en-US"/>
        </w:rPr>
        <w:t>č</w:t>
      </w:r>
      <w:r w:rsidRPr="009E790B">
        <w:rPr>
          <w:sz w:val="24"/>
          <w:szCs w:val="24"/>
          <w:lang w:eastAsia="en-US"/>
        </w:rPr>
        <w:t xml:space="preserve">ius ir išlaidos socialinėms pašalpoms 2012–2016 m. laikotarpiu Panevėžyje mažėjo. </w:t>
      </w:r>
    </w:p>
    <w:p w:rsidR="00BB7FE9" w:rsidRPr="009E790B" w:rsidRDefault="00BB7FE9" w:rsidP="00BB7FE9">
      <w:pPr>
        <w:ind w:firstLine="709"/>
        <w:jc w:val="both"/>
        <w:rPr>
          <w:sz w:val="24"/>
          <w:szCs w:val="24"/>
          <w:lang w:eastAsia="en-US"/>
        </w:rPr>
      </w:pPr>
    </w:p>
    <w:p w:rsidR="00BB7FE9" w:rsidRPr="009E790B" w:rsidRDefault="0036085C" w:rsidP="00F12828">
      <w:pPr>
        <w:jc w:val="both"/>
        <w:rPr>
          <w:sz w:val="24"/>
          <w:szCs w:val="24"/>
          <w:lang w:eastAsia="en-US"/>
        </w:rPr>
      </w:pPr>
      <w:r w:rsidRPr="009E790B">
        <w:rPr>
          <w:b/>
          <w:sz w:val="24"/>
          <w:szCs w:val="24"/>
          <w:lang w:eastAsia="en-US"/>
        </w:rPr>
        <w:t>6</w:t>
      </w:r>
      <w:r w:rsidR="00BB7FE9" w:rsidRPr="009E790B">
        <w:rPr>
          <w:b/>
          <w:sz w:val="24"/>
          <w:szCs w:val="24"/>
          <w:lang w:eastAsia="en-US"/>
        </w:rPr>
        <w:t xml:space="preserve"> lentelė. Socialin</w:t>
      </w:r>
      <w:r w:rsidR="00BB7FE9" w:rsidRPr="009E790B">
        <w:rPr>
          <w:rFonts w:eastAsia="TT18F7o00"/>
          <w:b/>
          <w:sz w:val="24"/>
          <w:szCs w:val="24"/>
          <w:lang w:eastAsia="en-US"/>
        </w:rPr>
        <w:t>ė</w:t>
      </w:r>
      <w:r w:rsidR="00BB7FE9" w:rsidRPr="009E790B">
        <w:rPr>
          <w:b/>
          <w:sz w:val="24"/>
          <w:szCs w:val="24"/>
          <w:lang w:eastAsia="en-US"/>
        </w:rPr>
        <w:t>s pašalpos gav</w:t>
      </w:r>
      <w:r w:rsidR="00BB7FE9" w:rsidRPr="009E790B">
        <w:rPr>
          <w:rFonts w:eastAsia="TT18F7o00"/>
          <w:b/>
          <w:sz w:val="24"/>
          <w:szCs w:val="24"/>
          <w:lang w:eastAsia="en-US"/>
        </w:rPr>
        <w:t>ė</w:t>
      </w:r>
      <w:r w:rsidR="00BB7FE9" w:rsidRPr="009E790B">
        <w:rPr>
          <w:b/>
          <w:sz w:val="24"/>
          <w:szCs w:val="24"/>
          <w:lang w:eastAsia="en-US"/>
        </w:rPr>
        <w:t>j</w:t>
      </w:r>
      <w:r w:rsidR="00BB7FE9" w:rsidRPr="009E790B">
        <w:rPr>
          <w:rFonts w:eastAsia="TT18F7o00"/>
          <w:b/>
          <w:sz w:val="24"/>
          <w:szCs w:val="24"/>
          <w:lang w:eastAsia="en-US"/>
        </w:rPr>
        <w:t xml:space="preserve">ų </w:t>
      </w:r>
      <w:r w:rsidR="00BB7FE9" w:rsidRPr="009E790B">
        <w:rPr>
          <w:b/>
          <w:sz w:val="24"/>
          <w:szCs w:val="24"/>
          <w:lang w:eastAsia="en-US"/>
        </w:rPr>
        <w:t>skai</w:t>
      </w:r>
      <w:r w:rsidR="00BB7FE9" w:rsidRPr="009E790B">
        <w:rPr>
          <w:rFonts w:eastAsia="TT18F7o00"/>
          <w:b/>
          <w:sz w:val="24"/>
          <w:szCs w:val="24"/>
          <w:lang w:eastAsia="en-US"/>
        </w:rPr>
        <w:t>č</w:t>
      </w:r>
      <w:r w:rsidR="00BB7FE9" w:rsidRPr="009E790B">
        <w:rPr>
          <w:b/>
          <w:sz w:val="24"/>
          <w:szCs w:val="24"/>
          <w:lang w:eastAsia="en-US"/>
        </w:rPr>
        <w:t>ius (</w:t>
      </w:r>
      <w:proofErr w:type="spellStart"/>
      <w:r w:rsidR="00BB7FE9" w:rsidRPr="009E790B">
        <w:rPr>
          <w:b/>
          <w:sz w:val="24"/>
          <w:szCs w:val="24"/>
          <w:lang w:eastAsia="en-US"/>
        </w:rPr>
        <w:t>asm</w:t>
      </w:r>
      <w:proofErr w:type="spellEnd"/>
      <w:r w:rsidR="00BB7FE9" w:rsidRPr="009E790B">
        <w:rPr>
          <w:b/>
          <w:sz w:val="24"/>
          <w:szCs w:val="24"/>
          <w:lang w:eastAsia="en-US"/>
        </w:rPr>
        <w:t>.) ir išlaidos socialinėms pašalpoms (tūkst. Eur)</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2"/>
        <w:gridCol w:w="1130"/>
        <w:gridCol w:w="1128"/>
        <w:gridCol w:w="1128"/>
        <w:gridCol w:w="1128"/>
        <w:gridCol w:w="1128"/>
      </w:tblGrid>
      <w:tr w:rsidR="001F45D7" w:rsidRPr="009E790B" w:rsidTr="00341C4E">
        <w:trPr>
          <w:trHeight w:val="270"/>
          <w:jc w:val="center"/>
        </w:trPr>
        <w:tc>
          <w:tcPr>
            <w:tcW w:w="4166" w:type="dxa"/>
            <w:tcBorders>
              <w:top w:val="single" w:sz="12" w:space="0" w:color="000000"/>
              <w:left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p>
        </w:tc>
        <w:tc>
          <w:tcPr>
            <w:tcW w:w="1157" w:type="dxa"/>
            <w:tcBorders>
              <w:top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2012</w:t>
            </w:r>
          </w:p>
        </w:tc>
        <w:tc>
          <w:tcPr>
            <w:tcW w:w="1156" w:type="dxa"/>
            <w:tcBorders>
              <w:top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2013</w:t>
            </w:r>
          </w:p>
        </w:tc>
        <w:tc>
          <w:tcPr>
            <w:tcW w:w="1156" w:type="dxa"/>
            <w:tcBorders>
              <w:top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2014</w:t>
            </w:r>
          </w:p>
        </w:tc>
        <w:tc>
          <w:tcPr>
            <w:tcW w:w="1156" w:type="dxa"/>
            <w:tcBorders>
              <w:top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2015</w:t>
            </w:r>
          </w:p>
        </w:tc>
        <w:tc>
          <w:tcPr>
            <w:tcW w:w="1156" w:type="dxa"/>
            <w:tcBorders>
              <w:top w:val="single" w:sz="12" w:space="0" w:color="000000"/>
              <w:bottom w:val="single" w:sz="12" w:space="0" w:color="000000"/>
            </w:tcBorders>
            <w:shd w:val="clear" w:color="auto" w:fill="FFFFFF" w:themeFill="background1"/>
            <w:vAlign w:val="center"/>
          </w:tcPr>
          <w:p w:rsidR="00BB7FE9" w:rsidRPr="009E790B" w:rsidRDefault="00BB7FE9" w:rsidP="00BB7FE9">
            <w:pPr>
              <w:jc w:val="center"/>
              <w:rPr>
                <w:b/>
                <w:bCs/>
                <w:sz w:val="24"/>
                <w:szCs w:val="24"/>
                <w:lang w:eastAsia="en-US"/>
              </w:rPr>
            </w:pPr>
            <w:r w:rsidRPr="009E790B">
              <w:rPr>
                <w:b/>
                <w:bCs/>
                <w:sz w:val="24"/>
                <w:szCs w:val="24"/>
                <w:lang w:eastAsia="en-US"/>
              </w:rPr>
              <w:t>2016</w:t>
            </w:r>
          </w:p>
        </w:tc>
      </w:tr>
      <w:tr w:rsidR="001F45D7" w:rsidRPr="009E790B" w:rsidTr="00341C4E">
        <w:trPr>
          <w:trHeight w:val="255"/>
          <w:jc w:val="center"/>
        </w:trPr>
        <w:tc>
          <w:tcPr>
            <w:tcW w:w="4166" w:type="dxa"/>
            <w:tcBorders>
              <w:left w:val="single" w:sz="12" w:space="0" w:color="000000"/>
            </w:tcBorders>
            <w:vAlign w:val="bottom"/>
          </w:tcPr>
          <w:p w:rsidR="00BB7FE9" w:rsidRPr="009E790B" w:rsidRDefault="00BB7FE9" w:rsidP="00BB7FE9">
            <w:pPr>
              <w:rPr>
                <w:bCs/>
                <w:sz w:val="24"/>
                <w:szCs w:val="24"/>
                <w:lang w:eastAsia="en-US"/>
              </w:rPr>
            </w:pPr>
            <w:r w:rsidRPr="009E790B">
              <w:rPr>
                <w:sz w:val="24"/>
                <w:szCs w:val="24"/>
                <w:lang w:eastAsia="en-US"/>
              </w:rPr>
              <w:t>Socialin</w:t>
            </w:r>
            <w:r w:rsidRPr="009E790B">
              <w:rPr>
                <w:rFonts w:eastAsia="TT18F7o00"/>
                <w:sz w:val="24"/>
                <w:szCs w:val="24"/>
                <w:lang w:eastAsia="en-US"/>
              </w:rPr>
              <w:t>ė</w:t>
            </w:r>
            <w:r w:rsidRPr="009E790B">
              <w:rPr>
                <w:sz w:val="24"/>
                <w:szCs w:val="24"/>
                <w:lang w:eastAsia="en-US"/>
              </w:rPr>
              <w:t>s pašalpos gav</w:t>
            </w:r>
            <w:r w:rsidRPr="009E790B">
              <w:rPr>
                <w:rFonts w:eastAsia="TT18F7o00"/>
                <w:sz w:val="24"/>
                <w:szCs w:val="24"/>
                <w:lang w:eastAsia="en-US"/>
              </w:rPr>
              <w:t>ė</w:t>
            </w:r>
            <w:r w:rsidRPr="009E790B">
              <w:rPr>
                <w:sz w:val="24"/>
                <w:szCs w:val="24"/>
                <w:lang w:eastAsia="en-US"/>
              </w:rPr>
              <w:t>j</w:t>
            </w:r>
            <w:r w:rsidRPr="009E790B">
              <w:rPr>
                <w:rFonts w:eastAsia="TT18F7o00"/>
                <w:sz w:val="24"/>
                <w:szCs w:val="24"/>
                <w:lang w:eastAsia="en-US"/>
              </w:rPr>
              <w:t xml:space="preserve">ų </w:t>
            </w:r>
            <w:r w:rsidRPr="009E790B">
              <w:rPr>
                <w:sz w:val="24"/>
                <w:szCs w:val="24"/>
                <w:lang w:eastAsia="en-US"/>
              </w:rPr>
              <w:t>skai</w:t>
            </w:r>
            <w:r w:rsidRPr="009E790B">
              <w:rPr>
                <w:rFonts w:eastAsia="TT18F7o00"/>
                <w:sz w:val="24"/>
                <w:szCs w:val="24"/>
                <w:lang w:eastAsia="en-US"/>
              </w:rPr>
              <w:t>č</w:t>
            </w:r>
            <w:r w:rsidRPr="009E790B">
              <w:rPr>
                <w:sz w:val="24"/>
                <w:szCs w:val="24"/>
                <w:lang w:eastAsia="en-US"/>
              </w:rPr>
              <w:t>ius (</w:t>
            </w:r>
            <w:proofErr w:type="spellStart"/>
            <w:r w:rsidRPr="009E790B">
              <w:rPr>
                <w:sz w:val="24"/>
                <w:szCs w:val="24"/>
                <w:lang w:eastAsia="en-US"/>
              </w:rPr>
              <w:t>asm</w:t>
            </w:r>
            <w:proofErr w:type="spellEnd"/>
            <w:r w:rsidRPr="009E790B">
              <w:rPr>
                <w:sz w:val="24"/>
                <w:szCs w:val="24"/>
                <w:lang w:eastAsia="en-US"/>
              </w:rPr>
              <w:t>.)</w:t>
            </w:r>
          </w:p>
        </w:tc>
        <w:tc>
          <w:tcPr>
            <w:tcW w:w="1157" w:type="dxa"/>
            <w:vAlign w:val="center"/>
          </w:tcPr>
          <w:p w:rsidR="00BB7FE9" w:rsidRPr="009E790B" w:rsidRDefault="00BB7FE9" w:rsidP="00BB7FE9">
            <w:pPr>
              <w:jc w:val="center"/>
              <w:rPr>
                <w:bCs/>
                <w:sz w:val="24"/>
                <w:szCs w:val="24"/>
                <w:lang w:eastAsia="en-US"/>
              </w:rPr>
            </w:pPr>
            <w:r w:rsidRPr="009E790B">
              <w:rPr>
                <w:bCs/>
                <w:sz w:val="24"/>
                <w:szCs w:val="24"/>
                <w:lang w:eastAsia="en-US"/>
              </w:rPr>
              <w:t>8</w:t>
            </w:r>
            <w:r w:rsidR="004D7D7A">
              <w:rPr>
                <w:bCs/>
                <w:sz w:val="24"/>
                <w:szCs w:val="24"/>
                <w:lang w:eastAsia="en-US"/>
              </w:rPr>
              <w:t xml:space="preserve"> </w:t>
            </w:r>
            <w:r w:rsidRPr="009E790B">
              <w:rPr>
                <w:bCs/>
                <w:sz w:val="24"/>
                <w:szCs w:val="24"/>
                <w:lang w:eastAsia="en-US"/>
              </w:rPr>
              <w:t>862</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7</w:t>
            </w:r>
            <w:r w:rsidR="004D7D7A">
              <w:rPr>
                <w:bCs/>
                <w:sz w:val="24"/>
                <w:szCs w:val="24"/>
                <w:lang w:eastAsia="en-US"/>
              </w:rPr>
              <w:t xml:space="preserve"> </w:t>
            </w:r>
            <w:r w:rsidRPr="009E790B">
              <w:rPr>
                <w:bCs/>
                <w:sz w:val="24"/>
                <w:szCs w:val="24"/>
                <w:lang w:eastAsia="en-US"/>
              </w:rPr>
              <w:t>452</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5</w:t>
            </w:r>
            <w:r w:rsidR="004D7D7A">
              <w:rPr>
                <w:bCs/>
                <w:sz w:val="24"/>
                <w:szCs w:val="24"/>
                <w:lang w:eastAsia="en-US"/>
              </w:rPr>
              <w:t xml:space="preserve"> </w:t>
            </w:r>
            <w:r w:rsidRPr="009E790B">
              <w:rPr>
                <w:bCs/>
                <w:sz w:val="24"/>
                <w:szCs w:val="24"/>
                <w:lang w:eastAsia="en-US"/>
              </w:rPr>
              <w:t>930</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590</w:t>
            </w:r>
          </w:p>
        </w:tc>
        <w:tc>
          <w:tcPr>
            <w:tcW w:w="1156" w:type="dxa"/>
            <w:vAlign w:val="center"/>
          </w:tcPr>
          <w:p w:rsidR="00BB7FE9" w:rsidRPr="009E790B" w:rsidRDefault="001F45D7" w:rsidP="00BB7FE9">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300</w:t>
            </w:r>
          </w:p>
        </w:tc>
      </w:tr>
      <w:tr w:rsidR="001F45D7" w:rsidRPr="009E790B" w:rsidTr="00341C4E">
        <w:trPr>
          <w:trHeight w:val="255"/>
          <w:jc w:val="center"/>
        </w:trPr>
        <w:tc>
          <w:tcPr>
            <w:tcW w:w="4166" w:type="dxa"/>
            <w:tcBorders>
              <w:left w:val="single" w:sz="12" w:space="0" w:color="000000"/>
            </w:tcBorders>
            <w:vAlign w:val="bottom"/>
          </w:tcPr>
          <w:p w:rsidR="00BB7FE9" w:rsidRPr="009E790B" w:rsidRDefault="00BB7FE9" w:rsidP="00BB7FE9">
            <w:pPr>
              <w:rPr>
                <w:sz w:val="24"/>
                <w:szCs w:val="24"/>
                <w:lang w:eastAsia="en-US"/>
              </w:rPr>
            </w:pPr>
            <w:r w:rsidRPr="009E790B">
              <w:rPr>
                <w:sz w:val="24"/>
                <w:szCs w:val="24"/>
                <w:lang w:eastAsia="en-US"/>
              </w:rPr>
              <w:t>Išlaidos socialinėms pašalpoms (tūkst. Eur)</w:t>
            </w:r>
          </w:p>
        </w:tc>
        <w:tc>
          <w:tcPr>
            <w:tcW w:w="1157" w:type="dxa"/>
            <w:vAlign w:val="center"/>
          </w:tcPr>
          <w:p w:rsidR="00BB7FE9" w:rsidRPr="009E790B" w:rsidRDefault="00BB7FE9" w:rsidP="00BB7FE9">
            <w:pPr>
              <w:jc w:val="center"/>
              <w:rPr>
                <w:bCs/>
                <w:sz w:val="24"/>
                <w:szCs w:val="24"/>
                <w:lang w:eastAsia="en-US"/>
              </w:rPr>
            </w:pPr>
            <w:r w:rsidRPr="009E790B">
              <w:rPr>
                <w:bCs/>
                <w:sz w:val="24"/>
                <w:szCs w:val="24"/>
                <w:lang w:eastAsia="en-US"/>
              </w:rPr>
              <w:t>6</w:t>
            </w:r>
            <w:r w:rsidR="004D7D7A">
              <w:rPr>
                <w:bCs/>
                <w:sz w:val="24"/>
                <w:szCs w:val="24"/>
                <w:lang w:eastAsia="en-US"/>
              </w:rPr>
              <w:t xml:space="preserve"> </w:t>
            </w:r>
            <w:r w:rsidRPr="009E790B">
              <w:rPr>
                <w:bCs/>
                <w:sz w:val="24"/>
                <w:szCs w:val="24"/>
                <w:lang w:eastAsia="en-US"/>
              </w:rPr>
              <w:t>622,9</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5</w:t>
            </w:r>
            <w:r w:rsidR="004D7D7A">
              <w:rPr>
                <w:bCs/>
                <w:sz w:val="24"/>
                <w:szCs w:val="24"/>
                <w:lang w:eastAsia="en-US"/>
              </w:rPr>
              <w:t xml:space="preserve"> </w:t>
            </w:r>
            <w:r w:rsidRPr="009E790B">
              <w:rPr>
                <w:bCs/>
                <w:sz w:val="24"/>
                <w:szCs w:val="24"/>
                <w:lang w:eastAsia="en-US"/>
              </w:rPr>
              <w:t>601,1</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495,7</w:t>
            </w:r>
          </w:p>
        </w:tc>
        <w:tc>
          <w:tcPr>
            <w:tcW w:w="1156" w:type="dxa"/>
            <w:vAlign w:val="center"/>
          </w:tcPr>
          <w:p w:rsidR="00BB7FE9" w:rsidRPr="009E790B" w:rsidRDefault="00BB7FE9" w:rsidP="00BB7FE9">
            <w:pPr>
              <w:jc w:val="center"/>
              <w:rPr>
                <w:bCs/>
                <w:sz w:val="24"/>
                <w:szCs w:val="24"/>
                <w:lang w:eastAsia="en-US"/>
              </w:rPr>
            </w:pPr>
            <w:r w:rsidRPr="009E790B">
              <w:rPr>
                <w:bCs/>
                <w:sz w:val="24"/>
                <w:szCs w:val="24"/>
                <w:lang w:eastAsia="en-US"/>
              </w:rPr>
              <w:t>3</w:t>
            </w:r>
            <w:r w:rsidR="004D7D7A">
              <w:rPr>
                <w:bCs/>
                <w:sz w:val="24"/>
                <w:szCs w:val="24"/>
                <w:lang w:eastAsia="en-US"/>
              </w:rPr>
              <w:t xml:space="preserve"> </w:t>
            </w:r>
            <w:r w:rsidRPr="009E790B">
              <w:rPr>
                <w:bCs/>
                <w:sz w:val="24"/>
                <w:szCs w:val="24"/>
                <w:lang w:eastAsia="en-US"/>
              </w:rPr>
              <w:t>064,7</w:t>
            </w:r>
          </w:p>
        </w:tc>
        <w:tc>
          <w:tcPr>
            <w:tcW w:w="1156" w:type="dxa"/>
            <w:vAlign w:val="center"/>
          </w:tcPr>
          <w:p w:rsidR="00BB7FE9" w:rsidRPr="009E790B" w:rsidRDefault="001F45D7" w:rsidP="00BB7FE9">
            <w:pPr>
              <w:jc w:val="center"/>
              <w:rPr>
                <w:bCs/>
                <w:sz w:val="24"/>
                <w:szCs w:val="24"/>
                <w:lang w:eastAsia="en-US"/>
              </w:rPr>
            </w:pPr>
            <w:r w:rsidRPr="009E790B">
              <w:rPr>
                <w:bCs/>
                <w:sz w:val="24"/>
                <w:szCs w:val="24"/>
                <w:lang w:eastAsia="en-US"/>
              </w:rPr>
              <w:t>2</w:t>
            </w:r>
            <w:r w:rsidR="004D7D7A">
              <w:rPr>
                <w:bCs/>
                <w:sz w:val="24"/>
                <w:szCs w:val="24"/>
                <w:lang w:eastAsia="en-US"/>
              </w:rPr>
              <w:t xml:space="preserve"> </w:t>
            </w:r>
            <w:r w:rsidRPr="009E790B">
              <w:rPr>
                <w:bCs/>
                <w:sz w:val="24"/>
                <w:szCs w:val="24"/>
                <w:lang w:eastAsia="en-US"/>
              </w:rPr>
              <w:t>073,4</w:t>
            </w:r>
          </w:p>
        </w:tc>
      </w:tr>
    </w:tbl>
    <w:p w:rsidR="00BB7FE9" w:rsidRPr="009E790B" w:rsidRDefault="00BB7FE9" w:rsidP="00BB7FE9">
      <w:pPr>
        <w:jc w:val="both"/>
        <w:rPr>
          <w:b/>
          <w:color w:val="FF0000"/>
          <w:sz w:val="24"/>
          <w:szCs w:val="24"/>
          <w:lang w:eastAsia="en-US"/>
        </w:rPr>
      </w:pPr>
    </w:p>
    <w:p w:rsidR="00BB7FE9" w:rsidRPr="009E790B" w:rsidRDefault="00BB7FE9" w:rsidP="00F12828">
      <w:pPr>
        <w:ind w:firstLine="851"/>
        <w:jc w:val="both"/>
        <w:rPr>
          <w:sz w:val="24"/>
          <w:szCs w:val="24"/>
          <w:lang w:eastAsia="en-US"/>
        </w:rPr>
      </w:pPr>
      <w:r w:rsidRPr="009E790B">
        <w:rPr>
          <w:sz w:val="24"/>
          <w:szCs w:val="24"/>
          <w:lang w:eastAsia="en-US"/>
        </w:rPr>
        <w:t xml:space="preserve">Panevėžio miesto savivaldybės administracijos Švietimo ir jaunimo reikalų skyriaus duomenimis, </w:t>
      </w:r>
      <w:r w:rsidRPr="009E790B">
        <w:rPr>
          <w:bCs/>
          <w:sz w:val="24"/>
          <w:szCs w:val="24"/>
          <w:lang w:eastAsia="en-US"/>
        </w:rPr>
        <w:t xml:space="preserve">ikimokyklinio ir priešmokyklinio ugdymo įstaigas lankančių vaikų ir </w:t>
      </w:r>
      <w:r w:rsidRPr="009E790B">
        <w:rPr>
          <w:sz w:val="24"/>
          <w:szCs w:val="24"/>
          <w:lang w:eastAsia="en-US"/>
        </w:rPr>
        <w:t>bendrojo ugdymo įstaigas lankančių mokinių skaičius 2012–201</w:t>
      </w:r>
      <w:r w:rsidR="00DD2735" w:rsidRPr="009E790B">
        <w:rPr>
          <w:sz w:val="24"/>
          <w:szCs w:val="24"/>
          <w:lang w:eastAsia="en-US"/>
        </w:rPr>
        <w:t>7</w:t>
      </w:r>
      <w:r w:rsidRPr="009E790B">
        <w:rPr>
          <w:sz w:val="24"/>
          <w:szCs w:val="24"/>
          <w:lang w:eastAsia="en-US"/>
        </w:rPr>
        <w:t xml:space="preserve"> m. laikotarpiu Panevėžyje mažėjo. </w:t>
      </w:r>
    </w:p>
    <w:p w:rsidR="00BB7FE9" w:rsidRPr="009E790B" w:rsidRDefault="00BB7FE9" w:rsidP="00BB7FE9">
      <w:pPr>
        <w:ind w:firstLine="709"/>
        <w:jc w:val="both"/>
        <w:rPr>
          <w:color w:val="FF0000"/>
          <w:sz w:val="24"/>
          <w:szCs w:val="24"/>
          <w:lang w:eastAsia="en-US"/>
        </w:rPr>
      </w:pPr>
    </w:p>
    <w:p w:rsidR="00BB7FE9" w:rsidRPr="009E790B" w:rsidRDefault="0036085C" w:rsidP="00F12828">
      <w:pPr>
        <w:autoSpaceDE w:val="0"/>
        <w:autoSpaceDN w:val="0"/>
        <w:adjustRightInd w:val="0"/>
        <w:spacing w:after="120"/>
        <w:ind w:firstLine="851"/>
        <w:jc w:val="both"/>
        <w:rPr>
          <w:b/>
          <w:sz w:val="24"/>
          <w:szCs w:val="24"/>
          <w:lang w:eastAsia="en-US"/>
        </w:rPr>
      </w:pPr>
      <w:r w:rsidRPr="009E790B">
        <w:rPr>
          <w:b/>
          <w:sz w:val="24"/>
          <w:szCs w:val="24"/>
          <w:lang w:eastAsia="en-US"/>
        </w:rPr>
        <w:t>7</w:t>
      </w:r>
      <w:r w:rsidR="00BB7FE9" w:rsidRPr="009E790B">
        <w:rPr>
          <w:b/>
          <w:sz w:val="24"/>
          <w:szCs w:val="24"/>
          <w:lang w:eastAsia="en-US"/>
        </w:rPr>
        <w:t xml:space="preserve"> lentelė. Ikimokyklinis ir priešmokyklinis ugdymas. Bendrasis ugdymas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434"/>
        <w:gridCol w:w="1053"/>
        <w:gridCol w:w="1053"/>
        <w:gridCol w:w="1059"/>
        <w:gridCol w:w="1053"/>
        <w:gridCol w:w="1053"/>
        <w:gridCol w:w="909"/>
      </w:tblGrid>
      <w:tr w:rsidR="00781D13" w:rsidRPr="009E790B" w:rsidTr="00630607">
        <w:trPr>
          <w:trHeight w:val="270"/>
          <w:jc w:val="center"/>
        </w:trPr>
        <w:tc>
          <w:tcPr>
            <w:tcW w:w="3434" w:type="dxa"/>
            <w:tcBorders>
              <w:top w:val="single" w:sz="12" w:space="0" w:color="000000"/>
              <w:left w:val="single" w:sz="12" w:space="0" w:color="000000"/>
              <w:bottom w:val="single" w:sz="12" w:space="0" w:color="000000"/>
            </w:tcBorders>
            <w:shd w:val="clear" w:color="auto" w:fill="FFFFFF" w:themeFill="background1"/>
            <w:vAlign w:val="center"/>
          </w:tcPr>
          <w:p w:rsidR="00781D13" w:rsidRPr="009E790B" w:rsidRDefault="00781D13" w:rsidP="00630607">
            <w:pPr>
              <w:jc w:val="center"/>
              <w:rPr>
                <w:b/>
                <w:bCs/>
                <w:sz w:val="24"/>
                <w:szCs w:val="24"/>
                <w:lang w:eastAsia="en-US"/>
              </w:rPr>
            </w:pPr>
          </w:p>
        </w:tc>
        <w:tc>
          <w:tcPr>
            <w:tcW w:w="1053" w:type="dxa"/>
            <w:tcBorders>
              <w:top w:val="single" w:sz="12" w:space="0" w:color="000000"/>
              <w:bottom w:val="single" w:sz="12" w:space="0" w:color="000000"/>
            </w:tcBorders>
            <w:shd w:val="clear" w:color="auto" w:fill="FFFFFF" w:themeFill="background1"/>
            <w:vAlign w:val="center"/>
          </w:tcPr>
          <w:p w:rsidR="00781D13" w:rsidRPr="009E790B" w:rsidRDefault="00781D13" w:rsidP="00630607">
            <w:pPr>
              <w:jc w:val="center"/>
              <w:rPr>
                <w:b/>
                <w:bCs/>
                <w:sz w:val="24"/>
                <w:szCs w:val="24"/>
                <w:lang w:eastAsia="en-US"/>
              </w:rPr>
            </w:pPr>
            <w:r w:rsidRPr="009E790B">
              <w:rPr>
                <w:b/>
                <w:bCs/>
                <w:sz w:val="24"/>
                <w:szCs w:val="24"/>
                <w:lang w:eastAsia="en-US"/>
              </w:rPr>
              <w:t>2012</w:t>
            </w:r>
          </w:p>
        </w:tc>
        <w:tc>
          <w:tcPr>
            <w:tcW w:w="1053" w:type="dxa"/>
            <w:tcBorders>
              <w:top w:val="single" w:sz="12" w:space="0" w:color="000000"/>
              <w:bottom w:val="single" w:sz="12" w:space="0" w:color="000000"/>
            </w:tcBorders>
            <w:shd w:val="clear" w:color="auto" w:fill="FFFFFF" w:themeFill="background1"/>
            <w:vAlign w:val="center"/>
          </w:tcPr>
          <w:p w:rsidR="00781D13" w:rsidRPr="009E790B" w:rsidRDefault="00781D13" w:rsidP="00630607">
            <w:pPr>
              <w:jc w:val="center"/>
              <w:rPr>
                <w:b/>
                <w:bCs/>
                <w:sz w:val="24"/>
                <w:szCs w:val="24"/>
                <w:lang w:eastAsia="en-US"/>
              </w:rPr>
            </w:pPr>
            <w:r w:rsidRPr="009E790B">
              <w:rPr>
                <w:b/>
                <w:bCs/>
                <w:sz w:val="24"/>
                <w:szCs w:val="24"/>
                <w:lang w:eastAsia="en-US"/>
              </w:rPr>
              <w:t>2013</w:t>
            </w:r>
          </w:p>
        </w:tc>
        <w:tc>
          <w:tcPr>
            <w:tcW w:w="1059" w:type="dxa"/>
            <w:tcBorders>
              <w:top w:val="single" w:sz="12" w:space="0" w:color="000000"/>
              <w:bottom w:val="single" w:sz="12" w:space="0" w:color="000000"/>
            </w:tcBorders>
            <w:shd w:val="clear" w:color="auto" w:fill="FFFFFF" w:themeFill="background1"/>
            <w:vAlign w:val="center"/>
          </w:tcPr>
          <w:p w:rsidR="00781D13" w:rsidRPr="009E790B" w:rsidRDefault="00781D13" w:rsidP="00630607">
            <w:pPr>
              <w:jc w:val="center"/>
              <w:rPr>
                <w:b/>
                <w:bCs/>
                <w:sz w:val="24"/>
                <w:szCs w:val="24"/>
                <w:lang w:eastAsia="en-US"/>
              </w:rPr>
            </w:pPr>
            <w:r w:rsidRPr="009E790B">
              <w:rPr>
                <w:b/>
                <w:bCs/>
                <w:sz w:val="24"/>
                <w:szCs w:val="24"/>
                <w:lang w:eastAsia="en-US"/>
              </w:rPr>
              <w:t>2014</w:t>
            </w:r>
          </w:p>
        </w:tc>
        <w:tc>
          <w:tcPr>
            <w:tcW w:w="1053" w:type="dxa"/>
            <w:tcBorders>
              <w:top w:val="single" w:sz="12" w:space="0" w:color="000000"/>
              <w:bottom w:val="single" w:sz="12" w:space="0" w:color="000000"/>
            </w:tcBorders>
            <w:shd w:val="clear" w:color="auto" w:fill="FFFFFF" w:themeFill="background1"/>
            <w:vAlign w:val="center"/>
          </w:tcPr>
          <w:p w:rsidR="00781D13" w:rsidRPr="009E790B" w:rsidRDefault="00781D13" w:rsidP="00630607">
            <w:pPr>
              <w:jc w:val="center"/>
              <w:rPr>
                <w:b/>
                <w:bCs/>
                <w:sz w:val="24"/>
                <w:szCs w:val="24"/>
                <w:lang w:eastAsia="en-US"/>
              </w:rPr>
            </w:pPr>
            <w:r w:rsidRPr="009E790B">
              <w:rPr>
                <w:b/>
                <w:bCs/>
                <w:sz w:val="24"/>
                <w:szCs w:val="24"/>
                <w:lang w:eastAsia="en-US"/>
              </w:rPr>
              <w:t>2015</w:t>
            </w:r>
          </w:p>
        </w:tc>
        <w:tc>
          <w:tcPr>
            <w:tcW w:w="1053" w:type="dxa"/>
            <w:tcBorders>
              <w:top w:val="single" w:sz="12" w:space="0" w:color="000000"/>
              <w:bottom w:val="single" w:sz="12" w:space="0" w:color="000000"/>
            </w:tcBorders>
            <w:shd w:val="clear" w:color="auto" w:fill="FFFFFF" w:themeFill="background1"/>
          </w:tcPr>
          <w:p w:rsidR="00781D13" w:rsidRPr="009E790B" w:rsidRDefault="00781D13" w:rsidP="00630607">
            <w:pPr>
              <w:jc w:val="center"/>
              <w:rPr>
                <w:b/>
                <w:bCs/>
                <w:sz w:val="24"/>
                <w:szCs w:val="24"/>
                <w:lang w:eastAsia="en-US"/>
              </w:rPr>
            </w:pPr>
            <w:r w:rsidRPr="009E790B">
              <w:rPr>
                <w:b/>
                <w:bCs/>
                <w:sz w:val="24"/>
                <w:szCs w:val="24"/>
                <w:lang w:eastAsia="en-US"/>
              </w:rPr>
              <w:t>2016</w:t>
            </w:r>
          </w:p>
        </w:tc>
        <w:tc>
          <w:tcPr>
            <w:tcW w:w="909" w:type="dxa"/>
            <w:tcBorders>
              <w:top w:val="single" w:sz="12" w:space="0" w:color="000000"/>
              <w:bottom w:val="single" w:sz="12" w:space="0" w:color="000000"/>
            </w:tcBorders>
            <w:shd w:val="clear" w:color="auto" w:fill="FFFFFF" w:themeFill="background1"/>
          </w:tcPr>
          <w:p w:rsidR="00781D13" w:rsidRPr="009E790B" w:rsidRDefault="00781D13" w:rsidP="00630607">
            <w:pPr>
              <w:jc w:val="center"/>
              <w:rPr>
                <w:b/>
                <w:bCs/>
                <w:sz w:val="24"/>
                <w:szCs w:val="24"/>
                <w:lang w:eastAsia="en-US"/>
              </w:rPr>
            </w:pPr>
            <w:r w:rsidRPr="009E790B">
              <w:rPr>
                <w:b/>
                <w:bCs/>
                <w:sz w:val="24"/>
                <w:szCs w:val="24"/>
                <w:lang w:eastAsia="en-US"/>
              </w:rPr>
              <w:t>2017</w:t>
            </w:r>
          </w:p>
        </w:tc>
      </w:tr>
      <w:tr w:rsidR="00781D13" w:rsidRPr="009E790B" w:rsidTr="00781D13">
        <w:trPr>
          <w:trHeight w:val="255"/>
          <w:jc w:val="center"/>
        </w:trPr>
        <w:tc>
          <w:tcPr>
            <w:tcW w:w="3434" w:type="dxa"/>
            <w:tcBorders>
              <w:left w:val="single" w:sz="12" w:space="0" w:color="000000"/>
            </w:tcBorders>
            <w:vAlign w:val="bottom"/>
          </w:tcPr>
          <w:p w:rsidR="00781D13" w:rsidRPr="009E790B" w:rsidRDefault="00781D13" w:rsidP="00630607">
            <w:pPr>
              <w:rPr>
                <w:bCs/>
                <w:sz w:val="24"/>
                <w:szCs w:val="24"/>
                <w:lang w:eastAsia="en-US"/>
              </w:rPr>
            </w:pPr>
            <w:r w:rsidRPr="009E790B">
              <w:rPr>
                <w:bCs/>
                <w:sz w:val="24"/>
                <w:szCs w:val="24"/>
                <w:lang w:eastAsia="en-US"/>
              </w:rPr>
              <w:t>Ikimokyklinio ir priešmokyklinio ugdymo įstaigų skaičius</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30</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30</w:t>
            </w:r>
          </w:p>
        </w:tc>
        <w:tc>
          <w:tcPr>
            <w:tcW w:w="1059" w:type="dxa"/>
            <w:vAlign w:val="center"/>
          </w:tcPr>
          <w:p w:rsidR="00781D13" w:rsidRPr="009E790B" w:rsidRDefault="00781D13" w:rsidP="00630607">
            <w:pPr>
              <w:jc w:val="center"/>
              <w:rPr>
                <w:bCs/>
                <w:sz w:val="24"/>
                <w:szCs w:val="24"/>
                <w:lang w:eastAsia="en-US"/>
              </w:rPr>
            </w:pPr>
            <w:r w:rsidRPr="009E790B">
              <w:rPr>
                <w:bCs/>
                <w:sz w:val="24"/>
                <w:szCs w:val="24"/>
                <w:lang w:eastAsia="en-US"/>
              </w:rPr>
              <w:t>29</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29</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29</w:t>
            </w:r>
          </w:p>
        </w:tc>
        <w:tc>
          <w:tcPr>
            <w:tcW w:w="909" w:type="dxa"/>
            <w:vAlign w:val="center"/>
          </w:tcPr>
          <w:p w:rsidR="00781D13" w:rsidRPr="009E790B" w:rsidRDefault="00781D13" w:rsidP="00630607">
            <w:pPr>
              <w:jc w:val="center"/>
              <w:rPr>
                <w:bCs/>
                <w:sz w:val="24"/>
                <w:szCs w:val="24"/>
                <w:lang w:eastAsia="en-US"/>
              </w:rPr>
            </w:pPr>
            <w:r w:rsidRPr="009E790B">
              <w:rPr>
                <w:bCs/>
                <w:sz w:val="24"/>
                <w:szCs w:val="24"/>
                <w:lang w:eastAsia="en-US"/>
              </w:rPr>
              <w:t>29</w:t>
            </w:r>
          </w:p>
        </w:tc>
      </w:tr>
      <w:tr w:rsidR="00781D13" w:rsidRPr="009E790B" w:rsidTr="00781D13">
        <w:trPr>
          <w:trHeight w:val="255"/>
          <w:jc w:val="center"/>
        </w:trPr>
        <w:tc>
          <w:tcPr>
            <w:tcW w:w="3434" w:type="dxa"/>
            <w:tcBorders>
              <w:left w:val="single" w:sz="12" w:space="0" w:color="000000"/>
            </w:tcBorders>
            <w:vAlign w:val="bottom"/>
          </w:tcPr>
          <w:p w:rsidR="00781D13" w:rsidRPr="009E790B" w:rsidRDefault="00781D13" w:rsidP="00630607">
            <w:pPr>
              <w:rPr>
                <w:sz w:val="24"/>
                <w:szCs w:val="24"/>
                <w:lang w:eastAsia="en-US"/>
              </w:rPr>
            </w:pPr>
            <w:r w:rsidRPr="009E790B">
              <w:rPr>
                <w:bCs/>
                <w:sz w:val="24"/>
                <w:szCs w:val="24"/>
                <w:lang w:eastAsia="en-US"/>
              </w:rPr>
              <w:t>Ikimokyklinio ir priešmokyklinio ugdymo įstaigas lankančių vaikų skaičius</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411</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439</w:t>
            </w:r>
          </w:p>
        </w:tc>
        <w:tc>
          <w:tcPr>
            <w:tcW w:w="1059"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480</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442</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432</w:t>
            </w:r>
          </w:p>
        </w:tc>
        <w:tc>
          <w:tcPr>
            <w:tcW w:w="909" w:type="dxa"/>
            <w:vAlign w:val="center"/>
          </w:tcPr>
          <w:p w:rsidR="00781D13" w:rsidRPr="009E790B" w:rsidRDefault="00781D13" w:rsidP="00630607">
            <w:pPr>
              <w:jc w:val="center"/>
              <w:rPr>
                <w:bCs/>
                <w:sz w:val="24"/>
                <w:szCs w:val="24"/>
                <w:lang w:eastAsia="en-US"/>
              </w:rPr>
            </w:pPr>
            <w:r w:rsidRPr="009E790B">
              <w:rPr>
                <w:bCs/>
                <w:sz w:val="24"/>
                <w:szCs w:val="24"/>
                <w:lang w:eastAsia="en-US"/>
              </w:rPr>
              <w:t>4</w:t>
            </w:r>
            <w:r w:rsidR="004D7D7A">
              <w:rPr>
                <w:bCs/>
                <w:sz w:val="24"/>
                <w:szCs w:val="24"/>
                <w:lang w:eastAsia="en-US"/>
              </w:rPr>
              <w:t xml:space="preserve"> </w:t>
            </w:r>
            <w:r w:rsidRPr="009E790B">
              <w:rPr>
                <w:bCs/>
                <w:sz w:val="24"/>
                <w:szCs w:val="24"/>
                <w:lang w:eastAsia="en-US"/>
              </w:rPr>
              <w:t>397</w:t>
            </w:r>
          </w:p>
        </w:tc>
      </w:tr>
      <w:tr w:rsidR="00781D13" w:rsidRPr="009E790B" w:rsidTr="00781D13">
        <w:trPr>
          <w:trHeight w:val="255"/>
          <w:jc w:val="center"/>
        </w:trPr>
        <w:tc>
          <w:tcPr>
            <w:tcW w:w="3434" w:type="dxa"/>
            <w:tcBorders>
              <w:left w:val="single" w:sz="12" w:space="0" w:color="000000"/>
            </w:tcBorders>
            <w:vAlign w:val="bottom"/>
          </w:tcPr>
          <w:p w:rsidR="00781D13" w:rsidRPr="009E790B" w:rsidRDefault="00781D13" w:rsidP="00630607">
            <w:pPr>
              <w:rPr>
                <w:sz w:val="24"/>
                <w:szCs w:val="24"/>
                <w:lang w:eastAsia="en-US"/>
              </w:rPr>
            </w:pPr>
            <w:r w:rsidRPr="009E790B">
              <w:rPr>
                <w:sz w:val="24"/>
                <w:szCs w:val="24"/>
                <w:lang w:eastAsia="en-US"/>
              </w:rPr>
              <w:t>Bendrojo ugdymo įstaigų skaičius</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27</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26</w:t>
            </w:r>
          </w:p>
        </w:tc>
        <w:tc>
          <w:tcPr>
            <w:tcW w:w="1059" w:type="dxa"/>
            <w:vAlign w:val="center"/>
          </w:tcPr>
          <w:p w:rsidR="00781D13" w:rsidRPr="009E790B" w:rsidRDefault="00781D13" w:rsidP="00630607">
            <w:pPr>
              <w:jc w:val="center"/>
              <w:rPr>
                <w:bCs/>
                <w:sz w:val="24"/>
                <w:szCs w:val="24"/>
                <w:lang w:eastAsia="en-US"/>
              </w:rPr>
            </w:pPr>
            <w:r w:rsidRPr="009E790B">
              <w:rPr>
                <w:bCs/>
                <w:sz w:val="24"/>
                <w:szCs w:val="24"/>
                <w:lang w:eastAsia="en-US"/>
              </w:rPr>
              <w:t>26</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26</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24</w:t>
            </w:r>
          </w:p>
        </w:tc>
        <w:tc>
          <w:tcPr>
            <w:tcW w:w="909" w:type="dxa"/>
            <w:vAlign w:val="center"/>
          </w:tcPr>
          <w:p w:rsidR="00781D13" w:rsidRPr="009E790B" w:rsidRDefault="00781D13" w:rsidP="00630607">
            <w:pPr>
              <w:rPr>
                <w:bCs/>
                <w:sz w:val="24"/>
                <w:szCs w:val="24"/>
                <w:lang w:eastAsia="en-US"/>
              </w:rPr>
            </w:pPr>
            <w:r w:rsidRPr="009E790B">
              <w:rPr>
                <w:bCs/>
                <w:sz w:val="24"/>
                <w:szCs w:val="24"/>
                <w:lang w:eastAsia="en-US"/>
              </w:rPr>
              <w:t>24</w:t>
            </w:r>
          </w:p>
        </w:tc>
      </w:tr>
      <w:tr w:rsidR="00781D13" w:rsidRPr="009E790B" w:rsidTr="00781D13">
        <w:trPr>
          <w:trHeight w:val="255"/>
          <w:jc w:val="center"/>
        </w:trPr>
        <w:tc>
          <w:tcPr>
            <w:tcW w:w="3434" w:type="dxa"/>
            <w:tcBorders>
              <w:left w:val="single" w:sz="12" w:space="0" w:color="000000"/>
            </w:tcBorders>
            <w:vAlign w:val="bottom"/>
          </w:tcPr>
          <w:p w:rsidR="00781D13" w:rsidRPr="009E790B" w:rsidRDefault="00781D13" w:rsidP="00630607">
            <w:pPr>
              <w:rPr>
                <w:sz w:val="24"/>
                <w:szCs w:val="24"/>
                <w:lang w:eastAsia="en-US"/>
              </w:rPr>
            </w:pPr>
            <w:r w:rsidRPr="009E790B">
              <w:rPr>
                <w:sz w:val="24"/>
                <w:szCs w:val="24"/>
                <w:lang w:eastAsia="en-US"/>
              </w:rPr>
              <w:t>Bendrojo ugdymo įstaigas lankančių mokinių skaičius</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13</w:t>
            </w:r>
            <w:r w:rsidR="004D7D7A">
              <w:rPr>
                <w:bCs/>
                <w:sz w:val="24"/>
                <w:szCs w:val="24"/>
                <w:lang w:eastAsia="en-US"/>
              </w:rPr>
              <w:t xml:space="preserve"> </w:t>
            </w:r>
            <w:r w:rsidRPr="009E790B">
              <w:rPr>
                <w:bCs/>
                <w:sz w:val="24"/>
                <w:szCs w:val="24"/>
                <w:lang w:eastAsia="en-US"/>
              </w:rPr>
              <w:t>323</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12</w:t>
            </w:r>
            <w:r w:rsidR="004D7D7A">
              <w:rPr>
                <w:bCs/>
                <w:sz w:val="24"/>
                <w:szCs w:val="24"/>
                <w:lang w:eastAsia="en-US"/>
              </w:rPr>
              <w:t xml:space="preserve"> </w:t>
            </w:r>
            <w:r w:rsidRPr="009E790B">
              <w:rPr>
                <w:bCs/>
                <w:sz w:val="24"/>
                <w:szCs w:val="24"/>
                <w:lang w:eastAsia="en-US"/>
              </w:rPr>
              <w:t>586</w:t>
            </w:r>
          </w:p>
        </w:tc>
        <w:tc>
          <w:tcPr>
            <w:tcW w:w="1059" w:type="dxa"/>
            <w:vAlign w:val="center"/>
          </w:tcPr>
          <w:p w:rsidR="00781D13" w:rsidRPr="009E790B" w:rsidRDefault="00781D13" w:rsidP="00630607">
            <w:pPr>
              <w:jc w:val="center"/>
              <w:rPr>
                <w:bCs/>
                <w:sz w:val="24"/>
                <w:szCs w:val="24"/>
                <w:lang w:eastAsia="en-US"/>
              </w:rPr>
            </w:pPr>
            <w:r w:rsidRPr="009E790B">
              <w:rPr>
                <w:bCs/>
                <w:sz w:val="24"/>
                <w:szCs w:val="24"/>
                <w:lang w:eastAsia="en-US"/>
              </w:rPr>
              <w:t>11</w:t>
            </w:r>
            <w:r w:rsidR="004D7D7A">
              <w:rPr>
                <w:bCs/>
                <w:sz w:val="24"/>
                <w:szCs w:val="24"/>
                <w:lang w:eastAsia="en-US"/>
              </w:rPr>
              <w:t xml:space="preserve"> </w:t>
            </w:r>
            <w:r w:rsidRPr="009E790B">
              <w:rPr>
                <w:bCs/>
                <w:sz w:val="24"/>
                <w:szCs w:val="24"/>
                <w:lang w:eastAsia="en-US"/>
              </w:rPr>
              <w:t>973</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11</w:t>
            </w:r>
            <w:r w:rsidR="004D7D7A">
              <w:rPr>
                <w:bCs/>
                <w:sz w:val="24"/>
                <w:szCs w:val="24"/>
                <w:lang w:eastAsia="en-US"/>
              </w:rPr>
              <w:t xml:space="preserve"> </w:t>
            </w:r>
            <w:r w:rsidRPr="009E790B">
              <w:rPr>
                <w:bCs/>
                <w:sz w:val="24"/>
                <w:szCs w:val="24"/>
                <w:lang w:eastAsia="en-US"/>
              </w:rPr>
              <w:t>490</w:t>
            </w:r>
          </w:p>
        </w:tc>
        <w:tc>
          <w:tcPr>
            <w:tcW w:w="1053" w:type="dxa"/>
            <w:vAlign w:val="center"/>
          </w:tcPr>
          <w:p w:rsidR="00781D13" w:rsidRPr="009E790B" w:rsidRDefault="00781D13" w:rsidP="00630607">
            <w:pPr>
              <w:jc w:val="center"/>
              <w:rPr>
                <w:bCs/>
                <w:sz w:val="24"/>
                <w:szCs w:val="24"/>
                <w:lang w:eastAsia="en-US"/>
              </w:rPr>
            </w:pPr>
            <w:r w:rsidRPr="009E790B">
              <w:rPr>
                <w:bCs/>
                <w:sz w:val="24"/>
                <w:szCs w:val="24"/>
                <w:lang w:eastAsia="en-US"/>
              </w:rPr>
              <w:t>11</w:t>
            </w:r>
            <w:r w:rsidR="004D7D7A">
              <w:rPr>
                <w:bCs/>
                <w:sz w:val="24"/>
                <w:szCs w:val="24"/>
                <w:lang w:eastAsia="en-US"/>
              </w:rPr>
              <w:t xml:space="preserve"> </w:t>
            </w:r>
            <w:r w:rsidRPr="009E790B">
              <w:rPr>
                <w:bCs/>
                <w:sz w:val="24"/>
                <w:szCs w:val="24"/>
                <w:lang w:eastAsia="en-US"/>
              </w:rPr>
              <w:t>246</w:t>
            </w:r>
          </w:p>
        </w:tc>
        <w:tc>
          <w:tcPr>
            <w:tcW w:w="909" w:type="dxa"/>
            <w:vAlign w:val="center"/>
          </w:tcPr>
          <w:p w:rsidR="00781D13" w:rsidRPr="009E790B" w:rsidRDefault="00781D13" w:rsidP="00630607">
            <w:pPr>
              <w:rPr>
                <w:bCs/>
                <w:sz w:val="24"/>
                <w:szCs w:val="24"/>
                <w:lang w:eastAsia="en-US"/>
              </w:rPr>
            </w:pPr>
            <w:r w:rsidRPr="009E790B">
              <w:rPr>
                <w:bCs/>
                <w:sz w:val="24"/>
                <w:szCs w:val="24"/>
                <w:lang w:eastAsia="en-US"/>
              </w:rPr>
              <w:t>10</w:t>
            </w:r>
            <w:r w:rsidR="004D7D7A">
              <w:rPr>
                <w:bCs/>
                <w:sz w:val="24"/>
                <w:szCs w:val="24"/>
                <w:lang w:eastAsia="en-US"/>
              </w:rPr>
              <w:t xml:space="preserve"> </w:t>
            </w:r>
            <w:r w:rsidRPr="009E790B">
              <w:rPr>
                <w:bCs/>
                <w:sz w:val="24"/>
                <w:szCs w:val="24"/>
                <w:lang w:eastAsia="en-US"/>
              </w:rPr>
              <w:t>841</w:t>
            </w:r>
          </w:p>
        </w:tc>
      </w:tr>
    </w:tbl>
    <w:p w:rsidR="00BB7FE9" w:rsidRPr="009E790B" w:rsidRDefault="00BB7FE9" w:rsidP="00F12828">
      <w:pPr>
        <w:spacing w:before="120" w:after="120"/>
        <w:jc w:val="center"/>
        <w:rPr>
          <w:i/>
          <w:iCs/>
          <w:sz w:val="22"/>
          <w:szCs w:val="22"/>
          <w:lang w:eastAsia="en-US"/>
        </w:rPr>
      </w:pPr>
      <w:r w:rsidRPr="009E790B">
        <w:rPr>
          <w:i/>
          <w:sz w:val="22"/>
          <w:szCs w:val="22"/>
          <w:lang w:eastAsia="en-US"/>
        </w:rPr>
        <w:t>Duomenų šaltinis</w:t>
      </w:r>
      <w:r w:rsidRPr="009E790B">
        <w:rPr>
          <w:i/>
          <w:iCs/>
          <w:sz w:val="22"/>
          <w:szCs w:val="22"/>
          <w:lang w:eastAsia="en-US"/>
        </w:rPr>
        <w:t xml:space="preserve"> – Panevėžio miesto savivaldybės administracijos Švietimo ir jaunimo reikalų skyrius</w:t>
      </w:r>
    </w:p>
    <w:p w:rsidR="00F91E71" w:rsidRPr="009E790B" w:rsidRDefault="00F91E71" w:rsidP="00F12828">
      <w:pPr>
        <w:autoSpaceDE w:val="0"/>
        <w:autoSpaceDN w:val="0"/>
        <w:adjustRightInd w:val="0"/>
        <w:spacing w:after="120"/>
        <w:ind w:firstLine="851"/>
        <w:jc w:val="center"/>
        <w:rPr>
          <w:sz w:val="24"/>
          <w:szCs w:val="24"/>
          <w:lang w:eastAsia="en-US"/>
        </w:rPr>
      </w:pPr>
      <w:r w:rsidRPr="009E790B">
        <w:rPr>
          <w:b/>
          <w:sz w:val="24"/>
          <w:szCs w:val="24"/>
          <w:lang w:eastAsia="en-US"/>
        </w:rPr>
        <w:t>8 lentelė. Kūno kultūra ir sportas</w:t>
      </w:r>
    </w:p>
    <w:tbl>
      <w:tblPr>
        <w:tblW w:w="499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7"/>
        <w:gridCol w:w="1126"/>
        <w:gridCol w:w="1125"/>
        <w:gridCol w:w="1132"/>
        <w:gridCol w:w="1125"/>
        <w:gridCol w:w="1125"/>
      </w:tblGrid>
      <w:tr w:rsidR="001378BA" w:rsidRPr="009E790B" w:rsidTr="001378BA">
        <w:trPr>
          <w:trHeight w:val="270"/>
          <w:jc w:val="center"/>
        </w:trPr>
        <w:tc>
          <w:tcPr>
            <w:tcW w:w="3977" w:type="dxa"/>
            <w:tcBorders>
              <w:top w:val="single" w:sz="12" w:space="0" w:color="000000"/>
              <w:left w:val="single" w:sz="12" w:space="0" w:color="000000"/>
              <w:bottom w:val="single" w:sz="12" w:space="0" w:color="000000"/>
            </w:tcBorders>
            <w:shd w:val="clear" w:color="auto" w:fill="FFFFFF" w:themeFill="background1"/>
            <w:vAlign w:val="center"/>
          </w:tcPr>
          <w:p w:rsidR="00F91E71" w:rsidRPr="009E790B" w:rsidRDefault="00F91E71" w:rsidP="00341C4E">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rsidR="00F91E71" w:rsidRPr="009E790B" w:rsidRDefault="00F91E71" w:rsidP="00341C4E">
            <w:pPr>
              <w:jc w:val="center"/>
              <w:rPr>
                <w:b/>
                <w:bCs/>
                <w:sz w:val="24"/>
                <w:szCs w:val="24"/>
                <w:lang w:eastAsia="en-US"/>
              </w:rPr>
            </w:pPr>
            <w:r w:rsidRPr="009E790B">
              <w:rPr>
                <w:b/>
                <w:bCs/>
                <w:sz w:val="24"/>
                <w:szCs w:val="24"/>
                <w:lang w:eastAsia="en-US"/>
              </w:rPr>
              <w:t>2012</w:t>
            </w:r>
          </w:p>
        </w:tc>
        <w:tc>
          <w:tcPr>
            <w:tcW w:w="1125" w:type="dxa"/>
            <w:tcBorders>
              <w:top w:val="single" w:sz="12" w:space="0" w:color="000000"/>
              <w:bottom w:val="single" w:sz="12" w:space="0" w:color="000000"/>
            </w:tcBorders>
            <w:shd w:val="clear" w:color="auto" w:fill="FFFFFF" w:themeFill="background1"/>
            <w:vAlign w:val="center"/>
          </w:tcPr>
          <w:p w:rsidR="00F91E71" w:rsidRPr="009E790B" w:rsidRDefault="00F91E71" w:rsidP="00341C4E">
            <w:pPr>
              <w:jc w:val="center"/>
              <w:rPr>
                <w:b/>
                <w:bCs/>
                <w:sz w:val="24"/>
                <w:szCs w:val="24"/>
                <w:lang w:eastAsia="en-US"/>
              </w:rPr>
            </w:pPr>
            <w:r w:rsidRPr="009E790B">
              <w:rPr>
                <w:b/>
                <w:bCs/>
                <w:sz w:val="24"/>
                <w:szCs w:val="24"/>
                <w:lang w:eastAsia="en-US"/>
              </w:rPr>
              <w:t>2013</w:t>
            </w:r>
          </w:p>
        </w:tc>
        <w:tc>
          <w:tcPr>
            <w:tcW w:w="1132" w:type="dxa"/>
            <w:tcBorders>
              <w:top w:val="single" w:sz="12" w:space="0" w:color="000000"/>
              <w:bottom w:val="single" w:sz="12" w:space="0" w:color="000000"/>
            </w:tcBorders>
            <w:shd w:val="clear" w:color="auto" w:fill="FFFFFF" w:themeFill="background1"/>
            <w:vAlign w:val="center"/>
          </w:tcPr>
          <w:p w:rsidR="00F91E71" w:rsidRPr="009E790B" w:rsidRDefault="00F91E71" w:rsidP="00341C4E">
            <w:pPr>
              <w:jc w:val="center"/>
              <w:rPr>
                <w:b/>
                <w:bCs/>
                <w:sz w:val="24"/>
                <w:szCs w:val="24"/>
                <w:lang w:eastAsia="en-US"/>
              </w:rPr>
            </w:pPr>
            <w:r w:rsidRPr="009E790B">
              <w:rPr>
                <w:b/>
                <w:bCs/>
                <w:sz w:val="24"/>
                <w:szCs w:val="24"/>
                <w:lang w:eastAsia="en-US"/>
              </w:rPr>
              <w:t>2014</w:t>
            </w:r>
          </w:p>
        </w:tc>
        <w:tc>
          <w:tcPr>
            <w:tcW w:w="1125" w:type="dxa"/>
            <w:tcBorders>
              <w:top w:val="single" w:sz="12" w:space="0" w:color="000000"/>
              <w:bottom w:val="single" w:sz="12" w:space="0" w:color="000000"/>
            </w:tcBorders>
            <w:shd w:val="clear" w:color="auto" w:fill="FFFFFF" w:themeFill="background1"/>
            <w:vAlign w:val="center"/>
          </w:tcPr>
          <w:p w:rsidR="00F91E71" w:rsidRPr="009E790B" w:rsidRDefault="00F91E71" w:rsidP="00341C4E">
            <w:pPr>
              <w:jc w:val="center"/>
              <w:rPr>
                <w:b/>
                <w:bCs/>
                <w:sz w:val="24"/>
                <w:szCs w:val="24"/>
                <w:lang w:eastAsia="en-US"/>
              </w:rPr>
            </w:pPr>
            <w:r w:rsidRPr="009E790B">
              <w:rPr>
                <w:b/>
                <w:bCs/>
                <w:sz w:val="24"/>
                <w:szCs w:val="24"/>
                <w:lang w:eastAsia="en-US"/>
              </w:rPr>
              <w:t>2015</w:t>
            </w:r>
          </w:p>
        </w:tc>
        <w:tc>
          <w:tcPr>
            <w:tcW w:w="1125" w:type="dxa"/>
            <w:tcBorders>
              <w:top w:val="single" w:sz="12" w:space="0" w:color="000000"/>
              <w:bottom w:val="single" w:sz="12" w:space="0" w:color="000000"/>
            </w:tcBorders>
            <w:shd w:val="clear" w:color="auto" w:fill="FFFFFF" w:themeFill="background1"/>
          </w:tcPr>
          <w:p w:rsidR="00F91E71" w:rsidRPr="009E790B" w:rsidRDefault="00F91E71" w:rsidP="00341C4E">
            <w:pPr>
              <w:jc w:val="center"/>
              <w:rPr>
                <w:b/>
                <w:bCs/>
                <w:sz w:val="24"/>
                <w:szCs w:val="24"/>
                <w:lang w:eastAsia="en-US"/>
              </w:rPr>
            </w:pPr>
            <w:r w:rsidRPr="009E790B">
              <w:rPr>
                <w:b/>
                <w:bCs/>
                <w:sz w:val="24"/>
                <w:szCs w:val="24"/>
                <w:lang w:eastAsia="en-US"/>
              </w:rPr>
              <w:t>2016</w:t>
            </w:r>
          </w:p>
        </w:tc>
      </w:tr>
      <w:tr w:rsidR="001378BA" w:rsidRPr="009E790B" w:rsidTr="001378BA">
        <w:trPr>
          <w:trHeight w:val="255"/>
          <w:jc w:val="center"/>
        </w:trPr>
        <w:tc>
          <w:tcPr>
            <w:tcW w:w="3977" w:type="dxa"/>
            <w:tcBorders>
              <w:left w:val="single" w:sz="12" w:space="0" w:color="000000"/>
            </w:tcBorders>
            <w:vAlign w:val="bottom"/>
          </w:tcPr>
          <w:p w:rsidR="00F91E71" w:rsidRPr="009E790B" w:rsidRDefault="00F91E71" w:rsidP="00341C4E">
            <w:pPr>
              <w:rPr>
                <w:bCs/>
                <w:sz w:val="24"/>
                <w:szCs w:val="24"/>
                <w:lang w:eastAsia="en-US"/>
              </w:rPr>
            </w:pPr>
            <w:r w:rsidRPr="009E790B">
              <w:rPr>
                <w:bCs/>
                <w:sz w:val="24"/>
                <w:szCs w:val="24"/>
                <w:lang w:eastAsia="en-US"/>
              </w:rPr>
              <w:t>Veikiančių sporto organizacijų skaičius</w:t>
            </w:r>
          </w:p>
        </w:tc>
        <w:tc>
          <w:tcPr>
            <w:tcW w:w="1126" w:type="dxa"/>
            <w:vAlign w:val="center"/>
          </w:tcPr>
          <w:p w:rsidR="00F91E71" w:rsidRPr="009E790B" w:rsidRDefault="00F91E71" w:rsidP="00341C4E">
            <w:pPr>
              <w:jc w:val="center"/>
              <w:rPr>
                <w:bCs/>
                <w:sz w:val="24"/>
                <w:szCs w:val="24"/>
                <w:lang w:eastAsia="en-US"/>
              </w:rPr>
            </w:pPr>
            <w:r w:rsidRPr="009E790B">
              <w:rPr>
                <w:bCs/>
                <w:sz w:val="24"/>
                <w:szCs w:val="24"/>
                <w:lang w:eastAsia="en-US"/>
              </w:rPr>
              <w:t>48</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50</w:t>
            </w:r>
          </w:p>
        </w:tc>
        <w:tc>
          <w:tcPr>
            <w:tcW w:w="1132" w:type="dxa"/>
            <w:vAlign w:val="center"/>
          </w:tcPr>
          <w:p w:rsidR="00F91E71" w:rsidRPr="009E790B" w:rsidRDefault="00F91E71" w:rsidP="00341C4E">
            <w:pPr>
              <w:jc w:val="center"/>
              <w:rPr>
                <w:bCs/>
                <w:sz w:val="24"/>
                <w:szCs w:val="24"/>
                <w:lang w:eastAsia="en-US"/>
              </w:rPr>
            </w:pPr>
            <w:r w:rsidRPr="009E790B">
              <w:rPr>
                <w:bCs/>
                <w:sz w:val="24"/>
                <w:szCs w:val="24"/>
                <w:lang w:eastAsia="en-US"/>
              </w:rPr>
              <w:t>46</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50</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55</w:t>
            </w:r>
          </w:p>
        </w:tc>
      </w:tr>
      <w:tr w:rsidR="001378BA" w:rsidRPr="009E790B" w:rsidTr="001378BA">
        <w:trPr>
          <w:trHeight w:val="255"/>
          <w:jc w:val="center"/>
        </w:trPr>
        <w:tc>
          <w:tcPr>
            <w:tcW w:w="3977" w:type="dxa"/>
            <w:tcBorders>
              <w:left w:val="single" w:sz="12" w:space="0" w:color="000000"/>
            </w:tcBorders>
            <w:vAlign w:val="bottom"/>
          </w:tcPr>
          <w:p w:rsidR="00F91E71" w:rsidRPr="009E790B" w:rsidRDefault="00F91E71" w:rsidP="00F91E71">
            <w:pPr>
              <w:rPr>
                <w:sz w:val="24"/>
                <w:szCs w:val="24"/>
                <w:lang w:eastAsia="en-US"/>
              </w:rPr>
            </w:pPr>
            <w:r w:rsidRPr="009E790B">
              <w:rPr>
                <w:bCs/>
                <w:sz w:val="24"/>
                <w:szCs w:val="24"/>
                <w:lang w:eastAsia="en-US"/>
              </w:rPr>
              <w:t>Veikiančiose sporto organizacijose sportavusiųjų skaičius</w:t>
            </w:r>
          </w:p>
        </w:tc>
        <w:tc>
          <w:tcPr>
            <w:tcW w:w="1126" w:type="dxa"/>
            <w:vAlign w:val="center"/>
          </w:tcPr>
          <w:p w:rsidR="00F91E71" w:rsidRPr="009E790B" w:rsidRDefault="00F91E71" w:rsidP="00341C4E">
            <w:pPr>
              <w:jc w:val="center"/>
              <w:rPr>
                <w:bCs/>
                <w:sz w:val="24"/>
                <w:szCs w:val="24"/>
                <w:lang w:eastAsia="en-US"/>
              </w:rPr>
            </w:pPr>
            <w:r w:rsidRPr="009E790B">
              <w:rPr>
                <w:bCs/>
                <w:sz w:val="24"/>
                <w:szCs w:val="24"/>
                <w:lang w:eastAsia="en-US"/>
              </w:rPr>
              <w:t>2</w:t>
            </w:r>
            <w:r w:rsidR="004D7D7A">
              <w:rPr>
                <w:bCs/>
                <w:sz w:val="24"/>
                <w:szCs w:val="24"/>
                <w:lang w:eastAsia="en-US"/>
              </w:rPr>
              <w:t xml:space="preserve"> </w:t>
            </w:r>
            <w:r w:rsidRPr="009E790B">
              <w:rPr>
                <w:bCs/>
                <w:sz w:val="24"/>
                <w:szCs w:val="24"/>
                <w:lang w:eastAsia="en-US"/>
              </w:rPr>
              <w:t>848</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3</w:t>
            </w:r>
            <w:r w:rsidR="004D7D7A">
              <w:rPr>
                <w:bCs/>
                <w:sz w:val="24"/>
                <w:szCs w:val="24"/>
                <w:lang w:eastAsia="en-US"/>
              </w:rPr>
              <w:t xml:space="preserve"> </w:t>
            </w:r>
            <w:r w:rsidRPr="009E790B">
              <w:rPr>
                <w:bCs/>
                <w:sz w:val="24"/>
                <w:szCs w:val="24"/>
                <w:lang w:eastAsia="en-US"/>
              </w:rPr>
              <w:t>103</w:t>
            </w:r>
          </w:p>
        </w:tc>
        <w:tc>
          <w:tcPr>
            <w:tcW w:w="1132" w:type="dxa"/>
            <w:vAlign w:val="center"/>
          </w:tcPr>
          <w:p w:rsidR="00F91E71" w:rsidRPr="009E790B" w:rsidRDefault="00F91E71" w:rsidP="00341C4E">
            <w:pPr>
              <w:jc w:val="center"/>
              <w:rPr>
                <w:bCs/>
                <w:sz w:val="24"/>
                <w:szCs w:val="24"/>
                <w:lang w:eastAsia="en-US"/>
              </w:rPr>
            </w:pPr>
            <w:r w:rsidRPr="009E790B">
              <w:rPr>
                <w:bCs/>
                <w:sz w:val="24"/>
                <w:szCs w:val="24"/>
                <w:lang w:eastAsia="en-US"/>
              </w:rPr>
              <w:t>2</w:t>
            </w:r>
            <w:r w:rsidR="004D7D7A">
              <w:rPr>
                <w:bCs/>
                <w:sz w:val="24"/>
                <w:szCs w:val="24"/>
                <w:lang w:eastAsia="en-US"/>
              </w:rPr>
              <w:t xml:space="preserve"> </w:t>
            </w:r>
            <w:r w:rsidRPr="009E790B">
              <w:rPr>
                <w:bCs/>
                <w:sz w:val="24"/>
                <w:szCs w:val="24"/>
                <w:lang w:eastAsia="en-US"/>
              </w:rPr>
              <w:t>133</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2</w:t>
            </w:r>
            <w:r w:rsidR="004D7D7A">
              <w:rPr>
                <w:bCs/>
                <w:sz w:val="24"/>
                <w:szCs w:val="24"/>
                <w:lang w:eastAsia="en-US"/>
              </w:rPr>
              <w:t xml:space="preserve"> </w:t>
            </w:r>
            <w:r w:rsidRPr="009E790B">
              <w:rPr>
                <w:bCs/>
                <w:sz w:val="24"/>
                <w:szCs w:val="24"/>
                <w:lang w:eastAsia="en-US"/>
              </w:rPr>
              <w:t>166</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2</w:t>
            </w:r>
            <w:r w:rsidR="004D7D7A">
              <w:rPr>
                <w:bCs/>
                <w:sz w:val="24"/>
                <w:szCs w:val="24"/>
                <w:lang w:eastAsia="en-US"/>
              </w:rPr>
              <w:t xml:space="preserve"> </w:t>
            </w:r>
            <w:r w:rsidRPr="009E790B">
              <w:rPr>
                <w:bCs/>
                <w:sz w:val="24"/>
                <w:szCs w:val="24"/>
                <w:lang w:eastAsia="en-US"/>
              </w:rPr>
              <w:t>422</w:t>
            </w:r>
          </w:p>
        </w:tc>
      </w:tr>
      <w:tr w:rsidR="001378BA" w:rsidRPr="009E790B" w:rsidTr="001378BA">
        <w:trPr>
          <w:trHeight w:val="255"/>
          <w:jc w:val="center"/>
        </w:trPr>
        <w:tc>
          <w:tcPr>
            <w:tcW w:w="3977" w:type="dxa"/>
            <w:tcBorders>
              <w:left w:val="single" w:sz="12" w:space="0" w:color="000000"/>
            </w:tcBorders>
            <w:vAlign w:val="bottom"/>
          </w:tcPr>
          <w:p w:rsidR="00F91E71" w:rsidRPr="009E790B" w:rsidRDefault="00F91E71" w:rsidP="00341C4E">
            <w:pPr>
              <w:rPr>
                <w:sz w:val="24"/>
                <w:szCs w:val="24"/>
                <w:lang w:eastAsia="en-US"/>
              </w:rPr>
            </w:pPr>
            <w:r w:rsidRPr="009E790B">
              <w:rPr>
                <w:sz w:val="24"/>
                <w:szCs w:val="24"/>
                <w:lang w:eastAsia="en-US"/>
              </w:rPr>
              <w:t>Sporto bazių skaičius</w:t>
            </w:r>
          </w:p>
        </w:tc>
        <w:tc>
          <w:tcPr>
            <w:tcW w:w="1126" w:type="dxa"/>
            <w:vAlign w:val="center"/>
          </w:tcPr>
          <w:p w:rsidR="00F91E71" w:rsidRPr="009E790B" w:rsidRDefault="00F91E71" w:rsidP="00341C4E">
            <w:pPr>
              <w:jc w:val="center"/>
              <w:rPr>
                <w:bCs/>
                <w:sz w:val="24"/>
                <w:szCs w:val="24"/>
                <w:lang w:eastAsia="en-US"/>
              </w:rPr>
            </w:pPr>
            <w:r w:rsidRPr="009E790B">
              <w:rPr>
                <w:bCs/>
                <w:sz w:val="24"/>
                <w:szCs w:val="24"/>
                <w:lang w:eastAsia="en-US"/>
              </w:rPr>
              <w:t>100</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100</w:t>
            </w:r>
          </w:p>
        </w:tc>
        <w:tc>
          <w:tcPr>
            <w:tcW w:w="1132" w:type="dxa"/>
            <w:vAlign w:val="center"/>
          </w:tcPr>
          <w:p w:rsidR="00F91E71" w:rsidRPr="009E790B" w:rsidRDefault="00F91E71" w:rsidP="00341C4E">
            <w:pPr>
              <w:jc w:val="center"/>
              <w:rPr>
                <w:bCs/>
                <w:sz w:val="24"/>
                <w:szCs w:val="24"/>
                <w:lang w:eastAsia="en-US"/>
              </w:rPr>
            </w:pPr>
            <w:r w:rsidRPr="009E790B">
              <w:rPr>
                <w:bCs/>
                <w:sz w:val="24"/>
                <w:szCs w:val="24"/>
                <w:lang w:eastAsia="en-US"/>
              </w:rPr>
              <w:t>100</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107</w:t>
            </w:r>
          </w:p>
        </w:tc>
        <w:tc>
          <w:tcPr>
            <w:tcW w:w="1125" w:type="dxa"/>
            <w:vAlign w:val="center"/>
          </w:tcPr>
          <w:p w:rsidR="00F91E71" w:rsidRPr="009E790B" w:rsidRDefault="00F91E71" w:rsidP="00341C4E">
            <w:pPr>
              <w:jc w:val="center"/>
              <w:rPr>
                <w:bCs/>
                <w:sz w:val="24"/>
                <w:szCs w:val="24"/>
                <w:lang w:eastAsia="en-US"/>
              </w:rPr>
            </w:pPr>
            <w:r w:rsidRPr="009E790B">
              <w:rPr>
                <w:bCs/>
                <w:sz w:val="24"/>
                <w:szCs w:val="24"/>
                <w:lang w:eastAsia="en-US"/>
              </w:rPr>
              <w:t>107</w:t>
            </w:r>
          </w:p>
        </w:tc>
      </w:tr>
    </w:tbl>
    <w:p w:rsidR="001378BA" w:rsidRPr="009E790B" w:rsidRDefault="001378BA" w:rsidP="00F12828">
      <w:pPr>
        <w:spacing w:before="120" w:after="120"/>
        <w:jc w:val="center"/>
        <w:rPr>
          <w:i/>
          <w:iCs/>
          <w:sz w:val="22"/>
          <w:szCs w:val="22"/>
          <w:lang w:eastAsia="en-US"/>
        </w:rPr>
      </w:pPr>
      <w:r w:rsidRPr="009E790B">
        <w:rPr>
          <w:i/>
          <w:sz w:val="22"/>
          <w:szCs w:val="22"/>
          <w:lang w:eastAsia="en-US"/>
        </w:rPr>
        <w:t>Duomenų šaltinis</w:t>
      </w:r>
      <w:r w:rsidRPr="009E790B">
        <w:rPr>
          <w:i/>
          <w:iCs/>
          <w:sz w:val="22"/>
          <w:szCs w:val="22"/>
          <w:lang w:eastAsia="en-US"/>
        </w:rPr>
        <w:t xml:space="preserve"> – Panevėžio miesto savivaldybės administracijos Sporto skyrius</w:t>
      </w:r>
    </w:p>
    <w:p w:rsidR="001378BA" w:rsidRPr="009E790B" w:rsidRDefault="001378BA" w:rsidP="00F12828">
      <w:pPr>
        <w:autoSpaceDE w:val="0"/>
        <w:autoSpaceDN w:val="0"/>
        <w:adjustRightInd w:val="0"/>
        <w:spacing w:after="120"/>
        <w:ind w:firstLine="851"/>
        <w:jc w:val="center"/>
        <w:rPr>
          <w:sz w:val="24"/>
          <w:szCs w:val="24"/>
          <w:lang w:eastAsia="en-US"/>
        </w:rPr>
      </w:pPr>
      <w:r w:rsidRPr="009E790B">
        <w:rPr>
          <w:b/>
          <w:sz w:val="24"/>
          <w:szCs w:val="24"/>
          <w:lang w:eastAsia="en-US"/>
        </w:rPr>
        <w:t>9 lentelė. Kultūra ir menas</w:t>
      </w:r>
    </w:p>
    <w:tbl>
      <w:tblPr>
        <w:tblW w:w="499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7"/>
        <w:gridCol w:w="1126"/>
        <w:gridCol w:w="1125"/>
        <w:gridCol w:w="1132"/>
        <w:gridCol w:w="1125"/>
        <w:gridCol w:w="1125"/>
      </w:tblGrid>
      <w:tr w:rsidR="001378BA" w:rsidRPr="009E790B" w:rsidTr="00341C4E">
        <w:trPr>
          <w:trHeight w:val="270"/>
          <w:jc w:val="center"/>
        </w:trPr>
        <w:tc>
          <w:tcPr>
            <w:tcW w:w="3977" w:type="dxa"/>
            <w:tcBorders>
              <w:top w:val="single" w:sz="12" w:space="0" w:color="000000"/>
              <w:left w:val="single" w:sz="12" w:space="0" w:color="000000"/>
              <w:bottom w:val="single" w:sz="12" w:space="0" w:color="000000"/>
            </w:tcBorders>
            <w:shd w:val="clear" w:color="auto" w:fill="FFFFFF" w:themeFill="background1"/>
            <w:vAlign w:val="center"/>
          </w:tcPr>
          <w:p w:rsidR="001378BA" w:rsidRPr="009E790B" w:rsidRDefault="001378BA" w:rsidP="00341C4E">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rsidR="001378BA" w:rsidRPr="009E790B" w:rsidRDefault="001378BA" w:rsidP="00341C4E">
            <w:pPr>
              <w:jc w:val="center"/>
              <w:rPr>
                <w:b/>
                <w:bCs/>
                <w:sz w:val="24"/>
                <w:szCs w:val="24"/>
                <w:lang w:eastAsia="en-US"/>
              </w:rPr>
            </w:pPr>
            <w:r w:rsidRPr="009E790B">
              <w:rPr>
                <w:b/>
                <w:bCs/>
                <w:sz w:val="24"/>
                <w:szCs w:val="24"/>
                <w:lang w:eastAsia="en-US"/>
              </w:rPr>
              <w:t>2012</w:t>
            </w:r>
          </w:p>
        </w:tc>
        <w:tc>
          <w:tcPr>
            <w:tcW w:w="1125" w:type="dxa"/>
            <w:tcBorders>
              <w:top w:val="single" w:sz="12" w:space="0" w:color="000000"/>
              <w:bottom w:val="single" w:sz="12" w:space="0" w:color="000000"/>
            </w:tcBorders>
            <w:shd w:val="clear" w:color="auto" w:fill="FFFFFF" w:themeFill="background1"/>
            <w:vAlign w:val="center"/>
          </w:tcPr>
          <w:p w:rsidR="001378BA" w:rsidRPr="009E790B" w:rsidRDefault="001378BA" w:rsidP="00341C4E">
            <w:pPr>
              <w:jc w:val="center"/>
              <w:rPr>
                <w:b/>
                <w:bCs/>
                <w:sz w:val="24"/>
                <w:szCs w:val="24"/>
                <w:lang w:eastAsia="en-US"/>
              </w:rPr>
            </w:pPr>
            <w:r w:rsidRPr="009E790B">
              <w:rPr>
                <w:b/>
                <w:bCs/>
                <w:sz w:val="24"/>
                <w:szCs w:val="24"/>
                <w:lang w:eastAsia="en-US"/>
              </w:rPr>
              <w:t>2013</w:t>
            </w:r>
          </w:p>
        </w:tc>
        <w:tc>
          <w:tcPr>
            <w:tcW w:w="1132" w:type="dxa"/>
            <w:tcBorders>
              <w:top w:val="single" w:sz="12" w:space="0" w:color="000000"/>
              <w:bottom w:val="single" w:sz="12" w:space="0" w:color="000000"/>
            </w:tcBorders>
            <w:shd w:val="clear" w:color="auto" w:fill="FFFFFF" w:themeFill="background1"/>
            <w:vAlign w:val="center"/>
          </w:tcPr>
          <w:p w:rsidR="001378BA" w:rsidRPr="009E790B" w:rsidRDefault="001378BA" w:rsidP="00341C4E">
            <w:pPr>
              <w:jc w:val="center"/>
              <w:rPr>
                <w:b/>
                <w:bCs/>
                <w:sz w:val="24"/>
                <w:szCs w:val="24"/>
                <w:lang w:eastAsia="en-US"/>
              </w:rPr>
            </w:pPr>
            <w:r w:rsidRPr="009E790B">
              <w:rPr>
                <w:b/>
                <w:bCs/>
                <w:sz w:val="24"/>
                <w:szCs w:val="24"/>
                <w:lang w:eastAsia="en-US"/>
              </w:rPr>
              <w:t>2014</w:t>
            </w:r>
          </w:p>
        </w:tc>
        <w:tc>
          <w:tcPr>
            <w:tcW w:w="1125" w:type="dxa"/>
            <w:tcBorders>
              <w:top w:val="single" w:sz="12" w:space="0" w:color="000000"/>
              <w:bottom w:val="single" w:sz="12" w:space="0" w:color="000000"/>
            </w:tcBorders>
            <w:shd w:val="clear" w:color="auto" w:fill="FFFFFF" w:themeFill="background1"/>
            <w:vAlign w:val="center"/>
          </w:tcPr>
          <w:p w:rsidR="001378BA" w:rsidRPr="009E790B" w:rsidRDefault="001378BA" w:rsidP="00341C4E">
            <w:pPr>
              <w:jc w:val="center"/>
              <w:rPr>
                <w:b/>
                <w:bCs/>
                <w:sz w:val="24"/>
                <w:szCs w:val="24"/>
                <w:lang w:eastAsia="en-US"/>
              </w:rPr>
            </w:pPr>
            <w:r w:rsidRPr="009E790B">
              <w:rPr>
                <w:b/>
                <w:bCs/>
                <w:sz w:val="24"/>
                <w:szCs w:val="24"/>
                <w:lang w:eastAsia="en-US"/>
              </w:rPr>
              <w:t>2015</w:t>
            </w:r>
          </w:p>
        </w:tc>
        <w:tc>
          <w:tcPr>
            <w:tcW w:w="1125" w:type="dxa"/>
            <w:tcBorders>
              <w:top w:val="single" w:sz="12" w:space="0" w:color="000000"/>
              <w:bottom w:val="single" w:sz="12" w:space="0" w:color="000000"/>
            </w:tcBorders>
            <w:shd w:val="clear" w:color="auto" w:fill="FFFFFF" w:themeFill="background1"/>
          </w:tcPr>
          <w:p w:rsidR="001378BA" w:rsidRPr="009E790B" w:rsidRDefault="001378BA" w:rsidP="00341C4E">
            <w:pPr>
              <w:jc w:val="center"/>
              <w:rPr>
                <w:b/>
                <w:bCs/>
                <w:sz w:val="24"/>
                <w:szCs w:val="24"/>
                <w:lang w:eastAsia="en-US"/>
              </w:rPr>
            </w:pPr>
            <w:r w:rsidRPr="009E790B">
              <w:rPr>
                <w:b/>
                <w:bCs/>
                <w:sz w:val="24"/>
                <w:szCs w:val="24"/>
                <w:lang w:eastAsia="en-US"/>
              </w:rPr>
              <w:t>2016</w:t>
            </w:r>
          </w:p>
        </w:tc>
      </w:tr>
      <w:tr w:rsidR="001378BA" w:rsidRPr="009E790B" w:rsidTr="00341C4E">
        <w:trPr>
          <w:trHeight w:val="255"/>
          <w:jc w:val="center"/>
        </w:trPr>
        <w:tc>
          <w:tcPr>
            <w:tcW w:w="3977" w:type="dxa"/>
            <w:tcBorders>
              <w:left w:val="single" w:sz="12" w:space="0" w:color="000000"/>
            </w:tcBorders>
            <w:vAlign w:val="bottom"/>
          </w:tcPr>
          <w:p w:rsidR="001378BA" w:rsidRPr="009E790B" w:rsidRDefault="001378BA" w:rsidP="001378BA">
            <w:pPr>
              <w:rPr>
                <w:bCs/>
                <w:sz w:val="24"/>
                <w:szCs w:val="24"/>
                <w:lang w:eastAsia="en-US"/>
              </w:rPr>
            </w:pPr>
            <w:r w:rsidRPr="009E790B">
              <w:rPr>
                <w:bCs/>
                <w:sz w:val="24"/>
                <w:szCs w:val="24"/>
                <w:lang w:eastAsia="en-US"/>
              </w:rPr>
              <w:t>Veikiančių kultūros centrų skaičius</w:t>
            </w:r>
          </w:p>
        </w:tc>
        <w:tc>
          <w:tcPr>
            <w:tcW w:w="1126" w:type="dxa"/>
            <w:vAlign w:val="center"/>
          </w:tcPr>
          <w:p w:rsidR="001378BA" w:rsidRPr="009E790B" w:rsidRDefault="001378BA" w:rsidP="00341C4E">
            <w:pPr>
              <w:jc w:val="center"/>
              <w:rPr>
                <w:bCs/>
                <w:sz w:val="24"/>
                <w:szCs w:val="24"/>
                <w:lang w:eastAsia="en-US"/>
              </w:rPr>
            </w:pPr>
            <w:r w:rsidRPr="009E790B">
              <w:rPr>
                <w:bCs/>
                <w:sz w:val="24"/>
                <w:szCs w:val="24"/>
                <w:lang w:eastAsia="en-US"/>
              </w:rPr>
              <w:t>2</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2</w:t>
            </w:r>
          </w:p>
        </w:tc>
        <w:tc>
          <w:tcPr>
            <w:tcW w:w="1132" w:type="dxa"/>
            <w:vAlign w:val="center"/>
          </w:tcPr>
          <w:p w:rsidR="001378BA" w:rsidRPr="009E790B" w:rsidRDefault="001378BA" w:rsidP="00341C4E">
            <w:pPr>
              <w:jc w:val="center"/>
              <w:rPr>
                <w:bCs/>
                <w:sz w:val="24"/>
                <w:szCs w:val="24"/>
                <w:lang w:eastAsia="en-US"/>
              </w:rPr>
            </w:pPr>
            <w:r w:rsidRPr="009E790B">
              <w:rPr>
                <w:bCs/>
                <w:sz w:val="24"/>
                <w:szCs w:val="24"/>
                <w:lang w:eastAsia="en-US"/>
              </w:rPr>
              <w:t>2</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2</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2</w:t>
            </w:r>
          </w:p>
        </w:tc>
      </w:tr>
      <w:tr w:rsidR="001378BA" w:rsidRPr="009E790B" w:rsidTr="00341C4E">
        <w:trPr>
          <w:trHeight w:val="255"/>
          <w:jc w:val="center"/>
        </w:trPr>
        <w:tc>
          <w:tcPr>
            <w:tcW w:w="3977" w:type="dxa"/>
            <w:tcBorders>
              <w:left w:val="single" w:sz="12" w:space="0" w:color="000000"/>
            </w:tcBorders>
            <w:vAlign w:val="bottom"/>
          </w:tcPr>
          <w:p w:rsidR="001378BA" w:rsidRPr="009E790B" w:rsidRDefault="001378BA" w:rsidP="001378BA">
            <w:pPr>
              <w:rPr>
                <w:color w:val="C0504D" w:themeColor="accent2"/>
                <w:sz w:val="24"/>
                <w:szCs w:val="24"/>
                <w:lang w:eastAsia="en-US"/>
              </w:rPr>
            </w:pPr>
            <w:r w:rsidRPr="009E790B">
              <w:rPr>
                <w:bCs/>
                <w:sz w:val="24"/>
                <w:szCs w:val="24"/>
                <w:lang w:eastAsia="en-US"/>
              </w:rPr>
              <w:t>Savivaldybės biudžetinių kultūros įstaigų ir jų lankytojų skaičius</w:t>
            </w:r>
          </w:p>
        </w:tc>
        <w:tc>
          <w:tcPr>
            <w:tcW w:w="1126" w:type="dxa"/>
            <w:vAlign w:val="center"/>
          </w:tcPr>
          <w:p w:rsidR="001378BA" w:rsidRPr="009E790B" w:rsidRDefault="001378BA" w:rsidP="00341C4E">
            <w:pPr>
              <w:jc w:val="center"/>
              <w:rPr>
                <w:bCs/>
                <w:sz w:val="24"/>
                <w:szCs w:val="24"/>
                <w:lang w:eastAsia="en-US"/>
              </w:rPr>
            </w:pPr>
            <w:r w:rsidRPr="009E790B">
              <w:rPr>
                <w:bCs/>
                <w:sz w:val="24"/>
                <w:szCs w:val="24"/>
                <w:lang w:eastAsia="en-US"/>
              </w:rPr>
              <w:t>9/</w:t>
            </w:r>
          </w:p>
          <w:p w:rsidR="001378BA" w:rsidRPr="009E790B" w:rsidRDefault="001378BA" w:rsidP="00341C4E">
            <w:pPr>
              <w:jc w:val="center"/>
              <w:rPr>
                <w:bCs/>
                <w:sz w:val="24"/>
                <w:szCs w:val="24"/>
                <w:lang w:eastAsia="en-US"/>
              </w:rPr>
            </w:pPr>
            <w:r w:rsidRPr="009E790B">
              <w:rPr>
                <w:bCs/>
                <w:sz w:val="24"/>
                <w:szCs w:val="24"/>
                <w:lang w:eastAsia="en-US"/>
              </w:rPr>
              <w:t>364648</w:t>
            </w:r>
          </w:p>
        </w:tc>
        <w:tc>
          <w:tcPr>
            <w:tcW w:w="1125" w:type="dxa"/>
            <w:vAlign w:val="center"/>
          </w:tcPr>
          <w:p w:rsidR="001378BA" w:rsidRPr="009E790B" w:rsidRDefault="001378BA" w:rsidP="001378BA">
            <w:pPr>
              <w:jc w:val="center"/>
              <w:rPr>
                <w:bCs/>
                <w:sz w:val="24"/>
                <w:szCs w:val="24"/>
                <w:lang w:eastAsia="en-US"/>
              </w:rPr>
            </w:pPr>
            <w:r w:rsidRPr="009E790B">
              <w:rPr>
                <w:bCs/>
                <w:sz w:val="24"/>
                <w:szCs w:val="24"/>
                <w:lang w:eastAsia="en-US"/>
              </w:rPr>
              <w:t>9/</w:t>
            </w:r>
          </w:p>
          <w:p w:rsidR="001378BA" w:rsidRPr="009E790B" w:rsidRDefault="001378BA" w:rsidP="001378BA">
            <w:pPr>
              <w:jc w:val="center"/>
              <w:rPr>
                <w:bCs/>
                <w:sz w:val="24"/>
                <w:szCs w:val="24"/>
                <w:lang w:eastAsia="en-US"/>
              </w:rPr>
            </w:pPr>
            <w:r w:rsidRPr="009E790B">
              <w:rPr>
                <w:bCs/>
                <w:sz w:val="24"/>
                <w:szCs w:val="24"/>
                <w:lang w:eastAsia="en-US"/>
              </w:rPr>
              <w:t>360595</w:t>
            </w:r>
          </w:p>
        </w:tc>
        <w:tc>
          <w:tcPr>
            <w:tcW w:w="1132" w:type="dxa"/>
            <w:vAlign w:val="center"/>
          </w:tcPr>
          <w:p w:rsidR="001378BA" w:rsidRPr="009E790B" w:rsidRDefault="001378BA" w:rsidP="001378BA">
            <w:pPr>
              <w:jc w:val="center"/>
              <w:rPr>
                <w:bCs/>
                <w:sz w:val="24"/>
                <w:szCs w:val="24"/>
                <w:lang w:eastAsia="en-US"/>
              </w:rPr>
            </w:pPr>
            <w:r w:rsidRPr="009E790B">
              <w:rPr>
                <w:bCs/>
                <w:sz w:val="24"/>
                <w:szCs w:val="24"/>
                <w:lang w:eastAsia="en-US"/>
              </w:rPr>
              <w:t>9/</w:t>
            </w:r>
          </w:p>
          <w:p w:rsidR="001378BA" w:rsidRPr="009E790B" w:rsidRDefault="001378BA" w:rsidP="001378BA">
            <w:pPr>
              <w:jc w:val="center"/>
              <w:rPr>
                <w:bCs/>
                <w:sz w:val="24"/>
                <w:szCs w:val="24"/>
                <w:lang w:eastAsia="en-US"/>
              </w:rPr>
            </w:pPr>
            <w:r w:rsidRPr="009E790B">
              <w:rPr>
                <w:bCs/>
                <w:sz w:val="24"/>
                <w:szCs w:val="24"/>
                <w:lang w:eastAsia="en-US"/>
              </w:rPr>
              <w:t>385811</w:t>
            </w:r>
          </w:p>
        </w:tc>
        <w:tc>
          <w:tcPr>
            <w:tcW w:w="1125" w:type="dxa"/>
            <w:vAlign w:val="center"/>
          </w:tcPr>
          <w:p w:rsidR="001378BA" w:rsidRPr="009E790B" w:rsidRDefault="001378BA" w:rsidP="001378BA">
            <w:pPr>
              <w:jc w:val="center"/>
              <w:rPr>
                <w:bCs/>
                <w:sz w:val="24"/>
                <w:szCs w:val="24"/>
                <w:lang w:eastAsia="en-US"/>
              </w:rPr>
            </w:pPr>
            <w:r w:rsidRPr="009E790B">
              <w:rPr>
                <w:bCs/>
                <w:sz w:val="24"/>
                <w:szCs w:val="24"/>
                <w:lang w:eastAsia="en-US"/>
              </w:rPr>
              <w:t>9/</w:t>
            </w:r>
          </w:p>
          <w:p w:rsidR="001378BA" w:rsidRPr="009E790B" w:rsidRDefault="001378BA" w:rsidP="001378BA">
            <w:pPr>
              <w:jc w:val="center"/>
              <w:rPr>
                <w:bCs/>
                <w:sz w:val="24"/>
                <w:szCs w:val="24"/>
                <w:lang w:eastAsia="en-US"/>
              </w:rPr>
            </w:pPr>
            <w:r w:rsidRPr="009E790B">
              <w:rPr>
                <w:bCs/>
                <w:sz w:val="24"/>
                <w:szCs w:val="24"/>
                <w:lang w:eastAsia="en-US"/>
              </w:rPr>
              <w:t>382231</w:t>
            </w:r>
          </w:p>
        </w:tc>
        <w:tc>
          <w:tcPr>
            <w:tcW w:w="1125" w:type="dxa"/>
            <w:vAlign w:val="center"/>
          </w:tcPr>
          <w:p w:rsidR="001378BA" w:rsidRPr="009E790B" w:rsidRDefault="001378BA" w:rsidP="001378BA">
            <w:pPr>
              <w:jc w:val="center"/>
              <w:rPr>
                <w:bCs/>
                <w:sz w:val="24"/>
                <w:szCs w:val="24"/>
                <w:lang w:eastAsia="en-US"/>
              </w:rPr>
            </w:pPr>
            <w:r w:rsidRPr="009E790B">
              <w:rPr>
                <w:bCs/>
                <w:sz w:val="24"/>
                <w:szCs w:val="24"/>
                <w:lang w:eastAsia="en-US"/>
              </w:rPr>
              <w:t>9/</w:t>
            </w:r>
          </w:p>
          <w:p w:rsidR="001378BA" w:rsidRPr="009E790B" w:rsidRDefault="001378BA" w:rsidP="001378BA">
            <w:pPr>
              <w:jc w:val="center"/>
              <w:rPr>
                <w:bCs/>
                <w:sz w:val="24"/>
                <w:szCs w:val="24"/>
                <w:lang w:eastAsia="en-US"/>
              </w:rPr>
            </w:pPr>
            <w:r w:rsidRPr="009E790B">
              <w:rPr>
                <w:bCs/>
                <w:sz w:val="24"/>
                <w:szCs w:val="24"/>
                <w:lang w:eastAsia="en-US"/>
              </w:rPr>
              <w:t>457587</w:t>
            </w:r>
          </w:p>
        </w:tc>
      </w:tr>
      <w:tr w:rsidR="001378BA" w:rsidRPr="009E790B" w:rsidTr="00341C4E">
        <w:trPr>
          <w:trHeight w:val="255"/>
          <w:jc w:val="center"/>
        </w:trPr>
        <w:tc>
          <w:tcPr>
            <w:tcW w:w="3977" w:type="dxa"/>
            <w:tcBorders>
              <w:left w:val="single" w:sz="12" w:space="0" w:color="000000"/>
            </w:tcBorders>
            <w:vAlign w:val="bottom"/>
          </w:tcPr>
          <w:p w:rsidR="001378BA" w:rsidRPr="009E790B" w:rsidRDefault="001378BA" w:rsidP="00341C4E">
            <w:pPr>
              <w:rPr>
                <w:sz w:val="24"/>
                <w:szCs w:val="24"/>
                <w:lang w:eastAsia="en-US"/>
              </w:rPr>
            </w:pPr>
            <w:r w:rsidRPr="009E790B">
              <w:rPr>
                <w:sz w:val="24"/>
                <w:szCs w:val="24"/>
                <w:lang w:eastAsia="en-US"/>
              </w:rPr>
              <w:t>Paremtų  tarptautinių profesionaliojo meno festivalių skaičius</w:t>
            </w:r>
          </w:p>
        </w:tc>
        <w:tc>
          <w:tcPr>
            <w:tcW w:w="1126" w:type="dxa"/>
            <w:vAlign w:val="center"/>
          </w:tcPr>
          <w:p w:rsidR="001378BA" w:rsidRPr="009E790B" w:rsidRDefault="001378BA" w:rsidP="00341C4E">
            <w:pPr>
              <w:jc w:val="center"/>
              <w:rPr>
                <w:bCs/>
                <w:sz w:val="24"/>
                <w:szCs w:val="24"/>
                <w:lang w:eastAsia="en-US"/>
              </w:rPr>
            </w:pPr>
            <w:r w:rsidRPr="009E790B">
              <w:rPr>
                <w:bCs/>
                <w:sz w:val="24"/>
                <w:szCs w:val="24"/>
                <w:lang w:eastAsia="en-US"/>
              </w:rPr>
              <w:t>4</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4</w:t>
            </w:r>
          </w:p>
        </w:tc>
        <w:tc>
          <w:tcPr>
            <w:tcW w:w="1132" w:type="dxa"/>
            <w:vAlign w:val="center"/>
          </w:tcPr>
          <w:p w:rsidR="001378BA" w:rsidRPr="009E790B" w:rsidRDefault="001378BA" w:rsidP="00341C4E">
            <w:pPr>
              <w:jc w:val="center"/>
              <w:rPr>
                <w:bCs/>
                <w:sz w:val="24"/>
                <w:szCs w:val="24"/>
                <w:lang w:eastAsia="en-US"/>
              </w:rPr>
            </w:pPr>
            <w:r w:rsidRPr="009E790B">
              <w:rPr>
                <w:bCs/>
                <w:sz w:val="24"/>
                <w:szCs w:val="24"/>
                <w:lang w:eastAsia="en-US"/>
              </w:rPr>
              <w:t>7</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3</w:t>
            </w:r>
          </w:p>
        </w:tc>
        <w:tc>
          <w:tcPr>
            <w:tcW w:w="1125" w:type="dxa"/>
            <w:vAlign w:val="center"/>
          </w:tcPr>
          <w:p w:rsidR="001378BA" w:rsidRPr="009E790B" w:rsidRDefault="001378BA" w:rsidP="00341C4E">
            <w:pPr>
              <w:jc w:val="center"/>
              <w:rPr>
                <w:bCs/>
                <w:sz w:val="24"/>
                <w:szCs w:val="24"/>
                <w:lang w:eastAsia="en-US"/>
              </w:rPr>
            </w:pPr>
            <w:r w:rsidRPr="009E790B">
              <w:rPr>
                <w:bCs/>
                <w:sz w:val="24"/>
                <w:szCs w:val="24"/>
                <w:lang w:eastAsia="en-US"/>
              </w:rPr>
              <w:t>6</w:t>
            </w:r>
          </w:p>
        </w:tc>
      </w:tr>
    </w:tbl>
    <w:p w:rsidR="001378BA" w:rsidRPr="009E790B" w:rsidRDefault="001378BA" w:rsidP="00F12828">
      <w:pPr>
        <w:spacing w:before="120" w:after="120"/>
        <w:jc w:val="center"/>
        <w:rPr>
          <w:i/>
          <w:iCs/>
          <w:sz w:val="22"/>
          <w:szCs w:val="22"/>
          <w:lang w:eastAsia="en-US"/>
        </w:rPr>
      </w:pPr>
      <w:r w:rsidRPr="009E790B">
        <w:rPr>
          <w:i/>
          <w:sz w:val="22"/>
          <w:szCs w:val="22"/>
          <w:lang w:eastAsia="en-US"/>
        </w:rPr>
        <w:t>Duomenų šaltinis</w:t>
      </w:r>
      <w:r w:rsidRPr="009E790B">
        <w:rPr>
          <w:i/>
          <w:iCs/>
          <w:sz w:val="22"/>
          <w:szCs w:val="22"/>
          <w:lang w:eastAsia="en-US"/>
        </w:rPr>
        <w:t xml:space="preserve"> – Panevėžio miesto savivaldybės administracijos Kultūros ir meno skyrius</w:t>
      </w:r>
    </w:p>
    <w:p w:rsidR="00BB7FE9" w:rsidRPr="009E790B" w:rsidRDefault="00BB7FE9" w:rsidP="00F12828">
      <w:pPr>
        <w:jc w:val="center"/>
        <w:rPr>
          <w:b/>
          <w:sz w:val="24"/>
          <w:szCs w:val="24"/>
          <w:lang w:eastAsia="en-US"/>
        </w:rPr>
      </w:pPr>
    </w:p>
    <w:p w:rsidR="001378BA" w:rsidRPr="009E790B" w:rsidRDefault="001378BA" w:rsidP="00F12828">
      <w:pPr>
        <w:jc w:val="center"/>
        <w:rPr>
          <w:b/>
          <w:sz w:val="24"/>
          <w:szCs w:val="24"/>
          <w:lang w:eastAsia="en-US"/>
        </w:rPr>
      </w:pPr>
    </w:p>
    <w:p w:rsidR="001378BA" w:rsidRPr="009E790B" w:rsidRDefault="001378BA" w:rsidP="00BB7FE9">
      <w:pPr>
        <w:jc w:val="center"/>
        <w:rPr>
          <w:b/>
          <w:sz w:val="24"/>
          <w:szCs w:val="24"/>
          <w:lang w:eastAsia="en-US"/>
        </w:rPr>
      </w:pPr>
    </w:p>
    <w:p w:rsidR="00BB7FE9" w:rsidRPr="009E790B" w:rsidRDefault="00BB7FE9" w:rsidP="00BB7FE9">
      <w:pPr>
        <w:jc w:val="center"/>
        <w:rPr>
          <w:b/>
          <w:sz w:val="24"/>
          <w:szCs w:val="24"/>
          <w:lang w:eastAsia="en-US"/>
        </w:rPr>
      </w:pPr>
      <w:r w:rsidRPr="009E790B">
        <w:rPr>
          <w:b/>
          <w:sz w:val="24"/>
          <w:szCs w:val="24"/>
          <w:lang w:eastAsia="en-US"/>
        </w:rPr>
        <w:lastRenderedPageBreak/>
        <w:t>Veiklos prioritetai 201</w:t>
      </w:r>
      <w:r w:rsidR="001F45D7" w:rsidRPr="009E790B">
        <w:rPr>
          <w:b/>
          <w:sz w:val="24"/>
          <w:szCs w:val="24"/>
          <w:lang w:eastAsia="en-US"/>
        </w:rPr>
        <w:t>8</w:t>
      </w:r>
      <w:r w:rsidRPr="009E790B">
        <w:rPr>
          <w:b/>
          <w:sz w:val="24"/>
          <w:szCs w:val="24"/>
          <w:lang w:eastAsia="en-US"/>
        </w:rPr>
        <w:t>–20</w:t>
      </w:r>
      <w:r w:rsidR="001F45D7" w:rsidRPr="009E790B">
        <w:rPr>
          <w:b/>
          <w:sz w:val="24"/>
          <w:szCs w:val="24"/>
          <w:lang w:eastAsia="en-US"/>
        </w:rPr>
        <w:t>20</w:t>
      </w:r>
      <w:r w:rsidRPr="009E790B">
        <w:rPr>
          <w:b/>
          <w:sz w:val="24"/>
          <w:szCs w:val="24"/>
          <w:lang w:eastAsia="en-US"/>
        </w:rPr>
        <w:t xml:space="preserve"> metais</w:t>
      </w:r>
    </w:p>
    <w:p w:rsidR="00BB7FE9" w:rsidRPr="009E790B" w:rsidRDefault="00BB7FE9" w:rsidP="00BB7FE9">
      <w:pPr>
        <w:jc w:val="center"/>
        <w:rPr>
          <w:sz w:val="24"/>
          <w:szCs w:val="24"/>
          <w:lang w:eastAsia="en-US"/>
        </w:rPr>
      </w:pPr>
    </w:p>
    <w:p w:rsidR="00BB7FE9" w:rsidRPr="009E790B" w:rsidRDefault="00BB7FE9" w:rsidP="009E790B">
      <w:pPr>
        <w:tabs>
          <w:tab w:val="left" w:pos="900"/>
          <w:tab w:val="left" w:pos="1260"/>
        </w:tabs>
        <w:ind w:firstLine="851"/>
        <w:jc w:val="both"/>
        <w:rPr>
          <w:b/>
          <w:lang w:eastAsia="en-US"/>
        </w:rPr>
      </w:pPr>
      <w:r w:rsidRPr="009E790B">
        <w:rPr>
          <w:b/>
          <w:sz w:val="24"/>
          <w:szCs w:val="24"/>
          <w:lang w:eastAsia="en-US"/>
        </w:rPr>
        <w:t>Skaidrus ir efektyvus valdymas.</w:t>
      </w:r>
      <w:r w:rsidRPr="009E790B">
        <w:rPr>
          <w:b/>
          <w:lang w:eastAsia="en-US"/>
        </w:rPr>
        <w:t xml:space="preserve"> </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Panevėžio miesto plėtra planuojama atsižvelgiant į Panevėžio miesto 2014–2020 m. strateginį planą ir Panevėžio miesto savivaldybės teritorijos bendrąjį planą. Kiekvienais metais Savivaldybėje rengiami Panevėžio miesto savivaldybės veiklos trimečiai planai (socialinės ir ekonominės plėtros programos).</w:t>
      </w:r>
    </w:p>
    <w:p w:rsidR="004C0670" w:rsidRPr="009E790B" w:rsidRDefault="004C0670" w:rsidP="004C0670">
      <w:pPr>
        <w:tabs>
          <w:tab w:val="left" w:pos="900"/>
          <w:tab w:val="left" w:pos="1260"/>
        </w:tabs>
        <w:ind w:firstLine="851"/>
        <w:jc w:val="both"/>
        <w:rPr>
          <w:sz w:val="24"/>
          <w:szCs w:val="24"/>
          <w:lang w:eastAsia="en-US"/>
        </w:rPr>
      </w:pPr>
      <w:r w:rsidRPr="009E790B">
        <w:rPr>
          <w:sz w:val="24"/>
          <w:szCs w:val="24"/>
          <w:lang w:eastAsia="en-US"/>
        </w:rPr>
        <w:t>2018–2020</w:t>
      </w:r>
      <w:r w:rsidR="004D7D7A">
        <w:rPr>
          <w:sz w:val="24"/>
          <w:szCs w:val="24"/>
          <w:lang w:eastAsia="en-US"/>
        </w:rPr>
        <w:t xml:space="preserve"> </w:t>
      </w:r>
      <w:r w:rsidRPr="009E790B">
        <w:rPr>
          <w:sz w:val="24"/>
          <w:szCs w:val="24"/>
          <w:lang w:eastAsia="en-US"/>
        </w:rPr>
        <w:t xml:space="preserve">m. planuojama rengti Panevėžiui svarbių architektūrinių ir urbanistinių objektų projektinių pasiūlymų konkursus (projektų konkursus), svarstyti svarbius projektus, gerinti Panevėžio miesto estetinį įvaizdį. Planuojama organizuoti regionų tarybų darbą </w:t>
      </w:r>
      <w:r w:rsidR="004D7D7A">
        <w:rPr>
          <w:sz w:val="24"/>
          <w:szCs w:val="24"/>
          <w:lang w:eastAsia="en-US"/>
        </w:rPr>
        <w:t xml:space="preserve">ir </w:t>
      </w:r>
      <w:r w:rsidRPr="009E790B">
        <w:rPr>
          <w:sz w:val="24"/>
          <w:szCs w:val="24"/>
          <w:lang w:eastAsia="en-US"/>
        </w:rPr>
        <w:t>išleisti  architektūros darbų leidinio „Panevėžio architektų darbai“  leidinį, suorganizuoti architektūrinę parodą su aptarimu.</w:t>
      </w:r>
    </w:p>
    <w:p w:rsidR="004C0670" w:rsidRPr="009E790B" w:rsidRDefault="004C0670" w:rsidP="004C0670">
      <w:pPr>
        <w:tabs>
          <w:tab w:val="left" w:pos="900"/>
          <w:tab w:val="left" w:pos="1260"/>
        </w:tabs>
        <w:ind w:firstLine="851"/>
        <w:jc w:val="both"/>
        <w:rPr>
          <w:sz w:val="24"/>
          <w:szCs w:val="24"/>
          <w:lang w:eastAsia="en-US"/>
        </w:rPr>
      </w:pPr>
      <w:r w:rsidRPr="009E790B">
        <w:rPr>
          <w:sz w:val="24"/>
          <w:szCs w:val="24"/>
          <w:lang w:eastAsia="en-US"/>
        </w:rPr>
        <w:t>Bus rengiami teritorijų planavimo dokumentai – kompleksinio (detalieji planai) ir specialiojo teritorijų planavimo dokumentai, kuriuose grafiškai ir raštu pateikiami teritorijų naudojimo, tvarkymo, apsaugos priemonių, teritorijų vystymo reikmių ir sąlygų sprendiniai. Bus vykdomas įvairios paskirties teritorijų detalusis planavimas. Planuojama parengti detaliuosius planus, žemės sklypų formavimo ir pertvarkymo projektus. Pagal detaliuosius planus ir laisvų žemės sklypų planus numatoma atlikti žemės sklypų kadastrinius matavimus – parengti žemės sklypų planus, juos suderinti, įtraukti į kadastrą ir pažymėti žemės sklypų ribas vietoje. Bus pradėtos procedūros, reikalingos žemės sklypams paimti visuomenės poreikiams. Planuojama parengti Panevėžio miesto reprezentacinių erdvių želdinių sutvarkymo (koncepcijų) techninių projektų ir kitą dokumentaciją. Numatyta tvarkyti nekilnojamojo kultūros paveldo objektus ir rengti jų tvarkybos projektus.</w:t>
      </w:r>
    </w:p>
    <w:p w:rsidR="004C0670" w:rsidRPr="009E790B" w:rsidRDefault="004C0670" w:rsidP="004C0670">
      <w:pPr>
        <w:tabs>
          <w:tab w:val="left" w:pos="900"/>
          <w:tab w:val="left" w:pos="1260"/>
        </w:tabs>
        <w:ind w:firstLine="851"/>
        <w:jc w:val="both"/>
        <w:rPr>
          <w:sz w:val="24"/>
          <w:szCs w:val="24"/>
          <w:lang w:eastAsia="en-US"/>
        </w:rPr>
      </w:pPr>
      <w:r w:rsidRPr="009E790B">
        <w:rPr>
          <w:sz w:val="24"/>
          <w:szCs w:val="24"/>
          <w:lang w:eastAsia="en-US"/>
        </w:rPr>
        <w:t>Numatoma tobulinti skaitmeninį žemėlapį, skirtą miestui planuoti ir informacijai apie geografinį įvairių infrastruktūros objektų išdėstymą mieste teikti. Bus tobulinami erdvinės informacijos moduliai ir būdai, integruojama į viešąją erdvę (skirta naudotis visuomenei). Numatoma sukurti interaktyvų mokomąjį modelį.</w:t>
      </w:r>
    </w:p>
    <w:p w:rsidR="00BB7FE9" w:rsidRPr="009E790B" w:rsidRDefault="00BB7FE9" w:rsidP="00BB7FE9">
      <w:pPr>
        <w:tabs>
          <w:tab w:val="left" w:pos="900"/>
        </w:tabs>
        <w:ind w:firstLine="851"/>
        <w:jc w:val="both"/>
        <w:rPr>
          <w:sz w:val="24"/>
          <w:szCs w:val="24"/>
          <w:lang w:eastAsia="en-US"/>
        </w:rPr>
      </w:pPr>
      <w:r w:rsidRPr="009E790B">
        <w:rPr>
          <w:sz w:val="24"/>
          <w:szCs w:val="24"/>
          <w:lang w:eastAsia="en-US"/>
        </w:rPr>
        <w:t>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socialinėje, komunalinio ūkio ir kitose šalies įstatymų ir kitų teisės aktų priskirtose srityse.</w:t>
      </w:r>
    </w:p>
    <w:p w:rsidR="00BB7FE9" w:rsidRPr="009E790B" w:rsidRDefault="00BB7FE9" w:rsidP="00BB7FE9">
      <w:pPr>
        <w:jc w:val="both"/>
        <w:rPr>
          <w:b/>
          <w:color w:val="FF0000"/>
          <w:sz w:val="24"/>
          <w:szCs w:val="24"/>
          <w:lang w:eastAsia="en-US"/>
        </w:rPr>
      </w:pPr>
    </w:p>
    <w:p w:rsidR="00BB7FE9" w:rsidRPr="009E790B" w:rsidRDefault="00BB7FE9" w:rsidP="009E790B">
      <w:pPr>
        <w:ind w:firstLine="851"/>
        <w:jc w:val="both"/>
        <w:rPr>
          <w:b/>
          <w:sz w:val="24"/>
          <w:szCs w:val="24"/>
          <w:lang w:eastAsia="en-US"/>
        </w:rPr>
      </w:pPr>
      <w:r w:rsidRPr="009E790B">
        <w:rPr>
          <w:b/>
          <w:sz w:val="24"/>
          <w:szCs w:val="24"/>
          <w:lang w:eastAsia="en-US"/>
        </w:rPr>
        <w:t>Miesto patrauklumo investicijoms ir verslui didinimas.</w:t>
      </w:r>
    </w:p>
    <w:p w:rsidR="00BB7FE9" w:rsidRPr="009E790B" w:rsidRDefault="00BB7FE9" w:rsidP="00F12828">
      <w:pPr>
        <w:ind w:firstLine="851"/>
        <w:jc w:val="both"/>
        <w:rPr>
          <w:sz w:val="24"/>
          <w:szCs w:val="24"/>
          <w:lang w:eastAsia="en-US"/>
        </w:rPr>
      </w:pPr>
      <w:r w:rsidRPr="009E790B">
        <w:rPr>
          <w:sz w:val="24"/>
          <w:szCs w:val="24"/>
          <w:lang w:eastAsia="en-US"/>
        </w:rPr>
        <w:t>Smulkiojo ir vidutinio verslo sektorius yra vienas esminių faktorių, sąlygojantis naujų darbo vietų kūrimą. Mažos ir vidutinės įmonės Panevėžio mieste sudaro 67 proc. visų ūkio subjektų. Pagal išduotų verslo liudijimų skaičių Panevėžys 201</w:t>
      </w:r>
      <w:r w:rsidR="00E87C1E" w:rsidRPr="009E790B">
        <w:rPr>
          <w:sz w:val="24"/>
          <w:szCs w:val="24"/>
          <w:lang w:eastAsia="en-US"/>
        </w:rPr>
        <w:t>6</w:t>
      </w:r>
      <w:r w:rsidRPr="009E790B">
        <w:rPr>
          <w:sz w:val="24"/>
          <w:szCs w:val="24"/>
          <w:lang w:eastAsia="en-US"/>
        </w:rPr>
        <w:t xml:space="preserve"> m. duomenimis užėmė </w:t>
      </w:r>
      <w:r w:rsidR="00E87C1E" w:rsidRPr="009E790B">
        <w:rPr>
          <w:sz w:val="24"/>
          <w:szCs w:val="24"/>
          <w:lang w:eastAsia="en-US"/>
        </w:rPr>
        <w:t>6</w:t>
      </w:r>
      <w:r w:rsidRPr="009E790B">
        <w:rPr>
          <w:sz w:val="24"/>
          <w:szCs w:val="24"/>
          <w:lang w:eastAsia="en-US"/>
        </w:rPr>
        <w:t xml:space="preserve"> vietą Lietuvoje.</w:t>
      </w:r>
    </w:p>
    <w:p w:rsidR="00BB7FE9" w:rsidRPr="009E790B" w:rsidRDefault="00BB7FE9" w:rsidP="00F12828">
      <w:pPr>
        <w:ind w:firstLine="851"/>
        <w:jc w:val="both"/>
        <w:rPr>
          <w:sz w:val="24"/>
          <w:szCs w:val="24"/>
          <w:lang w:eastAsia="en-US"/>
        </w:rPr>
      </w:pPr>
      <w:r w:rsidRPr="009E790B">
        <w:rPr>
          <w:sz w:val="24"/>
          <w:szCs w:val="24"/>
          <w:lang w:eastAsia="en-US"/>
        </w:rPr>
        <w:t>Siekiant skatinti verslumą, 201</w:t>
      </w:r>
      <w:r w:rsidR="00ED34BD" w:rsidRPr="009E790B">
        <w:rPr>
          <w:sz w:val="24"/>
          <w:szCs w:val="24"/>
          <w:lang w:eastAsia="en-US"/>
        </w:rPr>
        <w:t>8</w:t>
      </w:r>
      <w:r w:rsidRPr="009E790B">
        <w:rPr>
          <w:sz w:val="24"/>
          <w:szCs w:val="24"/>
          <w:lang w:eastAsia="en-US"/>
        </w:rPr>
        <w:t>–20</w:t>
      </w:r>
      <w:r w:rsidR="00ED34BD" w:rsidRPr="009E790B">
        <w:rPr>
          <w:sz w:val="24"/>
          <w:szCs w:val="24"/>
          <w:lang w:eastAsia="en-US"/>
        </w:rPr>
        <w:t>20</w:t>
      </w:r>
      <w:r w:rsidRPr="009E790B">
        <w:rPr>
          <w:sz w:val="24"/>
          <w:szCs w:val="24"/>
          <w:lang w:eastAsia="en-US"/>
        </w:rPr>
        <w:t xml:space="preserve"> m. numatoma vykdyti mokinių ir jaunimo verslumo ugdymo projektus, teikti lengvatas naujai steigiamoms įmonėms ir įmonėms, sukuriančioms naujų darbo vietų.</w:t>
      </w:r>
    </w:p>
    <w:p w:rsidR="00BB7FE9" w:rsidRPr="009E790B" w:rsidRDefault="00BB7FE9" w:rsidP="00F12828">
      <w:pPr>
        <w:ind w:firstLine="851"/>
        <w:jc w:val="both"/>
        <w:rPr>
          <w:sz w:val="24"/>
          <w:szCs w:val="24"/>
          <w:lang w:eastAsia="en-US"/>
        </w:rPr>
      </w:pPr>
      <w:r w:rsidRPr="009E790B">
        <w:rPr>
          <w:sz w:val="24"/>
          <w:szCs w:val="24"/>
          <w:lang w:eastAsia="en-US"/>
        </w:rPr>
        <w:t>Miesto ekonominio vystymosi tempus dažniausiai lemia investicijos, kurios yra svarbus kapitalo, darbo vietų kūrimo, eksporto didinimo ir naujų žinių įdiegimo šaltinis. Vertinant šalies mastu, Panevėžio miesto situacija investicijų pritraukimo atžvilgiu nėra prasta. TUI Panevėžio miesto savivaldybėje 201</w:t>
      </w:r>
      <w:r w:rsidR="00ED34BD" w:rsidRPr="009E790B">
        <w:rPr>
          <w:sz w:val="24"/>
          <w:szCs w:val="24"/>
          <w:lang w:eastAsia="en-US"/>
        </w:rPr>
        <w:t>2</w:t>
      </w:r>
      <w:r w:rsidRPr="009E790B">
        <w:rPr>
          <w:sz w:val="24"/>
          <w:szCs w:val="24"/>
          <w:lang w:eastAsia="en-US"/>
        </w:rPr>
        <w:t>–201</w:t>
      </w:r>
      <w:r w:rsidR="00ED34BD" w:rsidRPr="009E790B">
        <w:rPr>
          <w:sz w:val="24"/>
          <w:szCs w:val="24"/>
          <w:lang w:eastAsia="en-US"/>
        </w:rPr>
        <w:t>6</w:t>
      </w:r>
      <w:r w:rsidRPr="009E790B">
        <w:rPr>
          <w:sz w:val="24"/>
          <w:szCs w:val="24"/>
          <w:lang w:eastAsia="en-US"/>
        </w:rPr>
        <w:t xml:space="preserve"> m. laikotarpiu augo palyginti sparčiai – augimas sudarė apie </w:t>
      </w:r>
      <w:r w:rsidR="00ED34BD" w:rsidRPr="009E790B">
        <w:rPr>
          <w:sz w:val="24"/>
          <w:szCs w:val="24"/>
          <w:lang w:eastAsia="en-US"/>
        </w:rPr>
        <w:t>13</w:t>
      </w:r>
      <w:r w:rsidRPr="009E790B">
        <w:rPr>
          <w:sz w:val="24"/>
          <w:szCs w:val="24"/>
          <w:lang w:eastAsia="en-US"/>
        </w:rPr>
        <w:t xml:space="preserve"> proc. </w:t>
      </w:r>
      <w:r w:rsidR="00E87C1E" w:rsidRPr="009E790B">
        <w:rPr>
          <w:sz w:val="24"/>
          <w:szCs w:val="24"/>
          <w:lang w:eastAsia="en-US"/>
        </w:rPr>
        <w:t>P</w:t>
      </w:r>
      <w:r w:rsidRPr="009E790B">
        <w:rPr>
          <w:sz w:val="24"/>
          <w:szCs w:val="24"/>
          <w:lang w:eastAsia="en-US"/>
        </w:rPr>
        <w:t>alyginti 201</w:t>
      </w:r>
      <w:r w:rsidR="00E87C1E" w:rsidRPr="009E790B">
        <w:rPr>
          <w:sz w:val="24"/>
          <w:szCs w:val="24"/>
          <w:lang w:eastAsia="en-US"/>
        </w:rPr>
        <w:t>5</w:t>
      </w:r>
      <w:r w:rsidRPr="009E790B">
        <w:rPr>
          <w:sz w:val="24"/>
          <w:szCs w:val="24"/>
          <w:lang w:eastAsia="en-US"/>
        </w:rPr>
        <w:t xml:space="preserve"> m. su 201</w:t>
      </w:r>
      <w:r w:rsidR="00E87C1E" w:rsidRPr="009E790B">
        <w:rPr>
          <w:sz w:val="24"/>
          <w:szCs w:val="24"/>
          <w:lang w:eastAsia="en-US"/>
        </w:rPr>
        <w:t>6</w:t>
      </w:r>
      <w:r w:rsidRPr="009E790B">
        <w:rPr>
          <w:sz w:val="24"/>
          <w:szCs w:val="24"/>
          <w:lang w:eastAsia="en-US"/>
        </w:rPr>
        <w:t xml:space="preserve"> metais, TUI augimas yra </w:t>
      </w:r>
      <w:r w:rsidR="00E87C1E" w:rsidRPr="009E790B">
        <w:rPr>
          <w:sz w:val="24"/>
          <w:szCs w:val="24"/>
          <w:lang w:eastAsia="en-US"/>
        </w:rPr>
        <w:t>11</w:t>
      </w:r>
      <w:r w:rsidRPr="009E790B">
        <w:rPr>
          <w:sz w:val="24"/>
          <w:szCs w:val="24"/>
          <w:lang w:eastAsia="en-US"/>
        </w:rPr>
        <w:t xml:space="preserve"> proc. Visos TUI Panevėžyje sudaro tik 2 proc. viso Lietuvoje investuoto kapitalo.</w:t>
      </w:r>
      <w:r w:rsidRPr="009E790B">
        <w:rPr>
          <w:lang w:eastAsia="en-US"/>
        </w:rPr>
        <w:t xml:space="preserve"> </w:t>
      </w:r>
      <w:r w:rsidRPr="009E790B">
        <w:rPr>
          <w:sz w:val="24"/>
          <w:szCs w:val="24"/>
          <w:lang w:eastAsia="en-US"/>
        </w:rPr>
        <w:t>Siekiant pritraukti daugiau investicijų, 201</w:t>
      </w:r>
      <w:r w:rsidR="00E87C1E" w:rsidRPr="009E790B">
        <w:rPr>
          <w:sz w:val="24"/>
          <w:szCs w:val="24"/>
          <w:lang w:eastAsia="en-US"/>
        </w:rPr>
        <w:t>8</w:t>
      </w:r>
      <w:r w:rsidRPr="009E790B">
        <w:rPr>
          <w:sz w:val="24"/>
          <w:szCs w:val="24"/>
          <w:lang w:eastAsia="en-US"/>
        </w:rPr>
        <w:t>–20</w:t>
      </w:r>
      <w:r w:rsidR="00E87C1E" w:rsidRPr="009E790B">
        <w:rPr>
          <w:sz w:val="24"/>
          <w:szCs w:val="24"/>
          <w:lang w:eastAsia="en-US"/>
        </w:rPr>
        <w:t>20</w:t>
      </w:r>
      <w:r w:rsidRPr="009E790B">
        <w:rPr>
          <w:sz w:val="24"/>
          <w:szCs w:val="24"/>
          <w:lang w:eastAsia="en-US"/>
        </w:rPr>
        <w:t xml:space="preserve"> m. planuojama parengti efektyvi</w:t>
      </w:r>
      <w:r w:rsidR="004D7D7A">
        <w:rPr>
          <w:sz w:val="24"/>
          <w:szCs w:val="24"/>
          <w:lang w:eastAsia="en-US"/>
        </w:rPr>
        <w:t>ų</w:t>
      </w:r>
      <w:r w:rsidRPr="009E790B">
        <w:rPr>
          <w:sz w:val="24"/>
          <w:szCs w:val="24"/>
          <w:lang w:eastAsia="en-US"/>
        </w:rPr>
        <w:t xml:space="preserve"> rinkodaros priemon</w:t>
      </w:r>
      <w:r w:rsidR="004D7D7A">
        <w:rPr>
          <w:sz w:val="24"/>
          <w:szCs w:val="24"/>
          <w:lang w:eastAsia="en-US"/>
        </w:rPr>
        <w:t>ių</w:t>
      </w:r>
      <w:r w:rsidRPr="009E790B">
        <w:rPr>
          <w:sz w:val="24"/>
          <w:szCs w:val="24"/>
          <w:lang w:eastAsia="en-US"/>
        </w:rPr>
        <w:t>.</w:t>
      </w:r>
    </w:p>
    <w:p w:rsidR="00ED3E46" w:rsidRPr="009E790B" w:rsidRDefault="00ED3E46" w:rsidP="00F12828">
      <w:pPr>
        <w:ind w:firstLine="851"/>
        <w:jc w:val="both"/>
        <w:rPr>
          <w:bCs/>
          <w:sz w:val="24"/>
          <w:szCs w:val="24"/>
          <w:lang w:eastAsia="en-US"/>
        </w:rPr>
      </w:pPr>
      <w:r w:rsidRPr="009E790B">
        <w:rPr>
          <w:bCs/>
          <w:sz w:val="24"/>
          <w:szCs w:val="24"/>
          <w:lang w:eastAsia="en-US"/>
        </w:rPr>
        <w:t>2018–2020 m. planuojama sutvarkyti viešąsias erdves, kurios būtų tinkamos investicijoms, verslui:</w:t>
      </w:r>
      <w:r w:rsidRPr="009E790B">
        <w:rPr>
          <w:sz w:val="24"/>
          <w:szCs w:val="24"/>
          <w:lang w:eastAsia="en-US"/>
        </w:rPr>
        <w:t xml:space="preserve"> Panevėžio </w:t>
      </w:r>
      <w:r w:rsidRPr="009E790B">
        <w:rPr>
          <w:bCs/>
          <w:sz w:val="24"/>
          <w:szCs w:val="24"/>
          <w:lang w:eastAsia="en-US"/>
        </w:rPr>
        <w:t xml:space="preserve">autobusų stoties teritorijos konversija, pritaikant ją komercinei ir bendruomenių </w:t>
      </w:r>
      <w:r w:rsidRPr="009E790B">
        <w:rPr>
          <w:bCs/>
          <w:sz w:val="24"/>
          <w:szCs w:val="24"/>
          <w:lang w:eastAsia="en-US"/>
        </w:rPr>
        <w:lastRenderedPageBreak/>
        <w:t xml:space="preserve">veiklai, sutvarkyti autobusų stoties prieigas, Laisvės aikštę, jos prieigas </w:t>
      </w:r>
      <w:r w:rsidR="004D7D7A">
        <w:rPr>
          <w:bCs/>
          <w:sz w:val="24"/>
          <w:szCs w:val="24"/>
          <w:lang w:eastAsia="en-US"/>
        </w:rPr>
        <w:t>ir</w:t>
      </w:r>
      <w:r w:rsidRPr="009E790B">
        <w:rPr>
          <w:bCs/>
          <w:sz w:val="24"/>
          <w:szCs w:val="24"/>
          <w:lang w:eastAsia="en-US"/>
        </w:rPr>
        <w:t xml:space="preserve"> viešąsias erdves prie Laisvės aikštės, Elektronikos gatvę ir jos prieigas, taip didinant šių ir gretimų teritorijų patrauklumą investicijoms, smulkiojo ir vidutinio verslo plėtrai. Numatoma teritorijos prie „Ekrano“ marių konversija, pritaikant aktyviam poilsiui, užimtumui ir vietos verslo skatinimui. Planuojamas J. Janonio gatvės (nuo žiedo iki Vakarinės g.) prieigų sutvarkymas (apleistų teritorijų inžinerinės infrastruktūros, reikalingos jų spartesnei konversijai, verslo kūrimuisi ir plėtrai, sutvarkymas).</w:t>
      </w:r>
    </w:p>
    <w:p w:rsidR="00BB7FE9" w:rsidRPr="009E790B" w:rsidRDefault="00BB7FE9" w:rsidP="00BB7FE9">
      <w:pPr>
        <w:jc w:val="both"/>
        <w:rPr>
          <w:b/>
          <w:sz w:val="24"/>
          <w:szCs w:val="24"/>
          <w:lang w:eastAsia="en-US"/>
        </w:rPr>
      </w:pPr>
    </w:p>
    <w:p w:rsidR="00B4743D" w:rsidRPr="009E790B" w:rsidRDefault="00B4743D" w:rsidP="009E790B">
      <w:pPr>
        <w:ind w:firstLine="851"/>
        <w:jc w:val="both"/>
        <w:rPr>
          <w:b/>
          <w:color w:val="000000" w:themeColor="text1"/>
          <w:sz w:val="24"/>
          <w:szCs w:val="24"/>
          <w:lang w:eastAsia="en-US"/>
        </w:rPr>
      </w:pPr>
      <w:r w:rsidRPr="009E790B">
        <w:rPr>
          <w:b/>
          <w:color w:val="000000" w:themeColor="text1"/>
          <w:sz w:val="24"/>
          <w:szCs w:val="24"/>
          <w:lang w:eastAsia="en-US"/>
        </w:rPr>
        <w:t xml:space="preserve">Kultūra. </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2018–2020 metais kultūros srityje keliamas pagrindinis tikslas – paversti Panevėžį kultūros traukos centru.</w:t>
      </w:r>
      <w:r w:rsidR="00937C5B" w:rsidRPr="009E790B">
        <w:rPr>
          <w:bCs/>
          <w:color w:val="000000" w:themeColor="text1"/>
          <w:sz w:val="24"/>
          <w:szCs w:val="24"/>
          <w:lang w:eastAsia="en-US"/>
        </w:rPr>
        <w:t xml:space="preserve"> </w:t>
      </w:r>
      <w:r w:rsidRPr="009E790B">
        <w:rPr>
          <w:bCs/>
          <w:color w:val="000000" w:themeColor="text1"/>
          <w:sz w:val="24"/>
          <w:szCs w:val="24"/>
          <w:lang w:eastAsia="en-US"/>
        </w:rPr>
        <w:t>2018–2020 metų prioritetinėmis išskirtos šios kultūros kaitos kryptys:</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1. Skatinti bendruomenės kultūrinį ir kūrybinį aktyvumą, didinti kultūros atvirumą įvairiems visuomenės sluoksniams. Stebint ir analizuojant kultūrinius procesus matoma, kad į kultūrinę veiklą mieste įsitraukė nedidelė dalis miesto gyventojų.</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Susiję darbai: sudaryti sąlygas miesto gyventojams, ypač jaunimui, dalyvauti kultūros ir meno veikloje, ugdyti jų kūrybiškumą ir meninę raišką. Didinti kultūros edukacinių programų įvairovę visoms amžiaus grupėms, gerinti jų kokybę ir prieinamumą ne tik miesto gyventojams, bet ir svečiams. Remti naujoviškas sociokultūrines iniciatyvas, kuriomis kultūros kūrimo veiklos perkeliamos ir į miesto mikrorajonus.</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2. Didinti kultūros ir meno indėlį į miesto gyvybiškumą. Tarptautinių meno renginių, tiek, kiek šiuo metu vyksta Panevėžyje, yra pakankamai, tačiau pagrindiniai masiniai miesto renginiai, tokie kaip miesto gimtadienis, galėtų būti orientuoti ne tik į miesto bendruomenę, bet taip pat įdomūs, patrauklūs ir turistams. Tarptautinių renginių stiprinimas ir plėtra sudaro palankias galimybes miesto žinomumui didinti, formuoja teigiamą miesto įvaizdį.</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 xml:space="preserve">Susiję darbai: remti išskirtinius renginius, kurie teikia ekonominę naudą miestui ir gerina miesto įvaizdį, ieškoti jiems papildomo finansavimo. </w:t>
      </w:r>
    </w:p>
    <w:p w:rsidR="00B4743D" w:rsidRPr="009E790B" w:rsidRDefault="00B4743D" w:rsidP="00B4743D">
      <w:pPr>
        <w:ind w:firstLine="851"/>
        <w:jc w:val="both"/>
        <w:rPr>
          <w:bCs/>
          <w:color w:val="000000" w:themeColor="text1"/>
          <w:sz w:val="24"/>
          <w:szCs w:val="24"/>
          <w:lang w:eastAsia="en-US"/>
        </w:rPr>
      </w:pPr>
      <w:r w:rsidRPr="009E790B">
        <w:rPr>
          <w:bCs/>
          <w:color w:val="000000" w:themeColor="text1"/>
          <w:sz w:val="24"/>
          <w:szCs w:val="24"/>
          <w:lang w:eastAsia="en-US"/>
        </w:rPr>
        <w:t xml:space="preserve">3. Optimizuoti ir modernizuoti kultūros įstaigų fizinę ir informacinę infrastruktūrą. Siekiant, kad kultūra Panevėžyje būtų aukštos šiuolaikiškos kokybės, reikalingi pokyčiai tiek kultūros įstaigų infrastruktūros, tiek viešųjų erdvių </w:t>
      </w:r>
      <w:r w:rsidR="006A6C01">
        <w:rPr>
          <w:bCs/>
          <w:color w:val="000000" w:themeColor="text1"/>
          <w:sz w:val="24"/>
          <w:szCs w:val="24"/>
          <w:lang w:eastAsia="en-US"/>
        </w:rPr>
        <w:t>plėtros</w:t>
      </w:r>
      <w:r w:rsidRPr="009E790B">
        <w:rPr>
          <w:bCs/>
          <w:color w:val="000000" w:themeColor="text1"/>
          <w:sz w:val="24"/>
          <w:szCs w:val="24"/>
          <w:lang w:eastAsia="en-US"/>
        </w:rPr>
        <w:t xml:space="preserve"> srityse. </w:t>
      </w:r>
    </w:p>
    <w:p w:rsidR="006C23B2" w:rsidRPr="009E790B" w:rsidRDefault="006C23B2" w:rsidP="006C23B2">
      <w:pPr>
        <w:ind w:firstLine="851"/>
        <w:jc w:val="both"/>
        <w:rPr>
          <w:bCs/>
          <w:sz w:val="24"/>
          <w:szCs w:val="24"/>
          <w:lang w:eastAsia="en-US"/>
        </w:rPr>
      </w:pPr>
      <w:r w:rsidRPr="009E790B">
        <w:rPr>
          <w:bCs/>
          <w:sz w:val="24"/>
          <w:szCs w:val="24"/>
          <w:lang w:eastAsia="en-US"/>
        </w:rPr>
        <w:t>Susiję darbai: 2018–2019 m. yra numatytas Panevėžio dailės galerijos ir Panevėžio kraštotyros muziejaus (</w:t>
      </w:r>
      <w:proofErr w:type="spellStart"/>
      <w:r w:rsidRPr="009E790B">
        <w:rPr>
          <w:bCs/>
          <w:sz w:val="24"/>
          <w:szCs w:val="24"/>
          <w:lang w:eastAsia="en-US"/>
        </w:rPr>
        <w:t>Moigių</w:t>
      </w:r>
      <w:proofErr w:type="spellEnd"/>
      <w:r w:rsidRPr="009E790B">
        <w:rPr>
          <w:bCs/>
          <w:sz w:val="24"/>
          <w:szCs w:val="24"/>
          <w:lang w:eastAsia="en-US"/>
        </w:rPr>
        <w:t xml:space="preserve"> namų komplekso) modernizavimas, 2018</w:t>
      </w:r>
      <w:r w:rsidR="006A6C01">
        <w:rPr>
          <w:bCs/>
          <w:sz w:val="24"/>
          <w:szCs w:val="24"/>
          <w:lang w:eastAsia="en-US"/>
        </w:rPr>
        <w:t>–</w:t>
      </w:r>
      <w:r w:rsidRPr="009E790B">
        <w:rPr>
          <w:bCs/>
          <w:sz w:val="24"/>
          <w:szCs w:val="24"/>
          <w:lang w:eastAsia="en-US"/>
        </w:rPr>
        <w:t xml:space="preserve">2020 m. </w:t>
      </w:r>
      <w:r w:rsidR="006A6C01">
        <w:rPr>
          <w:bCs/>
          <w:sz w:val="24"/>
          <w:szCs w:val="24"/>
          <w:lang w:eastAsia="en-US"/>
        </w:rPr>
        <w:t>–</w:t>
      </w:r>
      <w:r w:rsidRPr="009E790B">
        <w:rPr>
          <w:bCs/>
          <w:sz w:val="24"/>
          <w:szCs w:val="24"/>
          <w:lang w:eastAsia="en-US"/>
        </w:rPr>
        <w:t xml:space="preserve"> S</w:t>
      </w:r>
      <w:r w:rsidR="00F42051">
        <w:rPr>
          <w:bCs/>
          <w:sz w:val="24"/>
          <w:szCs w:val="24"/>
          <w:lang w:eastAsia="en-US"/>
        </w:rPr>
        <w:t>tasio</w:t>
      </w:r>
      <w:r w:rsidRPr="009E790B">
        <w:rPr>
          <w:bCs/>
          <w:sz w:val="24"/>
          <w:szCs w:val="24"/>
          <w:lang w:eastAsia="en-US"/>
        </w:rPr>
        <w:t xml:space="preserve"> Eidrigevičiaus menų centro steigimas, su juo susijusių kultūros įstaigų patalpų perskirstymas, poeto J. Čerkeso</w:t>
      </w:r>
      <w:r w:rsidR="00F42051">
        <w:rPr>
          <w:bCs/>
          <w:sz w:val="24"/>
          <w:szCs w:val="24"/>
          <w:lang w:eastAsia="en-US"/>
        </w:rPr>
        <w:t>-</w:t>
      </w:r>
      <w:r w:rsidRPr="009E790B">
        <w:rPr>
          <w:bCs/>
          <w:sz w:val="24"/>
          <w:szCs w:val="24"/>
          <w:lang w:eastAsia="en-US"/>
        </w:rPr>
        <w:t>Besparnio sodybos sutvarkymas.</w:t>
      </w:r>
    </w:p>
    <w:p w:rsidR="00BB7FE9" w:rsidRPr="009E790B" w:rsidRDefault="00BB7FE9" w:rsidP="00BB7FE9">
      <w:pPr>
        <w:jc w:val="both"/>
        <w:rPr>
          <w:b/>
          <w:color w:val="FF0000"/>
          <w:sz w:val="24"/>
          <w:szCs w:val="24"/>
          <w:lang w:eastAsia="en-US"/>
        </w:rPr>
      </w:pPr>
    </w:p>
    <w:p w:rsidR="00BB7FE9" w:rsidRPr="009E790B" w:rsidRDefault="00BB7FE9" w:rsidP="009E790B">
      <w:pPr>
        <w:ind w:firstLine="851"/>
        <w:jc w:val="both"/>
        <w:rPr>
          <w:sz w:val="24"/>
          <w:szCs w:val="24"/>
          <w:lang w:eastAsia="en-US"/>
        </w:rPr>
      </w:pPr>
      <w:r w:rsidRPr="009E790B">
        <w:rPr>
          <w:b/>
          <w:sz w:val="24"/>
          <w:szCs w:val="24"/>
          <w:lang w:eastAsia="en-US"/>
        </w:rPr>
        <w:t xml:space="preserve">Kūno kultūra ir sportas. </w:t>
      </w:r>
    </w:p>
    <w:p w:rsidR="00BB7FE9" w:rsidRPr="009E790B" w:rsidRDefault="00BB7FE9" w:rsidP="00F12828">
      <w:pPr>
        <w:ind w:firstLine="851"/>
        <w:jc w:val="both"/>
        <w:rPr>
          <w:sz w:val="24"/>
          <w:szCs w:val="24"/>
          <w:lang w:eastAsia="en-US"/>
        </w:rPr>
      </w:pPr>
      <w:r w:rsidRPr="009E790B">
        <w:rPr>
          <w:bCs/>
          <w:sz w:val="24"/>
          <w:szCs w:val="24"/>
          <w:lang w:eastAsia="en-US"/>
        </w:rPr>
        <w:t>Pagrindinė kūno kultūros ir sporto misija – ugdyti sveiką ir fiziškai aktyvią visuomenę, įtraukti į organizuotas ir savarankiškas kūno kultūros ir sporto pratybas kuo daugiau miesto gyventojų, skatinti jų visapusišką tobulėjimą; ugdyti talentingus sportininkus, kurie deramai atstovautų Panevėžiui ir Lietuvai svarbiausiuose pasaulio sporto forumuose, prisidėti prie pozityvaus miesto įvaizdžio formavimo.</w:t>
      </w:r>
    </w:p>
    <w:p w:rsidR="00BB7FE9" w:rsidRPr="009E790B" w:rsidRDefault="00BB7FE9" w:rsidP="00BB7FE9">
      <w:pPr>
        <w:jc w:val="both"/>
        <w:rPr>
          <w:b/>
          <w:sz w:val="24"/>
          <w:szCs w:val="24"/>
          <w:lang w:eastAsia="en-US"/>
        </w:rPr>
      </w:pPr>
    </w:p>
    <w:p w:rsidR="00781D13" w:rsidRPr="009E790B" w:rsidRDefault="00781D13" w:rsidP="009E790B">
      <w:pPr>
        <w:ind w:firstLine="851"/>
        <w:jc w:val="both"/>
        <w:rPr>
          <w:b/>
          <w:sz w:val="24"/>
          <w:szCs w:val="24"/>
          <w:lang w:eastAsia="en-US"/>
        </w:rPr>
      </w:pPr>
      <w:r w:rsidRPr="009E790B">
        <w:rPr>
          <w:b/>
          <w:sz w:val="24"/>
          <w:szCs w:val="24"/>
          <w:lang w:eastAsia="en-US"/>
        </w:rPr>
        <w:t>Švietimas.</w:t>
      </w:r>
    </w:p>
    <w:p w:rsidR="00781D13" w:rsidRPr="009E790B" w:rsidRDefault="00781D13" w:rsidP="00F12828">
      <w:pPr>
        <w:ind w:firstLine="851"/>
        <w:jc w:val="both"/>
        <w:rPr>
          <w:sz w:val="24"/>
          <w:szCs w:val="24"/>
          <w:lang w:eastAsia="en-US"/>
        </w:rPr>
      </w:pPr>
      <w:r w:rsidRPr="009E790B">
        <w:rPr>
          <w:sz w:val="24"/>
          <w:szCs w:val="24"/>
          <w:lang w:eastAsia="en-US"/>
        </w:rPr>
        <w:t>Panevėžio mieste ir toliau mažėjant mokinių skaičiui (2012 m. miesto bendrojo ugdymo mokyklose mokėsi 13</w:t>
      </w:r>
      <w:r w:rsidR="00F42051">
        <w:rPr>
          <w:sz w:val="24"/>
          <w:szCs w:val="24"/>
          <w:lang w:eastAsia="en-US"/>
        </w:rPr>
        <w:t xml:space="preserve"> </w:t>
      </w:r>
      <w:r w:rsidRPr="009E790B">
        <w:rPr>
          <w:sz w:val="24"/>
          <w:szCs w:val="24"/>
          <w:lang w:eastAsia="en-US"/>
        </w:rPr>
        <w:t>323 mokiniai, o 2017 m. – 10</w:t>
      </w:r>
      <w:r w:rsidR="00F42051">
        <w:rPr>
          <w:sz w:val="24"/>
          <w:szCs w:val="24"/>
          <w:lang w:eastAsia="en-US"/>
        </w:rPr>
        <w:t xml:space="preserve"> </w:t>
      </w:r>
      <w:r w:rsidRPr="009E790B">
        <w:rPr>
          <w:sz w:val="24"/>
          <w:szCs w:val="24"/>
          <w:lang w:eastAsia="en-US"/>
        </w:rPr>
        <w:t xml:space="preserve">841 mokinys), siekiant efektyviau panaudoti </w:t>
      </w:r>
      <w:r w:rsidR="006A6C01">
        <w:rPr>
          <w:sz w:val="24"/>
          <w:szCs w:val="24"/>
          <w:lang w:eastAsia="en-US"/>
        </w:rPr>
        <w:t>s</w:t>
      </w:r>
      <w:r w:rsidRPr="009E790B">
        <w:rPr>
          <w:sz w:val="24"/>
          <w:szCs w:val="24"/>
          <w:lang w:eastAsia="en-US"/>
        </w:rPr>
        <w:t xml:space="preserve">avivaldybės biudžeto ir </w:t>
      </w:r>
      <w:r w:rsidR="006A6C01">
        <w:rPr>
          <w:sz w:val="24"/>
          <w:szCs w:val="24"/>
          <w:lang w:eastAsia="en-US"/>
        </w:rPr>
        <w:t>m</w:t>
      </w:r>
      <w:r w:rsidRPr="009E790B">
        <w:rPr>
          <w:sz w:val="24"/>
          <w:szCs w:val="24"/>
          <w:lang w:eastAsia="en-US"/>
        </w:rPr>
        <w:t>okinio krepšelio lėšas, būtina vykdyti bendrojo ugdymo mokyklų tinklo pertvarkos plano 2016–2020 metams stebėseną ir spartinti bendrojo ugdymo mokyklų tinklo optimizavimą. Reikia įvertinti ikimokyklinių įstaigų, bendrojo ugdymo mokyklų žaidimų aikštelių, sporto aikštynų būklę ir parengti jų atnaujinimo programą. Didėjant miesto pedagogų amžiui atlikta miesto švietimo įstaigų pedagoginio personalo analizė</w:t>
      </w:r>
      <w:r w:rsidR="006A6C01">
        <w:rPr>
          <w:sz w:val="24"/>
          <w:szCs w:val="24"/>
          <w:lang w:eastAsia="en-US"/>
        </w:rPr>
        <w:t>,</w:t>
      </w:r>
      <w:r w:rsidRPr="009E790B">
        <w:rPr>
          <w:sz w:val="24"/>
          <w:szCs w:val="24"/>
          <w:lang w:eastAsia="en-US"/>
        </w:rPr>
        <w:t xml:space="preserve"> būtina numatyti priemones</w:t>
      </w:r>
      <w:r w:rsidR="006A6C01">
        <w:rPr>
          <w:sz w:val="24"/>
          <w:szCs w:val="24"/>
          <w:lang w:eastAsia="en-US"/>
        </w:rPr>
        <w:t xml:space="preserve"> ir </w:t>
      </w:r>
      <w:r w:rsidRPr="009E790B">
        <w:rPr>
          <w:sz w:val="24"/>
          <w:szCs w:val="24"/>
          <w:lang w:eastAsia="en-US"/>
        </w:rPr>
        <w:t>užtikrin</w:t>
      </w:r>
      <w:r w:rsidR="006A6C01">
        <w:rPr>
          <w:sz w:val="24"/>
          <w:szCs w:val="24"/>
          <w:lang w:eastAsia="en-US"/>
        </w:rPr>
        <w:t>ti</w:t>
      </w:r>
      <w:r w:rsidRPr="009E790B">
        <w:rPr>
          <w:sz w:val="24"/>
          <w:szCs w:val="24"/>
          <w:lang w:eastAsia="en-US"/>
        </w:rPr>
        <w:t xml:space="preserve"> jų kaitą. Užtikrinti neformaliojo vaikų švietimo programų kokybę ir racionalų lėšų panaudojimą. Tikslinga </w:t>
      </w:r>
      <w:r w:rsidRPr="009E790B">
        <w:rPr>
          <w:bCs/>
          <w:sz w:val="24"/>
          <w:szCs w:val="24"/>
          <w:lang w:eastAsia="en-US"/>
        </w:rPr>
        <w:t xml:space="preserve">atnaujinti (renovuoti, rekonstruoti, remontuoti) ugdymo įstaigų pastatus, patalpas, inžinerinius tinklus ir įrenginius, neatitinkančius keliamų higienos, energetinio efektyvumo, technologinių ir saugumo reikalavimų. Plečiamos </w:t>
      </w:r>
      <w:r w:rsidRPr="009E790B">
        <w:rPr>
          <w:sz w:val="24"/>
          <w:szCs w:val="24"/>
          <w:lang w:eastAsia="en-US"/>
        </w:rPr>
        <w:t xml:space="preserve">suaugusiųjų neformaliojo švietimo paslaugos per </w:t>
      </w:r>
      <w:r w:rsidRPr="009E790B">
        <w:rPr>
          <w:sz w:val="24"/>
          <w:szCs w:val="24"/>
          <w:lang w:eastAsia="en-US"/>
        </w:rPr>
        <w:lastRenderedPageBreak/>
        <w:t xml:space="preserve">projektinę veiklą. Planuojama įgyvendinti neformaliojo švietimo infrastruktūros tobulinimo projektus pagal regioninę priemonę. </w:t>
      </w:r>
    </w:p>
    <w:p w:rsidR="00D0415B" w:rsidRPr="009E790B" w:rsidRDefault="00D0415B" w:rsidP="00BB7FE9">
      <w:pPr>
        <w:jc w:val="both"/>
        <w:rPr>
          <w:b/>
          <w:sz w:val="24"/>
          <w:szCs w:val="24"/>
          <w:lang w:eastAsia="en-US"/>
        </w:rPr>
      </w:pPr>
    </w:p>
    <w:p w:rsidR="00BB7FE9" w:rsidRPr="009E790B" w:rsidRDefault="00BB7FE9" w:rsidP="009E790B">
      <w:pPr>
        <w:ind w:firstLine="851"/>
        <w:jc w:val="both"/>
        <w:rPr>
          <w:b/>
          <w:sz w:val="24"/>
          <w:szCs w:val="24"/>
          <w:lang w:eastAsia="en-US"/>
        </w:rPr>
      </w:pPr>
      <w:r w:rsidRPr="009E790B">
        <w:rPr>
          <w:b/>
          <w:sz w:val="24"/>
          <w:szCs w:val="24"/>
          <w:lang w:eastAsia="en-US"/>
        </w:rPr>
        <w:t xml:space="preserve">Aplinkosauga. </w:t>
      </w:r>
    </w:p>
    <w:p w:rsidR="00BB7FE9" w:rsidRPr="009E790B" w:rsidRDefault="00BB7FE9" w:rsidP="00F12828">
      <w:pPr>
        <w:ind w:firstLine="851"/>
        <w:jc w:val="both"/>
        <w:rPr>
          <w:sz w:val="24"/>
          <w:szCs w:val="24"/>
        </w:rPr>
      </w:pPr>
      <w:r w:rsidRPr="009E790B">
        <w:rPr>
          <w:rFonts w:cs="Arial"/>
          <w:sz w:val="24"/>
          <w:szCs w:val="24"/>
          <w:lang w:eastAsia="en-US"/>
        </w:rPr>
        <w:t>201</w:t>
      </w:r>
      <w:r w:rsidR="00B83352" w:rsidRPr="009E790B">
        <w:rPr>
          <w:rFonts w:cs="Arial"/>
          <w:sz w:val="24"/>
          <w:szCs w:val="24"/>
          <w:lang w:eastAsia="en-US"/>
        </w:rPr>
        <w:t>8</w:t>
      </w:r>
      <w:r w:rsidRPr="009E790B">
        <w:rPr>
          <w:rFonts w:cs="Arial"/>
          <w:sz w:val="24"/>
          <w:szCs w:val="24"/>
          <w:lang w:eastAsia="en-US"/>
        </w:rPr>
        <w:t>–20</w:t>
      </w:r>
      <w:r w:rsidR="00B83352" w:rsidRPr="009E790B">
        <w:rPr>
          <w:rFonts w:cs="Arial"/>
          <w:sz w:val="24"/>
          <w:szCs w:val="24"/>
          <w:lang w:eastAsia="en-US"/>
        </w:rPr>
        <w:t>20</w:t>
      </w:r>
      <w:r w:rsidRPr="009E790B">
        <w:rPr>
          <w:rFonts w:cs="Arial"/>
          <w:sz w:val="24"/>
          <w:szCs w:val="24"/>
          <w:lang w:eastAsia="en-US"/>
        </w:rPr>
        <w:t xml:space="preserve"> m. planuojama įgyvendinti pagrindinius aplinkosaugos politikos tikslus, t. y. sudaryti prielaidas subalansuotai plėtrai, išlaikant švarią ir sveiką gamtinę aplinką, išsaugant biologinę ir kraštovaizdžio įvairovę, siekiant atkurti rekreacines savybes (tai paskatintų turizmo plėtrą Panevėžyje ir miestas taptų ekonomiškai patrauklesnis), planuojama prižiūrėti Nevėžio upės vagą (šienauti žolinę vandens augaliją, daryti vandens kokybės tyrimus) ir </w:t>
      </w:r>
      <w:proofErr w:type="spellStart"/>
      <w:r w:rsidRPr="009E790B">
        <w:rPr>
          <w:rFonts w:cs="Arial"/>
          <w:sz w:val="24"/>
          <w:szCs w:val="24"/>
          <w:lang w:eastAsia="en-US"/>
        </w:rPr>
        <w:t>Molainių</w:t>
      </w:r>
      <w:proofErr w:type="spellEnd"/>
      <w:r w:rsidRPr="009E790B">
        <w:rPr>
          <w:rFonts w:cs="Arial"/>
          <w:sz w:val="24"/>
          <w:szCs w:val="24"/>
          <w:lang w:eastAsia="en-US"/>
        </w:rPr>
        <w:t xml:space="preserve"> buvusių filtracijos laukų teritorijoje augančius želdinius. </w:t>
      </w:r>
      <w:r w:rsidRPr="009E790B">
        <w:rPr>
          <w:sz w:val="24"/>
          <w:lang w:eastAsia="en-US"/>
        </w:rPr>
        <w:t>Siekiant užtikrinti švaresnį orą mieste: rengti ir vykdyti aplinkos oro kokybės valdymo priemonių planą, atlikti detalius oro kokybės tyrimus</w:t>
      </w:r>
      <w:r w:rsidRPr="009E790B">
        <w:rPr>
          <w:rFonts w:cs="Arial"/>
          <w:sz w:val="24"/>
          <w:szCs w:val="24"/>
          <w:lang w:eastAsia="en-US"/>
        </w:rPr>
        <w:t>, surinkti gatvių valymo atliekas, informuoti gyventojus apie galimybes prisidėti prie aplinkos oro taršos mažinimo, atnaujinti gatvių valymo automobilius. Į</w:t>
      </w:r>
      <w:r w:rsidRPr="009E790B">
        <w:rPr>
          <w:sz w:val="24"/>
          <w:lang w:eastAsia="en-US"/>
        </w:rPr>
        <w:t>gyvendinti Valstybiniame atliekų tvarkymo 2014–2020 metų plane numatytus uždavinius,</w:t>
      </w:r>
      <w:r w:rsidRPr="009E790B">
        <w:rPr>
          <w:sz w:val="32"/>
          <w:szCs w:val="24"/>
        </w:rPr>
        <w:t xml:space="preserve"> </w:t>
      </w:r>
      <w:r w:rsidRPr="009E790B">
        <w:rPr>
          <w:sz w:val="24"/>
          <w:szCs w:val="24"/>
        </w:rPr>
        <w:t xml:space="preserve">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aplinkosaugos problemas, tikslus gerinant ekologinę situaciją.  </w:t>
      </w:r>
    </w:p>
    <w:p w:rsidR="00BB7FE9" w:rsidRPr="009E790B" w:rsidRDefault="00BB7FE9" w:rsidP="00BB7FE9">
      <w:pPr>
        <w:jc w:val="both"/>
        <w:rPr>
          <w:color w:val="FF0000"/>
          <w:sz w:val="24"/>
          <w:szCs w:val="24"/>
          <w:lang w:eastAsia="en-US"/>
        </w:rPr>
      </w:pPr>
    </w:p>
    <w:p w:rsidR="00BB7FE9" w:rsidRPr="009E790B" w:rsidRDefault="00BB7FE9" w:rsidP="009E790B">
      <w:pPr>
        <w:ind w:firstLine="851"/>
        <w:jc w:val="both"/>
        <w:rPr>
          <w:b/>
          <w:sz w:val="24"/>
          <w:szCs w:val="24"/>
          <w:lang w:eastAsia="en-US"/>
        </w:rPr>
      </w:pPr>
      <w:r w:rsidRPr="009E790B">
        <w:rPr>
          <w:b/>
          <w:sz w:val="24"/>
          <w:szCs w:val="24"/>
          <w:lang w:eastAsia="en-US"/>
        </w:rPr>
        <w:t>Apleistų miesto dalių regeneravimas sutvarkant esamas ir įrengiant naujas viešąsias erdves, parkus, rekreacines zonas.</w:t>
      </w:r>
    </w:p>
    <w:p w:rsidR="00552733" w:rsidRPr="009E790B" w:rsidRDefault="00552733" w:rsidP="00552733">
      <w:pPr>
        <w:tabs>
          <w:tab w:val="left" w:pos="900"/>
          <w:tab w:val="left" w:pos="1260"/>
        </w:tabs>
        <w:ind w:firstLine="851"/>
        <w:jc w:val="both"/>
        <w:outlineLvl w:val="0"/>
        <w:rPr>
          <w:b/>
          <w:sz w:val="24"/>
          <w:szCs w:val="24"/>
          <w:lang w:eastAsia="en-US"/>
        </w:rPr>
      </w:pPr>
      <w:r w:rsidRPr="009E790B">
        <w:rPr>
          <w:sz w:val="24"/>
          <w:szCs w:val="24"/>
          <w:lang w:eastAsia="en-US"/>
        </w:rPr>
        <w:t xml:space="preserve">Pertvarkant Panevėžio žaliąsias zonas, gerinant miesto gamtinę aplinką ir gyvenimo kokybę, formuojant aktyviai lankomas rekreacines zonas, planuojama: modernizuoti Kultūros ir poilsio parką; sutvarkyti Nevėžio upę ir pakrantes (atkarpa nuo Stoties g. tilto iki Nemuno g. tilto), sutvarkyti Jaunimo sodą; </w:t>
      </w:r>
      <w:proofErr w:type="spellStart"/>
      <w:r w:rsidRPr="009E790B">
        <w:rPr>
          <w:sz w:val="24"/>
          <w:szCs w:val="24"/>
          <w:lang w:eastAsia="en-US"/>
        </w:rPr>
        <w:t>Skaistakalnio</w:t>
      </w:r>
      <w:proofErr w:type="spellEnd"/>
      <w:r w:rsidRPr="009E790B">
        <w:rPr>
          <w:sz w:val="24"/>
          <w:szCs w:val="24"/>
          <w:lang w:eastAsia="en-US"/>
        </w:rPr>
        <w:t xml:space="preserve"> parką ir jo prieigas; kompleksiškai sutvarkyti </w:t>
      </w:r>
      <w:r w:rsidR="00F42051">
        <w:rPr>
          <w:sz w:val="24"/>
          <w:szCs w:val="24"/>
          <w:lang w:eastAsia="en-US"/>
        </w:rPr>
        <w:t>S</w:t>
      </w:r>
      <w:r w:rsidRPr="009E790B">
        <w:rPr>
          <w:sz w:val="24"/>
          <w:szCs w:val="24"/>
          <w:lang w:eastAsia="en-US"/>
        </w:rPr>
        <w:t>envagės teritoriją, Nepriklausomybės aikštę ir jos prieigas, viešąsias erdves prie Panevėžio bendruomenių rūmų, sutvarkyti ir atkurti pažeisto kraštovaizdžio teritorijas Panevėžyje.</w:t>
      </w:r>
    </w:p>
    <w:p w:rsidR="00BB7FE9" w:rsidRPr="009E790B" w:rsidRDefault="00BB7FE9" w:rsidP="00BB7FE9">
      <w:pPr>
        <w:tabs>
          <w:tab w:val="left" w:pos="900"/>
          <w:tab w:val="left" w:pos="1260"/>
        </w:tabs>
        <w:jc w:val="both"/>
        <w:rPr>
          <w:b/>
          <w:sz w:val="24"/>
          <w:szCs w:val="24"/>
          <w:lang w:eastAsia="en-US"/>
        </w:rPr>
      </w:pPr>
    </w:p>
    <w:p w:rsidR="00BB7FE9" w:rsidRPr="009E790B" w:rsidRDefault="00BB7FE9" w:rsidP="009E790B">
      <w:pPr>
        <w:tabs>
          <w:tab w:val="left" w:pos="900"/>
          <w:tab w:val="left" w:pos="1260"/>
        </w:tabs>
        <w:ind w:firstLine="851"/>
        <w:jc w:val="both"/>
        <w:rPr>
          <w:b/>
          <w:sz w:val="24"/>
          <w:szCs w:val="24"/>
          <w:lang w:eastAsia="en-US"/>
        </w:rPr>
      </w:pPr>
      <w:r w:rsidRPr="009E790B">
        <w:rPr>
          <w:b/>
          <w:sz w:val="24"/>
          <w:szCs w:val="24"/>
          <w:lang w:eastAsia="en-US"/>
        </w:rPr>
        <w:t xml:space="preserve">Socialinė apsauga. </w:t>
      </w:r>
    </w:p>
    <w:p w:rsidR="00BB7FE9" w:rsidRPr="009E790B" w:rsidRDefault="00BB7FE9" w:rsidP="00BB7FE9">
      <w:pPr>
        <w:ind w:firstLine="851"/>
        <w:jc w:val="both"/>
        <w:rPr>
          <w:sz w:val="24"/>
          <w:szCs w:val="24"/>
          <w:lang w:eastAsia="en-US"/>
        </w:rPr>
      </w:pPr>
      <w:r w:rsidRPr="009E790B">
        <w:rPr>
          <w:sz w:val="24"/>
          <w:szCs w:val="24"/>
          <w:lang w:eastAsia="en-US"/>
        </w:rPr>
        <w:t>201</w:t>
      </w:r>
      <w:r w:rsidR="00FF23E0" w:rsidRPr="009E790B">
        <w:rPr>
          <w:sz w:val="24"/>
          <w:szCs w:val="24"/>
          <w:lang w:eastAsia="en-US"/>
        </w:rPr>
        <w:t>8</w:t>
      </w:r>
      <w:r w:rsidRPr="009E790B">
        <w:rPr>
          <w:sz w:val="24"/>
          <w:szCs w:val="24"/>
          <w:lang w:eastAsia="en-US"/>
        </w:rPr>
        <w:t>–20</w:t>
      </w:r>
      <w:r w:rsidR="00FF23E0" w:rsidRPr="009E790B">
        <w:rPr>
          <w:sz w:val="24"/>
          <w:szCs w:val="24"/>
          <w:lang w:eastAsia="en-US"/>
        </w:rPr>
        <w:t>20</w:t>
      </w:r>
      <w:r w:rsidRPr="009E790B">
        <w:rPr>
          <w:sz w:val="24"/>
          <w:szCs w:val="24"/>
          <w:lang w:eastAsia="en-US"/>
        </w:rPr>
        <w:t xml:space="preserve"> m. socialinių paslaugų plėtros vizija – socialinių paslaugų teikimo užtikrinimas visų Panevėžio miesto socialinių grupių asmenims ir jų šeimoms, siekiant sudaryti sąlygas gyventojams išsaugoti žmogiškąjį orumą ir patenkinti jų žmogiškuosius poreikius. Gerinti socialinių paslaugų infrastruktūrą bendruomenėse, didinant socialinių paslaugų prieinamumą neįgaliesiems, senyvo amžiaus asmenims ir socialinės rizikos asmenims, šeimoms ir jose augantiems vaikams. </w:t>
      </w:r>
    </w:p>
    <w:p w:rsidR="00BB7FE9" w:rsidRPr="009E790B" w:rsidRDefault="00BB7FE9" w:rsidP="00BB7FE9">
      <w:pPr>
        <w:ind w:firstLine="851"/>
        <w:jc w:val="both"/>
        <w:rPr>
          <w:sz w:val="24"/>
          <w:szCs w:val="24"/>
          <w:lang w:eastAsia="en-US"/>
        </w:rPr>
      </w:pPr>
      <w:r w:rsidRPr="009E790B">
        <w:rPr>
          <w:sz w:val="24"/>
          <w:szCs w:val="24"/>
          <w:lang w:eastAsia="en-US"/>
        </w:rPr>
        <w:t>Išskiriamos prioritetinės socialinių paslaugų plėtros kryptys: vaiko globa šeimoje – prioritetinė vaiko globos forma; socialinių paslaugų tinklo plėtra, stiprinimas ir paslaugų teikimas šeimai ir vaikui; socialinių paslaugų infrastruktūros gerinimas, skatinant kokybiškų socialinių paslaugų teikimą seniems ir pagyvenusiems asmenims, vaikams našlaičiams ar likusiems be tėvų globos vaikams.</w:t>
      </w:r>
    </w:p>
    <w:p w:rsidR="00303437" w:rsidRPr="009E790B" w:rsidRDefault="00303437" w:rsidP="00303437">
      <w:pPr>
        <w:widowControl w:val="0"/>
        <w:ind w:firstLine="851"/>
        <w:jc w:val="both"/>
        <w:rPr>
          <w:rFonts w:eastAsia="Calibri"/>
          <w:szCs w:val="24"/>
        </w:rPr>
      </w:pPr>
      <w:r w:rsidRPr="009E790B">
        <w:rPr>
          <w:sz w:val="24"/>
          <w:szCs w:val="24"/>
          <w:lang w:eastAsia="en-US"/>
        </w:rPr>
        <w:t>2018–2020 m. planuojama įgyvendinti projektą „Panevėžio bendruomeniniai šeimos namai“. Įgyvendinant projektą bus teikiamos kompleksinės paslaugos ne socialinės rizikos šeimoms, planuojama įgyvendinti projektą „Socialinio būsto plėtra“, kurį įgyvendinus planuojama padidinti Savivaldybės socialinio būsto fondą 60 socialinių būstų. Įkurti socialiniai būstai bus išnuomoti Savivaldybės sąrašuose esančioms ir ilgiausiai būsto nuomos laukiančioms šeimoms ir asmenims.</w:t>
      </w:r>
    </w:p>
    <w:p w:rsidR="00BB7FE9" w:rsidRPr="009E790B" w:rsidRDefault="00BB7FE9" w:rsidP="00BB7FE9">
      <w:pPr>
        <w:tabs>
          <w:tab w:val="left" w:pos="900"/>
          <w:tab w:val="left" w:pos="1260"/>
        </w:tabs>
        <w:jc w:val="both"/>
        <w:rPr>
          <w:b/>
          <w:color w:val="FF0000"/>
          <w:sz w:val="24"/>
          <w:szCs w:val="24"/>
          <w:lang w:eastAsia="en-US"/>
        </w:rPr>
      </w:pPr>
    </w:p>
    <w:p w:rsidR="00BB7FE9" w:rsidRPr="001D041F" w:rsidRDefault="00BB7FE9" w:rsidP="009E790B">
      <w:pPr>
        <w:ind w:firstLine="851"/>
        <w:jc w:val="both"/>
        <w:rPr>
          <w:sz w:val="24"/>
          <w:szCs w:val="24"/>
          <w:lang w:eastAsia="en-US"/>
        </w:rPr>
      </w:pPr>
      <w:r w:rsidRPr="001D041F">
        <w:rPr>
          <w:b/>
          <w:sz w:val="24"/>
          <w:szCs w:val="24"/>
          <w:lang w:eastAsia="en-US"/>
        </w:rPr>
        <w:t>Elektroninės valdžios ir informacinės visuomenės plėtra.</w:t>
      </w:r>
      <w:r w:rsidRPr="001D041F">
        <w:rPr>
          <w:sz w:val="24"/>
          <w:szCs w:val="24"/>
          <w:lang w:eastAsia="en-US"/>
        </w:rPr>
        <w:t xml:space="preserve"> </w:t>
      </w:r>
    </w:p>
    <w:p w:rsidR="00BB7FE9" w:rsidRPr="001D041F" w:rsidRDefault="00BB7FE9" w:rsidP="009127A0">
      <w:pPr>
        <w:ind w:firstLine="851"/>
        <w:jc w:val="both"/>
        <w:rPr>
          <w:sz w:val="24"/>
          <w:szCs w:val="24"/>
          <w:lang w:eastAsia="en-US"/>
        </w:rPr>
      </w:pPr>
      <w:r w:rsidRPr="001D041F">
        <w:rPr>
          <w:sz w:val="24"/>
          <w:szCs w:val="24"/>
          <w:lang w:eastAsia="en-US"/>
        </w:rPr>
        <w:t xml:space="preserve">Siekiant, kad Panevėžys taptų išmaniuoju miestu, plėtojant e. valdžią ir informacinę visuomenę, 2017–2019 metais planuojama: įgyvendinti Panevėžio miesto plėtros strateginį planą, Informacinės visuomenės plėtros programą ir kitas programas, reglamentuojančias informacinės visuomenės plėtrą; modernizuoti Savivaldybėje viešąjį administravimą, taikant informacines ir ryšių technologijas (toliau – IRT); diegti IRT sprendimus, padedančius įtraukti miesto gyventojus į </w:t>
      </w:r>
      <w:r w:rsidRPr="001D041F">
        <w:rPr>
          <w:sz w:val="24"/>
          <w:szCs w:val="24"/>
          <w:lang w:eastAsia="en-US"/>
        </w:rPr>
        <w:lastRenderedPageBreak/>
        <w:t>Savivaldybės valdymą ir skatinančius viešojo valdymo atvirumą ir atsakomybę, mažinant administracinę naštą; diegti naujas ir bendras su biudžetinėmis įstaigomis informacines sistemas; perkelti į e. erdvę Savivaldybės administracijos, švietimo, kultūros ir sporto įstaigų viešąsias ir administracines paslaugas; plėtoti e. demokratijos paslaugas; plėtoti keitimosi e. dokumentais tarp Savivaldybės ir kitų institucijų sistemą.</w:t>
      </w:r>
    </w:p>
    <w:p w:rsidR="00BB7FE9" w:rsidRPr="009E790B" w:rsidRDefault="00BB7FE9" w:rsidP="00BB7FE9">
      <w:pPr>
        <w:tabs>
          <w:tab w:val="left" w:pos="851"/>
        </w:tabs>
        <w:jc w:val="center"/>
        <w:rPr>
          <w:b/>
          <w:color w:val="FF0000"/>
          <w:sz w:val="24"/>
          <w:szCs w:val="24"/>
          <w:lang w:eastAsia="en-US"/>
        </w:rPr>
      </w:pPr>
    </w:p>
    <w:p w:rsidR="00BB7FE9" w:rsidRPr="009E790B" w:rsidRDefault="00BB7FE9" w:rsidP="00BB7FE9">
      <w:pPr>
        <w:tabs>
          <w:tab w:val="left" w:pos="851"/>
        </w:tabs>
        <w:jc w:val="center"/>
        <w:rPr>
          <w:b/>
          <w:sz w:val="24"/>
          <w:szCs w:val="24"/>
          <w:lang w:eastAsia="en-US"/>
        </w:rPr>
      </w:pPr>
      <w:r w:rsidRPr="009E790B">
        <w:rPr>
          <w:b/>
          <w:sz w:val="24"/>
          <w:szCs w:val="24"/>
          <w:lang w:eastAsia="en-US"/>
        </w:rPr>
        <w:t>STIPRYBIŲ, SILPNYBIŲ, GALIMYBIŲ IR GRĖSMIŲ ANALIZĖ</w:t>
      </w:r>
    </w:p>
    <w:p w:rsidR="00CB0F6A" w:rsidRPr="009E790B" w:rsidRDefault="00CB0F6A" w:rsidP="00BB7FE9">
      <w:pPr>
        <w:tabs>
          <w:tab w:val="left" w:pos="900"/>
          <w:tab w:val="left" w:pos="1260"/>
        </w:tabs>
        <w:ind w:firstLine="851"/>
        <w:rPr>
          <w:b/>
          <w:sz w:val="24"/>
          <w:szCs w:val="24"/>
          <w:lang w:eastAsia="en-US"/>
        </w:rPr>
      </w:pPr>
    </w:p>
    <w:p w:rsidR="00BB7FE9" w:rsidRPr="009E790B" w:rsidRDefault="00BB7FE9" w:rsidP="00F12828">
      <w:pPr>
        <w:tabs>
          <w:tab w:val="left" w:pos="900"/>
          <w:tab w:val="left" w:pos="1260"/>
        </w:tabs>
        <w:ind w:firstLine="851"/>
        <w:rPr>
          <w:b/>
          <w:sz w:val="24"/>
          <w:szCs w:val="24"/>
          <w:lang w:eastAsia="en-US"/>
        </w:rPr>
      </w:pPr>
      <w:r w:rsidRPr="009E790B">
        <w:rPr>
          <w:b/>
          <w:sz w:val="24"/>
          <w:szCs w:val="24"/>
          <w:lang w:eastAsia="en-US"/>
        </w:rPr>
        <w:t>Stiprybės.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Įgyvendinamas Panevėžio miesto plėtros 2014–2020 metų strateginis planas, Panevėžio miesto bendrasis planas, kasmet rengiami Panevėžio miesto savivaldybės veiklos trimečiai planai.</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 xml:space="preserve">Panevėžio miesto savivaldybė, planuodama savo veiklą ir priimdama svarbius sprendimus, operatyviai informuoja, į svarstymo ir sprendimų priėmimo procesą įtraukia miesto bendruomenę, įvairių interesų grupių atstovus. </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Tiesioginių užsienio investicijų augimas sudaro galimybes kurti naujas darbo vietas, diegti naujus technologijų ir valdymo modelius.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Organizuojami nacionalinio, regioninio ar tarptautinio lygio sporto renginiai, gerai išvystyta sporto infrastruktūra.</w:t>
      </w:r>
    </w:p>
    <w:p w:rsidR="00BB7FE9" w:rsidRPr="009E790B" w:rsidRDefault="00BB7FE9" w:rsidP="00BB7FE9">
      <w:pPr>
        <w:tabs>
          <w:tab w:val="left" w:pos="900"/>
          <w:tab w:val="left" w:pos="1260"/>
        </w:tabs>
        <w:ind w:firstLine="851"/>
        <w:rPr>
          <w:sz w:val="24"/>
          <w:szCs w:val="24"/>
          <w:lang w:eastAsia="en-US"/>
        </w:rPr>
      </w:pPr>
      <w:r w:rsidRPr="009E790B">
        <w:rPr>
          <w:sz w:val="24"/>
          <w:szCs w:val="24"/>
          <w:lang w:eastAsia="en-US"/>
        </w:rPr>
        <w:t>Didelė kultūros renginių įvairovė.</w:t>
      </w:r>
    </w:p>
    <w:p w:rsidR="00BB7FE9" w:rsidRPr="009E790B" w:rsidRDefault="00BB7FE9" w:rsidP="00F12828">
      <w:pPr>
        <w:tabs>
          <w:tab w:val="left" w:pos="900"/>
          <w:tab w:val="left" w:pos="1260"/>
        </w:tabs>
        <w:ind w:firstLine="851"/>
        <w:rPr>
          <w:b/>
          <w:sz w:val="24"/>
          <w:szCs w:val="24"/>
          <w:lang w:eastAsia="en-US"/>
        </w:rPr>
      </w:pPr>
      <w:r w:rsidRPr="009E790B">
        <w:rPr>
          <w:b/>
          <w:sz w:val="24"/>
          <w:szCs w:val="24"/>
          <w:lang w:eastAsia="en-US"/>
        </w:rPr>
        <w:t>Silpnybės.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Net ir gerėjant ekonominei situacijai šalyje, Savivaldybės poreikių finansavimas ribotas.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Nors kuriami strateginiai planai, programinis biudžetas, orientacija į rezultatus vis dar nepakankama.</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Nusidėvėjusi švietimo, sveikatos, sporto, kultūros įstaigų materialinė bazė.</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 xml:space="preserve">Nepakankamai skatinami mokslo ir verslo ryšiai, pritraukiamos privačios investicijos. </w:t>
      </w:r>
    </w:p>
    <w:p w:rsidR="00BB7FE9" w:rsidRPr="009E790B" w:rsidRDefault="00BB7FE9" w:rsidP="00F12828">
      <w:pPr>
        <w:tabs>
          <w:tab w:val="left" w:pos="900"/>
          <w:tab w:val="left" w:pos="1260"/>
        </w:tabs>
        <w:ind w:firstLine="851"/>
        <w:jc w:val="both"/>
        <w:rPr>
          <w:b/>
          <w:sz w:val="24"/>
          <w:szCs w:val="24"/>
          <w:lang w:eastAsia="en-US"/>
        </w:rPr>
      </w:pPr>
      <w:r w:rsidRPr="009E790B">
        <w:rPr>
          <w:b/>
          <w:sz w:val="24"/>
          <w:szCs w:val="24"/>
          <w:lang w:eastAsia="en-US"/>
        </w:rPr>
        <w:t>Galimybės.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 xml:space="preserve">Pasinaudojus ES struktūrinių fondų parama bus galima intensyviau modernizuoti miesto susisiekimo, komunalinio ūkio, aplinkos apsaugos, rekreacinę infrastruktūrą ir socialinės sferos įstaigų materialinę bazę. </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 xml:space="preserve">Intensyviai plėtojama miesto susisiekimo infrastruktūra: rekonstruojamos ir tiesiamos naujos gatvės. Panevėžio susisiekimo sistema yra tarptautinio susisiekimo tinklo dalis. </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Vystoma laisvosios ekonominės zonos (LEZ) infrastruktūra, toliau pritraukiami investuotojai ir plečiama rinkod</w:t>
      </w:r>
      <w:r w:rsidR="009127A0">
        <w:rPr>
          <w:sz w:val="24"/>
          <w:szCs w:val="24"/>
          <w:lang w:eastAsia="en-US"/>
        </w:rPr>
        <w:t xml:space="preserve">aros </w:t>
      </w:r>
      <w:r w:rsidRPr="009E790B">
        <w:rPr>
          <w:sz w:val="24"/>
          <w:szCs w:val="24"/>
          <w:lang w:eastAsia="en-US"/>
        </w:rPr>
        <w:t>veikla.</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Aktyvių informacinių rinkodaros priemonių taikymas pritrauktų daugiau šalies ir užsienio investuotojų kurti kvalifikuotas darbo vietas.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Bendrojo ugdymo mokyklų tinklo optimizavimas.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Bendruomenių centrų veiklos stiprinimas.</w:t>
      </w:r>
    </w:p>
    <w:p w:rsidR="00BB7FE9" w:rsidRPr="009E790B" w:rsidRDefault="00BB7FE9" w:rsidP="00BB7FE9">
      <w:pPr>
        <w:tabs>
          <w:tab w:val="left" w:pos="900"/>
          <w:tab w:val="left" w:pos="1260"/>
        </w:tabs>
        <w:ind w:firstLine="851"/>
        <w:jc w:val="both"/>
        <w:rPr>
          <w:sz w:val="24"/>
          <w:szCs w:val="24"/>
          <w:lang w:eastAsia="en-US"/>
        </w:rPr>
      </w:pPr>
      <w:r w:rsidRPr="009E790B">
        <w:rPr>
          <w:sz w:val="24"/>
          <w:szCs w:val="24"/>
          <w:lang w:eastAsia="en-US"/>
        </w:rPr>
        <w:t>„</w:t>
      </w:r>
      <w:proofErr w:type="spellStart"/>
      <w:r w:rsidRPr="009E790B">
        <w:rPr>
          <w:sz w:val="24"/>
          <w:szCs w:val="24"/>
          <w:lang w:eastAsia="en-US"/>
        </w:rPr>
        <w:t>Rail</w:t>
      </w:r>
      <w:proofErr w:type="spellEnd"/>
      <w:r w:rsidRPr="009E790B">
        <w:rPr>
          <w:sz w:val="24"/>
          <w:szCs w:val="24"/>
          <w:lang w:eastAsia="en-US"/>
        </w:rPr>
        <w:t xml:space="preserve"> </w:t>
      </w:r>
      <w:proofErr w:type="spellStart"/>
      <w:r w:rsidRPr="009E790B">
        <w:rPr>
          <w:sz w:val="24"/>
          <w:szCs w:val="24"/>
          <w:lang w:eastAsia="en-US"/>
        </w:rPr>
        <w:t>Baltica</w:t>
      </w:r>
      <w:proofErr w:type="spellEnd"/>
      <w:r w:rsidRPr="009E790B">
        <w:rPr>
          <w:sz w:val="24"/>
          <w:szCs w:val="24"/>
          <w:lang w:eastAsia="en-US"/>
        </w:rPr>
        <w:t>“ projekto įgyvendinimas sustiprins Panevėžio miesto geografinės padėties, urbanistinės struktūros ir esamos transporto infrastruktūros privalumus. Tai leis sukurti daug</w:t>
      </w:r>
      <w:r w:rsidR="009127A0">
        <w:rPr>
          <w:sz w:val="24"/>
          <w:szCs w:val="24"/>
          <w:lang w:eastAsia="en-US"/>
        </w:rPr>
        <w:t>iau</w:t>
      </w:r>
      <w:r w:rsidRPr="009E790B">
        <w:rPr>
          <w:sz w:val="24"/>
          <w:szCs w:val="24"/>
          <w:lang w:eastAsia="en-US"/>
        </w:rPr>
        <w:t xml:space="preserve"> darbo vietų, užsienio verslininkus paskatins investuoti Panevėžio regione, jau dirbantiems verslininkams pagerės sąlygos plėsti veiklą.</w:t>
      </w:r>
    </w:p>
    <w:p w:rsidR="00BB7FE9" w:rsidRPr="009E790B" w:rsidRDefault="00BB7FE9" w:rsidP="00F12828">
      <w:pPr>
        <w:tabs>
          <w:tab w:val="left" w:pos="900"/>
          <w:tab w:val="left" w:pos="1260"/>
        </w:tabs>
        <w:ind w:firstLine="851"/>
        <w:jc w:val="both"/>
        <w:rPr>
          <w:b/>
          <w:sz w:val="24"/>
          <w:szCs w:val="24"/>
          <w:lang w:eastAsia="en-US"/>
        </w:rPr>
      </w:pPr>
      <w:r w:rsidRPr="009E790B">
        <w:rPr>
          <w:b/>
          <w:sz w:val="24"/>
          <w:szCs w:val="24"/>
          <w:lang w:eastAsia="en-US"/>
        </w:rPr>
        <w:t>Grėsmės.</w:t>
      </w:r>
    </w:p>
    <w:p w:rsidR="00BB7FE9" w:rsidRPr="009E790B" w:rsidRDefault="00BB7FE9" w:rsidP="00BB7FE9">
      <w:pPr>
        <w:ind w:firstLine="851"/>
        <w:jc w:val="both"/>
        <w:rPr>
          <w:sz w:val="24"/>
          <w:szCs w:val="24"/>
        </w:rPr>
      </w:pPr>
      <w:r w:rsidRPr="009E790B">
        <w:rPr>
          <w:sz w:val="24"/>
          <w:szCs w:val="24"/>
        </w:rPr>
        <w:t>Gyventojų mažėjimas.</w:t>
      </w:r>
    </w:p>
    <w:p w:rsidR="00BB7FE9" w:rsidRPr="009E790B" w:rsidRDefault="00BB7FE9" w:rsidP="00BB7FE9">
      <w:pPr>
        <w:ind w:firstLine="851"/>
        <w:jc w:val="both"/>
        <w:rPr>
          <w:sz w:val="24"/>
          <w:szCs w:val="24"/>
        </w:rPr>
      </w:pPr>
      <w:r w:rsidRPr="009E790B">
        <w:rPr>
          <w:sz w:val="24"/>
          <w:szCs w:val="24"/>
        </w:rPr>
        <w:t>Nedarbas, ypač jaunų žmonių.</w:t>
      </w:r>
    </w:p>
    <w:p w:rsidR="00BB7FE9" w:rsidRPr="009E790B" w:rsidRDefault="00BB7FE9" w:rsidP="00BB7FE9">
      <w:pPr>
        <w:ind w:firstLine="851"/>
        <w:jc w:val="both"/>
        <w:rPr>
          <w:sz w:val="24"/>
          <w:szCs w:val="24"/>
        </w:rPr>
      </w:pPr>
      <w:r w:rsidRPr="009E790B">
        <w:rPr>
          <w:sz w:val="24"/>
          <w:szCs w:val="24"/>
        </w:rPr>
        <w:t>Darbuotojų emigracija dėl susidariusių socialinių-ekonominių aplinkybių.</w:t>
      </w:r>
    </w:p>
    <w:p w:rsidR="00BB7FE9" w:rsidRPr="009E790B" w:rsidRDefault="00BB7FE9" w:rsidP="00BB7FE9">
      <w:pPr>
        <w:ind w:firstLine="851"/>
        <w:jc w:val="both"/>
        <w:rPr>
          <w:sz w:val="24"/>
          <w:szCs w:val="24"/>
        </w:rPr>
      </w:pPr>
      <w:r w:rsidRPr="009E790B">
        <w:rPr>
          <w:sz w:val="24"/>
          <w:szCs w:val="24"/>
        </w:rPr>
        <w:t xml:space="preserve">Didėjanti gyventojų socialinė atskirtis. </w:t>
      </w:r>
    </w:p>
    <w:p w:rsidR="00BB7FE9" w:rsidRPr="009E790B" w:rsidRDefault="00BB7FE9" w:rsidP="00BB7FE9">
      <w:pPr>
        <w:ind w:firstLine="851"/>
        <w:jc w:val="both"/>
        <w:rPr>
          <w:sz w:val="24"/>
          <w:szCs w:val="24"/>
        </w:rPr>
      </w:pPr>
      <w:r w:rsidRPr="009E790B">
        <w:rPr>
          <w:sz w:val="24"/>
          <w:szCs w:val="24"/>
        </w:rPr>
        <w:t xml:space="preserve">Darbo jėgos emigracija (ypač aukštos kvalifikacijos specialistų). </w:t>
      </w:r>
    </w:p>
    <w:p w:rsidR="00BB7FE9" w:rsidRPr="009E790B" w:rsidRDefault="00BB7FE9" w:rsidP="00BB7FE9">
      <w:pPr>
        <w:ind w:firstLine="851"/>
        <w:jc w:val="both"/>
        <w:rPr>
          <w:sz w:val="24"/>
          <w:szCs w:val="24"/>
        </w:rPr>
      </w:pPr>
      <w:r w:rsidRPr="009E790B">
        <w:rPr>
          <w:sz w:val="24"/>
          <w:szCs w:val="24"/>
        </w:rPr>
        <w:t>Mažėjantis mokinių skaičius bendrojo ugdymo mokyklose.</w:t>
      </w:r>
    </w:p>
    <w:p w:rsidR="00BB7FE9" w:rsidRPr="009E790B" w:rsidRDefault="00BB7FE9" w:rsidP="00BB7FE9">
      <w:pPr>
        <w:ind w:firstLine="851"/>
        <w:jc w:val="both"/>
        <w:rPr>
          <w:sz w:val="24"/>
          <w:szCs w:val="24"/>
        </w:rPr>
      </w:pPr>
      <w:r w:rsidRPr="009E790B">
        <w:rPr>
          <w:sz w:val="24"/>
          <w:szCs w:val="24"/>
        </w:rPr>
        <w:t>Visuomenės senėjimas (didės socialinės apsaugos išlaidų poreikis).</w:t>
      </w:r>
    </w:p>
    <w:p w:rsidR="00B86019" w:rsidRDefault="00BB7FE9" w:rsidP="00BB7FE9">
      <w:pPr>
        <w:ind w:firstLine="851"/>
        <w:jc w:val="both"/>
        <w:rPr>
          <w:sz w:val="24"/>
          <w:szCs w:val="24"/>
        </w:rPr>
      </w:pPr>
      <w:r w:rsidRPr="009E790B">
        <w:rPr>
          <w:sz w:val="24"/>
          <w:szCs w:val="24"/>
        </w:rPr>
        <w:t>Padidėjusi tarša.</w:t>
      </w:r>
    </w:p>
    <w:p w:rsidR="00B86019" w:rsidRDefault="00B86019">
      <w:pPr>
        <w:rPr>
          <w:sz w:val="24"/>
          <w:szCs w:val="24"/>
        </w:rPr>
      </w:pPr>
      <w:r>
        <w:rPr>
          <w:sz w:val="24"/>
          <w:szCs w:val="24"/>
        </w:rPr>
        <w:br w:type="page"/>
      </w:r>
    </w:p>
    <w:p w:rsidR="001D041F" w:rsidRPr="009E790B" w:rsidRDefault="001D041F" w:rsidP="00B86019">
      <w:pPr>
        <w:jc w:val="both"/>
        <w:rPr>
          <w:color w:val="FF0000"/>
          <w:sz w:val="24"/>
          <w:szCs w:val="24"/>
        </w:rPr>
      </w:pPr>
      <w:bookmarkStart w:id="0" w:name="_GoBack"/>
      <w:bookmarkEnd w:id="0"/>
    </w:p>
    <w:p w:rsidR="00BB7FE9" w:rsidRPr="009E790B" w:rsidRDefault="00BB7FE9" w:rsidP="00BB7FE9">
      <w:pPr>
        <w:jc w:val="center"/>
        <w:rPr>
          <w:b/>
          <w:sz w:val="24"/>
          <w:szCs w:val="24"/>
          <w:lang w:eastAsia="en-US"/>
        </w:rPr>
      </w:pPr>
      <w:r w:rsidRPr="009E790B">
        <w:rPr>
          <w:b/>
          <w:sz w:val="24"/>
          <w:szCs w:val="24"/>
          <w:lang w:eastAsia="en-US"/>
        </w:rPr>
        <w:t>SAVIVALDYBĖS MISIJA, STRATEGINIAI TIKSLAI IR EFEKTO KRITERIJAI</w:t>
      </w:r>
    </w:p>
    <w:p w:rsidR="00BB7FE9" w:rsidRPr="009E790B"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4A3CA2" w:rsidRPr="009E790B" w:rsidTr="00341C4E">
        <w:tc>
          <w:tcPr>
            <w:tcW w:w="10031" w:type="dxa"/>
          </w:tcPr>
          <w:p w:rsidR="00BB7FE9" w:rsidRPr="009E790B" w:rsidRDefault="00BB7FE9" w:rsidP="00BB7FE9">
            <w:pPr>
              <w:tabs>
                <w:tab w:val="left" w:pos="900"/>
                <w:tab w:val="left" w:pos="1260"/>
              </w:tabs>
              <w:jc w:val="both"/>
              <w:rPr>
                <w:sz w:val="24"/>
                <w:szCs w:val="24"/>
                <w:lang w:eastAsia="en-US"/>
              </w:rPr>
            </w:pPr>
            <w:r w:rsidRPr="009E790B">
              <w:rPr>
                <w:bCs/>
                <w:sz w:val="24"/>
                <w:szCs w:val="24"/>
                <w:lang w:eastAsia="en-US"/>
              </w:rPr>
              <w:t xml:space="preserve">SAVIVALDYBĖS MISIJA – </w:t>
            </w:r>
            <w:r w:rsidRPr="009E790B">
              <w:rPr>
                <w:sz w:val="24"/>
                <w:szCs w:val="24"/>
                <w:lang w:eastAsia="en-US"/>
              </w:rPr>
              <w:t>plėtoti ir skatinti vietos savivaldą, kaip demokratinės valstybės raidos pagrindą, t</w:t>
            </w:r>
            <w:r w:rsidRPr="009E790B">
              <w:rPr>
                <w:bCs/>
                <w:sz w:val="24"/>
                <w:szCs w:val="24"/>
                <w:lang w:eastAsia="en-US"/>
              </w:rPr>
              <w:t>eikti miesto bendruomenei kokybiškas paslaugas, kurios atitiktų viešuosius poreikius ir interesus.</w:t>
            </w:r>
          </w:p>
        </w:tc>
      </w:tr>
    </w:tbl>
    <w:p w:rsidR="00BB7FE9" w:rsidRPr="009E790B" w:rsidRDefault="00BB7FE9" w:rsidP="00BB7FE9">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4A3CA2" w:rsidRPr="009E790B" w:rsidTr="000D7BC5">
        <w:trPr>
          <w:trHeight w:val="751"/>
        </w:trPr>
        <w:tc>
          <w:tcPr>
            <w:tcW w:w="10065" w:type="dxa"/>
            <w:gridSpan w:val="3"/>
          </w:tcPr>
          <w:p w:rsidR="00BB7FE9" w:rsidRPr="009E790B" w:rsidRDefault="00BB7FE9" w:rsidP="00BB7FE9">
            <w:pPr>
              <w:rPr>
                <w:sz w:val="24"/>
                <w:szCs w:val="24"/>
                <w:lang w:eastAsia="en-US"/>
              </w:rPr>
            </w:pPr>
            <w:r w:rsidRPr="009E790B">
              <w:rPr>
                <w:sz w:val="24"/>
                <w:szCs w:val="24"/>
                <w:lang w:eastAsia="en-US"/>
              </w:rPr>
              <w:t xml:space="preserve">Asignavimų valdytoja ir programų vykdytoja </w:t>
            </w:r>
          </w:p>
          <w:p w:rsidR="00BB7FE9" w:rsidRPr="009E790B" w:rsidRDefault="00BB7FE9" w:rsidP="00BB7FE9">
            <w:pPr>
              <w:tabs>
                <w:tab w:val="left" w:pos="900"/>
                <w:tab w:val="left" w:pos="1260"/>
              </w:tabs>
              <w:rPr>
                <w:sz w:val="24"/>
                <w:szCs w:val="24"/>
                <w:lang w:eastAsia="en-US"/>
              </w:rPr>
            </w:pPr>
            <w:r w:rsidRPr="009E790B">
              <w:rPr>
                <w:bCs/>
                <w:sz w:val="24"/>
                <w:szCs w:val="24"/>
                <w:lang w:eastAsia="en-US"/>
              </w:rPr>
              <w:t xml:space="preserve">PANEVĖŽIO MIESTO SAVIVALDYBĖS ADMINISTRACIJA, kodas </w:t>
            </w:r>
            <w:r w:rsidRPr="009E790B">
              <w:rPr>
                <w:sz w:val="24"/>
                <w:szCs w:val="24"/>
                <w:lang w:eastAsia="en-US"/>
              </w:rPr>
              <w:t xml:space="preserve">288724610 </w:t>
            </w:r>
          </w:p>
        </w:tc>
      </w:tr>
      <w:tr w:rsidR="004A3CA2" w:rsidRPr="009E790B" w:rsidTr="00341C4E">
        <w:tc>
          <w:tcPr>
            <w:tcW w:w="10065" w:type="dxa"/>
            <w:gridSpan w:val="3"/>
          </w:tcPr>
          <w:p w:rsidR="00BB7FE9" w:rsidRPr="009E790B" w:rsidRDefault="00BB7FE9" w:rsidP="00BB7FE9">
            <w:pPr>
              <w:jc w:val="center"/>
              <w:rPr>
                <w:b/>
                <w:sz w:val="24"/>
                <w:szCs w:val="24"/>
                <w:lang w:eastAsia="en-US"/>
              </w:rPr>
            </w:pPr>
            <w:r w:rsidRPr="009E790B">
              <w:rPr>
                <w:b/>
                <w:sz w:val="24"/>
                <w:szCs w:val="24"/>
                <w:lang w:eastAsia="en-US"/>
              </w:rPr>
              <w:t>01 STRATEGINIS TIKSLAS</w:t>
            </w:r>
            <w:r w:rsidRPr="009E790B">
              <w:rPr>
                <w:sz w:val="24"/>
                <w:szCs w:val="24"/>
                <w:lang w:eastAsia="en-US"/>
              </w:rPr>
              <w:t xml:space="preserve"> – </w:t>
            </w:r>
            <w:r w:rsidRPr="009E790B">
              <w:rPr>
                <w:caps/>
                <w:sz w:val="24"/>
                <w:szCs w:val="24"/>
                <w:lang w:eastAsia="en-US"/>
              </w:rPr>
              <w:t>PANEVĖŽIO KONKURENCINIO (METROPOLINIO) POTENCIALO STIPRINIMAS</w:t>
            </w:r>
          </w:p>
        </w:tc>
      </w:tr>
      <w:tr w:rsidR="00575B7D" w:rsidRPr="009E790B" w:rsidTr="00341C4E">
        <w:tc>
          <w:tcPr>
            <w:tcW w:w="1326" w:type="dxa"/>
            <w:gridSpan w:val="2"/>
          </w:tcPr>
          <w:p w:rsidR="00BB7FE9" w:rsidRPr="009E790B" w:rsidRDefault="00BB7FE9" w:rsidP="00BB7FE9">
            <w:pPr>
              <w:tabs>
                <w:tab w:val="left" w:pos="1107"/>
              </w:tabs>
              <w:jc w:val="center"/>
              <w:rPr>
                <w:sz w:val="24"/>
                <w:szCs w:val="24"/>
              </w:rPr>
            </w:pPr>
            <w:r w:rsidRPr="009E790B">
              <w:rPr>
                <w:sz w:val="24"/>
                <w:szCs w:val="24"/>
              </w:rPr>
              <w:t>Kodas</w:t>
            </w:r>
          </w:p>
        </w:tc>
        <w:tc>
          <w:tcPr>
            <w:tcW w:w="8739" w:type="dxa"/>
          </w:tcPr>
          <w:p w:rsidR="00BB7FE9" w:rsidRPr="009E790B" w:rsidRDefault="00BB7FE9" w:rsidP="00BB7FE9">
            <w:pPr>
              <w:tabs>
                <w:tab w:val="left" w:pos="1107"/>
              </w:tabs>
              <w:jc w:val="both"/>
              <w:rPr>
                <w:b/>
                <w:sz w:val="24"/>
                <w:szCs w:val="24"/>
              </w:rPr>
            </w:pPr>
            <w:r w:rsidRPr="009E790B">
              <w:rPr>
                <w:sz w:val="24"/>
                <w:szCs w:val="24"/>
              </w:rPr>
              <w:t>Įgyvendinant šį strateginį tikslą, vykdomos programos:</w:t>
            </w:r>
          </w:p>
        </w:tc>
      </w:tr>
      <w:tr w:rsidR="00575B7D" w:rsidRPr="009E790B" w:rsidTr="00341C4E">
        <w:tc>
          <w:tcPr>
            <w:tcW w:w="1326" w:type="dxa"/>
            <w:gridSpan w:val="2"/>
          </w:tcPr>
          <w:p w:rsidR="00BB7FE9" w:rsidRPr="009E790B" w:rsidRDefault="00BB7FE9" w:rsidP="00BB7FE9">
            <w:pPr>
              <w:tabs>
                <w:tab w:val="left" w:pos="1296"/>
                <w:tab w:val="center" w:pos="4320"/>
                <w:tab w:val="right" w:pos="8640"/>
              </w:tabs>
              <w:jc w:val="center"/>
              <w:rPr>
                <w:sz w:val="24"/>
                <w:szCs w:val="24"/>
                <w:lang w:eastAsia="en-US"/>
              </w:rPr>
            </w:pPr>
            <w:r w:rsidRPr="009E790B">
              <w:rPr>
                <w:sz w:val="24"/>
                <w:szCs w:val="24"/>
                <w:lang w:eastAsia="en-US"/>
              </w:rPr>
              <w:t>01</w:t>
            </w:r>
          </w:p>
        </w:tc>
        <w:tc>
          <w:tcPr>
            <w:tcW w:w="8739" w:type="dxa"/>
          </w:tcPr>
          <w:p w:rsidR="00BB7FE9" w:rsidRPr="009E790B" w:rsidRDefault="00BB7FE9" w:rsidP="00BB7FE9">
            <w:pPr>
              <w:rPr>
                <w:b/>
                <w:sz w:val="24"/>
                <w:szCs w:val="24"/>
                <w:lang w:eastAsia="en-US"/>
              </w:rPr>
            </w:pPr>
            <w:r w:rsidRPr="009E790B">
              <w:rPr>
                <w:sz w:val="24"/>
                <w:szCs w:val="24"/>
                <w:lang w:eastAsia="en-US"/>
              </w:rPr>
              <w:t>Savivaldybės valdymo programa</w:t>
            </w:r>
          </w:p>
        </w:tc>
      </w:tr>
      <w:tr w:rsidR="00575B7D" w:rsidRPr="009E790B" w:rsidTr="00341C4E">
        <w:tc>
          <w:tcPr>
            <w:tcW w:w="1326" w:type="dxa"/>
            <w:gridSpan w:val="2"/>
          </w:tcPr>
          <w:p w:rsidR="00BB7FE9" w:rsidRPr="009E790B" w:rsidRDefault="00BB7FE9" w:rsidP="00BB7FE9">
            <w:pPr>
              <w:tabs>
                <w:tab w:val="left" w:pos="1296"/>
                <w:tab w:val="center" w:pos="4320"/>
                <w:tab w:val="right" w:pos="8640"/>
              </w:tabs>
              <w:jc w:val="center"/>
              <w:rPr>
                <w:sz w:val="24"/>
                <w:szCs w:val="24"/>
                <w:lang w:eastAsia="en-US"/>
              </w:rPr>
            </w:pPr>
            <w:r w:rsidRPr="009E790B">
              <w:rPr>
                <w:sz w:val="24"/>
                <w:szCs w:val="24"/>
                <w:lang w:eastAsia="en-US"/>
              </w:rPr>
              <w:t>02</w:t>
            </w:r>
          </w:p>
        </w:tc>
        <w:tc>
          <w:tcPr>
            <w:tcW w:w="8739" w:type="dxa"/>
          </w:tcPr>
          <w:p w:rsidR="00BB7FE9" w:rsidRPr="009E790B" w:rsidRDefault="00BB7FE9" w:rsidP="00BB7FE9">
            <w:pPr>
              <w:rPr>
                <w:sz w:val="24"/>
                <w:szCs w:val="24"/>
                <w:lang w:eastAsia="en-US"/>
              </w:rPr>
            </w:pPr>
            <w:r w:rsidRPr="009E790B">
              <w:rPr>
                <w:sz w:val="24"/>
                <w:szCs w:val="24"/>
                <w:lang w:eastAsia="en-US"/>
              </w:rPr>
              <w:t>Investicijų projektų programa</w:t>
            </w:r>
          </w:p>
        </w:tc>
      </w:tr>
      <w:tr w:rsidR="00575B7D" w:rsidRPr="009E790B" w:rsidTr="00341C4E">
        <w:tc>
          <w:tcPr>
            <w:tcW w:w="1326" w:type="dxa"/>
            <w:gridSpan w:val="2"/>
          </w:tcPr>
          <w:p w:rsidR="00BB7FE9" w:rsidRPr="009E790B" w:rsidRDefault="00BB7FE9" w:rsidP="00BB7FE9">
            <w:pPr>
              <w:tabs>
                <w:tab w:val="left" w:pos="1296"/>
                <w:tab w:val="center" w:pos="4320"/>
                <w:tab w:val="right" w:pos="8640"/>
              </w:tabs>
              <w:jc w:val="center"/>
              <w:rPr>
                <w:sz w:val="24"/>
                <w:szCs w:val="24"/>
                <w:lang w:eastAsia="en-US"/>
              </w:rPr>
            </w:pPr>
            <w:r w:rsidRPr="009E790B">
              <w:rPr>
                <w:sz w:val="24"/>
                <w:szCs w:val="24"/>
                <w:lang w:eastAsia="en-US"/>
              </w:rPr>
              <w:t>05</w:t>
            </w:r>
          </w:p>
        </w:tc>
        <w:tc>
          <w:tcPr>
            <w:tcW w:w="8739" w:type="dxa"/>
          </w:tcPr>
          <w:p w:rsidR="00BB7FE9" w:rsidRPr="009E790B" w:rsidRDefault="00BB7FE9" w:rsidP="00BB7FE9">
            <w:pPr>
              <w:rPr>
                <w:b/>
                <w:sz w:val="24"/>
                <w:szCs w:val="24"/>
                <w:lang w:eastAsia="en-US"/>
              </w:rPr>
            </w:pPr>
            <w:r w:rsidRPr="009E790B">
              <w:rPr>
                <w:sz w:val="24"/>
                <w:szCs w:val="24"/>
                <w:lang w:eastAsia="en-US"/>
              </w:rPr>
              <w:t>Ekonominės plėtros ir užimtumo skatinimo programa</w:t>
            </w:r>
          </w:p>
        </w:tc>
      </w:tr>
      <w:tr w:rsidR="00575B7D" w:rsidRPr="009E790B" w:rsidTr="00341C4E">
        <w:tc>
          <w:tcPr>
            <w:tcW w:w="1326" w:type="dxa"/>
            <w:gridSpan w:val="2"/>
          </w:tcPr>
          <w:p w:rsidR="00BB7FE9" w:rsidRPr="009E790B" w:rsidRDefault="00BB7FE9" w:rsidP="00BB7FE9">
            <w:pPr>
              <w:tabs>
                <w:tab w:val="left" w:pos="1296"/>
                <w:tab w:val="center" w:pos="4320"/>
                <w:tab w:val="right" w:pos="8640"/>
              </w:tabs>
              <w:jc w:val="center"/>
              <w:rPr>
                <w:sz w:val="24"/>
                <w:szCs w:val="24"/>
                <w:lang w:eastAsia="en-US"/>
              </w:rPr>
            </w:pPr>
            <w:r w:rsidRPr="009E790B">
              <w:rPr>
                <w:sz w:val="24"/>
                <w:szCs w:val="24"/>
                <w:lang w:eastAsia="en-US"/>
              </w:rPr>
              <w:t>08</w:t>
            </w:r>
          </w:p>
        </w:tc>
        <w:tc>
          <w:tcPr>
            <w:tcW w:w="8739" w:type="dxa"/>
          </w:tcPr>
          <w:p w:rsidR="00BB7FE9" w:rsidRPr="009E790B" w:rsidRDefault="00BB7FE9" w:rsidP="00914C2C">
            <w:pPr>
              <w:tabs>
                <w:tab w:val="left" w:pos="1296"/>
                <w:tab w:val="center" w:pos="4320"/>
                <w:tab w:val="right" w:pos="8640"/>
              </w:tabs>
              <w:rPr>
                <w:b/>
                <w:sz w:val="24"/>
                <w:szCs w:val="24"/>
                <w:lang w:eastAsia="en-US"/>
              </w:rPr>
            </w:pPr>
            <w:r w:rsidRPr="009E790B">
              <w:rPr>
                <w:sz w:val="24"/>
                <w:szCs w:val="24"/>
                <w:lang w:eastAsia="en-US"/>
              </w:rPr>
              <w:t>Rinkodaros programa</w:t>
            </w:r>
          </w:p>
        </w:tc>
      </w:tr>
      <w:tr w:rsidR="00575B7D" w:rsidRPr="009E790B" w:rsidTr="00341C4E">
        <w:trPr>
          <w:trHeight w:val="349"/>
        </w:trPr>
        <w:tc>
          <w:tcPr>
            <w:tcW w:w="10065" w:type="dxa"/>
            <w:gridSpan w:val="3"/>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 xml:space="preserve">Tikslo pasiekimo vertinimo (efekto) kriterijai: </w:t>
            </w:r>
          </w:p>
          <w:p w:rsidR="00BB7FE9" w:rsidRPr="009E790B" w:rsidRDefault="00BB7FE9" w:rsidP="00BB7FE9">
            <w:pPr>
              <w:tabs>
                <w:tab w:val="left" w:pos="900"/>
                <w:tab w:val="left" w:pos="1260"/>
              </w:tabs>
              <w:jc w:val="both"/>
              <w:rPr>
                <w:sz w:val="24"/>
                <w:szCs w:val="24"/>
                <w:lang w:eastAsia="en-US"/>
              </w:rPr>
            </w:pPr>
          </w:p>
          <w:p w:rsidR="009127A0" w:rsidRDefault="00BB7FE9" w:rsidP="00BB7FE9">
            <w:pPr>
              <w:rPr>
                <w:b/>
                <w:sz w:val="24"/>
                <w:szCs w:val="24"/>
              </w:rPr>
            </w:pPr>
            <w:r w:rsidRPr="009E790B">
              <w:rPr>
                <w:b/>
                <w:sz w:val="24"/>
                <w:szCs w:val="24"/>
              </w:rPr>
              <w:t>E-01-01 Verslumo lygis (SVV įmonių skaičius, tenkantis 1</w:t>
            </w:r>
            <w:r w:rsidR="009127A0">
              <w:rPr>
                <w:b/>
                <w:sz w:val="24"/>
                <w:szCs w:val="24"/>
              </w:rPr>
              <w:t xml:space="preserve"> </w:t>
            </w:r>
          </w:p>
          <w:p w:rsidR="00BB7FE9" w:rsidRPr="009E790B" w:rsidRDefault="00BB7FE9" w:rsidP="00BB7FE9">
            <w:pPr>
              <w:rPr>
                <w:b/>
                <w:bCs/>
                <w:sz w:val="24"/>
                <w:szCs w:val="24"/>
              </w:rPr>
            </w:pPr>
            <w:r w:rsidRPr="009E790B">
              <w:rPr>
                <w:b/>
                <w:sz w:val="24"/>
                <w:szCs w:val="24"/>
              </w:rPr>
              <w:t xml:space="preserve">000 gyventojų) – &gt; </w:t>
            </w:r>
            <w:r w:rsidR="00341C4E" w:rsidRPr="009E790B">
              <w:rPr>
                <w:b/>
                <w:sz w:val="24"/>
                <w:szCs w:val="24"/>
              </w:rPr>
              <w:t>45</w:t>
            </w:r>
            <w:r w:rsidRPr="009E790B">
              <w:rPr>
                <w:b/>
                <w:sz w:val="24"/>
                <w:szCs w:val="24"/>
              </w:rPr>
              <w:t>,0</w:t>
            </w:r>
          </w:p>
          <w:p w:rsidR="00BB7FE9" w:rsidRPr="009E790B" w:rsidRDefault="00BB7FE9" w:rsidP="00BB7FE9">
            <w:pPr>
              <w:tabs>
                <w:tab w:val="left" w:pos="900"/>
                <w:tab w:val="left" w:pos="1260"/>
              </w:tabs>
              <w:jc w:val="both"/>
              <w:rPr>
                <w:color w:val="FF0000"/>
                <w:sz w:val="24"/>
                <w:szCs w:val="24"/>
                <w:lang w:eastAsia="en-US"/>
              </w:rPr>
            </w:pPr>
            <w:r w:rsidRPr="009E790B">
              <w:rPr>
                <w:b/>
                <w:noProof/>
                <w:color w:val="FF0000"/>
                <w:sz w:val="24"/>
                <w:szCs w:val="24"/>
              </w:rPr>
              <w:drawing>
                <wp:inline distT="0" distB="0" distL="0" distR="0" wp14:anchorId="2007DC18" wp14:editId="68933C9D">
                  <wp:extent cx="5553075" cy="2019300"/>
                  <wp:effectExtent l="0" t="0" r="0" b="0"/>
                  <wp:docPr id="3"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B7FE9" w:rsidRPr="009E790B" w:rsidRDefault="00BB7FE9" w:rsidP="00BB7FE9">
            <w:pPr>
              <w:jc w:val="center"/>
              <w:rPr>
                <w:bCs/>
                <w:i/>
                <w:sz w:val="24"/>
                <w:szCs w:val="24"/>
                <w:lang w:eastAsia="en-US"/>
              </w:rPr>
            </w:pPr>
            <w:r w:rsidRPr="009E790B">
              <w:rPr>
                <w:bCs/>
                <w:i/>
                <w:sz w:val="24"/>
                <w:szCs w:val="24"/>
                <w:lang w:eastAsia="en-US"/>
              </w:rPr>
              <w:t>Duomenų šaltinis – Lietuvos statistikos departamentas, 201</w:t>
            </w:r>
            <w:r w:rsidR="00341C4E" w:rsidRPr="009E790B">
              <w:rPr>
                <w:bCs/>
                <w:i/>
                <w:sz w:val="24"/>
                <w:szCs w:val="24"/>
                <w:lang w:eastAsia="en-US"/>
              </w:rPr>
              <w:t>7</w:t>
            </w:r>
            <w:r w:rsidRPr="009E790B">
              <w:rPr>
                <w:bCs/>
                <w:i/>
                <w:sz w:val="24"/>
                <w:szCs w:val="24"/>
                <w:lang w:eastAsia="en-US"/>
              </w:rPr>
              <w:t xml:space="preserve"> m.</w:t>
            </w:r>
          </w:p>
          <w:p w:rsidR="00BB7FE9" w:rsidRDefault="00BB7FE9" w:rsidP="00BB7FE9">
            <w:pPr>
              <w:rPr>
                <w:b/>
                <w:color w:val="FF0000"/>
                <w:sz w:val="24"/>
                <w:szCs w:val="24"/>
                <w:lang w:eastAsia="en-US"/>
              </w:rPr>
            </w:pPr>
          </w:p>
          <w:p w:rsidR="009127A0" w:rsidRPr="009E790B" w:rsidRDefault="009127A0" w:rsidP="00BB7FE9">
            <w:pPr>
              <w:rPr>
                <w:b/>
                <w:color w:val="FF0000"/>
                <w:sz w:val="24"/>
                <w:szCs w:val="24"/>
                <w:lang w:eastAsia="en-US"/>
              </w:rPr>
            </w:pPr>
          </w:p>
          <w:p w:rsidR="00BB7FE9" w:rsidRPr="009E790B" w:rsidRDefault="00BB7FE9" w:rsidP="00BB7FE9">
            <w:pPr>
              <w:rPr>
                <w:b/>
                <w:sz w:val="24"/>
                <w:szCs w:val="24"/>
                <w:lang w:eastAsia="en-US"/>
              </w:rPr>
            </w:pPr>
            <w:r w:rsidRPr="009E790B">
              <w:rPr>
                <w:b/>
                <w:sz w:val="24"/>
                <w:szCs w:val="24"/>
                <w:lang w:eastAsia="en-US"/>
              </w:rPr>
              <w:t xml:space="preserve">E-01-02 Nedarbo lygis Panevėžio mieste (%) &lt; </w:t>
            </w:r>
            <w:r w:rsidR="00341C4E" w:rsidRPr="009E790B">
              <w:rPr>
                <w:b/>
                <w:sz w:val="24"/>
                <w:szCs w:val="24"/>
                <w:lang w:eastAsia="en-US"/>
              </w:rPr>
              <w:t>6</w:t>
            </w:r>
            <w:r w:rsidRPr="009E790B">
              <w:rPr>
                <w:b/>
                <w:sz w:val="24"/>
                <w:szCs w:val="24"/>
                <w:lang w:eastAsia="en-US"/>
              </w:rPr>
              <w:t xml:space="preserve"> %</w:t>
            </w:r>
          </w:p>
          <w:p w:rsidR="00BB7FE9" w:rsidRPr="009E790B" w:rsidRDefault="00BB7FE9" w:rsidP="00BB7FE9">
            <w:pPr>
              <w:rPr>
                <w:color w:val="FF0000"/>
                <w:sz w:val="24"/>
                <w:szCs w:val="24"/>
                <w:lang w:eastAsia="en-US"/>
              </w:rPr>
            </w:pPr>
            <w:r w:rsidRPr="009E790B">
              <w:rPr>
                <w:noProof/>
                <w:color w:val="FF0000"/>
                <w:sz w:val="24"/>
                <w:szCs w:val="24"/>
              </w:rPr>
              <w:drawing>
                <wp:inline distT="0" distB="0" distL="0" distR="0" wp14:anchorId="73894034" wp14:editId="7370FDAE">
                  <wp:extent cx="5572125" cy="1828800"/>
                  <wp:effectExtent l="0" t="0" r="0" b="0"/>
                  <wp:docPr id="4"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B7FE9" w:rsidRPr="009E790B" w:rsidRDefault="00BB7FE9" w:rsidP="00BB7FE9">
            <w:pPr>
              <w:autoSpaceDE w:val="0"/>
              <w:autoSpaceDN w:val="0"/>
              <w:adjustRightInd w:val="0"/>
              <w:jc w:val="center"/>
              <w:rPr>
                <w:i/>
                <w:color w:val="FF0000"/>
                <w:sz w:val="24"/>
                <w:szCs w:val="24"/>
                <w:lang w:eastAsia="en-US"/>
              </w:rPr>
            </w:pPr>
            <w:r w:rsidRPr="009E790B">
              <w:rPr>
                <w:bCs/>
                <w:i/>
                <w:sz w:val="24"/>
                <w:szCs w:val="24"/>
                <w:lang w:eastAsia="en-US"/>
              </w:rPr>
              <w:t>Duomenų šaltinis –</w:t>
            </w:r>
            <w:r w:rsidRPr="009E790B">
              <w:rPr>
                <w:b/>
                <w:bCs/>
                <w:i/>
                <w:sz w:val="24"/>
                <w:szCs w:val="24"/>
                <w:lang w:eastAsia="en-US"/>
              </w:rPr>
              <w:t xml:space="preserve"> </w:t>
            </w:r>
            <w:r w:rsidRPr="009E790B">
              <w:rPr>
                <w:i/>
                <w:sz w:val="24"/>
                <w:szCs w:val="24"/>
                <w:lang w:eastAsia="en-US"/>
              </w:rPr>
              <w:t>Panevėžio teritorinė darbo birža, 201</w:t>
            </w:r>
            <w:r w:rsidR="00341C4E" w:rsidRPr="009E790B">
              <w:rPr>
                <w:i/>
                <w:sz w:val="24"/>
                <w:szCs w:val="24"/>
                <w:lang w:eastAsia="en-US"/>
              </w:rPr>
              <w:t>7</w:t>
            </w:r>
            <w:r w:rsidRPr="009E790B">
              <w:rPr>
                <w:i/>
                <w:sz w:val="24"/>
                <w:szCs w:val="24"/>
                <w:lang w:eastAsia="en-US"/>
              </w:rPr>
              <w:t xml:space="preserve"> m</w:t>
            </w:r>
            <w:r w:rsidRPr="009E790B">
              <w:rPr>
                <w:i/>
                <w:color w:val="FF0000"/>
                <w:sz w:val="24"/>
                <w:szCs w:val="24"/>
                <w:lang w:eastAsia="en-US"/>
              </w:rPr>
              <w:t>.</w:t>
            </w:r>
          </w:p>
          <w:p w:rsidR="00F2570F" w:rsidRPr="009E790B" w:rsidRDefault="00F2570F" w:rsidP="00BB7FE9">
            <w:pPr>
              <w:autoSpaceDE w:val="0"/>
              <w:autoSpaceDN w:val="0"/>
              <w:adjustRightInd w:val="0"/>
              <w:jc w:val="center"/>
              <w:rPr>
                <w:i/>
                <w:color w:val="FF0000"/>
                <w:sz w:val="24"/>
                <w:szCs w:val="24"/>
                <w:lang w:eastAsia="en-US"/>
              </w:rPr>
            </w:pPr>
          </w:p>
          <w:p w:rsidR="008C27B0" w:rsidRPr="009E790B" w:rsidRDefault="008C27B0" w:rsidP="00BB7FE9">
            <w:pPr>
              <w:autoSpaceDE w:val="0"/>
              <w:autoSpaceDN w:val="0"/>
              <w:adjustRightInd w:val="0"/>
              <w:jc w:val="center"/>
              <w:rPr>
                <w:i/>
                <w:color w:val="FF0000"/>
                <w:sz w:val="24"/>
                <w:szCs w:val="24"/>
                <w:lang w:eastAsia="en-US"/>
              </w:rPr>
            </w:pPr>
          </w:p>
          <w:p w:rsidR="008C27B0" w:rsidRPr="009E790B" w:rsidRDefault="008C27B0" w:rsidP="00BB7FE9">
            <w:pPr>
              <w:autoSpaceDE w:val="0"/>
              <w:autoSpaceDN w:val="0"/>
              <w:adjustRightInd w:val="0"/>
              <w:jc w:val="center"/>
              <w:rPr>
                <w:i/>
                <w:color w:val="FF0000"/>
                <w:sz w:val="24"/>
                <w:szCs w:val="24"/>
                <w:lang w:eastAsia="en-US"/>
              </w:rPr>
            </w:pPr>
          </w:p>
          <w:p w:rsidR="008C27B0" w:rsidRPr="009E790B" w:rsidRDefault="008C27B0" w:rsidP="00BB7FE9">
            <w:pPr>
              <w:autoSpaceDE w:val="0"/>
              <w:autoSpaceDN w:val="0"/>
              <w:adjustRightInd w:val="0"/>
              <w:jc w:val="center"/>
              <w:rPr>
                <w:i/>
                <w:color w:val="FF0000"/>
                <w:sz w:val="24"/>
                <w:szCs w:val="24"/>
                <w:lang w:eastAsia="en-US"/>
              </w:rPr>
            </w:pPr>
          </w:p>
          <w:p w:rsidR="008C27B0" w:rsidRPr="009E790B" w:rsidRDefault="008C27B0" w:rsidP="00BB7FE9">
            <w:pPr>
              <w:autoSpaceDE w:val="0"/>
              <w:autoSpaceDN w:val="0"/>
              <w:adjustRightInd w:val="0"/>
              <w:jc w:val="center"/>
              <w:rPr>
                <w:i/>
                <w:color w:val="FF0000"/>
                <w:sz w:val="24"/>
                <w:szCs w:val="24"/>
                <w:lang w:eastAsia="en-US"/>
              </w:rPr>
            </w:pPr>
          </w:p>
          <w:p w:rsidR="009127A0" w:rsidRPr="009E790B" w:rsidRDefault="009127A0" w:rsidP="009127A0">
            <w:pPr>
              <w:autoSpaceDE w:val="0"/>
              <w:autoSpaceDN w:val="0"/>
              <w:adjustRightInd w:val="0"/>
              <w:rPr>
                <w:i/>
                <w:color w:val="FF0000"/>
                <w:sz w:val="24"/>
                <w:szCs w:val="24"/>
                <w:lang w:eastAsia="en-US"/>
              </w:rPr>
            </w:pPr>
          </w:p>
          <w:p w:rsidR="009127A0" w:rsidRDefault="009127A0" w:rsidP="00BB7FE9">
            <w:pPr>
              <w:jc w:val="both"/>
              <w:rPr>
                <w:b/>
                <w:sz w:val="24"/>
                <w:szCs w:val="24"/>
                <w:lang w:eastAsia="en-US"/>
              </w:rPr>
            </w:pPr>
          </w:p>
          <w:p w:rsidR="00BB7FE9" w:rsidRPr="009E790B" w:rsidRDefault="00BB7FE9" w:rsidP="00BB7FE9">
            <w:pPr>
              <w:jc w:val="both"/>
              <w:rPr>
                <w:b/>
                <w:sz w:val="24"/>
                <w:szCs w:val="24"/>
                <w:lang w:eastAsia="en-US"/>
              </w:rPr>
            </w:pPr>
            <w:r w:rsidRPr="009E790B">
              <w:rPr>
                <w:b/>
                <w:sz w:val="24"/>
                <w:szCs w:val="24"/>
                <w:lang w:eastAsia="en-US"/>
              </w:rPr>
              <w:t>E-01-03 Turistų skaičiaus Panevėžio mieste didėjimas (%) – 5 %</w:t>
            </w:r>
          </w:p>
          <w:p w:rsidR="00BB7FE9" w:rsidRPr="009E790B" w:rsidRDefault="00BB7FE9" w:rsidP="00BB7FE9">
            <w:pPr>
              <w:spacing w:line="120" w:lineRule="auto"/>
              <w:rPr>
                <w:b/>
                <w:color w:val="FF0000"/>
                <w:sz w:val="24"/>
                <w:szCs w:val="24"/>
                <w:lang w:eastAsia="en-US"/>
              </w:rPr>
            </w:pPr>
            <w:r w:rsidRPr="009E790B">
              <w:rPr>
                <w:b/>
                <w:noProof/>
                <w:color w:val="FF0000"/>
                <w:sz w:val="24"/>
                <w:szCs w:val="24"/>
              </w:rPr>
              <w:drawing>
                <wp:inline distT="0" distB="0" distL="0" distR="0" wp14:anchorId="50C0E08A" wp14:editId="1272F05E">
                  <wp:extent cx="5648325" cy="1733550"/>
                  <wp:effectExtent l="0" t="0" r="0" b="0"/>
                  <wp:docPr id="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7FE9" w:rsidRPr="009E790B" w:rsidRDefault="00BB7FE9" w:rsidP="00BB7FE9">
            <w:pPr>
              <w:jc w:val="center"/>
              <w:rPr>
                <w:bCs/>
                <w:i/>
                <w:sz w:val="24"/>
                <w:szCs w:val="24"/>
                <w:lang w:eastAsia="en-US"/>
              </w:rPr>
            </w:pPr>
            <w:r w:rsidRPr="009E790B">
              <w:rPr>
                <w:bCs/>
                <w:i/>
                <w:sz w:val="24"/>
                <w:szCs w:val="24"/>
                <w:lang w:eastAsia="en-US"/>
              </w:rPr>
              <w:t>Duomenų šaltinis – Panevėžio turizmo informacijos centras, 201</w:t>
            </w:r>
            <w:r w:rsidR="00341C4E" w:rsidRPr="009E790B">
              <w:rPr>
                <w:bCs/>
                <w:i/>
                <w:sz w:val="24"/>
                <w:szCs w:val="24"/>
                <w:lang w:eastAsia="en-US"/>
              </w:rPr>
              <w:t>7</w:t>
            </w:r>
            <w:r w:rsidRPr="009E790B">
              <w:rPr>
                <w:bCs/>
                <w:i/>
                <w:sz w:val="24"/>
                <w:szCs w:val="24"/>
                <w:lang w:eastAsia="en-US"/>
              </w:rPr>
              <w:t xml:space="preserve"> m.</w:t>
            </w:r>
          </w:p>
          <w:p w:rsidR="00BB7FE9" w:rsidRDefault="00BB7FE9" w:rsidP="00BB7FE9">
            <w:pPr>
              <w:autoSpaceDE w:val="0"/>
              <w:autoSpaceDN w:val="0"/>
              <w:adjustRightInd w:val="0"/>
              <w:jc w:val="center"/>
              <w:rPr>
                <w:color w:val="FF0000"/>
                <w:sz w:val="24"/>
                <w:szCs w:val="24"/>
                <w:lang w:eastAsia="en-US"/>
              </w:rPr>
            </w:pPr>
          </w:p>
          <w:p w:rsidR="009127A0" w:rsidRPr="009E790B" w:rsidRDefault="009127A0" w:rsidP="00BB7FE9">
            <w:pPr>
              <w:autoSpaceDE w:val="0"/>
              <w:autoSpaceDN w:val="0"/>
              <w:adjustRightInd w:val="0"/>
              <w:jc w:val="center"/>
              <w:rPr>
                <w:color w:val="FF0000"/>
                <w:sz w:val="24"/>
                <w:szCs w:val="24"/>
                <w:lang w:eastAsia="en-US"/>
              </w:rPr>
            </w:pPr>
          </w:p>
        </w:tc>
      </w:tr>
      <w:tr w:rsidR="00575B7D" w:rsidRPr="009E790B" w:rsidTr="00341C4E">
        <w:trPr>
          <w:trHeight w:val="349"/>
        </w:trPr>
        <w:tc>
          <w:tcPr>
            <w:tcW w:w="10065" w:type="dxa"/>
            <w:gridSpan w:val="3"/>
          </w:tcPr>
          <w:p w:rsidR="00BB7FE9" w:rsidRPr="009E790B" w:rsidRDefault="00BB7FE9" w:rsidP="00BB7FE9">
            <w:pPr>
              <w:jc w:val="center"/>
              <w:rPr>
                <w:b/>
                <w:sz w:val="24"/>
                <w:szCs w:val="24"/>
                <w:lang w:eastAsia="en-US"/>
              </w:rPr>
            </w:pPr>
            <w:r w:rsidRPr="009E790B">
              <w:rPr>
                <w:b/>
                <w:sz w:val="24"/>
                <w:szCs w:val="24"/>
                <w:lang w:eastAsia="en-US"/>
              </w:rPr>
              <w:lastRenderedPageBreak/>
              <w:t>02 STRATEGINIS TIKSLAS</w:t>
            </w:r>
            <w:r w:rsidRPr="009E790B">
              <w:rPr>
                <w:sz w:val="24"/>
                <w:szCs w:val="24"/>
                <w:lang w:eastAsia="en-US"/>
              </w:rPr>
              <w:t xml:space="preserve"> – KOKYBIŠKŲ GYVENIMO SĄLYGŲ IR AUKŠTOS SOCIALINĖS GEROVĖS KŪRIMAS</w:t>
            </w:r>
          </w:p>
        </w:tc>
      </w:tr>
      <w:tr w:rsidR="00575B7D" w:rsidRPr="009E790B" w:rsidTr="00341C4E">
        <w:tc>
          <w:tcPr>
            <w:tcW w:w="1326" w:type="dxa"/>
            <w:gridSpan w:val="2"/>
            <w:tcBorders>
              <w:top w:val="nil"/>
            </w:tcBorders>
          </w:tcPr>
          <w:p w:rsidR="00BB7FE9" w:rsidRPr="009E790B" w:rsidRDefault="00BB7FE9" w:rsidP="00BB7FE9">
            <w:pPr>
              <w:tabs>
                <w:tab w:val="left" w:pos="1107"/>
              </w:tabs>
              <w:jc w:val="center"/>
              <w:rPr>
                <w:sz w:val="24"/>
                <w:szCs w:val="24"/>
              </w:rPr>
            </w:pPr>
            <w:r w:rsidRPr="009E790B">
              <w:rPr>
                <w:sz w:val="24"/>
                <w:szCs w:val="24"/>
              </w:rPr>
              <w:t>Kodas</w:t>
            </w:r>
          </w:p>
        </w:tc>
        <w:tc>
          <w:tcPr>
            <w:tcW w:w="8739" w:type="dxa"/>
            <w:tcBorders>
              <w:top w:val="nil"/>
            </w:tcBorders>
          </w:tcPr>
          <w:p w:rsidR="00BB7FE9" w:rsidRPr="009E790B" w:rsidRDefault="00BB7FE9" w:rsidP="00BB7FE9">
            <w:pPr>
              <w:tabs>
                <w:tab w:val="left" w:pos="1107"/>
              </w:tabs>
              <w:jc w:val="both"/>
              <w:rPr>
                <w:b/>
                <w:sz w:val="24"/>
                <w:szCs w:val="24"/>
              </w:rPr>
            </w:pPr>
            <w:r w:rsidRPr="009E790B">
              <w:rPr>
                <w:sz w:val="24"/>
                <w:szCs w:val="24"/>
              </w:rPr>
              <w:t>Įgyvendinant šį strateginį tikslą, vykdomos programos:</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06</w:t>
            </w:r>
          </w:p>
        </w:tc>
        <w:tc>
          <w:tcPr>
            <w:tcW w:w="8739" w:type="dxa"/>
            <w:tcBorders>
              <w:top w:val="nil"/>
            </w:tcBorders>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Savivaldybės turto valdymo programa</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07</w:t>
            </w:r>
          </w:p>
        </w:tc>
        <w:tc>
          <w:tcPr>
            <w:tcW w:w="8739" w:type="dxa"/>
            <w:tcBorders>
              <w:top w:val="nil"/>
            </w:tcBorders>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Būsto programa</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09</w:t>
            </w:r>
          </w:p>
        </w:tc>
        <w:tc>
          <w:tcPr>
            <w:tcW w:w="8739" w:type="dxa"/>
            <w:tcBorders>
              <w:top w:val="nil"/>
            </w:tcBorders>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Informacinės visuomenės plėtros programa</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11</w:t>
            </w:r>
          </w:p>
        </w:tc>
        <w:tc>
          <w:tcPr>
            <w:tcW w:w="8739" w:type="dxa"/>
            <w:tcBorders>
              <w:top w:val="nil"/>
            </w:tcBorders>
          </w:tcPr>
          <w:p w:rsidR="00BB7FE9" w:rsidRPr="009E790B" w:rsidRDefault="00BB7FE9" w:rsidP="00BB7FE9">
            <w:pPr>
              <w:tabs>
                <w:tab w:val="left" w:pos="900"/>
                <w:tab w:val="left" w:pos="1260"/>
              </w:tabs>
              <w:rPr>
                <w:b/>
                <w:sz w:val="24"/>
                <w:szCs w:val="24"/>
                <w:lang w:eastAsia="en-US"/>
              </w:rPr>
            </w:pPr>
            <w:r w:rsidRPr="009E790B">
              <w:rPr>
                <w:sz w:val="24"/>
                <w:szCs w:val="24"/>
                <w:lang w:eastAsia="en-US"/>
              </w:rPr>
              <w:t>Kultūros ir meno programa</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12</w:t>
            </w:r>
          </w:p>
        </w:tc>
        <w:tc>
          <w:tcPr>
            <w:tcW w:w="8739" w:type="dxa"/>
            <w:tcBorders>
              <w:top w:val="nil"/>
            </w:tcBorders>
          </w:tcPr>
          <w:p w:rsidR="00BB7FE9" w:rsidRPr="009E790B" w:rsidRDefault="00BB7FE9" w:rsidP="00BB7FE9">
            <w:pPr>
              <w:tabs>
                <w:tab w:val="left" w:pos="900"/>
                <w:tab w:val="left" w:pos="1260"/>
              </w:tabs>
              <w:rPr>
                <w:b/>
                <w:sz w:val="24"/>
                <w:szCs w:val="24"/>
                <w:lang w:eastAsia="en-US"/>
              </w:rPr>
            </w:pPr>
            <w:r w:rsidRPr="009E790B">
              <w:rPr>
                <w:sz w:val="24"/>
                <w:szCs w:val="24"/>
                <w:lang w:eastAsia="en-US"/>
              </w:rPr>
              <w:t>Kūno kultūros ir sporto programa</w:t>
            </w:r>
          </w:p>
        </w:tc>
      </w:tr>
      <w:tr w:rsidR="00575B7D" w:rsidRPr="009E790B" w:rsidTr="00341C4E">
        <w:tc>
          <w:tcPr>
            <w:tcW w:w="1326" w:type="dxa"/>
            <w:gridSpan w:val="2"/>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13</w:t>
            </w:r>
          </w:p>
        </w:tc>
        <w:tc>
          <w:tcPr>
            <w:tcW w:w="8739" w:type="dxa"/>
            <w:tcBorders>
              <w:top w:val="nil"/>
            </w:tcBorders>
          </w:tcPr>
          <w:p w:rsidR="00BB7FE9" w:rsidRPr="009E790B" w:rsidRDefault="00BB7FE9" w:rsidP="00BB7FE9">
            <w:pPr>
              <w:tabs>
                <w:tab w:val="left" w:pos="900"/>
                <w:tab w:val="left" w:pos="1260"/>
              </w:tabs>
              <w:rPr>
                <w:b/>
                <w:sz w:val="24"/>
                <w:szCs w:val="24"/>
                <w:lang w:eastAsia="en-US"/>
              </w:rPr>
            </w:pPr>
            <w:r w:rsidRPr="009E790B">
              <w:rPr>
                <w:sz w:val="24"/>
                <w:szCs w:val="24"/>
                <w:lang w:eastAsia="en-US"/>
              </w:rPr>
              <w:t>Švietimo ir ugdymo programa</w:t>
            </w:r>
          </w:p>
        </w:tc>
      </w:tr>
      <w:tr w:rsidR="00575B7D" w:rsidRPr="009E790B" w:rsidTr="00341C4E">
        <w:tc>
          <w:tcPr>
            <w:tcW w:w="1326" w:type="dxa"/>
            <w:gridSpan w:val="2"/>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14</w:t>
            </w:r>
          </w:p>
        </w:tc>
        <w:tc>
          <w:tcPr>
            <w:tcW w:w="8739" w:type="dxa"/>
          </w:tcPr>
          <w:p w:rsidR="00BB7FE9" w:rsidRPr="009E790B" w:rsidRDefault="00BB7FE9" w:rsidP="00BB7FE9">
            <w:pPr>
              <w:tabs>
                <w:tab w:val="left" w:pos="900"/>
                <w:tab w:val="left" w:pos="1260"/>
              </w:tabs>
              <w:rPr>
                <w:b/>
                <w:sz w:val="24"/>
                <w:szCs w:val="24"/>
                <w:lang w:eastAsia="en-US"/>
              </w:rPr>
            </w:pPr>
            <w:r w:rsidRPr="009E790B">
              <w:rPr>
                <w:sz w:val="24"/>
                <w:szCs w:val="24"/>
                <w:lang w:eastAsia="en-US"/>
              </w:rPr>
              <w:t>Visuomenės iniciatyvų skatinimo ir saugumo užtikrinimo programa</w:t>
            </w:r>
          </w:p>
        </w:tc>
      </w:tr>
      <w:tr w:rsidR="00575B7D" w:rsidRPr="009E790B" w:rsidTr="00341C4E">
        <w:tc>
          <w:tcPr>
            <w:tcW w:w="1326" w:type="dxa"/>
            <w:gridSpan w:val="2"/>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15</w:t>
            </w:r>
          </w:p>
        </w:tc>
        <w:tc>
          <w:tcPr>
            <w:tcW w:w="8739" w:type="dxa"/>
          </w:tcPr>
          <w:p w:rsidR="00BB7FE9" w:rsidRPr="009E790B" w:rsidRDefault="00BB7FE9" w:rsidP="00BB7FE9">
            <w:pPr>
              <w:tabs>
                <w:tab w:val="left" w:pos="900"/>
                <w:tab w:val="left" w:pos="1260"/>
              </w:tabs>
              <w:rPr>
                <w:b/>
                <w:sz w:val="24"/>
                <w:szCs w:val="24"/>
                <w:lang w:eastAsia="en-US"/>
              </w:rPr>
            </w:pPr>
            <w:r w:rsidRPr="009E790B">
              <w:rPr>
                <w:sz w:val="24"/>
                <w:szCs w:val="24"/>
                <w:lang w:eastAsia="en-US"/>
              </w:rPr>
              <w:t>Socialinės paramos įgyvendinimo programa</w:t>
            </w:r>
          </w:p>
        </w:tc>
      </w:tr>
      <w:tr w:rsidR="00575B7D" w:rsidRPr="009E790B" w:rsidTr="00341C4E">
        <w:tc>
          <w:tcPr>
            <w:tcW w:w="1326" w:type="dxa"/>
            <w:gridSpan w:val="2"/>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16</w:t>
            </w:r>
          </w:p>
        </w:tc>
        <w:tc>
          <w:tcPr>
            <w:tcW w:w="8739" w:type="dxa"/>
          </w:tcPr>
          <w:p w:rsidR="00BB7FE9" w:rsidRPr="009E790B" w:rsidRDefault="00BB7FE9" w:rsidP="00BB7FE9">
            <w:pPr>
              <w:tabs>
                <w:tab w:val="left" w:pos="900"/>
                <w:tab w:val="left" w:pos="1260"/>
              </w:tabs>
              <w:rPr>
                <w:b/>
                <w:sz w:val="24"/>
                <w:szCs w:val="24"/>
                <w:lang w:eastAsia="en-US"/>
              </w:rPr>
            </w:pPr>
            <w:r w:rsidRPr="009E790B">
              <w:rPr>
                <w:sz w:val="24"/>
                <w:szCs w:val="24"/>
                <w:lang w:eastAsia="en-US"/>
              </w:rPr>
              <w:t>Visuomenės sveikatos rėmimo specialioji programa</w:t>
            </w:r>
          </w:p>
        </w:tc>
      </w:tr>
      <w:tr w:rsidR="00575B7D" w:rsidRPr="009E790B" w:rsidTr="00341C4E">
        <w:trPr>
          <w:trHeight w:val="814"/>
        </w:trPr>
        <w:tc>
          <w:tcPr>
            <w:tcW w:w="10065" w:type="dxa"/>
            <w:gridSpan w:val="3"/>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 xml:space="preserve">Tikslo pasiekimo vertinimo (efekto) kriterijai: </w:t>
            </w:r>
          </w:p>
          <w:p w:rsidR="00BB7FE9" w:rsidRDefault="00BB7FE9" w:rsidP="00BB7FE9">
            <w:pPr>
              <w:tabs>
                <w:tab w:val="left" w:pos="900"/>
                <w:tab w:val="left" w:pos="1260"/>
              </w:tabs>
              <w:jc w:val="both"/>
              <w:rPr>
                <w:sz w:val="24"/>
                <w:szCs w:val="24"/>
                <w:lang w:eastAsia="en-US"/>
              </w:rPr>
            </w:pPr>
          </w:p>
          <w:p w:rsidR="009127A0" w:rsidRPr="009E790B" w:rsidRDefault="009127A0" w:rsidP="00BB7FE9">
            <w:pPr>
              <w:tabs>
                <w:tab w:val="left" w:pos="900"/>
                <w:tab w:val="left" w:pos="1260"/>
              </w:tabs>
              <w:jc w:val="both"/>
              <w:rPr>
                <w:sz w:val="24"/>
                <w:szCs w:val="24"/>
                <w:lang w:eastAsia="en-US"/>
              </w:rPr>
            </w:pPr>
          </w:p>
          <w:p w:rsidR="00BB7FE9" w:rsidRPr="009E790B" w:rsidRDefault="00BB7FE9" w:rsidP="00BB7FE9">
            <w:pPr>
              <w:rPr>
                <w:b/>
                <w:sz w:val="24"/>
                <w:szCs w:val="24"/>
                <w:lang w:eastAsia="en-US"/>
              </w:rPr>
            </w:pPr>
            <w:r w:rsidRPr="009E790B">
              <w:rPr>
                <w:b/>
                <w:sz w:val="24"/>
                <w:szCs w:val="24"/>
              </w:rPr>
              <w:t xml:space="preserve">E-03-01 Migracijos saldo, asmenys </w:t>
            </w:r>
            <w:r w:rsidRPr="009E790B">
              <w:rPr>
                <w:b/>
                <w:sz w:val="24"/>
                <w:szCs w:val="24"/>
                <w:lang w:eastAsia="en-US"/>
              </w:rPr>
              <w:t>(2020 m. – (-</w:t>
            </w:r>
            <w:r w:rsidR="009127A0">
              <w:rPr>
                <w:b/>
                <w:sz w:val="24"/>
                <w:szCs w:val="24"/>
                <w:lang w:eastAsia="en-US"/>
              </w:rPr>
              <w:t xml:space="preserve"> </w:t>
            </w:r>
            <w:r w:rsidRPr="009E790B">
              <w:rPr>
                <w:b/>
                <w:sz w:val="24"/>
                <w:szCs w:val="24"/>
                <w:lang w:eastAsia="en-US"/>
              </w:rPr>
              <w:t>800)</w:t>
            </w:r>
          </w:p>
          <w:p w:rsidR="00BB7FE9" w:rsidRPr="009E790B" w:rsidRDefault="00BB7FE9" w:rsidP="00BB7FE9">
            <w:pPr>
              <w:autoSpaceDE w:val="0"/>
              <w:autoSpaceDN w:val="0"/>
              <w:adjustRightInd w:val="0"/>
              <w:jc w:val="center"/>
              <w:rPr>
                <w:sz w:val="24"/>
                <w:szCs w:val="24"/>
                <w:lang w:eastAsia="en-US"/>
              </w:rPr>
            </w:pPr>
            <w:r w:rsidRPr="009E790B">
              <w:rPr>
                <w:b/>
                <w:noProof/>
                <w:sz w:val="24"/>
                <w:szCs w:val="24"/>
              </w:rPr>
              <w:drawing>
                <wp:inline distT="0" distB="0" distL="0" distR="0" wp14:anchorId="5E7BFEA5" wp14:editId="55E4D822">
                  <wp:extent cx="5667375" cy="2257425"/>
                  <wp:effectExtent l="0" t="0" r="0" b="0"/>
                  <wp:docPr id="6"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E790B">
              <w:rPr>
                <w:sz w:val="24"/>
                <w:szCs w:val="24"/>
                <w:lang w:eastAsia="en-US"/>
              </w:rPr>
              <w:t xml:space="preserve"> </w:t>
            </w:r>
          </w:p>
          <w:p w:rsidR="00BB7FE9" w:rsidRPr="009E790B" w:rsidRDefault="00BB7FE9" w:rsidP="00BB7FE9">
            <w:pPr>
              <w:autoSpaceDE w:val="0"/>
              <w:autoSpaceDN w:val="0"/>
              <w:adjustRightInd w:val="0"/>
              <w:jc w:val="center"/>
              <w:rPr>
                <w:i/>
                <w:sz w:val="24"/>
                <w:szCs w:val="24"/>
                <w:lang w:eastAsia="en-US"/>
              </w:rPr>
            </w:pPr>
            <w:r w:rsidRPr="009E790B">
              <w:rPr>
                <w:i/>
                <w:sz w:val="24"/>
                <w:szCs w:val="24"/>
                <w:lang w:eastAsia="en-US"/>
              </w:rPr>
              <w:t>Duomenų šaltinis – Lietuvos statistikos departamentas, 201</w:t>
            </w:r>
            <w:r w:rsidR="00D818F9" w:rsidRPr="009E790B">
              <w:rPr>
                <w:i/>
                <w:sz w:val="24"/>
                <w:szCs w:val="24"/>
                <w:lang w:eastAsia="en-US"/>
              </w:rPr>
              <w:t>7</w:t>
            </w:r>
            <w:r w:rsidRPr="009E790B">
              <w:rPr>
                <w:i/>
                <w:sz w:val="24"/>
                <w:szCs w:val="24"/>
                <w:lang w:eastAsia="en-US"/>
              </w:rPr>
              <w:t xml:space="preserve"> m.</w:t>
            </w:r>
          </w:p>
          <w:p w:rsidR="00BB7FE9" w:rsidRPr="009E790B" w:rsidRDefault="00BB7FE9"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8C27B0" w:rsidRPr="009E790B" w:rsidRDefault="008C27B0" w:rsidP="00BB7FE9">
            <w:pPr>
              <w:rPr>
                <w:b/>
                <w:bCs/>
                <w:i/>
                <w:color w:val="FF0000"/>
                <w:sz w:val="24"/>
                <w:szCs w:val="24"/>
                <w:lang w:eastAsia="en-US"/>
              </w:rPr>
            </w:pPr>
          </w:p>
          <w:p w:rsidR="00BB7FE9" w:rsidRPr="009E790B" w:rsidRDefault="00BB7FE9" w:rsidP="00BB7FE9">
            <w:pPr>
              <w:rPr>
                <w:b/>
                <w:sz w:val="24"/>
                <w:szCs w:val="24"/>
                <w:lang w:eastAsia="en-US"/>
              </w:rPr>
            </w:pPr>
            <w:r w:rsidRPr="009E790B">
              <w:rPr>
                <w:b/>
                <w:sz w:val="24"/>
                <w:szCs w:val="24"/>
                <w:lang w:eastAsia="en-US"/>
              </w:rPr>
              <w:t>E-03-02 Natūrali gyventojų kaita, asmenys – (2020 m. – (-</w:t>
            </w:r>
            <w:r w:rsidR="009127A0">
              <w:rPr>
                <w:b/>
                <w:sz w:val="24"/>
                <w:szCs w:val="24"/>
                <w:lang w:eastAsia="en-US"/>
              </w:rPr>
              <w:t xml:space="preserve"> </w:t>
            </w:r>
            <w:r w:rsidRPr="009E790B">
              <w:rPr>
                <w:b/>
                <w:sz w:val="24"/>
                <w:szCs w:val="24"/>
                <w:lang w:eastAsia="en-US"/>
              </w:rPr>
              <w:t>200)</w:t>
            </w:r>
          </w:p>
          <w:p w:rsidR="00BB7FE9" w:rsidRPr="009E790B" w:rsidRDefault="00BB7FE9" w:rsidP="00BB7FE9">
            <w:pPr>
              <w:tabs>
                <w:tab w:val="left" w:pos="0"/>
                <w:tab w:val="left" w:pos="1260"/>
              </w:tabs>
              <w:ind w:left="360"/>
              <w:jc w:val="both"/>
              <w:rPr>
                <w:color w:val="FF0000"/>
                <w:sz w:val="24"/>
                <w:szCs w:val="24"/>
                <w:lang w:eastAsia="en-US"/>
              </w:rPr>
            </w:pPr>
            <w:r w:rsidRPr="009E790B">
              <w:rPr>
                <w:noProof/>
                <w:color w:val="FF0000"/>
                <w:sz w:val="24"/>
                <w:szCs w:val="24"/>
              </w:rPr>
              <w:drawing>
                <wp:inline distT="0" distB="0" distL="0" distR="0" wp14:anchorId="4744622C" wp14:editId="25771950">
                  <wp:extent cx="5867400" cy="1790700"/>
                  <wp:effectExtent l="0" t="0" r="0" b="0"/>
                  <wp:docPr id="7"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B7FE9" w:rsidRPr="009E790B" w:rsidRDefault="00BB7FE9" w:rsidP="00BB7FE9">
            <w:pPr>
              <w:tabs>
                <w:tab w:val="left" w:pos="900"/>
                <w:tab w:val="left" w:pos="1260"/>
              </w:tabs>
              <w:jc w:val="center"/>
              <w:rPr>
                <w:bCs/>
                <w:i/>
                <w:sz w:val="24"/>
                <w:szCs w:val="24"/>
                <w:lang w:eastAsia="en-US"/>
              </w:rPr>
            </w:pPr>
            <w:r w:rsidRPr="009E790B">
              <w:rPr>
                <w:bCs/>
                <w:i/>
                <w:sz w:val="24"/>
                <w:szCs w:val="24"/>
                <w:lang w:eastAsia="en-US"/>
              </w:rPr>
              <w:t>Duomenų šaltinis – Lietuvos statistikos departamentas, 201</w:t>
            </w:r>
            <w:r w:rsidR="001D599C" w:rsidRPr="009E790B">
              <w:rPr>
                <w:bCs/>
                <w:i/>
                <w:sz w:val="24"/>
                <w:szCs w:val="24"/>
                <w:lang w:eastAsia="en-US"/>
              </w:rPr>
              <w:t>7</w:t>
            </w:r>
            <w:r w:rsidRPr="009E790B">
              <w:rPr>
                <w:bCs/>
                <w:i/>
                <w:sz w:val="24"/>
                <w:szCs w:val="24"/>
                <w:lang w:eastAsia="en-US"/>
              </w:rPr>
              <w:t xml:space="preserve"> m.</w:t>
            </w:r>
          </w:p>
          <w:p w:rsidR="00BB7FE9" w:rsidRDefault="00BB7FE9" w:rsidP="00BB7FE9">
            <w:pPr>
              <w:tabs>
                <w:tab w:val="left" w:pos="900"/>
                <w:tab w:val="left" w:pos="1260"/>
              </w:tabs>
              <w:jc w:val="center"/>
              <w:rPr>
                <w:i/>
                <w:color w:val="FF0000"/>
                <w:sz w:val="24"/>
                <w:szCs w:val="24"/>
                <w:lang w:eastAsia="en-US"/>
              </w:rPr>
            </w:pPr>
          </w:p>
          <w:p w:rsidR="009127A0" w:rsidRPr="009E790B" w:rsidRDefault="009127A0" w:rsidP="00BB7FE9">
            <w:pPr>
              <w:tabs>
                <w:tab w:val="left" w:pos="900"/>
                <w:tab w:val="left" w:pos="1260"/>
              </w:tabs>
              <w:jc w:val="center"/>
              <w:rPr>
                <w:i/>
                <w:color w:val="FF0000"/>
                <w:sz w:val="24"/>
                <w:szCs w:val="24"/>
                <w:lang w:eastAsia="en-US"/>
              </w:rPr>
            </w:pPr>
          </w:p>
          <w:p w:rsidR="00BB7FE9" w:rsidRPr="009E790B" w:rsidRDefault="00BB7FE9" w:rsidP="00BB7FE9">
            <w:pPr>
              <w:rPr>
                <w:b/>
                <w:sz w:val="24"/>
                <w:szCs w:val="24"/>
                <w:lang w:eastAsia="en-US"/>
              </w:rPr>
            </w:pPr>
            <w:r w:rsidRPr="009E790B">
              <w:rPr>
                <w:b/>
                <w:sz w:val="24"/>
                <w:szCs w:val="24"/>
                <w:lang w:eastAsia="en-US"/>
              </w:rPr>
              <w:t xml:space="preserve">E-03-03 </w:t>
            </w:r>
            <w:r w:rsidR="00605FA9" w:rsidRPr="009E790B">
              <w:rPr>
                <w:b/>
                <w:sz w:val="24"/>
                <w:szCs w:val="24"/>
                <w:lang w:eastAsia="en-US"/>
              </w:rPr>
              <w:t>U</w:t>
            </w:r>
            <w:r w:rsidRPr="009E790B">
              <w:rPr>
                <w:b/>
                <w:sz w:val="24"/>
                <w:szCs w:val="24"/>
                <w:lang w:eastAsia="en-US"/>
              </w:rPr>
              <w:t>žregistruotų nusikalstamų veikų</w:t>
            </w:r>
            <w:r w:rsidR="00605FA9" w:rsidRPr="009E790B">
              <w:rPr>
                <w:b/>
                <w:sz w:val="24"/>
                <w:szCs w:val="24"/>
                <w:lang w:eastAsia="en-US"/>
              </w:rPr>
              <w:t xml:space="preserve"> skaičius  </w:t>
            </w:r>
            <w:r w:rsidR="00DA16B8" w:rsidRPr="009E790B">
              <w:rPr>
                <w:b/>
                <w:sz w:val="24"/>
                <w:szCs w:val="24"/>
                <w:lang w:eastAsia="en-US"/>
              </w:rPr>
              <w:t>(2020 m.</w:t>
            </w:r>
            <w:r w:rsidRPr="009E790B">
              <w:rPr>
                <w:b/>
                <w:sz w:val="24"/>
                <w:szCs w:val="24"/>
                <w:lang w:eastAsia="en-US"/>
              </w:rPr>
              <w:t xml:space="preserve"> &lt; 2</w:t>
            </w:r>
            <w:r w:rsidR="009127A0">
              <w:rPr>
                <w:b/>
                <w:sz w:val="24"/>
                <w:szCs w:val="24"/>
                <w:lang w:eastAsia="en-US"/>
              </w:rPr>
              <w:t xml:space="preserve"> </w:t>
            </w:r>
            <w:r w:rsidR="00605FA9" w:rsidRPr="009E790B">
              <w:rPr>
                <w:b/>
                <w:sz w:val="24"/>
                <w:szCs w:val="24"/>
                <w:lang w:eastAsia="en-US"/>
              </w:rPr>
              <w:t>1</w:t>
            </w:r>
            <w:r w:rsidRPr="009E790B">
              <w:rPr>
                <w:b/>
                <w:sz w:val="24"/>
                <w:szCs w:val="24"/>
                <w:lang w:eastAsia="en-US"/>
              </w:rPr>
              <w:t>0</w:t>
            </w:r>
            <w:r w:rsidR="00605FA9" w:rsidRPr="009E790B">
              <w:rPr>
                <w:b/>
                <w:sz w:val="24"/>
                <w:szCs w:val="24"/>
                <w:lang w:eastAsia="en-US"/>
              </w:rPr>
              <w:t>0</w:t>
            </w:r>
            <w:r w:rsidR="00DA16B8" w:rsidRPr="009E790B">
              <w:rPr>
                <w:b/>
                <w:sz w:val="24"/>
                <w:szCs w:val="24"/>
                <w:lang w:eastAsia="en-US"/>
              </w:rPr>
              <w:t>)</w:t>
            </w:r>
          </w:p>
          <w:p w:rsidR="00BB7FE9" w:rsidRPr="009E790B" w:rsidRDefault="00BB7FE9" w:rsidP="00BB7FE9">
            <w:pPr>
              <w:tabs>
                <w:tab w:val="left" w:pos="0"/>
                <w:tab w:val="left" w:pos="1260"/>
              </w:tabs>
              <w:ind w:left="360"/>
              <w:jc w:val="both"/>
              <w:rPr>
                <w:color w:val="FF0000"/>
                <w:sz w:val="24"/>
                <w:szCs w:val="24"/>
                <w:lang w:eastAsia="en-US"/>
              </w:rPr>
            </w:pPr>
            <w:r w:rsidRPr="009E790B">
              <w:rPr>
                <w:b/>
                <w:noProof/>
                <w:color w:val="FF0000"/>
                <w:sz w:val="24"/>
                <w:szCs w:val="24"/>
              </w:rPr>
              <w:drawing>
                <wp:inline distT="0" distB="0" distL="0" distR="0" wp14:anchorId="6512D80B" wp14:editId="1EF710DD">
                  <wp:extent cx="5172075" cy="1809750"/>
                  <wp:effectExtent l="0" t="0" r="0" b="0"/>
                  <wp:docPr id="8"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7FE9" w:rsidRPr="009E790B" w:rsidRDefault="00BB7FE9" w:rsidP="00BB7FE9">
            <w:pPr>
              <w:tabs>
                <w:tab w:val="left" w:pos="900"/>
                <w:tab w:val="left" w:pos="1260"/>
              </w:tabs>
              <w:jc w:val="center"/>
              <w:rPr>
                <w:bCs/>
                <w:i/>
                <w:sz w:val="24"/>
                <w:szCs w:val="24"/>
                <w:lang w:eastAsia="en-US"/>
              </w:rPr>
            </w:pPr>
            <w:r w:rsidRPr="009E790B">
              <w:rPr>
                <w:bCs/>
                <w:i/>
                <w:sz w:val="24"/>
                <w:szCs w:val="24"/>
                <w:lang w:eastAsia="en-US"/>
              </w:rPr>
              <w:t>Duomenų šaltinis – Lietuvos statistikos departamentas, 201</w:t>
            </w:r>
            <w:r w:rsidR="00D37007" w:rsidRPr="009E790B">
              <w:rPr>
                <w:bCs/>
                <w:i/>
                <w:sz w:val="24"/>
                <w:szCs w:val="24"/>
                <w:lang w:eastAsia="en-US"/>
              </w:rPr>
              <w:t>7</w:t>
            </w:r>
            <w:r w:rsidRPr="009E790B">
              <w:rPr>
                <w:bCs/>
                <w:i/>
                <w:sz w:val="24"/>
                <w:szCs w:val="24"/>
                <w:lang w:eastAsia="en-US"/>
              </w:rPr>
              <w:t xml:space="preserve"> m.</w:t>
            </w:r>
          </w:p>
          <w:p w:rsidR="00BB7FE9" w:rsidRDefault="00BB7FE9" w:rsidP="00BB7FE9">
            <w:pPr>
              <w:tabs>
                <w:tab w:val="left" w:pos="900"/>
                <w:tab w:val="left" w:pos="1260"/>
              </w:tabs>
              <w:jc w:val="center"/>
              <w:rPr>
                <w:color w:val="FF0000"/>
                <w:sz w:val="24"/>
                <w:szCs w:val="24"/>
                <w:lang w:eastAsia="en-US"/>
              </w:rPr>
            </w:pPr>
          </w:p>
          <w:p w:rsidR="009127A0" w:rsidRPr="009E790B" w:rsidRDefault="009127A0" w:rsidP="00BB7FE9">
            <w:pPr>
              <w:tabs>
                <w:tab w:val="left" w:pos="900"/>
                <w:tab w:val="left" w:pos="1260"/>
              </w:tabs>
              <w:jc w:val="center"/>
              <w:rPr>
                <w:color w:val="FF0000"/>
                <w:sz w:val="24"/>
                <w:szCs w:val="24"/>
                <w:lang w:eastAsia="en-US"/>
              </w:rPr>
            </w:pPr>
          </w:p>
        </w:tc>
      </w:tr>
      <w:tr w:rsidR="00575B7D" w:rsidRPr="009E790B" w:rsidTr="00341C4E">
        <w:trPr>
          <w:trHeight w:val="268"/>
        </w:trPr>
        <w:tc>
          <w:tcPr>
            <w:tcW w:w="10065" w:type="dxa"/>
            <w:gridSpan w:val="3"/>
          </w:tcPr>
          <w:p w:rsidR="00BB7FE9" w:rsidRPr="009E790B" w:rsidRDefault="00BB7FE9" w:rsidP="00BB7FE9">
            <w:pPr>
              <w:jc w:val="center"/>
              <w:rPr>
                <w:b/>
                <w:sz w:val="24"/>
                <w:szCs w:val="24"/>
                <w:lang w:eastAsia="en-US"/>
              </w:rPr>
            </w:pPr>
            <w:r w:rsidRPr="009E790B">
              <w:rPr>
                <w:b/>
                <w:sz w:val="24"/>
                <w:szCs w:val="24"/>
                <w:lang w:eastAsia="en-US"/>
              </w:rPr>
              <w:lastRenderedPageBreak/>
              <w:t>03 STRATEGINIS TIKSLAS</w:t>
            </w:r>
            <w:r w:rsidRPr="009E790B">
              <w:rPr>
                <w:sz w:val="24"/>
                <w:szCs w:val="24"/>
                <w:lang w:eastAsia="en-US"/>
              </w:rPr>
              <w:t xml:space="preserve"> – </w:t>
            </w:r>
            <w:r w:rsidRPr="009E790B">
              <w:rPr>
                <w:caps/>
                <w:sz w:val="24"/>
                <w:szCs w:val="24"/>
                <w:lang w:eastAsia="en-US"/>
              </w:rPr>
              <w:t>DARNI MIESTO TERITORIJŲ IR INFRASTRUKTŪROS PLĖTRA</w:t>
            </w:r>
          </w:p>
        </w:tc>
      </w:tr>
      <w:tr w:rsidR="00575B7D" w:rsidRPr="009E790B" w:rsidTr="00341C4E">
        <w:trPr>
          <w:trHeight w:val="268"/>
        </w:trPr>
        <w:tc>
          <w:tcPr>
            <w:tcW w:w="1277" w:type="dxa"/>
          </w:tcPr>
          <w:p w:rsidR="00BB7FE9" w:rsidRPr="009E790B" w:rsidRDefault="00BB7FE9" w:rsidP="00BB7FE9">
            <w:pPr>
              <w:jc w:val="center"/>
              <w:rPr>
                <w:sz w:val="24"/>
                <w:szCs w:val="24"/>
                <w:lang w:eastAsia="en-US"/>
              </w:rPr>
            </w:pPr>
            <w:r w:rsidRPr="009E790B">
              <w:rPr>
                <w:sz w:val="24"/>
                <w:szCs w:val="24"/>
                <w:lang w:eastAsia="en-US"/>
              </w:rPr>
              <w:t>Kodas</w:t>
            </w:r>
          </w:p>
        </w:tc>
        <w:tc>
          <w:tcPr>
            <w:tcW w:w="8788" w:type="dxa"/>
            <w:gridSpan w:val="2"/>
          </w:tcPr>
          <w:p w:rsidR="00BB7FE9" w:rsidRPr="009E790B" w:rsidRDefault="00BB7FE9" w:rsidP="00BB7FE9">
            <w:pPr>
              <w:rPr>
                <w:sz w:val="24"/>
                <w:szCs w:val="24"/>
                <w:lang w:eastAsia="en-US"/>
              </w:rPr>
            </w:pPr>
            <w:r w:rsidRPr="009E790B">
              <w:rPr>
                <w:sz w:val="24"/>
                <w:szCs w:val="24"/>
                <w:lang w:eastAsia="en-US"/>
              </w:rPr>
              <w:t>Įgyvendinant šį strateginį tikslą, vykdomos programos:</w:t>
            </w:r>
          </w:p>
        </w:tc>
      </w:tr>
      <w:tr w:rsidR="00575B7D" w:rsidRPr="009E790B" w:rsidTr="00341C4E">
        <w:tc>
          <w:tcPr>
            <w:tcW w:w="1277" w:type="dxa"/>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03</w:t>
            </w:r>
          </w:p>
        </w:tc>
        <w:tc>
          <w:tcPr>
            <w:tcW w:w="8788" w:type="dxa"/>
            <w:gridSpan w:val="2"/>
            <w:tcBorders>
              <w:top w:val="nil"/>
            </w:tcBorders>
          </w:tcPr>
          <w:p w:rsidR="00BB7FE9" w:rsidRPr="009E790B" w:rsidRDefault="00BB7FE9" w:rsidP="00BB7FE9">
            <w:pPr>
              <w:tabs>
                <w:tab w:val="left" w:pos="900"/>
                <w:tab w:val="left" w:pos="1260"/>
              </w:tabs>
              <w:jc w:val="both"/>
              <w:rPr>
                <w:b/>
                <w:sz w:val="24"/>
                <w:szCs w:val="24"/>
                <w:lang w:eastAsia="en-US"/>
              </w:rPr>
            </w:pPr>
            <w:r w:rsidRPr="009E790B">
              <w:rPr>
                <w:sz w:val="24"/>
                <w:szCs w:val="24"/>
                <w:lang w:eastAsia="en-US"/>
              </w:rPr>
              <w:t>Urbanistinės plėtros programa</w:t>
            </w:r>
          </w:p>
        </w:tc>
      </w:tr>
      <w:tr w:rsidR="00575B7D" w:rsidRPr="009E790B" w:rsidTr="00341C4E">
        <w:tc>
          <w:tcPr>
            <w:tcW w:w="1277" w:type="dxa"/>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04</w:t>
            </w:r>
          </w:p>
        </w:tc>
        <w:tc>
          <w:tcPr>
            <w:tcW w:w="8788" w:type="dxa"/>
            <w:gridSpan w:val="2"/>
            <w:tcBorders>
              <w:top w:val="nil"/>
            </w:tcBorders>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Aplinkos apsaugos rėmimo specialioji programa</w:t>
            </w:r>
          </w:p>
        </w:tc>
      </w:tr>
      <w:tr w:rsidR="00575B7D" w:rsidRPr="009E790B" w:rsidTr="00341C4E">
        <w:tc>
          <w:tcPr>
            <w:tcW w:w="1277" w:type="dxa"/>
            <w:tcBorders>
              <w:top w:val="nil"/>
            </w:tcBorders>
          </w:tcPr>
          <w:p w:rsidR="00BB7FE9" w:rsidRPr="009E790B" w:rsidRDefault="00BB7FE9" w:rsidP="00BB7FE9">
            <w:pPr>
              <w:tabs>
                <w:tab w:val="left" w:pos="900"/>
                <w:tab w:val="left" w:pos="1260"/>
              </w:tabs>
              <w:jc w:val="center"/>
              <w:rPr>
                <w:sz w:val="24"/>
                <w:szCs w:val="24"/>
                <w:lang w:eastAsia="en-US"/>
              </w:rPr>
            </w:pPr>
            <w:r w:rsidRPr="009E790B">
              <w:rPr>
                <w:sz w:val="24"/>
                <w:szCs w:val="24"/>
                <w:lang w:eastAsia="en-US"/>
              </w:rPr>
              <w:t>10</w:t>
            </w:r>
          </w:p>
        </w:tc>
        <w:tc>
          <w:tcPr>
            <w:tcW w:w="8788" w:type="dxa"/>
            <w:gridSpan w:val="2"/>
            <w:tcBorders>
              <w:top w:val="nil"/>
            </w:tcBorders>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t>Miesto infrastruktūros objektų plėtros, modernizavimo ir priežiūros programa</w:t>
            </w:r>
          </w:p>
        </w:tc>
      </w:tr>
      <w:tr w:rsidR="00575B7D" w:rsidRPr="009E790B" w:rsidTr="000D7BC5">
        <w:trPr>
          <w:trHeight w:val="7918"/>
        </w:trPr>
        <w:tc>
          <w:tcPr>
            <w:tcW w:w="10065" w:type="dxa"/>
            <w:gridSpan w:val="3"/>
          </w:tcPr>
          <w:p w:rsidR="00BB7FE9" w:rsidRPr="009E790B" w:rsidRDefault="00BB7FE9" w:rsidP="00BB7FE9">
            <w:pPr>
              <w:tabs>
                <w:tab w:val="left" w:pos="900"/>
                <w:tab w:val="left" w:pos="1260"/>
              </w:tabs>
              <w:jc w:val="both"/>
              <w:rPr>
                <w:sz w:val="24"/>
                <w:szCs w:val="24"/>
                <w:lang w:eastAsia="en-US"/>
              </w:rPr>
            </w:pPr>
            <w:r w:rsidRPr="009E790B">
              <w:rPr>
                <w:sz w:val="24"/>
                <w:szCs w:val="24"/>
                <w:lang w:eastAsia="en-US"/>
              </w:rPr>
              <w:lastRenderedPageBreak/>
              <w:t xml:space="preserve">Tikslo pasiekimo vertinimo (efekto) kriterijai: </w:t>
            </w:r>
          </w:p>
          <w:p w:rsidR="00BB7FE9" w:rsidRPr="009E790B" w:rsidRDefault="00BB7FE9" w:rsidP="00BB7FE9">
            <w:pPr>
              <w:autoSpaceDE w:val="0"/>
              <w:autoSpaceDN w:val="0"/>
              <w:adjustRightInd w:val="0"/>
              <w:jc w:val="center"/>
              <w:rPr>
                <w:bCs/>
                <w:i/>
                <w:sz w:val="24"/>
                <w:szCs w:val="24"/>
                <w:lang w:eastAsia="en-US"/>
              </w:rPr>
            </w:pPr>
          </w:p>
          <w:p w:rsidR="00BB7FE9" w:rsidRPr="009E790B" w:rsidRDefault="00BB7FE9" w:rsidP="00BB7FE9">
            <w:pPr>
              <w:jc w:val="both"/>
              <w:rPr>
                <w:b/>
                <w:sz w:val="24"/>
                <w:szCs w:val="24"/>
                <w:lang w:eastAsia="en-US"/>
              </w:rPr>
            </w:pPr>
            <w:r w:rsidRPr="009E790B">
              <w:rPr>
                <w:b/>
                <w:sz w:val="24"/>
                <w:szCs w:val="24"/>
                <w:lang w:eastAsia="en-US"/>
              </w:rPr>
              <w:t>E-03-01 Aplinkos oro kokybė Panevėžio mieste (ribinių reikšmių viršijimas) – &lt; 3 %</w:t>
            </w:r>
          </w:p>
          <w:p w:rsidR="00BB7FE9" w:rsidRPr="009E790B" w:rsidRDefault="00BB7FE9" w:rsidP="00BB7FE9">
            <w:pPr>
              <w:jc w:val="both"/>
              <w:rPr>
                <w:b/>
                <w:sz w:val="24"/>
                <w:szCs w:val="24"/>
                <w:lang w:eastAsia="en-US"/>
              </w:rPr>
            </w:pPr>
          </w:p>
          <w:p w:rsidR="00BB7FE9" w:rsidRPr="009E790B" w:rsidRDefault="00BB7FE9" w:rsidP="00BB7FE9">
            <w:pPr>
              <w:rPr>
                <w:color w:val="FF0000"/>
                <w:sz w:val="24"/>
                <w:szCs w:val="24"/>
                <w:lang w:eastAsia="en-US"/>
              </w:rPr>
            </w:pPr>
            <w:r w:rsidRPr="009E790B">
              <w:rPr>
                <w:b/>
                <w:noProof/>
                <w:color w:val="FF0000"/>
                <w:sz w:val="28"/>
              </w:rPr>
              <w:drawing>
                <wp:inline distT="0" distB="0" distL="0" distR="0" wp14:anchorId="6F59FA4D" wp14:editId="69E440C0">
                  <wp:extent cx="5905500" cy="1508760"/>
                  <wp:effectExtent l="0" t="0" r="0" b="15240"/>
                  <wp:docPr id="9"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7FE9" w:rsidRPr="009E790B" w:rsidRDefault="00BB7FE9" w:rsidP="00BB7FE9">
            <w:pPr>
              <w:autoSpaceDE w:val="0"/>
              <w:autoSpaceDN w:val="0"/>
              <w:adjustRightInd w:val="0"/>
              <w:jc w:val="center"/>
              <w:rPr>
                <w:bCs/>
                <w:i/>
                <w:sz w:val="24"/>
                <w:szCs w:val="24"/>
                <w:lang w:eastAsia="en-US"/>
              </w:rPr>
            </w:pPr>
          </w:p>
          <w:p w:rsidR="00BB7FE9" w:rsidRPr="009E790B" w:rsidRDefault="00BB7FE9" w:rsidP="00BB7FE9">
            <w:pPr>
              <w:autoSpaceDE w:val="0"/>
              <w:autoSpaceDN w:val="0"/>
              <w:adjustRightInd w:val="0"/>
              <w:jc w:val="center"/>
              <w:rPr>
                <w:i/>
                <w:sz w:val="24"/>
                <w:szCs w:val="24"/>
                <w:lang w:eastAsia="en-US"/>
              </w:rPr>
            </w:pPr>
            <w:r w:rsidRPr="009E790B">
              <w:rPr>
                <w:bCs/>
                <w:i/>
                <w:sz w:val="24"/>
                <w:szCs w:val="24"/>
                <w:lang w:eastAsia="en-US"/>
              </w:rPr>
              <w:t>Duomenų šaltinis –</w:t>
            </w:r>
            <w:r w:rsidRPr="009E790B">
              <w:rPr>
                <w:b/>
                <w:bCs/>
                <w:i/>
                <w:sz w:val="24"/>
                <w:szCs w:val="24"/>
                <w:lang w:eastAsia="en-US"/>
              </w:rPr>
              <w:t xml:space="preserve"> </w:t>
            </w:r>
            <w:r w:rsidRPr="009E790B">
              <w:rPr>
                <w:i/>
                <w:sz w:val="24"/>
                <w:szCs w:val="24"/>
                <w:lang w:eastAsia="en-US"/>
              </w:rPr>
              <w:t>Panevėžio miesto savivaldybės administracijos Ekologijos skyrius, 201</w:t>
            </w:r>
            <w:r w:rsidR="00CF6605" w:rsidRPr="009E790B">
              <w:rPr>
                <w:i/>
                <w:sz w:val="24"/>
                <w:szCs w:val="24"/>
                <w:lang w:eastAsia="en-US"/>
              </w:rPr>
              <w:t>7</w:t>
            </w:r>
            <w:r w:rsidRPr="009E790B">
              <w:rPr>
                <w:i/>
                <w:sz w:val="24"/>
                <w:szCs w:val="24"/>
                <w:lang w:eastAsia="en-US"/>
              </w:rPr>
              <w:t xml:space="preserve"> m.</w:t>
            </w:r>
          </w:p>
          <w:p w:rsidR="00BB7FE9" w:rsidRDefault="00BB7FE9" w:rsidP="00BB7FE9">
            <w:pPr>
              <w:tabs>
                <w:tab w:val="left" w:pos="0"/>
                <w:tab w:val="left" w:pos="1260"/>
              </w:tabs>
              <w:jc w:val="both"/>
              <w:rPr>
                <w:b/>
                <w:sz w:val="24"/>
                <w:szCs w:val="24"/>
                <w:lang w:eastAsia="en-US"/>
              </w:rPr>
            </w:pPr>
          </w:p>
          <w:p w:rsidR="009127A0" w:rsidRPr="009E790B" w:rsidRDefault="009127A0" w:rsidP="00BB7FE9">
            <w:pPr>
              <w:tabs>
                <w:tab w:val="left" w:pos="0"/>
                <w:tab w:val="left" w:pos="1260"/>
              </w:tabs>
              <w:jc w:val="both"/>
              <w:rPr>
                <w:b/>
                <w:sz w:val="24"/>
                <w:szCs w:val="24"/>
                <w:lang w:eastAsia="en-US"/>
              </w:rPr>
            </w:pPr>
          </w:p>
          <w:p w:rsidR="00BB7FE9" w:rsidRPr="009E790B" w:rsidRDefault="00BB7FE9" w:rsidP="00BB7FE9">
            <w:pPr>
              <w:tabs>
                <w:tab w:val="left" w:pos="0"/>
                <w:tab w:val="left" w:pos="1260"/>
              </w:tabs>
              <w:jc w:val="both"/>
              <w:rPr>
                <w:b/>
                <w:sz w:val="24"/>
                <w:szCs w:val="24"/>
                <w:lang w:eastAsia="en-US"/>
              </w:rPr>
            </w:pPr>
            <w:r w:rsidRPr="009E790B">
              <w:rPr>
                <w:b/>
                <w:sz w:val="24"/>
                <w:szCs w:val="24"/>
                <w:lang w:eastAsia="en-US"/>
              </w:rPr>
              <w:t xml:space="preserve">E-03-02 </w:t>
            </w:r>
            <w:r w:rsidR="0063404F" w:rsidRPr="009E790B">
              <w:rPr>
                <w:b/>
                <w:sz w:val="24"/>
                <w:szCs w:val="24"/>
                <w:lang w:eastAsia="en-US"/>
              </w:rPr>
              <w:t xml:space="preserve">Kelių su patobulinta danga ilgis (km) </w:t>
            </w:r>
            <w:r w:rsidRPr="009E790B">
              <w:rPr>
                <w:b/>
                <w:sz w:val="24"/>
                <w:szCs w:val="24"/>
                <w:lang w:eastAsia="en-US"/>
              </w:rPr>
              <w:t xml:space="preserve"> </w:t>
            </w:r>
            <w:r w:rsidR="0063404F" w:rsidRPr="009E790B">
              <w:rPr>
                <w:b/>
                <w:sz w:val="24"/>
                <w:szCs w:val="24"/>
                <w:lang w:eastAsia="en-US"/>
              </w:rPr>
              <w:t xml:space="preserve">(2020 m. </w:t>
            </w:r>
            <w:r w:rsidRPr="009E790B">
              <w:rPr>
                <w:b/>
                <w:sz w:val="24"/>
                <w:szCs w:val="24"/>
                <w:lang w:eastAsia="en-US"/>
              </w:rPr>
              <w:t xml:space="preserve">&lt; </w:t>
            </w:r>
            <w:r w:rsidR="0063404F" w:rsidRPr="009E790B">
              <w:rPr>
                <w:b/>
                <w:sz w:val="24"/>
                <w:szCs w:val="24"/>
                <w:lang w:eastAsia="en-US"/>
              </w:rPr>
              <w:t>34</w:t>
            </w:r>
            <w:r w:rsidR="00DC7124" w:rsidRPr="009E790B">
              <w:rPr>
                <w:b/>
                <w:sz w:val="24"/>
                <w:szCs w:val="24"/>
                <w:lang w:eastAsia="en-US"/>
              </w:rPr>
              <w:t>0</w:t>
            </w:r>
            <w:r w:rsidR="0063404F" w:rsidRPr="009E790B">
              <w:rPr>
                <w:b/>
                <w:sz w:val="24"/>
                <w:szCs w:val="24"/>
                <w:lang w:eastAsia="en-US"/>
              </w:rPr>
              <w:t xml:space="preserve"> km)</w:t>
            </w:r>
          </w:p>
          <w:p w:rsidR="00BB7FE9" w:rsidRPr="009E790B" w:rsidRDefault="00BB7FE9" w:rsidP="00BB7FE9">
            <w:pPr>
              <w:tabs>
                <w:tab w:val="left" w:pos="0"/>
                <w:tab w:val="left" w:pos="1260"/>
              </w:tabs>
              <w:jc w:val="center"/>
              <w:rPr>
                <w:sz w:val="24"/>
                <w:szCs w:val="24"/>
                <w:lang w:eastAsia="en-US"/>
              </w:rPr>
            </w:pPr>
            <w:r w:rsidRPr="009E790B">
              <w:rPr>
                <w:b/>
                <w:noProof/>
                <w:sz w:val="24"/>
                <w:szCs w:val="24"/>
              </w:rPr>
              <w:drawing>
                <wp:inline distT="0" distB="0" distL="0" distR="0" wp14:anchorId="7494EB6D" wp14:editId="1018A119">
                  <wp:extent cx="5172075" cy="1828800"/>
                  <wp:effectExtent l="0" t="0" r="0" b="0"/>
                  <wp:docPr id="10"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7FE9" w:rsidRPr="009E790B" w:rsidRDefault="00BB7FE9" w:rsidP="00BB7FE9">
            <w:pPr>
              <w:tabs>
                <w:tab w:val="left" w:pos="900"/>
                <w:tab w:val="left" w:pos="1260"/>
              </w:tabs>
              <w:jc w:val="center"/>
              <w:rPr>
                <w:bCs/>
                <w:i/>
                <w:sz w:val="24"/>
                <w:szCs w:val="24"/>
                <w:lang w:eastAsia="en-US"/>
              </w:rPr>
            </w:pPr>
            <w:r w:rsidRPr="009E790B">
              <w:rPr>
                <w:i/>
                <w:sz w:val="24"/>
                <w:szCs w:val="24"/>
                <w:lang w:eastAsia="en-US"/>
              </w:rPr>
              <w:t>Duomenų šaltinis</w:t>
            </w:r>
            <w:r w:rsidRPr="009E790B">
              <w:rPr>
                <w:b/>
                <w:i/>
                <w:sz w:val="24"/>
                <w:szCs w:val="24"/>
                <w:lang w:eastAsia="en-US"/>
              </w:rPr>
              <w:t xml:space="preserve"> –</w:t>
            </w:r>
            <w:r w:rsidRPr="009E790B">
              <w:rPr>
                <w:bCs/>
                <w:i/>
                <w:sz w:val="24"/>
                <w:szCs w:val="24"/>
                <w:lang w:eastAsia="en-US"/>
              </w:rPr>
              <w:t xml:space="preserve"> Lietuvos statistikos departamentas, 201</w:t>
            </w:r>
            <w:r w:rsidR="0063404F" w:rsidRPr="009E790B">
              <w:rPr>
                <w:bCs/>
                <w:i/>
                <w:sz w:val="24"/>
                <w:szCs w:val="24"/>
                <w:lang w:eastAsia="en-US"/>
              </w:rPr>
              <w:t>7</w:t>
            </w:r>
            <w:r w:rsidRPr="009E790B">
              <w:rPr>
                <w:bCs/>
                <w:i/>
                <w:sz w:val="24"/>
                <w:szCs w:val="24"/>
                <w:lang w:eastAsia="en-US"/>
              </w:rPr>
              <w:t xml:space="preserve"> m.</w:t>
            </w:r>
          </w:p>
          <w:p w:rsidR="00BB7FE9" w:rsidRPr="009E790B" w:rsidRDefault="00BB7FE9" w:rsidP="00BB7FE9">
            <w:pPr>
              <w:tabs>
                <w:tab w:val="left" w:pos="900"/>
                <w:tab w:val="left" w:pos="1260"/>
              </w:tabs>
              <w:jc w:val="both"/>
              <w:rPr>
                <w:color w:val="FF0000"/>
                <w:sz w:val="24"/>
                <w:szCs w:val="24"/>
                <w:lang w:eastAsia="en-US"/>
              </w:rPr>
            </w:pPr>
          </w:p>
        </w:tc>
      </w:tr>
    </w:tbl>
    <w:p w:rsidR="008C27B0" w:rsidRPr="009E790B" w:rsidRDefault="008C27B0" w:rsidP="00BB7FE9">
      <w:pPr>
        <w:ind w:firstLine="1080"/>
        <w:jc w:val="both"/>
        <w:rPr>
          <w:bCs/>
          <w:sz w:val="24"/>
          <w:szCs w:val="24"/>
          <w:lang w:eastAsia="en-US"/>
        </w:rPr>
      </w:pPr>
    </w:p>
    <w:p w:rsidR="00BB7FE9" w:rsidRPr="009E790B" w:rsidRDefault="00BB7FE9" w:rsidP="00F12828">
      <w:pPr>
        <w:ind w:firstLine="851"/>
        <w:jc w:val="both"/>
        <w:rPr>
          <w:b/>
          <w:bCs/>
          <w:sz w:val="24"/>
          <w:szCs w:val="24"/>
          <w:lang w:eastAsia="en-US"/>
        </w:rPr>
      </w:pPr>
      <w:r w:rsidRPr="009E790B">
        <w:rPr>
          <w:bCs/>
          <w:sz w:val="24"/>
          <w:szCs w:val="24"/>
          <w:lang w:eastAsia="en-US"/>
        </w:rPr>
        <w:t>PRIDEDAMA:</w:t>
      </w:r>
    </w:p>
    <w:p w:rsidR="00BB7FE9" w:rsidRPr="009E790B" w:rsidRDefault="00BB7FE9" w:rsidP="00F12828">
      <w:pPr>
        <w:ind w:firstLine="851"/>
        <w:jc w:val="both"/>
        <w:rPr>
          <w:sz w:val="24"/>
          <w:szCs w:val="24"/>
          <w:lang w:eastAsia="en-US"/>
        </w:rPr>
      </w:pPr>
      <w:r w:rsidRPr="009E790B">
        <w:rPr>
          <w:sz w:val="24"/>
          <w:szCs w:val="24"/>
          <w:lang w:eastAsia="en-US"/>
        </w:rPr>
        <w:t>1. Savivaldybės socialinės ir ekonominės plėtros programos (16 programų).</w:t>
      </w:r>
    </w:p>
    <w:p w:rsidR="000A2C95" w:rsidRPr="009E790B" w:rsidRDefault="00BB7FE9" w:rsidP="00F12828">
      <w:pPr>
        <w:ind w:firstLine="851"/>
        <w:jc w:val="both"/>
      </w:pPr>
      <w:r w:rsidRPr="009E790B">
        <w:rPr>
          <w:sz w:val="24"/>
          <w:szCs w:val="24"/>
          <w:lang w:eastAsia="en-US"/>
        </w:rPr>
        <w:t>2. 201</w:t>
      </w:r>
      <w:r w:rsidR="00DA16B8" w:rsidRPr="009E790B">
        <w:rPr>
          <w:sz w:val="24"/>
          <w:szCs w:val="24"/>
          <w:lang w:eastAsia="en-US"/>
        </w:rPr>
        <w:t>8</w:t>
      </w:r>
      <w:r w:rsidRPr="009E790B">
        <w:rPr>
          <w:sz w:val="24"/>
          <w:szCs w:val="24"/>
          <w:lang w:eastAsia="en-US"/>
        </w:rPr>
        <w:t>–20</w:t>
      </w:r>
      <w:r w:rsidR="00DA16B8" w:rsidRPr="009E790B">
        <w:rPr>
          <w:sz w:val="24"/>
          <w:szCs w:val="24"/>
          <w:lang w:eastAsia="en-US"/>
        </w:rPr>
        <w:t>20</w:t>
      </w:r>
      <w:r w:rsidRPr="009E790B">
        <w:rPr>
          <w:sz w:val="24"/>
          <w:szCs w:val="24"/>
          <w:lang w:eastAsia="en-US"/>
        </w:rPr>
        <w:t xml:space="preserve"> metų programų tikslų, uždavinių, priemonių, priemonių išlaidų ir produktų vertinimo kriterijų suvestinė.</w:t>
      </w:r>
    </w:p>
    <w:sectPr w:rsidR="000A2C95" w:rsidRPr="009E790B" w:rsidSect="000D7BC5">
      <w:headerReference w:type="even" r:id="rId15"/>
      <w:headerReference w:type="default" r:id="rId16"/>
      <w:footerReference w:type="even" r:id="rId17"/>
      <w:pgSz w:w="11907" w:h="16840" w:code="9"/>
      <w:pgMar w:top="1134" w:right="567" w:bottom="1134" w:left="1701" w:header="567" w:footer="0" w:gutter="0"/>
      <w:paperSrc w:first="7" w:other="7"/>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DF6" w:rsidRDefault="001D4DF6">
      <w:r>
        <w:separator/>
      </w:r>
    </w:p>
  </w:endnote>
  <w:endnote w:type="continuationSeparator" w:id="0">
    <w:p w:rsidR="001D4DF6" w:rsidRDefault="001D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C4E" w:rsidRDefault="00341C4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341C4E" w:rsidRDefault="00341C4E">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DF6" w:rsidRDefault="001D4DF6">
      <w:r>
        <w:separator/>
      </w:r>
    </w:p>
  </w:footnote>
  <w:footnote w:type="continuationSeparator" w:id="0">
    <w:p w:rsidR="001D4DF6" w:rsidRDefault="001D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C4E" w:rsidRDefault="00341C4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41C4E" w:rsidRDefault="00341C4E">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25295"/>
      <w:docPartObj>
        <w:docPartGallery w:val="Page Numbers (Top of Page)"/>
        <w:docPartUnique/>
      </w:docPartObj>
    </w:sdtPr>
    <w:sdtEndPr>
      <w:rPr>
        <w:noProof/>
        <w:sz w:val="24"/>
        <w:szCs w:val="24"/>
      </w:rPr>
    </w:sdtEndPr>
    <w:sdtContent>
      <w:p w:rsidR="00341C4E" w:rsidRPr="000D7BC5" w:rsidRDefault="00341C4E">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B86019">
          <w:rPr>
            <w:noProof/>
            <w:sz w:val="24"/>
            <w:szCs w:val="24"/>
          </w:rPr>
          <w:t>10</w:t>
        </w:r>
        <w:r w:rsidRPr="000D7BC5">
          <w:rPr>
            <w:noProof/>
            <w:sz w:val="24"/>
            <w:szCs w:val="24"/>
          </w:rPr>
          <w:fldChar w:fldCharType="end"/>
        </w:r>
      </w:p>
    </w:sdtContent>
  </w:sdt>
  <w:p w:rsidR="00341C4E" w:rsidRDefault="00341C4E" w:rsidP="00050E24">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63"/>
    <w:rsid w:val="00005DD0"/>
    <w:rsid w:val="000067CC"/>
    <w:rsid w:val="000108FA"/>
    <w:rsid w:val="00015221"/>
    <w:rsid w:val="00050108"/>
    <w:rsid w:val="00050E24"/>
    <w:rsid w:val="00052777"/>
    <w:rsid w:val="0007655F"/>
    <w:rsid w:val="000916F8"/>
    <w:rsid w:val="000A2C95"/>
    <w:rsid w:val="000A4977"/>
    <w:rsid w:val="000C5208"/>
    <w:rsid w:val="000D1934"/>
    <w:rsid w:val="000D7BC5"/>
    <w:rsid w:val="000E0AD6"/>
    <w:rsid w:val="000F477C"/>
    <w:rsid w:val="000F4CA9"/>
    <w:rsid w:val="000F6538"/>
    <w:rsid w:val="001247DB"/>
    <w:rsid w:val="0013005F"/>
    <w:rsid w:val="001378BA"/>
    <w:rsid w:val="00154ABE"/>
    <w:rsid w:val="00164E53"/>
    <w:rsid w:val="001652AE"/>
    <w:rsid w:val="00185D9B"/>
    <w:rsid w:val="0019784C"/>
    <w:rsid w:val="001A065C"/>
    <w:rsid w:val="001A2AE0"/>
    <w:rsid w:val="001D041F"/>
    <w:rsid w:val="001D4DF6"/>
    <w:rsid w:val="001D561F"/>
    <w:rsid w:val="001D5878"/>
    <w:rsid w:val="001D599C"/>
    <w:rsid w:val="001E392E"/>
    <w:rsid w:val="001E5B75"/>
    <w:rsid w:val="001F45D7"/>
    <w:rsid w:val="001F6284"/>
    <w:rsid w:val="001F718D"/>
    <w:rsid w:val="002064AA"/>
    <w:rsid w:val="00211722"/>
    <w:rsid w:val="00213393"/>
    <w:rsid w:val="00221FA4"/>
    <w:rsid w:val="002473B4"/>
    <w:rsid w:val="00283BF4"/>
    <w:rsid w:val="002A0871"/>
    <w:rsid w:val="002A2250"/>
    <w:rsid w:val="002A7231"/>
    <w:rsid w:val="002B1CE0"/>
    <w:rsid w:val="002B2539"/>
    <w:rsid w:val="002B3250"/>
    <w:rsid w:val="002C6038"/>
    <w:rsid w:val="002E6509"/>
    <w:rsid w:val="00303437"/>
    <w:rsid w:val="00325FA1"/>
    <w:rsid w:val="00331D79"/>
    <w:rsid w:val="00341C4E"/>
    <w:rsid w:val="00352D3A"/>
    <w:rsid w:val="00354CCE"/>
    <w:rsid w:val="00356764"/>
    <w:rsid w:val="0036085C"/>
    <w:rsid w:val="0038738A"/>
    <w:rsid w:val="00396E84"/>
    <w:rsid w:val="003A44D6"/>
    <w:rsid w:val="003A6B12"/>
    <w:rsid w:val="003B6A4C"/>
    <w:rsid w:val="003D733B"/>
    <w:rsid w:val="003E0E82"/>
    <w:rsid w:val="003F3343"/>
    <w:rsid w:val="00410064"/>
    <w:rsid w:val="00425764"/>
    <w:rsid w:val="0043090D"/>
    <w:rsid w:val="0044047D"/>
    <w:rsid w:val="004418C4"/>
    <w:rsid w:val="00477D1F"/>
    <w:rsid w:val="00490BE1"/>
    <w:rsid w:val="00490D50"/>
    <w:rsid w:val="004A2AC9"/>
    <w:rsid w:val="004A3CA2"/>
    <w:rsid w:val="004B0833"/>
    <w:rsid w:val="004C0670"/>
    <w:rsid w:val="004D5F46"/>
    <w:rsid w:val="004D7D7A"/>
    <w:rsid w:val="004E55AC"/>
    <w:rsid w:val="004F55CF"/>
    <w:rsid w:val="004F67F5"/>
    <w:rsid w:val="004F7E50"/>
    <w:rsid w:val="00521610"/>
    <w:rsid w:val="00523E0A"/>
    <w:rsid w:val="0054428C"/>
    <w:rsid w:val="00552733"/>
    <w:rsid w:val="00556401"/>
    <w:rsid w:val="0057291A"/>
    <w:rsid w:val="00575B7D"/>
    <w:rsid w:val="00576647"/>
    <w:rsid w:val="00585655"/>
    <w:rsid w:val="00596563"/>
    <w:rsid w:val="005A0B09"/>
    <w:rsid w:val="005B7442"/>
    <w:rsid w:val="005C0ED1"/>
    <w:rsid w:val="005C5B17"/>
    <w:rsid w:val="005D0E55"/>
    <w:rsid w:val="005D4131"/>
    <w:rsid w:val="005E30A4"/>
    <w:rsid w:val="005F3EB0"/>
    <w:rsid w:val="00605FA9"/>
    <w:rsid w:val="00606A34"/>
    <w:rsid w:val="006136DB"/>
    <w:rsid w:val="00616C5A"/>
    <w:rsid w:val="006217F6"/>
    <w:rsid w:val="0062623D"/>
    <w:rsid w:val="00626F57"/>
    <w:rsid w:val="0063404F"/>
    <w:rsid w:val="006557DB"/>
    <w:rsid w:val="00670B52"/>
    <w:rsid w:val="00674AC2"/>
    <w:rsid w:val="006A60B0"/>
    <w:rsid w:val="006A6C01"/>
    <w:rsid w:val="006B0F2C"/>
    <w:rsid w:val="006B68B0"/>
    <w:rsid w:val="006C23B2"/>
    <w:rsid w:val="006C3ED9"/>
    <w:rsid w:val="006D2579"/>
    <w:rsid w:val="0070221A"/>
    <w:rsid w:val="0071211D"/>
    <w:rsid w:val="00712979"/>
    <w:rsid w:val="00743D8A"/>
    <w:rsid w:val="007509B4"/>
    <w:rsid w:val="00781984"/>
    <w:rsid w:val="00781D13"/>
    <w:rsid w:val="007906BB"/>
    <w:rsid w:val="007D0EBA"/>
    <w:rsid w:val="007D6F1F"/>
    <w:rsid w:val="007E08BB"/>
    <w:rsid w:val="007E4581"/>
    <w:rsid w:val="007F5223"/>
    <w:rsid w:val="00814946"/>
    <w:rsid w:val="0082289F"/>
    <w:rsid w:val="00822EE8"/>
    <w:rsid w:val="008235DE"/>
    <w:rsid w:val="00824355"/>
    <w:rsid w:val="00827587"/>
    <w:rsid w:val="0086154F"/>
    <w:rsid w:val="00865A46"/>
    <w:rsid w:val="0087110F"/>
    <w:rsid w:val="0087391B"/>
    <w:rsid w:val="0089668E"/>
    <w:rsid w:val="00897C49"/>
    <w:rsid w:val="008C27B0"/>
    <w:rsid w:val="008D18F0"/>
    <w:rsid w:val="008E08AB"/>
    <w:rsid w:val="008F4495"/>
    <w:rsid w:val="009012DC"/>
    <w:rsid w:val="009127A0"/>
    <w:rsid w:val="00914C2C"/>
    <w:rsid w:val="00930D43"/>
    <w:rsid w:val="00933476"/>
    <w:rsid w:val="00937C5B"/>
    <w:rsid w:val="009429E7"/>
    <w:rsid w:val="00942A37"/>
    <w:rsid w:val="00955B65"/>
    <w:rsid w:val="0095628F"/>
    <w:rsid w:val="009630B3"/>
    <w:rsid w:val="0097061B"/>
    <w:rsid w:val="00990DF5"/>
    <w:rsid w:val="009940C3"/>
    <w:rsid w:val="00994802"/>
    <w:rsid w:val="00997F35"/>
    <w:rsid w:val="009A7896"/>
    <w:rsid w:val="009E737C"/>
    <w:rsid w:val="009E790B"/>
    <w:rsid w:val="009F25B7"/>
    <w:rsid w:val="00A01F3D"/>
    <w:rsid w:val="00A02094"/>
    <w:rsid w:val="00A103BF"/>
    <w:rsid w:val="00A24943"/>
    <w:rsid w:val="00A32544"/>
    <w:rsid w:val="00A525C2"/>
    <w:rsid w:val="00A55017"/>
    <w:rsid w:val="00A6665F"/>
    <w:rsid w:val="00A7761E"/>
    <w:rsid w:val="00A832C0"/>
    <w:rsid w:val="00A858DD"/>
    <w:rsid w:val="00A85A61"/>
    <w:rsid w:val="00AD1F07"/>
    <w:rsid w:val="00AF15FD"/>
    <w:rsid w:val="00B12131"/>
    <w:rsid w:val="00B134F6"/>
    <w:rsid w:val="00B16C8E"/>
    <w:rsid w:val="00B300F2"/>
    <w:rsid w:val="00B30601"/>
    <w:rsid w:val="00B33E7D"/>
    <w:rsid w:val="00B3478B"/>
    <w:rsid w:val="00B4743D"/>
    <w:rsid w:val="00B54349"/>
    <w:rsid w:val="00B554EE"/>
    <w:rsid w:val="00B65F5D"/>
    <w:rsid w:val="00B83352"/>
    <w:rsid w:val="00B84649"/>
    <w:rsid w:val="00B86019"/>
    <w:rsid w:val="00BA3C15"/>
    <w:rsid w:val="00BA6A72"/>
    <w:rsid w:val="00BB3466"/>
    <w:rsid w:val="00BB7099"/>
    <w:rsid w:val="00BB7FE9"/>
    <w:rsid w:val="00BD1ACA"/>
    <w:rsid w:val="00BD27A6"/>
    <w:rsid w:val="00BE3332"/>
    <w:rsid w:val="00BF3986"/>
    <w:rsid w:val="00C051F4"/>
    <w:rsid w:val="00C101D5"/>
    <w:rsid w:val="00C20C7C"/>
    <w:rsid w:val="00C25892"/>
    <w:rsid w:val="00C30F0A"/>
    <w:rsid w:val="00C45AE5"/>
    <w:rsid w:val="00C47D02"/>
    <w:rsid w:val="00C54004"/>
    <w:rsid w:val="00C60A19"/>
    <w:rsid w:val="00C640CE"/>
    <w:rsid w:val="00C66322"/>
    <w:rsid w:val="00C80560"/>
    <w:rsid w:val="00C902B8"/>
    <w:rsid w:val="00C9564C"/>
    <w:rsid w:val="00CA704E"/>
    <w:rsid w:val="00CB0F6A"/>
    <w:rsid w:val="00CD0161"/>
    <w:rsid w:val="00CD2662"/>
    <w:rsid w:val="00CD3B43"/>
    <w:rsid w:val="00CD6C01"/>
    <w:rsid w:val="00CE4E64"/>
    <w:rsid w:val="00CF074C"/>
    <w:rsid w:val="00CF0801"/>
    <w:rsid w:val="00CF572C"/>
    <w:rsid w:val="00CF6605"/>
    <w:rsid w:val="00D00801"/>
    <w:rsid w:val="00D0415B"/>
    <w:rsid w:val="00D15E2E"/>
    <w:rsid w:val="00D326A3"/>
    <w:rsid w:val="00D354B7"/>
    <w:rsid w:val="00D37007"/>
    <w:rsid w:val="00D54397"/>
    <w:rsid w:val="00D65305"/>
    <w:rsid w:val="00D818F9"/>
    <w:rsid w:val="00DA16B8"/>
    <w:rsid w:val="00DA7250"/>
    <w:rsid w:val="00DA7F86"/>
    <w:rsid w:val="00DB5C8A"/>
    <w:rsid w:val="00DC1ED1"/>
    <w:rsid w:val="00DC7124"/>
    <w:rsid w:val="00DC7D92"/>
    <w:rsid w:val="00DD03E9"/>
    <w:rsid w:val="00DD2735"/>
    <w:rsid w:val="00DD522A"/>
    <w:rsid w:val="00DE2D84"/>
    <w:rsid w:val="00E05320"/>
    <w:rsid w:val="00E05B9B"/>
    <w:rsid w:val="00E14C53"/>
    <w:rsid w:val="00E20E6C"/>
    <w:rsid w:val="00E3507A"/>
    <w:rsid w:val="00E366F8"/>
    <w:rsid w:val="00E36E0D"/>
    <w:rsid w:val="00E50890"/>
    <w:rsid w:val="00E50EA8"/>
    <w:rsid w:val="00E5306B"/>
    <w:rsid w:val="00E74F14"/>
    <w:rsid w:val="00E82B34"/>
    <w:rsid w:val="00E85251"/>
    <w:rsid w:val="00E87C1E"/>
    <w:rsid w:val="00E90A9E"/>
    <w:rsid w:val="00EB6387"/>
    <w:rsid w:val="00EC37F2"/>
    <w:rsid w:val="00ED02DD"/>
    <w:rsid w:val="00ED1416"/>
    <w:rsid w:val="00ED34BD"/>
    <w:rsid w:val="00ED3E46"/>
    <w:rsid w:val="00ED5F8E"/>
    <w:rsid w:val="00EE0537"/>
    <w:rsid w:val="00EE3A55"/>
    <w:rsid w:val="00EF0B39"/>
    <w:rsid w:val="00F05980"/>
    <w:rsid w:val="00F06117"/>
    <w:rsid w:val="00F06217"/>
    <w:rsid w:val="00F074A8"/>
    <w:rsid w:val="00F12828"/>
    <w:rsid w:val="00F132A1"/>
    <w:rsid w:val="00F17216"/>
    <w:rsid w:val="00F2570F"/>
    <w:rsid w:val="00F33A8E"/>
    <w:rsid w:val="00F42051"/>
    <w:rsid w:val="00F42DC6"/>
    <w:rsid w:val="00F5769A"/>
    <w:rsid w:val="00F6362A"/>
    <w:rsid w:val="00F65357"/>
    <w:rsid w:val="00F76B91"/>
    <w:rsid w:val="00F832FC"/>
    <w:rsid w:val="00F91E71"/>
    <w:rsid w:val="00FA459D"/>
    <w:rsid w:val="00FC1F34"/>
    <w:rsid w:val="00FE2145"/>
    <w:rsid w:val="00FE3EC1"/>
    <w:rsid w:val="00FF23E0"/>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4:docId w14:val="25C05D5A"/>
  <w15:docId w15:val="{8CEB7856-44FD-4018-AEDB-C71D3ED6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5357"/>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97343</c:v>
                </c:pt>
                <c:pt idx="1">
                  <c:v>96328</c:v>
                </c:pt>
                <c:pt idx="2">
                  <c:v>95202</c:v>
                </c:pt>
                <c:pt idx="3">
                  <c:v>93598</c:v>
                </c:pt>
                <c:pt idx="4">
                  <c:v>91054</c:v>
                </c:pt>
              </c:numCache>
            </c:numRef>
          </c:val>
          <c:smooth val="0"/>
          <c:extLs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2013</c:v>
                </c:pt>
                <c:pt idx="1">
                  <c:v>2014</c:v>
                </c:pt>
                <c:pt idx="2">
                  <c:v>2015</c:v>
                </c:pt>
                <c:pt idx="3">
                  <c:v>2016</c:v>
                </c:pt>
                <c:pt idx="4">
                  <c:v>2017</c:v>
                </c:pt>
              </c:numCache>
            </c:numRef>
          </c:cat>
          <c:val>
            <c:numRef>
              <c:f>Lapas1!$C$2:$C$6</c:f>
              <c:numCache>
                <c:formatCode>General</c:formatCode>
                <c:ptCount val="5"/>
              </c:numCache>
            </c:numRef>
          </c:val>
          <c:smooth val="0"/>
          <c:extLs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2013</c:v>
                </c:pt>
                <c:pt idx="1">
                  <c:v>2014</c:v>
                </c:pt>
                <c:pt idx="2">
                  <c:v>2015</c:v>
                </c:pt>
                <c:pt idx="3">
                  <c:v>2016</c:v>
                </c:pt>
                <c:pt idx="4">
                  <c:v>2017</c:v>
                </c:pt>
              </c:numCache>
            </c:numRef>
          </c:cat>
          <c:val>
            <c:numRef>
              <c:f>Lapas1!$D$2:$D$6</c:f>
              <c:numCache>
                <c:formatCode>General</c:formatCode>
                <c:ptCount val="5"/>
              </c:numCache>
            </c:numRef>
          </c:val>
          <c:smooth val="0"/>
          <c:extLst>
            <c:ext xmlns:c16="http://schemas.microsoft.com/office/drawing/2014/chart" uri="{C3380CC4-5D6E-409C-BE32-E72D297353CC}">
              <c16:uniqueId val="{00000002-924C-4568-8832-638ACC36AA7F}"/>
            </c:ext>
          </c:extLst>
        </c:ser>
        <c:dLbls>
          <c:showLegendKey val="0"/>
          <c:showVal val="0"/>
          <c:showCatName val="0"/>
          <c:showSerName val="0"/>
          <c:showPercent val="0"/>
          <c:showBubbleSize val="0"/>
        </c:dLbls>
        <c:marker val="1"/>
        <c:smooth val="0"/>
        <c:axId val="467068696"/>
        <c:axId val="467063208"/>
      </c:lineChart>
      <c:catAx>
        <c:axId val="467068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7063208"/>
        <c:crosses val="autoZero"/>
        <c:auto val="1"/>
        <c:lblAlgn val="ctr"/>
        <c:lblOffset val="100"/>
        <c:noMultiLvlLbl val="0"/>
      </c:catAx>
      <c:valAx>
        <c:axId val="467063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7068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marker>
            <c:spPr>
              <a:ln>
                <a:prstDash val="solid"/>
              </a:ln>
            </c:spPr>
          </c:marker>
          <c:dPt>
            <c:idx val="4"/>
            <c:bubble3D val="0"/>
            <c:spPr>
              <a:ln w="25268">
                <a:solidFill>
                  <a:srgbClr val="000080"/>
                </a:solidFill>
                <a:prstDash val="solid"/>
              </a:ln>
            </c:spPr>
            <c:extLst>
              <c:ext xmlns:c16="http://schemas.microsoft.com/office/drawing/2014/chart" uri="{C3380CC4-5D6E-409C-BE32-E72D297353CC}">
                <c16:uniqueId val="{00000001-0755-47D2-8AEF-ECD2BD09F13A}"/>
              </c:ext>
            </c:extLst>
          </c:dPt>
          <c:dPt>
            <c:idx val="5"/>
            <c:bubble3D val="0"/>
            <c:spPr>
              <a:ln w="25268">
                <a:solidFill>
                  <a:srgbClr val="000080"/>
                </a:solidFill>
                <a:prstDash val="solid"/>
              </a:ln>
            </c:spPr>
            <c:extLst>
              <c:ext xmlns:c16="http://schemas.microsoft.com/office/drawing/2014/chart" uri="{C3380CC4-5D6E-409C-BE32-E72D297353CC}">
                <c16:uniqueId val="{00000003-0755-47D2-8AEF-ECD2BD09F13A}"/>
              </c:ext>
            </c:extLst>
          </c:dPt>
          <c:dPt>
            <c:idx val="6"/>
            <c:marker>
              <c:spPr>
                <a:ln>
                  <a:prstDash val="dash"/>
                </a:ln>
              </c:spPr>
            </c:marker>
            <c:bubble3D val="0"/>
            <c:spPr>
              <a:ln w="25268">
                <a:solidFill>
                  <a:srgbClr val="000080"/>
                </a:solidFill>
                <a:prstDash val="dash"/>
              </a:ln>
            </c:spPr>
            <c:extLst>
              <c:ext xmlns:c16="http://schemas.microsoft.com/office/drawing/2014/chart" uri="{C3380CC4-5D6E-409C-BE32-E72D297353CC}">
                <c16:uniqueId val="{00000005-0755-47D2-8AEF-ECD2BD09F13A}"/>
              </c:ext>
            </c:extLst>
          </c:dPt>
          <c:dPt>
            <c:idx val="7"/>
            <c:marker>
              <c:spPr>
                <a:ln>
                  <a:prstDash val="sysDash"/>
                </a:ln>
              </c:spPr>
            </c:marker>
            <c:bubble3D val="0"/>
            <c:spPr>
              <a:ln w="25268">
                <a:solidFill>
                  <a:srgbClr val="000080"/>
                </a:solidFill>
                <a:prstDash val="sysDash"/>
              </a:ln>
            </c:spPr>
            <c:extLst>
              <c:ext xmlns:c16="http://schemas.microsoft.com/office/drawing/2014/chart" uri="{C3380CC4-5D6E-409C-BE32-E72D297353CC}">
                <c16:uniqueId val="{00000007-0755-47D2-8AEF-ECD2BD09F13A}"/>
              </c:ext>
            </c:extLst>
          </c:dPt>
          <c:dLbls>
            <c:dLbl>
              <c:idx val="0"/>
              <c:layout>
                <c:manualLayout>
                  <c:x val="-4.717566393394651E-2"/>
                  <c:y val="5.7707126231862527E-2"/>
                </c:manualLayout>
              </c:layout>
              <c:tx>
                <c:rich>
                  <a:bodyPr/>
                  <a:lstStyle/>
                  <a:p>
                    <a:fld id="{DC5E54A9-41B7-4900-AB78-E3648B6B8716}"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755-47D2-8AEF-ECD2BD09F13A}"/>
                </c:ext>
              </c:extLst>
            </c:dLbl>
            <c:dLbl>
              <c:idx val="1"/>
              <c:layout>
                <c:manualLayout>
                  <c:x val="-1.5692544220995601E-3"/>
                  <c:y val="2.5575366034597855E-2"/>
                </c:manualLayout>
              </c:layout>
              <c:tx>
                <c:rich>
                  <a:bodyPr/>
                  <a:lstStyle/>
                  <a:p>
                    <a:fld id="{3569A045-C521-47B2-82C1-70CD259D8F25}"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755-47D2-8AEF-ECD2BD09F13A}"/>
                </c:ext>
              </c:extLst>
            </c:dLbl>
            <c:dLbl>
              <c:idx val="2"/>
              <c:layout>
                <c:manualLayout>
                  <c:x val="-1.5458252109566768E-2"/>
                  <c:y val="-6.8483927132870923E-2"/>
                </c:manualLayout>
              </c:layout>
              <c:tx>
                <c:rich>
                  <a:bodyPr/>
                  <a:lstStyle/>
                  <a:p>
                    <a:fld id="{D22FA5DC-6235-4357-BF94-973C0FEB8DD3}"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0755-47D2-8AEF-ECD2BD09F13A}"/>
                </c:ext>
              </c:extLst>
            </c:dLbl>
            <c:dLbl>
              <c:idx val="3"/>
              <c:layout>
                <c:manualLayout>
                  <c:x val="-2.9347069716628406E-2"/>
                  <c:y val="-8.8286044619912893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755-47D2-8AEF-ECD2BD09F13A}"/>
                </c:ext>
              </c:extLst>
            </c:dLbl>
            <c:dLbl>
              <c:idx val="4"/>
              <c:layout>
                <c:manualLayout>
                  <c:x val="-3.9596980051593039E-2"/>
                  <c:y val="-5.2822760362501886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55-47D2-8AEF-ECD2BD09F13A}"/>
                </c:ext>
              </c:extLst>
            </c:dLbl>
            <c:dLbl>
              <c:idx val="5"/>
              <c:layout>
                <c:manualLayout>
                  <c:x val="-4.6708218344490827E-2"/>
                  <c:y val="-6.8483878101077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55-47D2-8AEF-ECD2BD09F13A}"/>
                </c:ext>
              </c:extLst>
            </c:dLbl>
            <c:dLbl>
              <c:idx val="6"/>
              <c:layout>
                <c:manualLayout>
                  <c:x val="-3.879580232573844E-2"/>
                  <c:y val="-7.2376070915663865E-2"/>
                </c:manualLayout>
              </c:layout>
              <c:tx>
                <c:rich>
                  <a:bodyPr/>
                  <a:lstStyle/>
                  <a:p>
                    <a:pPr>
                      <a:defRPr sz="995" b="0" i="0" u="none" strike="noStrike" baseline="0">
                        <a:solidFill>
                          <a:srgbClr val="000000"/>
                        </a:solidFill>
                        <a:latin typeface="Times New Roman"/>
                        <a:ea typeface="Times New Roman"/>
                        <a:cs typeface="Times New Roman"/>
                      </a:defRPr>
                    </a:pPr>
                    <a:fld id="{36BE3D8C-08D8-4B8C-AA9C-A374FE69FFB8}" type="VALUE">
                      <a:rPr lang="en-US" b="1" i="0" baseline="0"/>
                      <a:pPr>
                        <a:defRPr sz="995" b="0" i="0" u="none" strike="noStrike" baseline="0">
                          <a:solidFill>
                            <a:srgbClr val="000000"/>
                          </a:solidFill>
                          <a:latin typeface="Times New Roman"/>
                          <a:ea typeface="Times New Roman"/>
                          <a:cs typeface="Times New Roman"/>
                        </a:defRPr>
                      </a:pPr>
                      <a:t>[REIKŠMĖ]</a:t>
                    </a:fld>
                    <a:endParaRPr lang="lt-LT"/>
                  </a:p>
                </c:rich>
              </c:tx>
              <c:spPr>
                <a:noFill/>
                <a:ln w="25268">
                  <a:noFill/>
                </a:ln>
              </c:sp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755-47D2-8AEF-ECD2BD09F13A}"/>
                </c:ext>
              </c:extLst>
            </c:dLbl>
            <c:dLbl>
              <c:idx val="7"/>
              <c:layout>
                <c:manualLayout>
                  <c:x val="-2.0583190394511317E-2"/>
                  <c:y val="-7.5471698113207558E-2"/>
                </c:manualLayout>
              </c:layout>
              <c:tx>
                <c:rich>
                  <a:bodyPr/>
                  <a:lstStyle/>
                  <a:p>
                    <a:fld id="{4FDF1B91-44CB-4279-9845-9BA20E7EC706}" type="VALUE">
                      <a:rPr lang="en-US"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755-47D2-8AEF-ECD2BD09F13A}"/>
                </c:ext>
              </c:extLst>
            </c:dLbl>
            <c:spPr>
              <a:noFill/>
              <a:ln w="25268">
                <a:noFill/>
              </a:ln>
            </c:spPr>
            <c:txPr>
              <a:bodyPr/>
              <a:lstStyle/>
              <a:p>
                <a:pPr>
                  <a:defRPr sz="99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2012</c:v>
                </c:pt>
                <c:pt idx="1">
                  <c:v>2013</c:v>
                </c:pt>
                <c:pt idx="2">
                  <c:v>2014</c:v>
                </c:pt>
                <c:pt idx="3">
                  <c:v>2015</c:v>
                </c:pt>
                <c:pt idx="4">
                  <c:v>2016</c:v>
                </c:pt>
                <c:pt idx="5">
                  <c:v>2017</c:v>
                </c:pt>
                <c:pt idx="6">
                  <c:v>2018</c:v>
                </c:pt>
                <c:pt idx="7">
                  <c:v>2019</c:v>
                </c:pt>
              </c:numCache>
            </c:numRef>
          </c:cat>
          <c:val>
            <c:numRef>
              <c:f>Sheet1!$B$2:$I$2</c:f>
              <c:numCache>
                <c:formatCode>General</c:formatCode>
                <c:ptCount val="8"/>
                <c:pt idx="0">
                  <c:v>33.200000000000003</c:v>
                </c:pt>
                <c:pt idx="1">
                  <c:v>34.5</c:v>
                </c:pt>
                <c:pt idx="2">
                  <c:v>35</c:v>
                </c:pt>
                <c:pt idx="3">
                  <c:v>37</c:v>
                </c:pt>
                <c:pt idx="4">
                  <c:v>40</c:v>
                </c:pt>
                <c:pt idx="5">
                  <c:v>42</c:v>
                </c:pt>
                <c:pt idx="6">
                  <c:v>43</c:v>
                </c:pt>
                <c:pt idx="7">
                  <c:v>45</c:v>
                </c:pt>
              </c:numCache>
            </c:numRef>
          </c:val>
          <c:smooth val="0"/>
          <c:extLst>
            <c:ext xmlns:c16="http://schemas.microsoft.com/office/drawing/2014/chart" uri="{C3380CC4-5D6E-409C-BE32-E72D297353CC}">
              <c16:uniqueId val="{0000000C-0755-47D2-8AEF-ECD2BD09F13A}"/>
            </c:ext>
          </c:extLst>
        </c:ser>
        <c:dLbls>
          <c:showLegendKey val="0"/>
          <c:showVal val="0"/>
          <c:showCatName val="0"/>
          <c:showSerName val="0"/>
          <c:showPercent val="0"/>
          <c:showBubbleSize val="0"/>
        </c:dLbls>
        <c:marker val="1"/>
        <c:smooth val="0"/>
        <c:axId val="467062816"/>
        <c:axId val="467069872"/>
      </c:lineChart>
      <c:catAx>
        <c:axId val="467062816"/>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467069872"/>
        <c:crosses val="autoZero"/>
        <c:auto val="1"/>
        <c:lblAlgn val="ctr"/>
        <c:lblOffset val="100"/>
        <c:tickLblSkip val="1"/>
        <c:tickMarkSkip val="1"/>
        <c:noMultiLvlLbl val="0"/>
      </c:catAx>
      <c:valAx>
        <c:axId val="467069872"/>
        <c:scaling>
          <c:orientation val="minMax"/>
          <c:max val="5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467062816"/>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221658206429779E-2"/>
          <c:y val="0.11956521739130439"/>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olid"/>
              </a:ln>
            </c:spPr>
            <c:extLst>
              <c:ext xmlns:c16="http://schemas.microsoft.com/office/drawing/2014/chart" uri="{C3380CC4-5D6E-409C-BE32-E72D297353CC}">
                <c16:uniqueId val="{00000001-C461-4E13-ABC3-C328FE27A586}"/>
              </c:ext>
            </c:extLst>
          </c:dPt>
          <c:dPt>
            <c:idx val="6"/>
            <c:marker>
              <c:spPr>
                <a:solidFill>
                  <a:srgbClr val="000080"/>
                </a:solidFill>
                <a:ln>
                  <a:solidFill>
                    <a:srgbClr val="000080"/>
                  </a:solidFill>
                  <a:prstDash val="sysDash"/>
                </a:ln>
              </c:spPr>
            </c:marker>
            <c:bubble3D val="0"/>
            <c:spPr>
              <a:ln w="24721">
                <a:solidFill>
                  <a:srgbClr val="000080"/>
                </a:solidFill>
                <a:prstDash val="sysDash"/>
              </a:ln>
            </c:spPr>
            <c:extLst>
              <c:ext xmlns:c16="http://schemas.microsoft.com/office/drawing/2014/chart" uri="{C3380CC4-5D6E-409C-BE32-E72D297353CC}">
                <c16:uniqueId val="{00000003-C461-4E13-ABC3-C328FE27A586}"/>
              </c:ext>
            </c:extLst>
          </c:dPt>
          <c:dPt>
            <c:idx val="7"/>
            <c:marker>
              <c:spPr>
                <a:solidFill>
                  <a:srgbClr val="000080"/>
                </a:solidFill>
                <a:ln>
                  <a:solidFill>
                    <a:srgbClr val="000080"/>
                  </a:solidFill>
                  <a:prstDash val="sysDash"/>
                </a:ln>
              </c:spPr>
            </c:marker>
            <c:bubble3D val="0"/>
            <c:spPr>
              <a:ln w="24721">
                <a:solidFill>
                  <a:srgbClr val="000080"/>
                </a:solidFill>
                <a:prstDash val="sysDash"/>
              </a:ln>
            </c:spPr>
            <c:extLst>
              <c:ext xmlns:c16="http://schemas.microsoft.com/office/drawing/2014/chart" uri="{C3380CC4-5D6E-409C-BE32-E72D297353CC}">
                <c16:uniqueId val="{00000005-C461-4E13-ABC3-C328FE27A586}"/>
              </c:ext>
            </c:extLst>
          </c:dPt>
          <c:dLbls>
            <c:dLbl>
              <c:idx val="0"/>
              <c:layout>
                <c:manualLayout>
                  <c:x val="-1.7101793480059552E-2"/>
                  <c:y val="-5.6860052399321938E-2"/>
                </c:manualLayout>
              </c:layout>
              <c:tx>
                <c:rich>
                  <a:bodyPr/>
                  <a:lstStyle/>
                  <a:p>
                    <a:fld id="{A67F8FE2-008E-4DE7-944F-E7B9B44980AB}"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461-4E13-ABC3-C328FE27A586}"/>
                </c:ext>
              </c:extLst>
            </c:dLbl>
            <c:dLbl>
              <c:idx val="1"/>
              <c:tx>
                <c:rich>
                  <a:bodyPr/>
                  <a:lstStyle/>
                  <a:p>
                    <a:fld id="{2BBBDA81-B609-4F9C-A989-5775ACB72203}" type="VALUE">
                      <a:rPr lang="en-US" b="0" i="0"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461-4E13-ABC3-C328FE27A586}"/>
                </c:ext>
              </c:extLst>
            </c:dLbl>
            <c:dLbl>
              <c:idx val="2"/>
              <c:layout>
                <c:manualLayout>
                  <c:x val="-2.071938443591987E-2"/>
                  <c:y val="5.1069006999125109E-2"/>
                </c:manualLayout>
              </c:layout>
              <c:tx>
                <c:rich>
                  <a:bodyPr/>
                  <a:lstStyle/>
                  <a:p>
                    <a:fld id="{1D9F1050-EDE9-43D0-9921-05B2710FE419}"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461-4E13-ABC3-C328FE27A586}"/>
                </c:ext>
              </c:extLst>
            </c:dLbl>
            <c:dLbl>
              <c:idx val="3"/>
              <c:layout>
                <c:manualLayout>
                  <c:x val="-2.6013594454539421E-2"/>
                  <c:y val="4.8526356080489878E-2"/>
                </c:manualLayout>
              </c:layout>
              <c:tx>
                <c:rich>
                  <a:bodyPr/>
                  <a:lstStyle/>
                  <a:p>
                    <a:fld id="{9D67E7E1-47B9-4C9B-A7FD-D3987598E2B3}"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461-4E13-ABC3-C328FE27A586}"/>
                </c:ext>
              </c:extLst>
            </c:dLbl>
            <c:dLbl>
              <c:idx val="4"/>
              <c:layout>
                <c:manualLayout>
                  <c:x val="-2.7203445723130763E-2"/>
                  <c:y val="5.7023184601924695E-2"/>
                </c:manualLayout>
              </c:layout>
              <c:tx>
                <c:rich>
                  <a:bodyPr/>
                  <a:lstStyle/>
                  <a:p>
                    <a:r>
                      <a:rPr lang="en-US" b="0"/>
                      <a:t>9,</a:t>
                    </a:r>
                    <a:r>
                      <a:rPr lang="en-US"/>
                      <a:t>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461-4E13-ABC3-C328FE27A586}"/>
                </c:ext>
              </c:extLst>
            </c:dLbl>
            <c:dLbl>
              <c:idx val="5"/>
              <c:layout>
                <c:manualLayout>
                  <c:x val="-1.9308432599771181E-2"/>
                  <c:y val="7.1896325459317525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61-4E13-ABC3-C328FE27A586}"/>
                </c:ext>
              </c:extLst>
            </c:dLbl>
            <c:dLbl>
              <c:idx val="6"/>
              <c:layout>
                <c:manualLayout>
                  <c:x val="-2.1047625457074275E-2"/>
                  <c:y val="7.796478565179346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61-4E13-ABC3-C328FE27A586}"/>
                </c:ext>
              </c:extLst>
            </c:dLbl>
            <c:dLbl>
              <c:idx val="7"/>
              <c:layout>
                <c:manualLayout>
                  <c:x val="-1.9333557664266327E-2"/>
                  <c:y val="8.916666666666667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61-4E13-ABC3-C328FE27A586}"/>
                </c:ext>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2012</c:v>
                </c:pt>
                <c:pt idx="1">
                  <c:v>2013</c:v>
                </c:pt>
                <c:pt idx="2">
                  <c:v>2014</c:v>
                </c:pt>
                <c:pt idx="3">
                  <c:v>2015</c:v>
                </c:pt>
                <c:pt idx="4">
                  <c:v>2016</c:v>
                </c:pt>
                <c:pt idx="5">
                  <c:v>2017</c:v>
                </c:pt>
                <c:pt idx="6">
                  <c:v>2018</c:v>
                </c:pt>
                <c:pt idx="7">
                  <c:v>2019</c:v>
                </c:pt>
              </c:numCache>
            </c:numRef>
          </c:cat>
          <c:val>
            <c:numRef>
              <c:f>Sheet1!$B$2:$I$2</c:f>
              <c:numCache>
                <c:formatCode>General</c:formatCode>
                <c:ptCount val="8"/>
                <c:pt idx="0">
                  <c:v>12.8</c:v>
                </c:pt>
                <c:pt idx="1">
                  <c:v>11.1</c:v>
                </c:pt>
                <c:pt idx="2">
                  <c:v>10.1</c:v>
                </c:pt>
                <c:pt idx="3">
                  <c:v>8.6</c:v>
                </c:pt>
                <c:pt idx="4">
                  <c:v>7.4</c:v>
                </c:pt>
                <c:pt idx="5">
                  <c:v>6.4</c:v>
                </c:pt>
                <c:pt idx="6">
                  <c:v>6.3</c:v>
                </c:pt>
                <c:pt idx="7">
                  <c:v>6</c:v>
                </c:pt>
              </c:numCache>
            </c:numRef>
          </c:val>
          <c:smooth val="0"/>
          <c:extLst>
            <c:ext xmlns:c16="http://schemas.microsoft.com/office/drawing/2014/chart" uri="{C3380CC4-5D6E-409C-BE32-E72D297353CC}">
              <c16:uniqueId val="{0000000B-C461-4E13-ABC3-C328FE27A586}"/>
            </c:ext>
          </c:extLst>
        </c:ser>
        <c:dLbls>
          <c:showLegendKey val="0"/>
          <c:showVal val="0"/>
          <c:showCatName val="0"/>
          <c:showSerName val="0"/>
          <c:showPercent val="0"/>
          <c:showBubbleSize val="0"/>
        </c:dLbls>
        <c:marker val="1"/>
        <c:smooth val="0"/>
        <c:axId val="467065952"/>
        <c:axId val="467064384"/>
      </c:lineChart>
      <c:catAx>
        <c:axId val="467065952"/>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67064384"/>
        <c:crosses val="autoZero"/>
        <c:auto val="1"/>
        <c:lblAlgn val="ctr"/>
        <c:lblOffset val="100"/>
        <c:tickLblSkip val="1"/>
        <c:tickMarkSkip val="1"/>
        <c:noMultiLvlLbl val="0"/>
      </c:catAx>
      <c:valAx>
        <c:axId val="467064384"/>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67065952"/>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04866486967378"/>
          <c:y val="0.17186294020939691"/>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extLst>
              <c:ext xmlns:c16="http://schemas.microsoft.com/office/drawing/2014/chart" uri="{C3380CC4-5D6E-409C-BE32-E72D297353CC}">
                <c16:uniqueId val="{00000000-708F-4493-A9E5-A73A5561A50A}"/>
              </c:ext>
            </c:extLst>
          </c:dPt>
          <c:dPt>
            <c:idx val="6"/>
            <c:marker>
              <c:spPr>
                <a:solidFill>
                  <a:srgbClr val="000080"/>
                </a:solidFill>
                <a:ln>
                  <a:solidFill>
                    <a:srgbClr val="000080"/>
                  </a:solidFill>
                  <a:prstDash val="sysDot"/>
                </a:ln>
              </c:spPr>
            </c:marker>
            <c:bubble3D val="0"/>
            <c:spPr>
              <a:ln w="25398">
                <a:solidFill>
                  <a:srgbClr val="000080"/>
                </a:solidFill>
                <a:prstDash val="sysDot"/>
              </a:ln>
            </c:spPr>
            <c:extLst>
              <c:ext xmlns:c16="http://schemas.microsoft.com/office/drawing/2014/chart" uri="{C3380CC4-5D6E-409C-BE32-E72D297353CC}">
                <c16:uniqueId val="{00000002-708F-4493-A9E5-A73A5561A50A}"/>
              </c:ext>
            </c:extLst>
          </c:dPt>
          <c:dPt>
            <c:idx val="7"/>
            <c:marker>
              <c:spPr>
                <a:solidFill>
                  <a:srgbClr val="000080"/>
                </a:solidFill>
                <a:ln>
                  <a:solidFill>
                    <a:srgbClr val="000080"/>
                  </a:solidFill>
                  <a:prstDash val="sysDot"/>
                </a:ln>
              </c:spPr>
            </c:marker>
            <c:bubble3D val="0"/>
            <c:spPr>
              <a:ln w="25398">
                <a:solidFill>
                  <a:srgbClr val="000080"/>
                </a:solidFill>
                <a:prstDash val="sysDot"/>
              </a:ln>
            </c:spPr>
            <c:extLst>
              <c:ext xmlns:c16="http://schemas.microsoft.com/office/drawing/2014/chart" uri="{C3380CC4-5D6E-409C-BE32-E72D297353CC}">
                <c16:uniqueId val="{00000004-708F-4493-A9E5-A73A5561A50A}"/>
              </c:ext>
            </c:extLst>
          </c:dPt>
          <c:dLbls>
            <c:dLbl>
              <c:idx val="0"/>
              <c:layout>
                <c:manualLayout>
                  <c:x val="-1.7564392923025259E-2"/>
                  <c:y val="-5.87567989600584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8F-4493-A9E5-A73A5561A50A}"/>
                </c:ext>
              </c:extLst>
            </c:dLbl>
            <c:dLbl>
              <c:idx val="2"/>
              <c:layout>
                <c:manualLayout>
                  <c:x val="-1.1560946448255281E-2"/>
                  <c:y val="1.24611011280119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8F-4493-A9E5-A73A5561A50A}"/>
                </c:ext>
              </c:extLst>
            </c:dLbl>
            <c:dLbl>
              <c:idx val="3"/>
              <c:layout>
                <c:manualLayout>
                  <c:x val="-5.5729123053443533E-2"/>
                  <c:y val="-4.48502635739405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8F-4493-A9E5-A73A5561A50A}"/>
                </c:ext>
              </c:extLst>
            </c:dLbl>
            <c:dLbl>
              <c:idx val="4"/>
              <c:layout>
                <c:manualLayout>
                  <c:x val="-5.5574999734853033E-3"/>
                  <c:y val="-5.07363905093268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08F-4493-A9E5-A73A5561A50A}"/>
                </c:ext>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8F-4493-A9E5-A73A5561A50A}"/>
                </c:ext>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8F-4493-A9E5-A73A5561A50A}"/>
                </c:ext>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8F-4493-A9E5-A73A5561A50A}"/>
                </c:ext>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Sheet1!$B$2:$H$2</c:f>
              <c:numCache>
                <c:formatCode>#,##0</c:formatCode>
                <c:ptCount val="7"/>
                <c:pt idx="0">
                  <c:v>14275</c:v>
                </c:pt>
                <c:pt idx="1">
                  <c:v>10400</c:v>
                </c:pt>
                <c:pt idx="2">
                  <c:v>12500</c:v>
                </c:pt>
                <c:pt idx="3">
                  <c:v>12700</c:v>
                </c:pt>
                <c:pt idx="4">
                  <c:v>10630</c:v>
                </c:pt>
                <c:pt idx="5">
                  <c:v>11160</c:v>
                </c:pt>
                <c:pt idx="6">
                  <c:v>11720</c:v>
                </c:pt>
              </c:numCache>
            </c:numRef>
          </c:val>
          <c:smooth val="0"/>
          <c:extLst>
            <c:ext xmlns:c16="http://schemas.microsoft.com/office/drawing/2014/chart" uri="{C3380CC4-5D6E-409C-BE32-E72D297353CC}">
              <c16:uniqueId val="{00000009-708F-4493-A9E5-A73A5561A50A}"/>
            </c:ext>
          </c:extLst>
        </c:ser>
        <c:dLbls>
          <c:showLegendKey val="0"/>
          <c:showVal val="0"/>
          <c:showCatName val="0"/>
          <c:showSerName val="0"/>
          <c:showPercent val="0"/>
          <c:showBubbleSize val="0"/>
        </c:dLbls>
        <c:marker val="1"/>
        <c:smooth val="0"/>
        <c:axId val="467064776"/>
        <c:axId val="329746496"/>
      </c:lineChart>
      <c:dateAx>
        <c:axId val="467064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329746496"/>
        <c:crosses val="autoZero"/>
        <c:auto val="0"/>
        <c:lblOffset val="100"/>
        <c:baseTimeUnit val="days"/>
        <c:majorUnit val="1"/>
        <c:minorUnit val="1"/>
      </c:dateAx>
      <c:valAx>
        <c:axId val="329746496"/>
        <c:scaling>
          <c:orientation val="minMax"/>
          <c:max val="25000"/>
          <c:min val="5"/>
        </c:scaling>
        <c:delete val="0"/>
        <c:axPos val="l"/>
        <c:majorGridlines>
          <c:spPr>
            <a:ln w="12699">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467064776"/>
        <c:crossesAt val="2012"/>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extLst>
              <c:ext xmlns:c16="http://schemas.microsoft.com/office/drawing/2014/chart" uri="{C3380CC4-5D6E-409C-BE32-E72D297353CC}">
                <c16:uniqueId val="{00000000-0B1E-45A8-894D-4DC307AEA1C5}"/>
              </c:ext>
            </c:extLst>
          </c:dPt>
          <c:dPt>
            <c:idx val="6"/>
            <c:bubble3D val="0"/>
            <c:extLst>
              <c:ext xmlns:c16="http://schemas.microsoft.com/office/drawing/2014/chart" uri="{C3380CC4-5D6E-409C-BE32-E72D297353CC}">
                <c16:uniqueId val="{00000001-0B1E-45A8-894D-4DC307AEA1C5}"/>
              </c:ext>
            </c:extLst>
          </c:dPt>
          <c:dPt>
            <c:idx val="7"/>
            <c:marker>
              <c:spPr>
                <a:solidFill>
                  <a:srgbClr val="000080"/>
                </a:solidFill>
                <a:ln>
                  <a:solidFill>
                    <a:srgbClr val="000080"/>
                  </a:solidFill>
                  <a:prstDash val="sysDot"/>
                </a:ln>
              </c:spPr>
            </c:marker>
            <c:bubble3D val="0"/>
            <c:spPr>
              <a:ln w="24735">
                <a:solidFill>
                  <a:srgbClr val="000080"/>
                </a:solidFill>
                <a:prstDash val="sysDot"/>
              </a:ln>
            </c:spPr>
            <c:extLst>
              <c:ext xmlns:c16="http://schemas.microsoft.com/office/drawing/2014/chart" uri="{C3380CC4-5D6E-409C-BE32-E72D297353CC}">
                <c16:uniqueId val="{00000003-0B1E-45A8-894D-4DC307AEA1C5}"/>
              </c:ext>
            </c:extLst>
          </c:dPt>
          <c:dLbls>
            <c:dLbl>
              <c:idx val="0"/>
              <c:layout>
                <c:manualLayout>
                  <c:x val="-5.37370643048189E-2"/>
                  <c:y val="3.89263955622901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1E-45A8-894D-4DC307AEA1C5}"/>
                </c:ext>
              </c:extLst>
            </c:dLbl>
            <c:dLbl>
              <c:idx val="1"/>
              <c:layout>
                <c:manualLayout>
                  <c:x val="-3.8345998895025636E-2"/>
                  <c:y val="4.597465466261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1E-45A8-894D-4DC307AEA1C5}"/>
                </c:ext>
              </c:extLst>
            </c:dLbl>
            <c:dLbl>
              <c:idx val="2"/>
              <c:layout>
                <c:manualLayout>
                  <c:x val="-1.9627146463602661E-2"/>
                  <c:y val="9.09086202511642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1E-45A8-894D-4DC307AEA1C5}"/>
                </c:ext>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1E-45A8-894D-4DC307AEA1C5}"/>
                </c:ext>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1E-45A8-894D-4DC307AEA1C5}"/>
                </c:ext>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1E-45A8-894D-4DC307AEA1C5}"/>
                </c:ext>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1E-45A8-894D-4DC307AEA1C5}"/>
                </c:ext>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2012</c:v>
                </c:pt>
                <c:pt idx="1">
                  <c:v>2013</c:v>
                </c:pt>
                <c:pt idx="2">
                  <c:v>2014</c:v>
                </c:pt>
                <c:pt idx="3">
                  <c:v>2015</c:v>
                </c:pt>
                <c:pt idx="4">
                  <c:v>2016</c:v>
                </c:pt>
                <c:pt idx="5">
                  <c:v>2016</c:v>
                </c:pt>
                <c:pt idx="6">
                  <c:v>2017</c:v>
                </c:pt>
                <c:pt idx="7">
                  <c:v>2018</c:v>
                </c:pt>
              </c:numCache>
            </c:numRef>
          </c:cat>
          <c:val>
            <c:numRef>
              <c:f>Sheet1!$B$2:$I$2</c:f>
              <c:numCache>
                <c:formatCode>General</c:formatCode>
                <c:ptCount val="8"/>
                <c:pt idx="0">
                  <c:v>-783</c:v>
                </c:pt>
                <c:pt idx="1">
                  <c:v>-697</c:v>
                </c:pt>
                <c:pt idx="2">
                  <c:v>-909</c:v>
                </c:pt>
                <c:pt idx="3">
                  <c:v>-1314</c:v>
                </c:pt>
                <c:pt idx="4">
                  <c:v>-1314</c:v>
                </c:pt>
                <c:pt idx="5">
                  <c:v>-2110</c:v>
                </c:pt>
                <c:pt idx="6">
                  <c:v>-2220</c:v>
                </c:pt>
                <c:pt idx="7">
                  <c:v>-2000</c:v>
                </c:pt>
              </c:numCache>
            </c:numRef>
          </c:val>
          <c:smooth val="0"/>
          <c:extLst>
            <c:ext xmlns:c16="http://schemas.microsoft.com/office/drawing/2014/chart" uri="{C3380CC4-5D6E-409C-BE32-E72D297353CC}">
              <c16:uniqueId val="{00000008-0B1E-45A8-894D-4DC307AEA1C5}"/>
            </c:ext>
          </c:extLst>
        </c:ser>
        <c:dLbls>
          <c:showLegendKey val="0"/>
          <c:showVal val="0"/>
          <c:showCatName val="0"/>
          <c:showSerName val="0"/>
          <c:showPercent val="0"/>
          <c:showBubbleSize val="0"/>
        </c:dLbls>
        <c:marker val="1"/>
        <c:smooth val="0"/>
        <c:axId val="329749632"/>
        <c:axId val="329751200"/>
      </c:lineChart>
      <c:catAx>
        <c:axId val="329749632"/>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29751200"/>
        <c:crosses val="autoZero"/>
        <c:auto val="1"/>
        <c:lblAlgn val="ctr"/>
        <c:lblOffset val="100"/>
        <c:tickLblSkip val="1"/>
        <c:tickMarkSkip val="1"/>
        <c:noMultiLvlLbl val="0"/>
      </c:catAx>
      <c:valAx>
        <c:axId val="329751200"/>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29749632"/>
        <c:crosses val="autoZero"/>
        <c:crossBetween val="between"/>
      </c:valAx>
      <c:spPr>
        <a:noFill/>
        <a:ln w="12368">
          <a:solidFill>
            <a:srgbClr val="808080"/>
          </a:solidFill>
          <a:prstDash val="solid"/>
        </a:ln>
      </c:spPr>
    </c:plotArea>
    <c:legend>
      <c:legendPos val="b"/>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olid"/>
              </a:ln>
            </c:spPr>
            <c:extLst>
              <c:ext xmlns:c16="http://schemas.microsoft.com/office/drawing/2014/chart" uri="{C3380CC4-5D6E-409C-BE32-E72D297353CC}">
                <c16:uniqueId val="{00000001-2E26-449C-9FAE-48C819CD6BB3}"/>
              </c:ext>
            </c:extLst>
          </c:dPt>
          <c:dPt>
            <c:idx val="6"/>
            <c:bubble3D val="0"/>
            <c:spPr>
              <a:ln w="24873">
                <a:solidFill>
                  <a:srgbClr val="000080"/>
                </a:solidFill>
                <a:prstDash val="solid"/>
              </a:ln>
            </c:spPr>
            <c:extLst>
              <c:ext xmlns:c16="http://schemas.microsoft.com/office/drawing/2014/chart" uri="{C3380CC4-5D6E-409C-BE32-E72D297353CC}">
                <c16:uniqueId val="{00000003-2E26-449C-9FAE-48C819CD6BB3}"/>
              </c:ext>
            </c:extLst>
          </c:dPt>
          <c:dPt>
            <c:idx val="7"/>
            <c:bubble3D val="0"/>
            <c:spPr>
              <a:ln w="24873">
                <a:solidFill>
                  <a:srgbClr val="000080"/>
                </a:solidFill>
                <a:prstDash val="sysDash"/>
              </a:ln>
            </c:spPr>
            <c:extLst>
              <c:ext xmlns:c16="http://schemas.microsoft.com/office/drawing/2014/chart" uri="{C3380CC4-5D6E-409C-BE32-E72D297353CC}">
                <c16:uniqueId val="{00000005-2E26-449C-9FAE-48C819CD6BB3}"/>
              </c:ext>
            </c:extLst>
          </c:dPt>
          <c:dLbls>
            <c:dLbl>
              <c:idx val="1"/>
              <c:layout>
                <c:manualLayout>
                  <c:x val="-5.7798557696039574E-2"/>
                  <c:y val="-3.2289948131484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26-449C-9FAE-48C819CD6BB3}"/>
                </c:ext>
              </c:extLst>
            </c:dLbl>
            <c:dLbl>
              <c:idx val="2"/>
              <c:layout>
                <c:manualLayout>
                  <c:x val="-3.3432319609914283E-3"/>
                  <c:y val="-3.66855525270880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26-449C-9FAE-48C819CD6BB3}"/>
                </c:ext>
              </c:extLst>
            </c:dLbl>
            <c:dLbl>
              <c:idx val="3"/>
              <c:layout>
                <c:manualLayout>
                  <c:x val="-9.9438414032628972E-3"/>
                  <c:y val="-3.60262959918471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26-449C-9FAE-48C819CD6BB3}"/>
                </c:ext>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26-449C-9FAE-48C819CD6BB3}"/>
                </c:ext>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26-449C-9FAE-48C819CD6BB3}"/>
                </c:ext>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26-449C-9FAE-48C819CD6BB3}"/>
                </c:ext>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26-449C-9FAE-48C819CD6BB3}"/>
                </c:ext>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2012</c:v>
                </c:pt>
                <c:pt idx="1">
                  <c:v>2013</c:v>
                </c:pt>
                <c:pt idx="2">
                  <c:v>2014</c:v>
                </c:pt>
                <c:pt idx="3">
                  <c:v>2015</c:v>
                </c:pt>
                <c:pt idx="4">
                  <c:v>2016</c:v>
                </c:pt>
                <c:pt idx="5">
                  <c:v>2017</c:v>
                </c:pt>
                <c:pt idx="6">
                  <c:v>2018</c:v>
                </c:pt>
                <c:pt idx="7">
                  <c:v>2019</c:v>
                </c:pt>
              </c:numCache>
            </c:numRef>
          </c:cat>
          <c:val>
            <c:numRef>
              <c:f>Sheet1!$B$2:$I$2</c:f>
              <c:numCache>
                <c:formatCode>General</c:formatCode>
                <c:ptCount val="8"/>
                <c:pt idx="0">
                  <c:v>-324</c:v>
                </c:pt>
                <c:pt idx="1">
                  <c:v>-318</c:v>
                </c:pt>
                <c:pt idx="2">
                  <c:v>-217</c:v>
                </c:pt>
                <c:pt idx="3">
                  <c:v>-290</c:v>
                </c:pt>
                <c:pt idx="4">
                  <c:v>-423</c:v>
                </c:pt>
                <c:pt idx="5">
                  <c:v>-300</c:v>
                </c:pt>
                <c:pt idx="6">
                  <c:v>-270</c:v>
                </c:pt>
                <c:pt idx="7">
                  <c:v>-250</c:v>
                </c:pt>
              </c:numCache>
            </c:numRef>
          </c:val>
          <c:smooth val="0"/>
          <c:extLst>
            <c:ext xmlns:c16="http://schemas.microsoft.com/office/drawing/2014/chart" uri="{C3380CC4-5D6E-409C-BE32-E72D297353CC}">
              <c16:uniqueId val="{0000000A-2E26-449C-9FAE-48C819CD6BB3}"/>
            </c:ext>
          </c:extLst>
        </c:ser>
        <c:dLbls>
          <c:showLegendKey val="0"/>
          <c:showVal val="0"/>
          <c:showCatName val="0"/>
          <c:showSerName val="0"/>
          <c:showPercent val="0"/>
          <c:showBubbleSize val="0"/>
        </c:dLbls>
        <c:marker val="1"/>
        <c:smooth val="0"/>
        <c:axId val="465979976"/>
        <c:axId val="445134664"/>
      </c:lineChart>
      <c:catAx>
        <c:axId val="465979976"/>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445134664"/>
        <c:crosses val="autoZero"/>
        <c:auto val="1"/>
        <c:lblAlgn val="ctr"/>
        <c:lblOffset val="100"/>
        <c:tickLblSkip val="1"/>
        <c:tickMarkSkip val="1"/>
        <c:noMultiLvlLbl val="0"/>
      </c:catAx>
      <c:valAx>
        <c:axId val="445134664"/>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465979976"/>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954296160877509E-2"/>
          <c:y val="0.12087912087912089"/>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olid"/>
              </a:ln>
            </c:spPr>
            <c:extLst>
              <c:ext xmlns:c16="http://schemas.microsoft.com/office/drawing/2014/chart" uri="{C3380CC4-5D6E-409C-BE32-E72D297353CC}">
                <c16:uniqueId val="{00000001-467F-4B3B-94DE-F19CB56367B0}"/>
              </c:ext>
            </c:extLst>
          </c:dPt>
          <c:dPt>
            <c:idx val="5"/>
            <c:bubble3D val="0"/>
            <c:spPr>
              <a:ln w="24761">
                <a:solidFill>
                  <a:srgbClr val="000080"/>
                </a:solidFill>
                <a:prstDash val="solid"/>
              </a:ln>
            </c:spPr>
            <c:extLst>
              <c:ext xmlns:c16="http://schemas.microsoft.com/office/drawing/2014/chart" uri="{C3380CC4-5D6E-409C-BE32-E72D297353CC}">
                <c16:uniqueId val="{00000003-467F-4B3B-94DE-F19CB56367B0}"/>
              </c:ext>
            </c:extLst>
          </c:dPt>
          <c:dPt>
            <c:idx val="6"/>
            <c:bubble3D val="0"/>
            <c:spPr>
              <a:ln w="24761">
                <a:solidFill>
                  <a:srgbClr val="000080"/>
                </a:solidFill>
                <a:prstDash val="solid"/>
              </a:ln>
            </c:spPr>
            <c:extLst>
              <c:ext xmlns:c16="http://schemas.microsoft.com/office/drawing/2014/chart" uri="{C3380CC4-5D6E-409C-BE32-E72D297353CC}">
                <c16:uniqueId val="{00000005-467F-4B3B-94DE-F19CB56367B0}"/>
              </c:ext>
            </c:extLst>
          </c:dPt>
          <c:dPt>
            <c:idx val="7"/>
            <c:marker>
              <c:spPr>
                <a:solidFill>
                  <a:srgbClr val="000080"/>
                </a:solidFill>
                <a:ln>
                  <a:solidFill>
                    <a:srgbClr val="000080"/>
                  </a:solidFill>
                  <a:prstDash val="sysDot"/>
                </a:ln>
              </c:spPr>
            </c:marker>
            <c:bubble3D val="0"/>
            <c:spPr>
              <a:ln w="24761">
                <a:solidFill>
                  <a:srgbClr val="000080"/>
                </a:solidFill>
                <a:prstDash val="sysDot"/>
              </a:ln>
            </c:spPr>
            <c:extLst>
              <c:ext xmlns:c16="http://schemas.microsoft.com/office/drawing/2014/chart" uri="{C3380CC4-5D6E-409C-BE32-E72D297353CC}">
                <c16:uniqueId val="{00000007-467F-4B3B-94DE-F19CB56367B0}"/>
              </c:ext>
            </c:extLst>
          </c:dPt>
          <c:dLbls>
            <c:dLbl>
              <c:idx val="0"/>
              <c:layout>
                <c:manualLayout>
                  <c:x val="-1.2726697529284318E-2"/>
                  <c:y val="-9.1126595954353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7F-4B3B-94DE-F19CB56367B0}"/>
                </c:ext>
              </c:extLst>
            </c:dLbl>
            <c:dLbl>
              <c:idx val="1"/>
              <c:layout>
                <c:manualLayout>
                  <c:x val="-1.9862623363382558E-3"/>
                  <c:y val="-9.05552551123417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67F-4B3B-94DE-F19CB56367B0}"/>
                </c:ext>
              </c:extLst>
            </c:dLbl>
            <c:dLbl>
              <c:idx val="2"/>
              <c:layout>
                <c:manualLayout>
                  <c:x val="3.2697121619096278E-3"/>
                  <c:y val="8.082343072500566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7F-4B3B-94DE-F19CB56367B0}"/>
                </c:ext>
              </c:extLst>
            </c:dLbl>
            <c:dLbl>
              <c:idx val="3"/>
              <c:layout>
                <c:manualLayout>
                  <c:x val="-6.0995418590382737E-3"/>
                  <c:y val="-8.38299900012515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67F-4B3B-94DE-F19CB56367B0}"/>
                </c:ext>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7F-4B3B-94DE-F19CB56367B0}"/>
                </c:ext>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7F-4B3B-94DE-F19CB56367B0}"/>
                </c:ext>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7F-4B3B-94DE-F19CB56367B0}"/>
                </c:ext>
              </c:extLst>
            </c:dLbl>
            <c:dLbl>
              <c:idx val="7"/>
              <c:tx>
                <c:rich>
                  <a:bodyPr/>
                  <a:lstStyle/>
                  <a:p>
                    <a:fld id="{5B4EFAFA-07BD-4AE3-A60B-23A22AA1C5C6}" type="VALUE">
                      <a:rPr lang="en-US" b="0" i="0"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67F-4B3B-94DE-F19CB56367B0}"/>
                </c:ext>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2012</c:v>
                </c:pt>
                <c:pt idx="1">
                  <c:v>2013</c:v>
                </c:pt>
                <c:pt idx="2">
                  <c:v>2014</c:v>
                </c:pt>
                <c:pt idx="3">
                  <c:v>2015</c:v>
                </c:pt>
                <c:pt idx="4">
                  <c:v>2016</c:v>
                </c:pt>
                <c:pt idx="5">
                  <c:v>2016</c:v>
                </c:pt>
                <c:pt idx="6">
                  <c:v>2017</c:v>
                </c:pt>
                <c:pt idx="7">
                  <c:v>2018</c:v>
                </c:pt>
              </c:numCache>
            </c:numRef>
          </c:cat>
          <c:val>
            <c:numRef>
              <c:f>Sheet1!$B$2:$I$2</c:f>
              <c:numCache>
                <c:formatCode>General</c:formatCode>
                <c:ptCount val="8"/>
                <c:pt idx="0">
                  <c:v>2093</c:v>
                </c:pt>
                <c:pt idx="1">
                  <c:v>2207</c:v>
                </c:pt>
                <c:pt idx="2">
                  <c:v>2284</c:v>
                </c:pt>
                <c:pt idx="3">
                  <c:v>2287</c:v>
                </c:pt>
                <c:pt idx="4">
                  <c:v>2280</c:v>
                </c:pt>
                <c:pt idx="5">
                  <c:v>2270</c:v>
                </c:pt>
                <c:pt idx="6">
                  <c:v>2260</c:v>
                </c:pt>
                <c:pt idx="7">
                  <c:v>2250</c:v>
                </c:pt>
              </c:numCache>
            </c:numRef>
          </c:val>
          <c:smooth val="0"/>
          <c:extLst>
            <c:ext xmlns:c16="http://schemas.microsoft.com/office/drawing/2014/chart" uri="{C3380CC4-5D6E-409C-BE32-E72D297353CC}">
              <c16:uniqueId val="{0000000C-467F-4B3B-94DE-F19CB56367B0}"/>
            </c:ext>
          </c:extLst>
        </c:ser>
        <c:dLbls>
          <c:showLegendKey val="0"/>
          <c:showVal val="0"/>
          <c:showCatName val="0"/>
          <c:showSerName val="0"/>
          <c:showPercent val="0"/>
          <c:showBubbleSize val="0"/>
        </c:dLbls>
        <c:marker val="1"/>
        <c:smooth val="0"/>
        <c:axId val="471284368"/>
        <c:axId val="471284760"/>
      </c:lineChart>
      <c:catAx>
        <c:axId val="471284368"/>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1284760"/>
        <c:crosses val="autoZero"/>
        <c:auto val="1"/>
        <c:lblAlgn val="ctr"/>
        <c:lblOffset val="100"/>
        <c:tickLblSkip val="1"/>
        <c:tickMarkSkip val="1"/>
        <c:noMultiLvlLbl val="0"/>
      </c:catAx>
      <c:valAx>
        <c:axId val="471284760"/>
        <c:scaling>
          <c:orientation val="minMax"/>
          <c:max val="2500"/>
          <c:min val="150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1284368"/>
        <c:crosses val="autoZero"/>
        <c:crossBetween val="between"/>
      </c:valAx>
      <c:spPr>
        <a:noFill/>
        <a:ln w="12380">
          <a:solidFill>
            <a:srgbClr val="808080"/>
          </a:solidFill>
          <a:prstDash val="sysDot"/>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6.1527389721446113E-2"/>
          <c:y val="0.11246188923354278"/>
          <c:w val="0.90877351621369906"/>
          <c:h val="0.58630653592321458"/>
        </c:manualLayout>
      </c:layout>
      <c:lineChart>
        <c:grouping val="standard"/>
        <c:varyColors val="0"/>
        <c:ser>
          <c:idx val="0"/>
          <c:order val="0"/>
          <c:tx>
            <c:strRef>
              <c:f>Sheet1!$A$2</c:f>
              <c:strCache>
                <c:ptCount val="1"/>
              </c:strCache>
            </c:strRef>
          </c:tx>
          <c:spPr>
            <a:ln w="22240">
              <a:solidFill>
                <a:srgbClr val="000080"/>
              </a:solidFill>
              <a:prstDash val="solid"/>
            </a:ln>
          </c:spPr>
          <c:marker>
            <c:symbol val="diamond"/>
            <c:size val="3"/>
            <c:spPr>
              <a:ln cap="rnd">
                <a:solidFill>
                  <a:srgbClr val="000080"/>
                </a:solidFill>
                <a:prstDash val="sysDash"/>
              </a:ln>
            </c:spPr>
          </c:marker>
          <c:dPt>
            <c:idx val="4"/>
            <c:marker>
              <c:spPr>
                <a:ln cap="rnd">
                  <a:solidFill>
                    <a:srgbClr val="000080"/>
                  </a:solidFill>
                  <a:prstDash val="solid"/>
                </a:ln>
              </c:spPr>
            </c:marker>
            <c:bubble3D val="0"/>
            <c:extLst>
              <c:ext xmlns:c16="http://schemas.microsoft.com/office/drawing/2014/chart" uri="{C3380CC4-5D6E-409C-BE32-E72D297353CC}">
                <c16:uniqueId val="{00000000-18BC-4224-B38F-3DAAB7E0A96B}"/>
              </c:ext>
            </c:extLst>
          </c:dPt>
          <c:dPt>
            <c:idx val="5"/>
            <c:marker>
              <c:spPr>
                <a:ln cap="rnd">
                  <a:solidFill>
                    <a:srgbClr val="000080"/>
                  </a:solidFill>
                  <a:prstDash val="sysDot"/>
                </a:ln>
              </c:spPr>
            </c:marker>
            <c:bubble3D val="0"/>
            <c:spPr>
              <a:ln w="22240">
                <a:solidFill>
                  <a:srgbClr val="000080"/>
                </a:solidFill>
                <a:prstDash val="sysDot"/>
              </a:ln>
            </c:spPr>
            <c:extLst>
              <c:ext xmlns:c16="http://schemas.microsoft.com/office/drawing/2014/chart" uri="{C3380CC4-5D6E-409C-BE32-E72D297353CC}">
                <c16:uniqueId val="{00000002-18BC-4224-B38F-3DAAB7E0A96B}"/>
              </c:ext>
            </c:extLst>
          </c:dPt>
          <c:dPt>
            <c:idx val="6"/>
            <c:marker>
              <c:spPr>
                <a:ln cap="rnd">
                  <a:solidFill>
                    <a:srgbClr val="000080"/>
                  </a:solidFill>
                  <a:prstDash val="sysDot"/>
                </a:ln>
              </c:spPr>
            </c:marker>
            <c:bubble3D val="0"/>
            <c:spPr>
              <a:ln w="22240">
                <a:solidFill>
                  <a:srgbClr val="000080"/>
                </a:solidFill>
                <a:prstDash val="sysDot"/>
              </a:ln>
            </c:spPr>
            <c:extLst>
              <c:ext xmlns:c16="http://schemas.microsoft.com/office/drawing/2014/chart" uri="{C3380CC4-5D6E-409C-BE32-E72D297353CC}">
                <c16:uniqueId val="{00000004-18BC-4224-B38F-3DAAB7E0A96B}"/>
              </c:ext>
            </c:extLst>
          </c:dPt>
          <c:dPt>
            <c:idx val="7"/>
            <c:bubble3D val="0"/>
            <c:spPr>
              <a:ln w="22240">
                <a:solidFill>
                  <a:srgbClr val="000080"/>
                </a:solidFill>
                <a:prstDash val="sysDash"/>
              </a:ln>
            </c:spPr>
            <c:extLst>
              <c:ext xmlns:c16="http://schemas.microsoft.com/office/drawing/2014/chart" uri="{C3380CC4-5D6E-409C-BE32-E72D297353CC}">
                <c16:uniqueId val="{00000006-18BC-4224-B38F-3DAAB7E0A96B}"/>
              </c:ext>
            </c:extLst>
          </c:dPt>
          <c:dPt>
            <c:idx val="8"/>
            <c:bubble3D val="0"/>
            <c:spPr>
              <a:ln w="22240">
                <a:solidFill>
                  <a:srgbClr val="000080"/>
                </a:solidFill>
                <a:prstDash val="sysDash"/>
              </a:ln>
            </c:spPr>
            <c:extLst>
              <c:ext xmlns:c16="http://schemas.microsoft.com/office/drawing/2014/chart" uri="{C3380CC4-5D6E-409C-BE32-E72D297353CC}">
                <c16:uniqueId val="{00000008-18BC-4224-B38F-3DAAB7E0A96B}"/>
              </c:ext>
            </c:extLst>
          </c:dPt>
          <c:dLbls>
            <c:dLbl>
              <c:idx val="0"/>
              <c:layout>
                <c:manualLayout>
                  <c:x val="-1.6869484027339381E-2"/>
                  <c:y val="-5.903598588637959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8BC-4224-B38F-3DAAB7E0A96B}"/>
                </c:ext>
              </c:extLst>
            </c:dLbl>
            <c:dLbl>
              <c:idx val="1"/>
              <c:layout>
                <c:manualLayout>
                  <c:x val="-4.8917695976519729E-3"/>
                  <c:y val="6.590992310508965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BC-4224-B38F-3DAAB7E0A96B}"/>
                </c:ext>
              </c:extLst>
            </c:dLbl>
            <c:dLbl>
              <c:idx val="2"/>
              <c:layout>
                <c:manualLayout>
                  <c:x val="-2.1550941328616152E-2"/>
                  <c:y val="-8.7778985517692767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BC-4224-B38F-3DAAB7E0A96B}"/>
                </c:ext>
              </c:extLst>
            </c:dLbl>
            <c:dLbl>
              <c:idx val="3"/>
              <c:layout>
                <c:manualLayout>
                  <c:x val="-6.4727965455930916E-2"/>
                  <c:y val="-2.279752909674173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8BC-4224-B38F-3DAAB7E0A96B}"/>
                </c:ext>
              </c:extLst>
            </c:dLbl>
            <c:dLbl>
              <c:idx val="4"/>
              <c:layout>
                <c:manualLayout>
                  <c:x val="-4.9645922686795277E-3"/>
                  <c:y val="-5.275641025641106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BC-4224-B38F-3DAAB7E0A96B}"/>
                </c:ext>
              </c:extLst>
            </c:dLbl>
            <c:dLbl>
              <c:idx val="5"/>
              <c:layout>
                <c:manualLayout>
                  <c:x val="-3.2638795330958452E-3"/>
                  <c:y val="-8.258345711593738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BC-4224-B38F-3DAAB7E0A96B}"/>
                </c:ext>
              </c:extLst>
            </c:dLbl>
            <c:dLbl>
              <c:idx val="6"/>
              <c:layout>
                <c:manualLayout>
                  <c:x val="-3.4622131910930491E-2"/>
                  <c:y val="-8.1148757920411485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BC-4224-B38F-3DAAB7E0A96B}"/>
                </c:ext>
              </c:extLst>
            </c:dLbl>
            <c:dLbl>
              <c:idx val="7"/>
              <c:layout>
                <c:manualLayout>
                  <c:x val="-1.5168576510908841E-2"/>
                  <c:y val="-7.0809526213069435E-2"/>
                </c:manualLayout>
              </c:layout>
              <c:numFmt formatCode="@" sourceLinked="0"/>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BC-4224-B38F-3DAAB7E0A96B}"/>
                </c:ext>
              </c:extLst>
            </c:dLbl>
            <c:spPr>
              <a:noFill/>
              <a:ln w="19751">
                <a:noFill/>
              </a:ln>
            </c:spPr>
            <c:txPr>
              <a:bodyPr wrap="square" lIns="38100" tIns="19050" rIns="38100" bIns="19050" anchor="ctr">
                <a:spAutoFit/>
              </a:bodyPr>
              <a:lstStyle/>
              <a:p>
                <a:pPr>
                  <a:defRPr sz="901"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a:noFill/>
              </a:ln>
            </c:spPr>
            <c:trendlineType val="movingAvg"/>
            <c:period val="2"/>
            <c:dispRSqr val="0"/>
            <c:dispEq val="0"/>
          </c:trendline>
          <c:trendline>
            <c:spPr>
              <a:ln>
                <a:noFill/>
              </a:ln>
            </c:spPr>
            <c:trendlineType val="linear"/>
            <c:dispRSqr val="0"/>
            <c:dispEq val="0"/>
          </c:trendline>
          <c:cat>
            <c:numRef>
              <c:f>Sheet1!$C$1:$I$1</c:f>
              <c:numCache>
                <c:formatCode>General</c:formatCode>
                <c:ptCount val="7"/>
                <c:pt idx="0">
                  <c:v>2014</c:v>
                </c:pt>
                <c:pt idx="1">
                  <c:v>2015</c:v>
                </c:pt>
                <c:pt idx="2">
                  <c:v>2016</c:v>
                </c:pt>
                <c:pt idx="3">
                  <c:v>2017</c:v>
                </c:pt>
                <c:pt idx="4">
                  <c:v>2018</c:v>
                </c:pt>
                <c:pt idx="5">
                  <c:v>2019</c:v>
                </c:pt>
                <c:pt idx="6">
                  <c:v>2020</c:v>
                </c:pt>
              </c:numCache>
            </c:numRef>
          </c:cat>
          <c:val>
            <c:numRef>
              <c:f>Sheet1!$C$2:$I$2</c:f>
              <c:numCache>
                <c:formatCode>General</c:formatCode>
                <c:ptCount val="7"/>
                <c:pt idx="0">
                  <c:v>1.1000000000000001</c:v>
                </c:pt>
                <c:pt idx="1">
                  <c:v>2.7</c:v>
                </c:pt>
                <c:pt idx="2">
                  <c:v>2.5</c:v>
                </c:pt>
                <c:pt idx="3">
                  <c:v>3.5</c:v>
                </c:pt>
                <c:pt idx="4">
                  <c:v>3</c:v>
                </c:pt>
                <c:pt idx="5">
                  <c:v>2.9</c:v>
                </c:pt>
                <c:pt idx="6">
                  <c:v>2.8</c:v>
                </c:pt>
              </c:numCache>
            </c:numRef>
          </c:val>
          <c:smooth val="0"/>
          <c:extLst>
            <c:ext xmlns:c16="http://schemas.microsoft.com/office/drawing/2014/chart" uri="{C3380CC4-5D6E-409C-BE32-E72D297353CC}">
              <c16:uniqueId val="{0000000F-18BC-4224-B38F-3DAAB7E0A96B}"/>
            </c:ext>
          </c:extLst>
        </c:ser>
        <c:dLbls>
          <c:showLegendKey val="0"/>
          <c:showVal val="0"/>
          <c:showCatName val="0"/>
          <c:showSerName val="0"/>
          <c:showPercent val="0"/>
          <c:showBubbleSize val="0"/>
        </c:dLbls>
        <c:marker val="1"/>
        <c:smooth val="0"/>
        <c:axId val="471290640"/>
        <c:axId val="471294168"/>
      </c:lineChart>
      <c:dateAx>
        <c:axId val="471290640"/>
        <c:scaling>
          <c:orientation val="minMax"/>
        </c:scaling>
        <c:delete val="0"/>
        <c:axPos val="b"/>
        <c:numFmt formatCode="General" sourceLinked="1"/>
        <c:majorTickMark val="out"/>
        <c:minorTickMark val="none"/>
        <c:tickLblPos val="nextTo"/>
        <c:txPr>
          <a:bodyPr rot="0" vert="horz"/>
          <a:lstStyle/>
          <a:p>
            <a:pPr>
              <a:defRPr/>
            </a:pPr>
            <a:endParaRPr lang="lt-LT"/>
          </a:p>
        </c:txPr>
        <c:crossAx val="471294168"/>
        <c:crosses val="autoZero"/>
        <c:auto val="0"/>
        <c:lblOffset val="100"/>
        <c:baseTimeUnit val="days"/>
        <c:majorUnit val="1"/>
        <c:minorUnit val="1"/>
      </c:dateAx>
      <c:valAx>
        <c:axId val="471294168"/>
        <c:scaling>
          <c:orientation val="minMax"/>
        </c:scaling>
        <c:delete val="0"/>
        <c:axPos val="l"/>
        <c:majorGridlines>
          <c:spPr>
            <a:ln w="9875">
              <a:solidFill>
                <a:srgbClr val="000000"/>
              </a:solidFill>
              <a:prstDash val="sysDash"/>
            </a:ln>
          </c:spPr>
        </c:majorGridlines>
        <c:numFmt formatCode="General" sourceLinked="1"/>
        <c:majorTickMark val="out"/>
        <c:minorTickMark val="none"/>
        <c:tickLblPos val="nextTo"/>
        <c:spPr>
          <a:ln w="2469">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lt-LT"/>
          </a:p>
        </c:txPr>
        <c:crossAx val="471290640"/>
        <c:crosses val="autoZero"/>
        <c:crossBetween val="midCat"/>
      </c:valAx>
      <c:spPr>
        <a:noFill/>
        <a:ln w="9875">
          <a:solidFill>
            <a:srgbClr val="808080"/>
          </a:solidFill>
          <a:prstDash val="solid"/>
        </a:ln>
      </c:spPr>
    </c:plotArea>
    <c:plotVisOnly val="1"/>
    <c:dispBlanksAs val="gap"/>
    <c:showDLblsOverMax val="0"/>
  </c:chart>
  <c:spPr>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txPr>
    <a:bodyPr/>
    <a:lstStyle/>
    <a:p>
      <a:pPr>
        <a:defRPr sz="78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olid"/>
              </a:ln>
            </c:spPr>
            <c:extLst>
              <c:ext xmlns:c16="http://schemas.microsoft.com/office/drawing/2014/chart" uri="{C3380CC4-5D6E-409C-BE32-E72D297353CC}">
                <c16:uniqueId val="{00000001-FA1C-4973-B089-46F9E6EE6721}"/>
              </c:ext>
            </c:extLst>
          </c:dPt>
          <c:dPt>
            <c:idx val="5"/>
            <c:bubble3D val="0"/>
            <c:spPr>
              <a:ln w="24757">
                <a:solidFill>
                  <a:srgbClr val="000080"/>
                </a:solidFill>
                <a:prstDash val="solid"/>
              </a:ln>
            </c:spPr>
            <c:extLst>
              <c:ext xmlns:c16="http://schemas.microsoft.com/office/drawing/2014/chart" uri="{C3380CC4-5D6E-409C-BE32-E72D297353CC}">
                <c16:uniqueId val="{00000003-FA1C-4973-B089-46F9E6EE6721}"/>
              </c:ext>
            </c:extLst>
          </c:dPt>
          <c:dPt>
            <c:idx val="6"/>
            <c:bubble3D val="0"/>
            <c:spPr>
              <a:ln w="24757">
                <a:solidFill>
                  <a:srgbClr val="000080"/>
                </a:solidFill>
                <a:prstDash val="sysDash"/>
              </a:ln>
            </c:spPr>
            <c:extLst>
              <c:ext xmlns:c16="http://schemas.microsoft.com/office/drawing/2014/chart" uri="{C3380CC4-5D6E-409C-BE32-E72D297353CC}">
                <c16:uniqueId val="{00000005-FA1C-4973-B089-46F9E6EE6721}"/>
              </c:ext>
            </c:extLst>
          </c:dPt>
          <c:dLbls>
            <c:dLbl>
              <c:idx val="0"/>
              <c:layout>
                <c:manualLayout>
                  <c:x val="-1.3412021696853843E-2"/>
                  <c:y val="-9.4950793410439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1C-4973-B089-46F9E6EE6721}"/>
                </c:ext>
              </c:extLst>
            </c:dLbl>
            <c:dLbl>
              <c:idx val="1"/>
              <c:layout>
                <c:manualLayout>
                  <c:x val="-2.2147055732500542E-3"/>
                  <c:y val="-9.05552731389357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A1C-4973-B089-46F9E6EE6721}"/>
                </c:ext>
              </c:extLst>
            </c:dLbl>
            <c:dLbl>
              <c:idx val="2"/>
              <c:layout>
                <c:manualLayout>
                  <c:x val="3.498339362652762E-3"/>
                  <c:y val="3.950611942738000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A1C-4973-B089-46F9E6EE6721}"/>
                </c:ext>
              </c:extLst>
            </c:dLbl>
            <c:dLbl>
              <c:idx val="3"/>
              <c:layout>
                <c:manualLayout>
                  <c:x val="-5.4138442206402813E-3"/>
                  <c:y val="-7.9565919644659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A1C-4973-B089-46F9E6EE6721}"/>
                </c:ext>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1C-4973-B089-46F9E6EE6721}"/>
                </c:ext>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1C-4973-B089-46F9E6EE6721}"/>
                </c:ext>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extLst>
                <c:ext xmlns:c16="http://schemas.microsoft.com/office/drawing/2014/chart" uri="{C3380CC4-5D6E-409C-BE32-E72D297353CC}">
                  <c16:uniqueId val="{00000005-FA1C-4973-B089-46F9E6EE6721}"/>
                </c:ext>
              </c:extLst>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Sheet1!$B$2:$H$2</c:f>
              <c:numCache>
                <c:formatCode>General</c:formatCode>
                <c:ptCount val="7"/>
                <c:pt idx="0">
                  <c:v>317.89999999999998</c:v>
                </c:pt>
                <c:pt idx="1">
                  <c:v>326.39999999999998</c:v>
                </c:pt>
                <c:pt idx="2">
                  <c:v>327.2</c:v>
                </c:pt>
                <c:pt idx="3">
                  <c:v>328.8</c:v>
                </c:pt>
                <c:pt idx="4">
                  <c:v>332.8</c:v>
                </c:pt>
                <c:pt idx="5">
                  <c:v>335</c:v>
                </c:pt>
                <c:pt idx="6">
                  <c:v>338</c:v>
                </c:pt>
              </c:numCache>
            </c:numRef>
          </c:val>
          <c:smooth val="0"/>
          <c:extLst>
            <c:ext xmlns:c16="http://schemas.microsoft.com/office/drawing/2014/chart" uri="{C3380CC4-5D6E-409C-BE32-E72D297353CC}">
              <c16:uniqueId val="{0000000A-FA1C-4973-B089-46F9E6EE6721}"/>
            </c:ext>
          </c:extLst>
        </c:ser>
        <c:dLbls>
          <c:showLegendKey val="0"/>
          <c:showVal val="0"/>
          <c:showCatName val="0"/>
          <c:showSerName val="0"/>
          <c:showPercent val="0"/>
          <c:showBubbleSize val="0"/>
        </c:dLbls>
        <c:marker val="1"/>
        <c:smooth val="0"/>
        <c:axId val="471292208"/>
        <c:axId val="471287112"/>
      </c:lineChart>
      <c:catAx>
        <c:axId val="471292208"/>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1287112"/>
        <c:crosses val="autoZero"/>
        <c:auto val="1"/>
        <c:lblAlgn val="ctr"/>
        <c:lblOffset val="100"/>
        <c:tickLblSkip val="1"/>
        <c:tickMarkSkip val="1"/>
        <c:noMultiLvlLbl val="0"/>
      </c:catAx>
      <c:valAx>
        <c:axId val="471287112"/>
        <c:scaling>
          <c:orientation val="minMax"/>
          <c:max val="350"/>
          <c:min val="300"/>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1292208"/>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604</TotalTime>
  <Pages>11</Pages>
  <Words>15953</Words>
  <Characters>9094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All users</dc:creator>
  <cp:keywords/>
  <dc:description/>
  <cp:lastModifiedBy>Loreta Vasilevičienė</cp:lastModifiedBy>
  <cp:revision>35</cp:revision>
  <cp:lastPrinted>2013-01-07T11:37:00Z</cp:lastPrinted>
  <dcterms:created xsi:type="dcterms:W3CDTF">2017-12-05T07:44:00Z</dcterms:created>
  <dcterms:modified xsi:type="dcterms:W3CDTF">2018-01-22T09:41:00Z</dcterms:modified>
</cp:coreProperties>
</file>