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84EDD5E" w14:textId="77777777" w:rsidR="00725471" w:rsidRDefault="00725471" w:rsidP="001A1691">
      <w:pPr>
        <w:jc w:val="center"/>
        <w:rPr>
          <w:rFonts w:ascii="Arial Bold" w:hAnsi="Arial Bold"/>
          <w:b/>
          <w:spacing w:val="20"/>
        </w:rPr>
      </w:pPr>
      <w:r>
        <w:rPr>
          <w:rFonts w:ascii="Arial Bold" w:hAnsi="Arial Bold"/>
          <w:b/>
          <w:spacing w:val="20"/>
        </w:rPr>
        <w:t>UAB „</w:t>
      </w:r>
      <w:r w:rsidRPr="00725471">
        <w:rPr>
          <w:rFonts w:ascii="Arial Bold" w:hAnsi="Arial Bold"/>
          <w:b/>
          <w:spacing w:val="20"/>
          <w:highlight w:val="lightGray"/>
        </w:rPr>
        <w:t>_________</w:t>
      </w:r>
      <w:r>
        <w:rPr>
          <w:rFonts w:ascii="Arial Bold" w:hAnsi="Arial Bold"/>
          <w:b/>
          <w:spacing w:val="20"/>
        </w:rPr>
        <w:t>“</w:t>
      </w:r>
    </w:p>
    <w:p w14:paraId="04E55A12" w14:textId="4C537225" w:rsidR="006E5DCE" w:rsidRPr="005D6492" w:rsidRDefault="00F94F67" w:rsidP="001A1691">
      <w:pPr>
        <w:jc w:val="center"/>
        <w:rPr>
          <w:rFonts w:ascii="Arial Bold" w:hAnsi="Arial Bold"/>
          <w:b/>
          <w:spacing w:val="20"/>
        </w:rPr>
      </w:pPr>
      <w:r w:rsidRPr="005D6492">
        <w:rPr>
          <w:rFonts w:ascii="Arial Bold" w:hAnsi="Arial Bold"/>
          <w:b/>
          <w:spacing w:val="20"/>
        </w:rPr>
        <w:t>AKCININKŲ SUTARTIS</w:t>
      </w:r>
    </w:p>
    <w:p w14:paraId="6DBD0C79" w14:textId="77777777" w:rsidR="00F94F67" w:rsidRPr="001A1691" w:rsidRDefault="00F94F67" w:rsidP="001A1691">
      <w:pPr>
        <w:jc w:val="center"/>
      </w:pPr>
    </w:p>
    <w:p w14:paraId="0894770B" w14:textId="22C48F37" w:rsidR="00F94F67" w:rsidRPr="001A1691" w:rsidRDefault="00FD3B96" w:rsidP="001A1691">
      <w:r>
        <w:t xml:space="preserve">Šią Akcininkų sutartį (toliau – </w:t>
      </w:r>
      <w:r w:rsidR="00F94F67" w:rsidRPr="001A1691">
        <w:rPr>
          <w:b/>
        </w:rPr>
        <w:t>Sutartis</w:t>
      </w:r>
      <w:r w:rsidR="001A1691">
        <w:t>) 201</w:t>
      </w:r>
      <w:r w:rsidR="00AA564B" w:rsidRPr="00AA564B">
        <w:t>[●]</w:t>
      </w:r>
      <w:r w:rsidR="00F94F67" w:rsidRPr="001A1691">
        <w:t xml:space="preserve"> m. </w:t>
      </w:r>
      <w:r w:rsidR="00AA564B" w:rsidRPr="00AA564B">
        <w:t>[●]</w:t>
      </w:r>
      <w:r w:rsidR="00F94F67" w:rsidRPr="001A1691">
        <w:t xml:space="preserve"> </w:t>
      </w:r>
      <w:r w:rsidR="00AA564B" w:rsidRPr="00AA564B">
        <w:t>[●]</w:t>
      </w:r>
      <w:r w:rsidR="00F94F67" w:rsidRPr="001A1691">
        <w:t xml:space="preserve"> d., </w:t>
      </w:r>
      <w:r>
        <w:t>Panevėžyje</w:t>
      </w:r>
      <w:r w:rsidR="00F94F67" w:rsidRPr="001A1691">
        <w:t>, sudarė:</w:t>
      </w:r>
    </w:p>
    <w:p w14:paraId="42A7A8DA" w14:textId="77777777" w:rsidR="001A1691" w:rsidRPr="001A1691" w:rsidRDefault="001A1691" w:rsidP="001A1691">
      <w:pPr>
        <w:jc w:val="both"/>
        <w:rPr>
          <w:b/>
        </w:rPr>
      </w:pPr>
    </w:p>
    <w:p w14:paraId="35059474" w14:textId="74AC7A7E" w:rsidR="001A1691" w:rsidRDefault="001A1691" w:rsidP="001A1691">
      <w:pPr>
        <w:jc w:val="both"/>
      </w:pPr>
      <w:r w:rsidRPr="001A1691">
        <w:rPr>
          <w:b/>
        </w:rPr>
        <w:t>Uždaroji akcinė bendrovė „BALTISCHES HAUS“</w:t>
      </w:r>
      <w:r w:rsidRPr="001A1691">
        <w:t>, pagal Lietuvos Respublikos įstatymus įsteigta uždaroji akcinė bendrovė, kurios buveinė yra adresu: J. Jasinskio g. 16a, LT-01112 Vilnius, Lietuvos Respublika, juridinio asmens kodas 111543781, įregistruota LR Juridinių asmenų registre</w:t>
      </w:r>
      <w:r w:rsidR="00FD3B96">
        <w:t xml:space="preserve"> (toliau – </w:t>
      </w:r>
      <w:r w:rsidR="00FD3B96" w:rsidRPr="00FD3B96">
        <w:rPr>
          <w:b/>
        </w:rPr>
        <w:t>Investuotojas</w:t>
      </w:r>
      <w:r w:rsidR="00FD3B96">
        <w:t>)</w:t>
      </w:r>
      <w:r w:rsidRPr="001A1691">
        <w:t>, atstovaujama bendrovės direktoriaus</w:t>
      </w:r>
      <w:r w:rsidR="00725471">
        <w:t xml:space="preserve"> </w:t>
      </w:r>
      <w:r w:rsidR="00725471" w:rsidRPr="005D6492">
        <w:t>[●]</w:t>
      </w:r>
      <w:r w:rsidRPr="001A1691">
        <w:t>, veikiančio pagal b</w:t>
      </w:r>
      <w:r w:rsidR="00FD3B96">
        <w:t>endrovės įstatus</w:t>
      </w:r>
      <w:r w:rsidRPr="001A1691">
        <w:t xml:space="preserve">, </w:t>
      </w:r>
    </w:p>
    <w:p w14:paraId="321CF724" w14:textId="77777777" w:rsidR="001A1691" w:rsidRPr="001A1691" w:rsidRDefault="001A1691" w:rsidP="001A1691">
      <w:pPr>
        <w:jc w:val="both"/>
      </w:pPr>
    </w:p>
    <w:p w14:paraId="1C41E11E" w14:textId="71B4FA65" w:rsidR="00F94F67" w:rsidRPr="001A1691" w:rsidRDefault="001A1691" w:rsidP="001A1691">
      <w:pPr>
        <w:jc w:val="both"/>
      </w:pPr>
      <w:r w:rsidRPr="001A1691">
        <w:rPr>
          <w:b/>
        </w:rPr>
        <w:t>Uždaroji akcinė bendrovė „PANEVĖŽIO AUTOBUSŲ PARKAS“</w:t>
      </w:r>
      <w:r w:rsidRPr="001A1691">
        <w:t>, pagal Lietuvos Respublikos įstatymus įsteigta uždaroji akcinė bendrovė, kurios buveinė yra adresu: J. Basanavičiaus g. 67 LT-36204 Panevėžys, Lietuvos Respublika, juridinio asmens kodas 147024322, įregistruota LR Juridinių asmenų registre</w:t>
      </w:r>
      <w:r w:rsidR="00FD3B96">
        <w:t xml:space="preserve"> (toliau – </w:t>
      </w:r>
      <w:r w:rsidR="00FD3B96" w:rsidRPr="00FD3B96">
        <w:rPr>
          <w:b/>
        </w:rPr>
        <w:t>Panevėžio autobusų parkas</w:t>
      </w:r>
      <w:r w:rsidR="00FD3B96">
        <w:t>)</w:t>
      </w:r>
      <w:r w:rsidRPr="001A1691">
        <w:t xml:space="preserve">, atstovaujama bendrovės generalinio direktoriaus </w:t>
      </w:r>
      <w:r w:rsidR="00725471" w:rsidRPr="005D6492">
        <w:t>[●]</w:t>
      </w:r>
      <w:r w:rsidRPr="001A1691">
        <w:t xml:space="preserve">, </w:t>
      </w:r>
      <w:r w:rsidRPr="005D6492">
        <w:t>veikiančio pagal bendrovės įstatus, bendrovės vienintelio akcininko 201</w:t>
      </w:r>
      <w:r w:rsidR="00654CC6" w:rsidRPr="005D6492">
        <w:t>[●]</w:t>
      </w:r>
      <w:r w:rsidRPr="005D6492">
        <w:t xml:space="preserve"> m. </w:t>
      </w:r>
      <w:r w:rsidR="005D6492" w:rsidRPr="005D6492">
        <w:t>[●]</w:t>
      </w:r>
      <w:r w:rsidR="005D6492" w:rsidRPr="005D6492">
        <w:rPr>
          <w:smallCaps/>
        </w:rPr>
        <w:t xml:space="preserve"> </w:t>
      </w:r>
      <w:r w:rsidR="005D6492" w:rsidRPr="005D6492">
        <w:t xml:space="preserve">[●] </w:t>
      </w:r>
      <w:r w:rsidRPr="005D6492">
        <w:t>d. sprendimą bei bendrovės valdybos 201</w:t>
      </w:r>
      <w:r w:rsidR="00654CC6" w:rsidRPr="005D6492">
        <w:t>[●]</w:t>
      </w:r>
      <w:r w:rsidRPr="005D6492">
        <w:t xml:space="preserve"> m. </w:t>
      </w:r>
      <w:r w:rsidR="005D6492" w:rsidRPr="005D6492">
        <w:t>[●]</w:t>
      </w:r>
      <w:r w:rsidR="005D6492" w:rsidRPr="005D6492">
        <w:rPr>
          <w:smallCaps/>
        </w:rPr>
        <w:t xml:space="preserve"> </w:t>
      </w:r>
      <w:r w:rsidR="005D6492" w:rsidRPr="005D6492">
        <w:t xml:space="preserve">[●] </w:t>
      </w:r>
      <w:r w:rsidRPr="005D6492">
        <w:t>d. sprendimą</w:t>
      </w:r>
      <w:r w:rsidR="00FD3B96" w:rsidRPr="005D6492">
        <w:t>.</w:t>
      </w:r>
    </w:p>
    <w:p w14:paraId="266608DA" w14:textId="77777777" w:rsidR="00F94F67" w:rsidRPr="001A1691" w:rsidRDefault="00F94F67" w:rsidP="001A1691">
      <w:pPr>
        <w:jc w:val="both"/>
      </w:pPr>
    </w:p>
    <w:p w14:paraId="2BBC0213" w14:textId="316D6036" w:rsidR="00F94F67" w:rsidRPr="001A1691" w:rsidRDefault="00FD3B96" w:rsidP="001A1691">
      <w:pPr>
        <w:jc w:val="both"/>
      </w:pPr>
      <w:r>
        <w:t>Investuotojas</w:t>
      </w:r>
      <w:r w:rsidR="009C07BD" w:rsidRPr="001A1691">
        <w:t xml:space="preserve"> ir</w:t>
      </w:r>
      <w:r w:rsidR="00F94F67" w:rsidRPr="001A1691">
        <w:t xml:space="preserve"> </w:t>
      </w:r>
      <w:r>
        <w:t>Panevėžio autobusų parkas</w:t>
      </w:r>
      <w:r w:rsidR="00F94F67" w:rsidRPr="001A1691">
        <w:t xml:space="preserve"> toliau </w:t>
      </w:r>
      <w:r w:rsidR="007E76DB" w:rsidRPr="001A1691">
        <w:t>šioje Sutartyje kartu vadinami</w:t>
      </w:r>
      <w:r w:rsidR="00F94F67" w:rsidRPr="001A1691">
        <w:t xml:space="preserve"> „</w:t>
      </w:r>
      <w:r w:rsidR="00F94F67" w:rsidRPr="001A1691">
        <w:rPr>
          <w:b/>
        </w:rPr>
        <w:t>Akcininkais</w:t>
      </w:r>
      <w:r w:rsidR="007E76DB" w:rsidRPr="001A1691">
        <w:t>“</w:t>
      </w:r>
      <w:r w:rsidR="00291ED2">
        <w:t xml:space="preserve"> arba „Šalimis“</w:t>
      </w:r>
      <w:r w:rsidR="007E76DB" w:rsidRPr="001A1691">
        <w:t xml:space="preserve">, o kiekvienas atskirai – </w:t>
      </w:r>
      <w:r w:rsidR="00F94F67" w:rsidRPr="001A1691">
        <w:t>„</w:t>
      </w:r>
      <w:r w:rsidR="00F94F67" w:rsidRPr="001A1691">
        <w:rPr>
          <w:b/>
        </w:rPr>
        <w:t>Akcininku</w:t>
      </w:r>
      <w:r w:rsidR="00F94F67" w:rsidRPr="001A1691">
        <w:t>“</w:t>
      </w:r>
      <w:r w:rsidR="00291ED2">
        <w:t xml:space="preserve"> arba </w:t>
      </w:r>
      <w:r w:rsidR="00291ED2" w:rsidRPr="001A1691">
        <w:t>„</w:t>
      </w:r>
      <w:r w:rsidR="00291ED2" w:rsidRPr="001A1691">
        <w:rPr>
          <w:b/>
        </w:rPr>
        <w:t>Šalimi</w:t>
      </w:r>
      <w:r w:rsidR="00291ED2" w:rsidRPr="001A1691">
        <w:t>“.</w:t>
      </w:r>
    </w:p>
    <w:p w14:paraId="66A86D6A" w14:textId="77777777" w:rsidR="00F94F67" w:rsidRDefault="00F94F67" w:rsidP="006B01E5">
      <w:pPr>
        <w:jc w:val="both"/>
      </w:pPr>
    </w:p>
    <w:p w14:paraId="667A6588" w14:textId="77777777" w:rsidR="00FD3B96" w:rsidRPr="008450B4" w:rsidRDefault="00FD3B96" w:rsidP="006B01E5">
      <w:pPr>
        <w:jc w:val="both"/>
        <w:rPr>
          <w:b/>
        </w:rPr>
      </w:pPr>
      <w:r w:rsidRPr="008450B4">
        <w:rPr>
          <w:b/>
        </w:rPr>
        <w:t>Atsižvelgiant į tai, kad:</w:t>
      </w:r>
    </w:p>
    <w:p w14:paraId="0095ED13" w14:textId="77777777" w:rsidR="00FD3B96" w:rsidRDefault="00FD3B96" w:rsidP="006B01E5">
      <w:pPr>
        <w:jc w:val="both"/>
      </w:pPr>
    </w:p>
    <w:p w14:paraId="12B49D24" w14:textId="77777777" w:rsidR="00FD3B96" w:rsidRDefault="008450B4" w:rsidP="008450B4">
      <w:pPr>
        <w:pStyle w:val="ListParagraph"/>
        <w:numPr>
          <w:ilvl w:val="0"/>
          <w:numId w:val="12"/>
        </w:numPr>
        <w:ind w:left="567" w:hanging="567"/>
        <w:jc w:val="both"/>
      </w:pPr>
      <w:r>
        <w:t>Panevėžio miesto savivaldybė siekia</w:t>
      </w:r>
      <w:r w:rsidRPr="00054AFB">
        <w:t xml:space="preserve"> įgyvendinti Panevėžio miesto autobusų stoties ir besiribojančių teritorijų konversijos ir naujos Panevėžio miesto autobusų stoties statybos investicijų projektą</w:t>
      </w:r>
      <w:r>
        <w:t xml:space="preserve"> (toliau – </w:t>
      </w:r>
      <w:r w:rsidR="00291ED2">
        <w:rPr>
          <w:b/>
        </w:rPr>
        <w:t>Investicijų projektas</w:t>
      </w:r>
      <w:r>
        <w:t>), taip užtikrinant geresnį keleivių vežimo organizavimą, kuris apima keleivių, vykstančių reguliaraus vietinio, tolimojo ir tarptautinio susisiekimo maršrutais,</w:t>
      </w:r>
      <w:r w:rsidRPr="007C7D77">
        <w:t xml:space="preserve"> </w:t>
      </w:r>
      <w:r>
        <w:t>aptarnavimą;</w:t>
      </w:r>
    </w:p>
    <w:p w14:paraId="35FD1A23" w14:textId="77777777" w:rsidR="00FD3B96" w:rsidRDefault="00FD3B96" w:rsidP="006B01E5">
      <w:pPr>
        <w:jc w:val="both"/>
      </w:pPr>
    </w:p>
    <w:p w14:paraId="49E08E90" w14:textId="77777777" w:rsidR="008450B4" w:rsidRDefault="008450B4" w:rsidP="008450B4">
      <w:pPr>
        <w:pStyle w:val="ListParagraph"/>
        <w:numPr>
          <w:ilvl w:val="0"/>
          <w:numId w:val="12"/>
        </w:numPr>
        <w:ind w:left="567" w:hanging="567"/>
        <w:jc w:val="both"/>
      </w:pPr>
      <w:r w:rsidRPr="00FF0357">
        <w:t>Investuotojas išreiškė suinteresuotumą dalyvauti</w:t>
      </w:r>
      <w:r>
        <w:t xml:space="preserve"> Panevėžio miesto savivaldybės organizuotoje investuotojo atrankoje dėl </w:t>
      </w:r>
      <w:r w:rsidR="00291ED2">
        <w:t>Investicijų projekto</w:t>
      </w:r>
      <w:r>
        <w:t xml:space="preserve"> įgyvendinimo ir pateikė investavimo pasiūlymą, o savivaldybė, atrankos sąlygose nustatyta tvarka įvertinusi gautą investavimo pasiūlymą, pripažino Investuotoją atrankos nugalėtoju;</w:t>
      </w:r>
    </w:p>
    <w:p w14:paraId="46CA0460" w14:textId="77777777" w:rsidR="008450B4" w:rsidRDefault="008450B4" w:rsidP="008450B4">
      <w:pPr>
        <w:pStyle w:val="ListParagraph"/>
      </w:pPr>
    </w:p>
    <w:p w14:paraId="4F16BD74" w14:textId="01E6C5EF" w:rsidR="008450B4" w:rsidRDefault="008450B4" w:rsidP="008450B4">
      <w:pPr>
        <w:pStyle w:val="ListParagraph"/>
        <w:numPr>
          <w:ilvl w:val="0"/>
          <w:numId w:val="12"/>
        </w:numPr>
        <w:ind w:left="567" w:hanging="567"/>
        <w:jc w:val="both"/>
      </w:pPr>
      <w:r w:rsidRPr="00291ED2">
        <w:t>201</w:t>
      </w:r>
      <w:r w:rsidR="00AA564B" w:rsidRPr="00AA564B">
        <w:t>[●]</w:t>
      </w:r>
      <w:r w:rsidRPr="00291ED2">
        <w:t xml:space="preserve"> m. </w:t>
      </w:r>
      <w:bookmarkStart w:id="0" w:name="_Hlk500226776"/>
      <w:r w:rsidRPr="00291ED2">
        <w:t>[●]</w:t>
      </w:r>
      <w:bookmarkEnd w:id="0"/>
      <w:r w:rsidRPr="00291ED2">
        <w:t xml:space="preserve"> [●] d.</w:t>
      </w:r>
      <w:r w:rsidRPr="00291ED2">
        <w:rPr>
          <w:b/>
          <w:smallCaps/>
        </w:rPr>
        <w:t xml:space="preserve"> </w:t>
      </w:r>
      <w:r w:rsidRPr="00291ED2">
        <w:t xml:space="preserve">Panevėžio miesto savivaldybė, Panevėžio miesto savivaldybės kontroliuojama </w:t>
      </w:r>
      <w:r w:rsidR="00291ED2" w:rsidRPr="00291ED2">
        <w:t>Investicijų projekte</w:t>
      </w:r>
      <w:r w:rsidRPr="00291ED2">
        <w:t xml:space="preserve"> dalyvaujanti</w:t>
      </w:r>
      <w:r>
        <w:t xml:space="preserve"> įmonė Panevėžio autobusų parkas ir Investuotojas sudarė </w:t>
      </w:r>
      <w:r w:rsidRPr="008450B4">
        <w:t>Investicijų sutartį dėl Panevėžio miesto autobusų stoties ir besiribojančių teritorijų konversijos ir naujos Panevėžio miesto autobusų stoties statybos investicijų projekto</w:t>
      </w:r>
      <w:r>
        <w:t xml:space="preserve"> (toliau – </w:t>
      </w:r>
      <w:r w:rsidRPr="008450B4">
        <w:rPr>
          <w:b/>
        </w:rPr>
        <w:t>Investicijų sutartis</w:t>
      </w:r>
      <w:r>
        <w:t>);</w:t>
      </w:r>
    </w:p>
    <w:p w14:paraId="366ED82B" w14:textId="77777777" w:rsidR="008450B4" w:rsidRDefault="008450B4" w:rsidP="008450B4">
      <w:pPr>
        <w:pStyle w:val="ListParagraph"/>
      </w:pPr>
    </w:p>
    <w:p w14:paraId="5567B8F8" w14:textId="77777777" w:rsidR="008450B4" w:rsidRDefault="008450B4" w:rsidP="008450B4">
      <w:pPr>
        <w:pStyle w:val="ListParagraph"/>
        <w:numPr>
          <w:ilvl w:val="0"/>
          <w:numId w:val="12"/>
        </w:numPr>
        <w:ind w:left="567" w:hanging="567"/>
        <w:jc w:val="both"/>
      </w:pPr>
      <w:r>
        <w:t xml:space="preserve">Šalys </w:t>
      </w:r>
      <w:r w:rsidRPr="008C2444">
        <w:t>turi aiškią Panevėžio miesto autobusų stoties ir besiribojančių teritorijų konversijos, įskaitant naujos Panevėžio miesto autobusų stoties statybos, viziją</w:t>
      </w:r>
      <w:r>
        <w:t xml:space="preserve">, bei apibrėžė </w:t>
      </w:r>
      <w:r w:rsidR="00291ED2">
        <w:t>Investicijų projekto</w:t>
      </w:r>
      <w:r>
        <w:t xml:space="preserve"> įgyvendinimą ir įgyvendinimo sąlygas Investicijų sutartyje;</w:t>
      </w:r>
    </w:p>
    <w:p w14:paraId="072FE9A6" w14:textId="77777777" w:rsidR="008450B4" w:rsidRDefault="008450B4" w:rsidP="008450B4">
      <w:pPr>
        <w:pStyle w:val="ListParagraph"/>
      </w:pPr>
    </w:p>
    <w:p w14:paraId="542339D4" w14:textId="77777777" w:rsidR="008450B4" w:rsidRDefault="00291ED2" w:rsidP="008450B4">
      <w:pPr>
        <w:pStyle w:val="ListParagraph"/>
        <w:numPr>
          <w:ilvl w:val="0"/>
          <w:numId w:val="12"/>
        </w:numPr>
        <w:ind w:left="567" w:hanging="567"/>
        <w:jc w:val="both"/>
      </w:pPr>
      <w:r>
        <w:t>Investicijų projekto</w:t>
      </w:r>
      <w:r w:rsidR="008450B4">
        <w:t xml:space="preserve"> įgyvendinimo tikslais ir kaip tai numatyta Investicijų sutartyje, Panevėžio autobusų </w:t>
      </w:r>
      <w:r w:rsidR="006D74D4">
        <w:t>parkas</w:t>
      </w:r>
      <w:r w:rsidR="008450B4">
        <w:t xml:space="preserve"> ir Investuotojas </w:t>
      </w:r>
      <w:r>
        <w:t>steigia Bendrovę (kaip ji apibrėžta toliau)</w:t>
      </w:r>
      <w:r w:rsidR="008450B4">
        <w:t xml:space="preserve">, kurios tikslas ir vykdoma veikla yra </w:t>
      </w:r>
      <w:r>
        <w:t>Investicijų projekto</w:t>
      </w:r>
      <w:r w:rsidR="008450B4">
        <w:t xml:space="preserve"> vykdymas ir įgyvendinimas;</w:t>
      </w:r>
    </w:p>
    <w:p w14:paraId="666E6084" w14:textId="77777777" w:rsidR="008450B4" w:rsidRDefault="008450B4" w:rsidP="008450B4">
      <w:pPr>
        <w:pStyle w:val="ListParagraph"/>
      </w:pPr>
    </w:p>
    <w:p w14:paraId="33799460" w14:textId="694C1349" w:rsidR="008450B4" w:rsidRDefault="008450B4" w:rsidP="008450B4">
      <w:pPr>
        <w:pStyle w:val="ListParagraph"/>
        <w:numPr>
          <w:ilvl w:val="0"/>
          <w:numId w:val="12"/>
        </w:numPr>
        <w:ind w:left="567" w:hanging="567"/>
        <w:jc w:val="both"/>
      </w:pPr>
      <w:r>
        <w:t xml:space="preserve">Panevėžio autobusų </w:t>
      </w:r>
      <w:r w:rsidR="006D74D4">
        <w:t>parkas</w:t>
      </w:r>
      <w:r>
        <w:t xml:space="preserve"> ir Investuotojas pageidauja susitarti </w:t>
      </w:r>
      <w:r w:rsidRPr="007C0AD5">
        <w:rPr>
          <w:color w:val="000000"/>
        </w:rPr>
        <w:t xml:space="preserve">dėl </w:t>
      </w:r>
      <w:r>
        <w:rPr>
          <w:color w:val="000000"/>
        </w:rPr>
        <w:t xml:space="preserve">Bendrovės valdymo </w:t>
      </w:r>
      <w:r>
        <w:t xml:space="preserve">(organizacinės struktūros, kompetencijos), balsavimo (sprendimų priėmimo tvarkos), akcijų perleidimo, </w:t>
      </w:r>
      <w:r w:rsidR="00291ED2">
        <w:t>Investicijų projekto</w:t>
      </w:r>
      <w:r w:rsidRPr="005D6492">
        <w:t xml:space="preserve"> </w:t>
      </w:r>
      <w:r>
        <w:t>įgyvendinimo ir kitų susijusių klausimų, kiek jų n</w:t>
      </w:r>
      <w:r w:rsidR="00725471">
        <w:t>eapibrėžia Investicijų sutartis,</w:t>
      </w:r>
    </w:p>
    <w:p w14:paraId="5A3DFA58" w14:textId="77777777" w:rsidR="008450B4" w:rsidRDefault="008450B4" w:rsidP="006B01E5">
      <w:pPr>
        <w:jc w:val="both"/>
      </w:pPr>
    </w:p>
    <w:p w14:paraId="16B9E926" w14:textId="77777777" w:rsidR="001B083C" w:rsidRPr="008450B4" w:rsidRDefault="008450B4" w:rsidP="006B01E5">
      <w:pPr>
        <w:jc w:val="both"/>
        <w:rPr>
          <w:b/>
        </w:rPr>
      </w:pPr>
      <w:r w:rsidRPr="008450B4">
        <w:rPr>
          <w:b/>
        </w:rPr>
        <w:t>TODĖL, s</w:t>
      </w:r>
      <w:r w:rsidR="007E76DB" w:rsidRPr="008450B4">
        <w:rPr>
          <w:b/>
        </w:rPr>
        <w:t xml:space="preserve">iekdamos </w:t>
      </w:r>
      <w:r w:rsidR="001B083C" w:rsidRPr="008450B4">
        <w:rPr>
          <w:b/>
        </w:rPr>
        <w:t>prisiimti sutartinius įsipareigojimus, Šalys sudarė šią Sutartį toliau išdėstytomis sąlygomis:</w:t>
      </w:r>
    </w:p>
    <w:p w14:paraId="75320ED9" w14:textId="77777777" w:rsidR="001B083C" w:rsidRDefault="001B083C" w:rsidP="006B01E5">
      <w:pPr>
        <w:jc w:val="both"/>
      </w:pPr>
    </w:p>
    <w:p w14:paraId="1C7095F1" w14:textId="77777777" w:rsidR="001B083C" w:rsidRPr="007C0AD5" w:rsidRDefault="001B083C" w:rsidP="006B01E5">
      <w:pPr>
        <w:pStyle w:val="Lygis1"/>
        <w:keepNext w:val="0"/>
        <w:ind w:left="567" w:hanging="567"/>
        <w:rPr>
          <w:rFonts w:ascii="Arial Bold" w:hAnsi="Arial Bold"/>
          <w:smallCaps w:val="0"/>
          <w:kern w:val="20"/>
        </w:rPr>
      </w:pPr>
      <w:r w:rsidRPr="007C0AD5">
        <w:rPr>
          <w:rFonts w:ascii="Arial Bold" w:hAnsi="Arial Bold"/>
          <w:smallCaps w:val="0"/>
          <w:kern w:val="20"/>
        </w:rPr>
        <w:t>Sąvokos</w:t>
      </w:r>
    </w:p>
    <w:p w14:paraId="263502D0" w14:textId="77777777" w:rsidR="001B083C" w:rsidRPr="007C0AD5" w:rsidRDefault="001B083C" w:rsidP="006B01E5">
      <w:pPr>
        <w:pStyle w:val="Lygis1"/>
        <w:keepNext w:val="0"/>
        <w:numPr>
          <w:ilvl w:val="0"/>
          <w:numId w:val="0"/>
        </w:numPr>
        <w:ind w:left="454"/>
        <w:rPr>
          <w:smallCaps w:val="0"/>
        </w:rPr>
      </w:pPr>
    </w:p>
    <w:p w14:paraId="5AB9AB3F" w14:textId="77777777" w:rsidR="001B083C" w:rsidRDefault="001B083C" w:rsidP="006B01E5">
      <w:pPr>
        <w:pStyle w:val="Lygis2"/>
        <w:keepNext w:val="0"/>
        <w:ind w:left="567" w:hanging="567"/>
      </w:pPr>
      <w:bookmarkStart w:id="1" w:name="_DV_M28"/>
      <w:bookmarkEnd w:id="1"/>
      <w:r w:rsidRPr="007C0AD5">
        <w:t xml:space="preserve">Šioje Sutartyje didžiąja raide rašomos sąvokos turi žemiau nurodytas reikšmes, išskyrus atvejus, kai kitokią prasmę joms </w:t>
      </w:r>
      <w:r>
        <w:t xml:space="preserve">aiškiai </w:t>
      </w:r>
      <w:r w:rsidRPr="007C0AD5">
        <w:t>suteikia Sutarties kontekstas:</w:t>
      </w:r>
    </w:p>
    <w:p w14:paraId="1FEB66E1" w14:textId="77777777" w:rsidR="001B083C" w:rsidRDefault="001B083C" w:rsidP="006B01E5">
      <w:pPr>
        <w:pStyle w:val="Lygis1"/>
        <w:keepNext w:val="0"/>
        <w:numPr>
          <w:ilvl w:val="0"/>
          <w:numId w:val="0"/>
        </w:num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6797"/>
      </w:tblGrid>
      <w:tr w:rsidR="007E76DB" w14:paraId="3F59B487" w14:textId="77777777" w:rsidTr="006B383A">
        <w:tc>
          <w:tcPr>
            <w:tcW w:w="2547" w:type="dxa"/>
          </w:tcPr>
          <w:p w14:paraId="24D69B29" w14:textId="77777777" w:rsidR="007E76DB" w:rsidRPr="007C0AD5" w:rsidRDefault="007E76DB" w:rsidP="007E76DB">
            <w:pPr>
              <w:rPr>
                <w:b/>
              </w:rPr>
            </w:pPr>
            <w:r w:rsidRPr="007C0AD5">
              <w:rPr>
                <w:b/>
              </w:rPr>
              <w:t>Akcininkas (-ai)</w:t>
            </w:r>
          </w:p>
        </w:tc>
        <w:tc>
          <w:tcPr>
            <w:tcW w:w="6797" w:type="dxa"/>
          </w:tcPr>
          <w:p w14:paraId="580B2A11" w14:textId="77777777" w:rsidR="007E76DB" w:rsidRPr="007C0AD5" w:rsidRDefault="007E76DB" w:rsidP="007E76DB">
            <w:pPr>
              <w:tabs>
                <w:tab w:val="left" w:pos="-720"/>
              </w:tabs>
              <w:jc w:val="both"/>
            </w:pPr>
            <w:r w:rsidRPr="007C0AD5">
              <w:t>turi reikšmę, nurodytą Sutarties įžanginiame sakinyje;</w:t>
            </w:r>
          </w:p>
        </w:tc>
      </w:tr>
      <w:tr w:rsidR="007E76DB" w14:paraId="7044F58A" w14:textId="77777777" w:rsidTr="006B383A">
        <w:tc>
          <w:tcPr>
            <w:tcW w:w="2547" w:type="dxa"/>
          </w:tcPr>
          <w:p w14:paraId="6F6F7D86" w14:textId="77777777" w:rsidR="007E76DB" w:rsidRPr="006B383A" w:rsidRDefault="007E76DB" w:rsidP="006B01E5">
            <w:pPr>
              <w:pStyle w:val="Lygis1"/>
              <w:keepNext w:val="0"/>
              <w:numPr>
                <w:ilvl w:val="0"/>
                <w:numId w:val="0"/>
              </w:numPr>
              <w:rPr>
                <w:rFonts w:ascii="Arial Bold" w:hAnsi="Arial Bold"/>
                <w:smallCaps w:val="0"/>
                <w:kern w:val="20"/>
              </w:rPr>
            </w:pPr>
          </w:p>
        </w:tc>
        <w:tc>
          <w:tcPr>
            <w:tcW w:w="6797" w:type="dxa"/>
          </w:tcPr>
          <w:p w14:paraId="232F7FC2" w14:textId="77777777" w:rsidR="007E76DB" w:rsidRPr="006B383A" w:rsidRDefault="007E76DB" w:rsidP="006B01E5">
            <w:pPr>
              <w:pStyle w:val="Lygis1"/>
              <w:keepNext w:val="0"/>
              <w:numPr>
                <w:ilvl w:val="0"/>
                <w:numId w:val="0"/>
              </w:numPr>
              <w:rPr>
                <w:rFonts w:ascii="Arial Bold" w:hAnsi="Arial Bold"/>
                <w:smallCaps w:val="0"/>
                <w:kern w:val="20"/>
              </w:rPr>
            </w:pPr>
          </w:p>
        </w:tc>
      </w:tr>
      <w:tr w:rsidR="007E76DB" w14:paraId="78BACA2B" w14:textId="77777777" w:rsidTr="006B383A">
        <w:tc>
          <w:tcPr>
            <w:tcW w:w="2547" w:type="dxa"/>
          </w:tcPr>
          <w:p w14:paraId="208C9497" w14:textId="77777777" w:rsidR="007E76DB" w:rsidRPr="007C0AD5" w:rsidRDefault="007E76DB" w:rsidP="00C34B48">
            <w:pPr>
              <w:snapToGrid w:val="0"/>
              <w:spacing w:line="240" w:lineRule="atLeast"/>
              <w:rPr>
                <w:b/>
                <w:color w:val="000000"/>
              </w:rPr>
            </w:pPr>
            <w:r w:rsidRPr="007C0AD5">
              <w:rPr>
                <w:b/>
                <w:color w:val="000000"/>
              </w:rPr>
              <w:lastRenderedPageBreak/>
              <w:t>Bendrovė</w:t>
            </w:r>
          </w:p>
        </w:tc>
        <w:tc>
          <w:tcPr>
            <w:tcW w:w="6797" w:type="dxa"/>
          </w:tcPr>
          <w:p w14:paraId="4C2D163C" w14:textId="582FF177" w:rsidR="007E76DB" w:rsidRPr="00291ED2" w:rsidRDefault="00291ED2" w:rsidP="007E76DB">
            <w:pPr>
              <w:snapToGrid w:val="0"/>
              <w:spacing w:line="240" w:lineRule="atLeast"/>
              <w:jc w:val="both"/>
            </w:pPr>
            <w:r w:rsidRPr="00291ED2">
              <w:t xml:space="preserve">reiškia naujai steigiamą uždarąją akcinę bendrovę [●], </w:t>
            </w:r>
            <w:r>
              <w:t xml:space="preserve">kurios buveinė registruojama </w:t>
            </w:r>
            <w:r w:rsidRPr="007F25C2">
              <w:t xml:space="preserve">adresu </w:t>
            </w:r>
            <w:r w:rsidR="007F25C2" w:rsidRPr="007F25C2">
              <w:t>Savanorių a. 5, Panevėžys</w:t>
            </w:r>
            <w:r w:rsidRPr="007F25C2">
              <w:t>, ir kurios</w:t>
            </w:r>
            <w:r>
              <w:t xml:space="preserve"> akcininkais bus Akcininkai, kaip tai numatyta šioje Sutartyje;</w:t>
            </w:r>
          </w:p>
        </w:tc>
      </w:tr>
      <w:tr w:rsidR="007E76DB" w14:paraId="697AB0A1" w14:textId="77777777" w:rsidTr="006B383A">
        <w:tc>
          <w:tcPr>
            <w:tcW w:w="2547" w:type="dxa"/>
          </w:tcPr>
          <w:p w14:paraId="30EAD3AD" w14:textId="77777777" w:rsidR="007E76DB" w:rsidRPr="006B383A" w:rsidRDefault="007E76DB" w:rsidP="00C34B48">
            <w:pPr>
              <w:pStyle w:val="Lygis1"/>
              <w:keepNext w:val="0"/>
              <w:numPr>
                <w:ilvl w:val="0"/>
                <w:numId w:val="0"/>
              </w:numPr>
              <w:rPr>
                <w:rFonts w:ascii="Arial Bold" w:hAnsi="Arial Bold"/>
                <w:smallCaps w:val="0"/>
                <w:kern w:val="20"/>
              </w:rPr>
            </w:pPr>
          </w:p>
        </w:tc>
        <w:tc>
          <w:tcPr>
            <w:tcW w:w="6797" w:type="dxa"/>
          </w:tcPr>
          <w:p w14:paraId="3BC757A9" w14:textId="77777777" w:rsidR="007E76DB" w:rsidRPr="00C34B48" w:rsidRDefault="007E76DB" w:rsidP="006B01E5">
            <w:pPr>
              <w:pStyle w:val="Lygis1"/>
              <w:keepNext w:val="0"/>
              <w:numPr>
                <w:ilvl w:val="0"/>
                <w:numId w:val="0"/>
              </w:numPr>
              <w:rPr>
                <w:rFonts w:ascii="Arial Bold" w:hAnsi="Arial Bold"/>
                <w:smallCaps w:val="0"/>
                <w:kern w:val="20"/>
              </w:rPr>
            </w:pPr>
          </w:p>
        </w:tc>
      </w:tr>
      <w:tr w:rsidR="00944F57" w14:paraId="1C8F54E7" w14:textId="77777777" w:rsidTr="006B383A">
        <w:tc>
          <w:tcPr>
            <w:tcW w:w="2547" w:type="dxa"/>
          </w:tcPr>
          <w:p w14:paraId="22D70035" w14:textId="77777777" w:rsidR="00944F57" w:rsidRPr="006B383A" w:rsidRDefault="00944F57" w:rsidP="00C34B48">
            <w:pPr>
              <w:pStyle w:val="Lygis1"/>
              <w:keepNext w:val="0"/>
              <w:numPr>
                <w:ilvl w:val="0"/>
                <w:numId w:val="0"/>
              </w:numPr>
              <w:rPr>
                <w:rFonts w:ascii="Arial Bold" w:hAnsi="Arial Bold"/>
                <w:smallCaps w:val="0"/>
                <w:kern w:val="20"/>
              </w:rPr>
            </w:pPr>
            <w:r>
              <w:rPr>
                <w:rFonts w:ascii="Arial Bold" w:hAnsi="Arial Bold"/>
                <w:smallCaps w:val="0"/>
                <w:kern w:val="20"/>
              </w:rPr>
              <w:t>Investicijų sutartis</w:t>
            </w:r>
          </w:p>
        </w:tc>
        <w:tc>
          <w:tcPr>
            <w:tcW w:w="6797" w:type="dxa"/>
          </w:tcPr>
          <w:p w14:paraId="2D2FC46D" w14:textId="119C62D4" w:rsidR="00944F57" w:rsidRPr="00944F57" w:rsidRDefault="00944F57" w:rsidP="00944F57">
            <w:pPr>
              <w:pStyle w:val="Lygis1"/>
              <w:keepNext w:val="0"/>
              <w:numPr>
                <w:ilvl w:val="0"/>
                <w:numId w:val="0"/>
              </w:numPr>
              <w:jc w:val="both"/>
              <w:rPr>
                <w:smallCaps w:val="0"/>
                <w:kern w:val="20"/>
              </w:rPr>
            </w:pPr>
            <w:r w:rsidRPr="00944F57">
              <w:rPr>
                <w:b w:val="0"/>
                <w:smallCaps w:val="0"/>
                <w:kern w:val="20"/>
              </w:rPr>
              <w:t>reiškia 201</w:t>
            </w:r>
            <w:r w:rsidR="00271045" w:rsidRPr="00271045">
              <w:rPr>
                <w:b w:val="0"/>
                <w:smallCaps w:val="0"/>
                <w:kern w:val="20"/>
              </w:rPr>
              <w:t>[●]</w:t>
            </w:r>
            <w:r w:rsidRPr="00944F57">
              <w:rPr>
                <w:b w:val="0"/>
                <w:smallCaps w:val="0"/>
                <w:kern w:val="20"/>
              </w:rPr>
              <w:t xml:space="preserve"> m. </w:t>
            </w:r>
            <w:r w:rsidRPr="00944F57">
              <w:rPr>
                <w:b w:val="0"/>
                <w:smallCaps w:val="0"/>
              </w:rPr>
              <w:t>[●]</w:t>
            </w:r>
            <w:r>
              <w:rPr>
                <w:b w:val="0"/>
                <w:smallCaps w:val="0"/>
              </w:rPr>
              <w:t xml:space="preserve"> </w:t>
            </w:r>
            <w:r w:rsidRPr="00944F57">
              <w:rPr>
                <w:b w:val="0"/>
                <w:smallCaps w:val="0"/>
              </w:rPr>
              <w:t xml:space="preserve">[●] </w:t>
            </w:r>
            <w:r>
              <w:rPr>
                <w:b w:val="0"/>
                <w:smallCaps w:val="0"/>
              </w:rPr>
              <w:t xml:space="preserve">d. </w:t>
            </w:r>
            <w:r w:rsidR="00725471">
              <w:rPr>
                <w:b w:val="0"/>
                <w:smallCaps w:val="0"/>
              </w:rPr>
              <w:t xml:space="preserve">tarp Panevėžio miesto savivaldybės, Investuotojo ir Panevėžio autobusų parko </w:t>
            </w:r>
            <w:r>
              <w:rPr>
                <w:b w:val="0"/>
                <w:smallCaps w:val="0"/>
              </w:rPr>
              <w:t>sudarytą Investicijų sutartį dėl Panevėžio miesto autobusų stoties ir besiribojančių teritorijų konversijos ir naujos Panevėžio miesto autobusų stoties statybos investicijų projekto;</w:t>
            </w:r>
          </w:p>
        </w:tc>
      </w:tr>
      <w:tr w:rsidR="00C34B48" w14:paraId="2024E574" w14:textId="77777777" w:rsidTr="006B383A">
        <w:tc>
          <w:tcPr>
            <w:tcW w:w="2547" w:type="dxa"/>
          </w:tcPr>
          <w:p w14:paraId="41B8EA73" w14:textId="77777777" w:rsidR="00C34B48" w:rsidRPr="006B383A" w:rsidRDefault="00C34B48" w:rsidP="00C34B48">
            <w:pPr>
              <w:pStyle w:val="Lygis1"/>
              <w:keepNext w:val="0"/>
              <w:numPr>
                <w:ilvl w:val="0"/>
                <w:numId w:val="0"/>
              </w:numPr>
              <w:rPr>
                <w:rFonts w:ascii="Arial Bold" w:hAnsi="Arial Bold"/>
                <w:smallCaps w:val="0"/>
                <w:kern w:val="20"/>
              </w:rPr>
            </w:pPr>
          </w:p>
        </w:tc>
        <w:tc>
          <w:tcPr>
            <w:tcW w:w="6797" w:type="dxa"/>
          </w:tcPr>
          <w:p w14:paraId="6E071105" w14:textId="77777777" w:rsidR="00C34B48" w:rsidRPr="006B383A" w:rsidRDefault="00C34B48" w:rsidP="006B01E5">
            <w:pPr>
              <w:pStyle w:val="Lygis1"/>
              <w:keepNext w:val="0"/>
              <w:numPr>
                <w:ilvl w:val="0"/>
                <w:numId w:val="0"/>
              </w:numPr>
              <w:rPr>
                <w:rFonts w:ascii="Arial Bold" w:hAnsi="Arial Bold"/>
                <w:smallCaps w:val="0"/>
                <w:kern w:val="20"/>
              </w:rPr>
            </w:pPr>
          </w:p>
        </w:tc>
      </w:tr>
      <w:tr w:rsidR="001B083C" w14:paraId="76A1F3FF" w14:textId="77777777" w:rsidTr="006B383A">
        <w:tc>
          <w:tcPr>
            <w:tcW w:w="2547" w:type="dxa"/>
          </w:tcPr>
          <w:p w14:paraId="428357B3" w14:textId="77777777" w:rsidR="001B083C" w:rsidRPr="006B383A" w:rsidRDefault="004E34E4" w:rsidP="006B01E5">
            <w:pPr>
              <w:pStyle w:val="Lygis1"/>
              <w:keepNext w:val="0"/>
              <w:numPr>
                <w:ilvl w:val="0"/>
                <w:numId w:val="0"/>
              </w:numPr>
              <w:rPr>
                <w:rFonts w:ascii="Arial Bold" w:hAnsi="Arial Bold"/>
                <w:smallCaps w:val="0"/>
                <w:kern w:val="20"/>
              </w:rPr>
            </w:pPr>
            <w:r>
              <w:rPr>
                <w:rFonts w:ascii="Arial Bold" w:hAnsi="Arial Bold"/>
                <w:smallCaps w:val="0"/>
                <w:kern w:val="20"/>
              </w:rPr>
              <w:t>Investuotojo paskolos</w:t>
            </w:r>
          </w:p>
        </w:tc>
        <w:tc>
          <w:tcPr>
            <w:tcW w:w="6797" w:type="dxa"/>
          </w:tcPr>
          <w:p w14:paraId="43C84F96" w14:textId="77777777" w:rsidR="001B083C" w:rsidRPr="00C34B48" w:rsidRDefault="004E34E4" w:rsidP="0010493D">
            <w:pPr>
              <w:pStyle w:val="Lygis1"/>
              <w:keepNext w:val="0"/>
              <w:numPr>
                <w:ilvl w:val="0"/>
                <w:numId w:val="0"/>
              </w:numPr>
              <w:jc w:val="both"/>
              <w:rPr>
                <w:b w:val="0"/>
                <w:smallCaps w:val="0"/>
                <w:kern w:val="20"/>
              </w:rPr>
            </w:pPr>
            <w:r>
              <w:rPr>
                <w:b w:val="0"/>
                <w:smallCaps w:val="0"/>
                <w:kern w:val="20"/>
              </w:rPr>
              <w:t xml:space="preserve">reiškia Investuotojo Bendrovei suteikiamas paskolas, skirtas </w:t>
            </w:r>
            <w:r w:rsidR="00291ED2">
              <w:rPr>
                <w:b w:val="0"/>
                <w:smallCaps w:val="0"/>
                <w:kern w:val="20"/>
              </w:rPr>
              <w:t>Investicijų projekto</w:t>
            </w:r>
            <w:r>
              <w:rPr>
                <w:b w:val="0"/>
                <w:smallCaps w:val="0"/>
                <w:kern w:val="20"/>
              </w:rPr>
              <w:t xml:space="preserve"> įgyvendinimui, kaip tai numatyta šios Sutarties </w:t>
            </w:r>
            <w:r>
              <w:rPr>
                <w:b w:val="0"/>
                <w:smallCaps w:val="0"/>
                <w:kern w:val="20"/>
              </w:rPr>
              <w:fldChar w:fldCharType="begin"/>
            </w:r>
            <w:r>
              <w:rPr>
                <w:b w:val="0"/>
                <w:smallCaps w:val="0"/>
                <w:kern w:val="20"/>
              </w:rPr>
              <w:instrText xml:space="preserve"> REF _Ref487650854 \r \h </w:instrText>
            </w:r>
            <w:r>
              <w:rPr>
                <w:b w:val="0"/>
                <w:smallCaps w:val="0"/>
                <w:kern w:val="20"/>
              </w:rPr>
            </w:r>
            <w:r>
              <w:rPr>
                <w:b w:val="0"/>
                <w:smallCaps w:val="0"/>
                <w:kern w:val="20"/>
              </w:rPr>
              <w:fldChar w:fldCharType="separate"/>
            </w:r>
            <w:r>
              <w:rPr>
                <w:b w:val="0"/>
                <w:smallCaps w:val="0"/>
                <w:kern w:val="20"/>
              </w:rPr>
              <w:t>3.3</w:t>
            </w:r>
            <w:r>
              <w:rPr>
                <w:b w:val="0"/>
                <w:smallCaps w:val="0"/>
                <w:kern w:val="20"/>
              </w:rPr>
              <w:fldChar w:fldCharType="end"/>
            </w:r>
            <w:r>
              <w:rPr>
                <w:b w:val="0"/>
                <w:smallCaps w:val="0"/>
                <w:kern w:val="20"/>
              </w:rPr>
              <w:t xml:space="preserve"> punkte ir Investicijų sutartyje;</w:t>
            </w:r>
          </w:p>
        </w:tc>
      </w:tr>
      <w:tr w:rsidR="00F44700" w14:paraId="7137F3F2" w14:textId="77777777" w:rsidTr="006B383A">
        <w:tc>
          <w:tcPr>
            <w:tcW w:w="2547" w:type="dxa"/>
          </w:tcPr>
          <w:p w14:paraId="3E1A7AEB" w14:textId="77777777" w:rsidR="00F44700" w:rsidRPr="006B383A" w:rsidRDefault="00F44700" w:rsidP="006B01E5">
            <w:pPr>
              <w:pStyle w:val="Lygis1"/>
              <w:keepNext w:val="0"/>
              <w:numPr>
                <w:ilvl w:val="0"/>
                <w:numId w:val="0"/>
              </w:numPr>
              <w:rPr>
                <w:rFonts w:ascii="Arial Bold" w:hAnsi="Arial Bold"/>
                <w:smallCaps w:val="0"/>
                <w:kern w:val="20"/>
              </w:rPr>
            </w:pPr>
          </w:p>
        </w:tc>
        <w:tc>
          <w:tcPr>
            <w:tcW w:w="6797" w:type="dxa"/>
          </w:tcPr>
          <w:p w14:paraId="18EA57D3" w14:textId="77777777" w:rsidR="00F44700" w:rsidRPr="006B383A" w:rsidRDefault="00F44700" w:rsidP="006B01E5">
            <w:pPr>
              <w:pStyle w:val="Lygis1"/>
              <w:keepNext w:val="0"/>
              <w:numPr>
                <w:ilvl w:val="0"/>
                <w:numId w:val="0"/>
              </w:numPr>
              <w:rPr>
                <w:rFonts w:ascii="Arial Bold" w:hAnsi="Arial Bold"/>
                <w:smallCaps w:val="0"/>
                <w:kern w:val="20"/>
              </w:rPr>
            </w:pPr>
          </w:p>
        </w:tc>
      </w:tr>
      <w:tr w:rsidR="00944F57" w14:paraId="67DD0791" w14:textId="77777777" w:rsidTr="006B383A">
        <w:tc>
          <w:tcPr>
            <w:tcW w:w="2547" w:type="dxa"/>
          </w:tcPr>
          <w:p w14:paraId="0A9670E5" w14:textId="77777777" w:rsidR="00944F57" w:rsidRPr="006B383A" w:rsidRDefault="00291ED2" w:rsidP="006B01E5">
            <w:pPr>
              <w:pStyle w:val="Lygis1"/>
              <w:keepNext w:val="0"/>
              <w:numPr>
                <w:ilvl w:val="0"/>
                <w:numId w:val="0"/>
              </w:numPr>
              <w:rPr>
                <w:rFonts w:ascii="Arial Bold" w:hAnsi="Arial Bold"/>
                <w:smallCaps w:val="0"/>
                <w:kern w:val="20"/>
              </w:rPr>
            </w:pPr>
            <w:r>
              <w:rPr>
                <w:rFonts w:ascii="Arial Bold" w:hAnsi="Arial Bold"/>
                <w:smallCaps w:val="0"/>
                <w:kern w:val="20"/>
              </w:rPr>
              <w:t>Investicijų projektas</w:t>
            </w:r>
          </w:p>
        </w:tc>
        <w:tc>
          <w:tcPr>
            <w:tcW w:w="6797" w:type="dxa"/>
          </w:tcPr>
          <w:p w14:paraId="4875BCE9" w14:textId="77777777" w:rsidR="00944F57" w:rsidRPr="005D6492" w:rsidRDefault="005D6492" w:rsidP="005D6492">
            <w:pPr>
              <w:pStyle w:val="Lygis1"/>
              <w:keepNext w:val="0"/>
              <w:numPr>
                <w:ilvl w:val="0"/>
                <w:numId w:val="0"/>
              </w:numPr>
              <w:jc w:val="both"/>
              <w:rPr>
                <w:b w:val="0"/>
                <w:smallCaps w:val="0"/>
                <w:kern w:val="20"/>
              </w:rPr>
            </w:pPr>
            <w:r w:rsidRPr="005D6492">
              <w:rPr>
                <w:b w:val="0"/>
                <w:smallCaps w:val="0"/>
                <w:kern w:val="20"/>
              </w:rPr>
              <w:t xml:space="preserve">reiškia </w:t>
            </w:r>
            <w:r w:rsidRPr="005D6492">
              <w:rPr>
                <w:b w:val="0"/>
                <w:smallCaps w:val="0"/>
                <w:kern w:val="20"/>
                <w:lang w:eastAsia="en-US"/>
              </w:rPr>
              <w:t>Panevėžio miesto autobusų stoties ir besiribojančių teritorijų konversijos ir naujos Panevėžio miesto autobusų stoties statybos investicijų projektą, kaip jis numatytas Investicijų sutartyje ir kurį įgyvendina Bendrovė;</w:t>
            </w:r>
          </w:p>
        </w:tc>
      </w:tr>
      <w:tr w:rsidR="00944F57" w14:paraId="701A25E4" w14:textId="77777777" w:rsidTr="006B383A">
        <w:tc>
          <w:tcPr>
            <w:tcW w:w="2547" w:type="dxa"/>
          </w:tcPr>
          <w:p w14:paraId="2578261C" w14:textId="77777777" w:rsidR="00944F57" w:rsidRPr="006B383A" w:rsidRDefault="00944F57" w:rsidP="006B01E5">
            <w:pPr>
              <w:pStyle w:val="Lygis1"/>
              <w:keepNext w:val="0"/>
              <w:numPr>
                <w:ilvl w:val="0"/>
                <w:numId w:val="0"/>
              </w:numPr>
              <w:rPr>
                <w:rFonts w:ascii="Arial Bold" w:hAnsi="Arial Bold"/>
                <w:smallCaps w:val="0"/>
                <w:kern w:val="20"/>
              </w:rPr>
            </w:pPr>
          </w:p>
        </w:tc>
        <w:tc>
          <w:tcPr>
            <w:tcW w:w="6797" w:type="dxa"/>
          </w:tcPr>
          <w:p w14:paraId="0D5AD13F" w14:textId="77777777" w:rsidR="00944F57" w:rsidRPr="006B383A" w:rsidRDefault="00944F57" w:rsidP="006B01E5">
            <w:pPr>
              <w:pStyle w:val="Lygis1"/>
              <w:keepNext w:val="0"/>
              <w:numPr>
                <w:ilvl w:val="0"/>
                <w:numId w:val="0"/>
              </w:numPr>
              <w:rPr>
                <w:rFonts w:ascii="Arial Bold" w:hAnsi="Arial Bold"/>
                <w:smallCaps w:val="0"/>
                <w:kern w:val="20"/>
              </w:rPr>
            </w:pPr>
          </w:p>
        </w:tc>
      </w:tr>
      <w:tr w:rsidR="0059505A" w14:paraId="1904C838" w14:textId="77777777" w:rsidTr="006B383A">
        <w:tc>
          <w:tcPr>
            <w:tcW w:w="2547" w:type="dxa"/>
          </w:tcPr>
          <w:p w14:paraId="2B558E32" w14:textId="0B830588" w:rsidR="0059505A" w:rsidRPr="006B383A" w:rsidRDefault="0059505A" w:rsidP="006B01E5">
            <w:pPr>
              <w:pStyle w:val="Lygis1"/>
              <w:keepNext w:val="0"/>
              <w:numPr>
                <w:ilvl w:val="0"/>
                <w:numId w:val="0"/>
              </w:numPr>
              <w:rPr>
                <w:rFonts w:ascii="Arial Bold" w:hAnsi="Arial Bold"/>
                <w:smallCaps w:val="0"/>
                <w:kern w:val="20"/>
              </w:rPr>
            </w:pPr>
            <w:r>
              <w:rPr>
                <w:rFonts w:ascii="Arial Bold" w:hAnsi="Arial Bold"/>
                <w:smallCaps w:val="0"/>
                <w:kern w:val="20"/>
              </w:rPr>
              <w:t>Keleivių informacinė sistema</w:t>
            </w:r>
          </w:p>
        </w:tc>
        <w:tc>
          <w:tcPr>
            <w:tcW w:w="6797" w:type="dxa"/>
          </w:tcPr>
          <w:p w14:paraId="0C3CF161" w14:textId="58308339" w:rsidR="0059505A" w:rsidRPr="0059505A" w:rsidRDefault="0059505A" w:rsidP="0059505A">
            <w:pPr>
              <w:pStyle w:val="Lygis1"/>
              <w:keepNext w:val="0"/>
              <w:numPr>
                <w:ilvl w:val="0"/>
                <w:numId w:val="0"/>
              </w:numPr>
              <w:jc w:val="both"/>
              <w:rPr>
                <w:b w:val="0"/>
                <w:smallCaps w:val="0"/>
                <w:kern w:val="20"/>
              </w:rPr>
            </w:pPr>
            <w:r w:rsidRPr="0059505A">
              <w:rPr>
                <w:b w:val="0"/>
                <w:smallCaps w:val="0"/>
                <w:kern w:val="20"/>
              </w:rPr>
              <w:t>reiškia eismo k</w:t>
            </w:r>
            <w:r>
              <w:rPr>
                <w:b w:val="0"/>
                <w:smallCaps w:val="0"/>
                <w:kern w:val="20"/>
              </w:rPr>
              <w:t>ontrolės ir keleivių informacinę</w:t>
            </w:r>
            <w:r w:rsidRPr="0059505A">
              <w:rPr>
                <w:b w:val="0"/>
                <w:smallCaps w:val="0"/>
                <w:kern w:val="20"/>
              </w:rPr>
              <w:t xml:space="preserve"> sistemą</w:t>
            </w:r>
            <w:r>
              <w:rPr>
                <w:b w:val="0"/>
                <w:smallCaps w:val="0"/>
                <w:kern w:val="20"/>
              </w:rPr>
              <w:t xml:space="preserve"> (apimant reikalingą įrangą, programinę įrangą, projektavimo ir diegimo paslaugas, dokumentacija ir kitus susijusius darbus bei paslaugas), kuri turės būti įdiegiama įgyvendinant Investicijų projektą Panevėžio miesto autobusų stotyje, ir už kurios suprojektavimą, įgijimą, įdiegimą ir finansavimą yra atsakingas Panevėžio autobusų parkas;</w:t>
            </w:r>
          </w:p>
        </w:tc>
      </w:tr>
      <w:tr w:rsidR="0059505A" w14:paraId="6C664B8B" w14:textId="77777777" w:rsidTr="006B383A">
        <w:tc>
          <w:tcPr>
            <w:tcW w:w="2547" w:type="dxa"/>
          </w:tcPr>
          <w:p w14:paraId="1EDA56C9" w14:textId="77777777" w:rsidR="0059505A" w:rsidRPr="006B383A" w:rsidRDefault="0059505A" w:rsidP="006B01E5">
            <w:pPr>
              <w:pStyle w:val="Lygis1"/>
              <w:keepNext w:val="0"/>
              <w:numPr>
                <w:ilvl w:val="0"/>
                <w:numId w:val="0"/>
              </w:numPr>
              <w:rPr>
                <w:rFonts w:ascii="Arial Bold" w:hAnsi="Arial Bold"/>
                <w:smallCaps w:val="0"/>
                <w:kern w:val="20"/>
              </w:rPr>
            </w:pPr>
          </w:p>
        </w:tc>
        <w:tc>
          <w:tcPr>
            <w:tcW w:w="6797" w:type="dxa"/>
          </w:tcPr>
          <w:p w14:paraId="39402207" w14:textId="77777777" w:rsidR="0059505A" w:rsidRPr="006B383A" w:rsidRDefault="0059505A" w:rsidP="006B01E5">
            <w:pPr>
              <w:pStyle w:val="Lygis1"/>
              <w:keepNext w:val="0"/>
              <w:numPr>
                <w:ilvl w:val="0"/>
                <w:numId w:val="0"/>
              </w:numPr>
              <w:rPr>
                <w:rFonts w:ascii="Arial Bold" w:hAnsi="Arial Bold"/>
                <w:smallCaps w:val="0"/>
                <w:kern w:val="20"/>
              </w:rPr>
            </w:pPr>
          </w:p>
        </w:tc>
      </w:tr>
      <w:tr w:rsidR="00F44700" w14:paraId="179511FA" w14:textId="77777777" w:rsidTr="006B383A">
        <w:tc>
          <w:tcPr>
            <w:tcW w:w="2547" w:type="dxa"/>
          </w:tcPr>
          <w:p w14:paraId="362C8B06" w14:textId="77777777" w:rsidR="00F44700" w:rsidRPr="007C0AD5" w:rsidRDefault="00F44700" w:rsidP="00F44700">
            <w:pPr>
              <w:snapToGrid w:val="0"/>
              <w:spacing w:line="240" w:lineRule="atLeast"/>
              <w:jc w:val="both"/>
              <w:rPr>
                <w:b/>
                <w:color w:val="000000"/>
              </w:rPr>
            </w:pPr>
            <w:r w:rsidRPr="007C0AD5">
              <w:rPr>
                <w:b/>
                <w:color w:val="000000"/>
              </w:rPr>
              <w:t>Sutartis</w:t>
            </w:r>
          </w:p>
        </w:tc>
        <w:tc>
          <w:tcPr>
            <w:tcW w:w="6797" w:type="dxa"/>
          </w:tcPr>
          <w:p w14:paraId="65DE2DEF" w14:textId="77777777" w:rsidR="00F44700" w:rsidRPr="007C0AD5" w:rsidRDefault="00F44700" w:rsidP="00F44700">
            <w:pPr>
              <w:snapToGrid w:val="0"/>
              <w:spacing w:line="240" w:lineRule="atLeast"/>
              <w:jc w:val="both"/>
              <w:rPr>
                <w:color w:val="000000"/>
              </w:rPr>
            </w:pPr>
            <w:r w:rsidRPr="007C0AD5">
              <w:rPr>
                <w:color w:val="000000"/>
              </w:rPr>
              <w:t xml:space="preserve">reiškia šią </w:t>
            </w:r>
            <w:r w:rsidR="009F6E74">
              <w:t>A</w:t>
            </w:r>
            <w:r w:rsidRPr="007C0AD5">
              <w:t>kcininkų sutartį (įskaitant jos visus priedus bei galimus pakeitimus ir</w:t>
            </w:r>
            <w:r w:rsidR="0062388C">
              <w:t>/</w:t>
            </w:r>
            <w:r w:rsidRPr="007C0AD5">
              <w:t>ar papildymus);</w:t>
            </w:r>
          </w:p>
        </w:tc>
      </w:tr>
      <w:tr w:rsidR="00291ED2" w14:paraId="2A00F4A7" w14:textId="77777777" w:rsidTr="006B383A">
        <w:tc>
          <w:tcPr>
            <w:tcW w:w="2547" w:type="dxa"/>
          </w:tcPr>
          <w:p w14:paraId="4CDF69BA" w14:textId="77777777" w:rsidR="00291ED2" w:rsidRPr="007C0AD5" w:rsidRDefault="00291ED2" w:rsidP="00F44700">
            <w:pPr>
              <w:snapToGrid w:val="0"/>
              <w:spacing w:line="240" w:lineRule="atLeast"/>
              <w:jc w:val="both"/>
              <w:rPr>
                <w:b/>
                <w:color w:val="000000"/>
              </w:rPr>
            </w:pPr>
          </w:p>
        </w:tc>
        <w:tc>
          <w:tcPr>
            <w:tcW w:w="6797" w:type="dxa"/>
          </w:tcPr>
          <w:p w14:paraId="31E7F078" w14:textId="77777777" w:rsidR="00291ED2" w:rsidRPr="007C0AD5" w:rsidRDefault="00291ED2" w:rsidP="00F44700">
            <w:pPr>
              <w:snapToGrid w:val="0"/>
              <w:spacing w:line="240" w:lineRule="atLeast"/>
              <w:jc w:val="both"/>
              <w:rPr>
                <w:color w:val="000000"/>
              </w:rPr>
            </w:pPr>
          </w:p>
        </w:tc>
      </w:tr>
      <w:tr w:rsidR="00291ED2" w14:paraId="4027E15A" w14:textId="77777777" w:rsidTr="006B383A">
        <w:tc>
          <w:tcPr>
            <w:tcW w:w="2547" w:type="dxa"/>
          </w:tcPr>
          <w:p w14:paraId="01B661F8" w14:textId="77777777" w:rsidR="00291ED2" w:rsidRPr="007C0AD5" w:rsidRDefault="00291ED2" w:rsidP="00F44700">
            <w:pPr>
              <w:snapToGrid w:val="0"/>
              <w:spacing w:line="240" w:lineRule="atLeast"/>
              <w:jc w:val="both"/>
              <w:rPr>
                <w:b/>
                <w:color w:val="000000"/>
              </w:rPr>
            </w:pPr>
            <w:r>
              <w:rPr>
                <w:b/>
                <w:color w:val="000000"/>
              </w:rPr>
              <w:t>Šalys</w:t>
            </w:r>
          </w:p>
        </w:tc>
        <w:tc>
          <w:tcPr>
            <w:tcW w:w="6797" w:type="dxa"/>
          </w:tcPr>
          <w:p w14:paraId="4CD91C84" w14:textId="77777777" w:rsidR="00291ED2" w:rsidRPr="007C0AD5" w:rsidRDefault="00291ED2" w:rsidP="00F44700">
            <w:pPr>
              <w:snapToGrid w:val="0"/>
              <w:spacing w:line="240" w:lineRule="atLeast"/>
              <w:jc w:val="both"/>
              <w:rPr>
                <w:color w:val="000000"/>
              </w:rPr>
            </w:pPr>
            <w:r w:rsidRPr="007C0AD5">
              <w:t>turi reikšmę, nurodytą</w:t>
            </w:r>
            <w:r>
              <w:t xml:space="preserve"> Sutarties įžanginiame sakinyje.</w:t>
            </w:r>
          </w:p>
        </w:tc>
      </w:tr>
    </w:tbl>
    <w:p w14:paraId="54FD0BAA" w14:textId="77777777" w:rsidR="001B083C" w:rsidRDefault="001B083C" w:rsidP="006B01E5">
      <w:pPr>
        <w:pStyle w:val="Lygis1"/>
        <w:keepNext w:val="0"/>
        <w:numPr>
          <w:ilvl w:val="0"/>
          <w:numId w:val="0"/>
        </w:numPr>
      </w:pPr>
    </w:p>
    <w:p w14:paraId="0AB56E06" w14:textId="77777777" w:rsidR="009E774C" w:rsidRPr="007C0AD5" w:rsidRDefault="009E774C" w:rsidP="00170391">
      <w:pPr>
        <w:pStyle w:val="Lygis2"/>
        <w:keepNext w:val="0"/>
        <w:numPr>
          <w:ilvl w:val="1"/>
          <w:numId w:val="9"/>
        </w:numPr>
        <w:ind w:left="567" w:hanging="567"/>
      </w:pPr>
      <w:r w:rsidRPr="007C0AD5">
        <w:rPr>
          <w:rStyle w:val="DeltaViewFormatChange"/>
        </w:rPr>
        <w:t>Straipsnių</w:t>
      </w:r>
      <w:r w:rsidRPr="007C0AD5">
        <w:t xml:space="preserve"> ir kitų Sutarties struktūrinių dalių pavadinimai rašomi tik patogumo tikslais ir neturi įtakos Sutarties interpretavimui.</w:t>
      </w:r>
    </w:p>
    <w:p w14:paraId="6D4A99EB" w14:textId="77777777" w:rsidR="009E774C" w:rsidRPr="007C0AD5" w:rsidRDefault="009E774C" w:rsidP="009E774C">
      <w:pPr>
        <w:pStyle w:val="ListParagraph"/>
        <w:spacing w:line="240" w:lineRule="atLeast"/>
        <w:jc w:val="both"/>
        <w:rPr>
          <w:color w:val="000000"/>
        </w:rPr>
      </w:pPr>
    </w:p>
    <w:p w14:paraId="61FFBFFC" w14:textId="77777777" w:rsidR="009E774C" w:rsidRPr="007C0AD5" w:rsidRDefault="009E774C" w:rsidP="00170391">
      <w:pPr>
        <w:pStyle w:val="Lygis2"/>
        <w:keepNext w:val="0"/>
        <w:ind w:left="567" w:hanging="567"/>
      </w:pPr>
      <w:r w:rsidRPr="00170391">
        <w:rPr>
          <w:color w:val="000000"/>
        </w:rPr>
        <w:t>Aiškinant</w:t>
      </w:r>
      <w:r w:rsidRPr="007C0AD5">
        <w:t xml:space="preserve"> ir sudarant šią Sutartį, Šalys patvirtina, kad šią Sutartį parengė abi Šalys kartu, o ne viena kuri Šalis be kitų Šalių dalyvavimo, taip pat išsamiai susipažino su nuostatomis, turėjo visas teises įtakoti Sutarties nuostatų keitimą ir šiomis teisėmis pilnai pasinaudojo.</w:t>
      </w:r>
    </w:p>
    <w:p w14:paraId="2B750AE1" w14:textId="77777777" w:rsidR="009E774C" w:rsidRPr="007C0AD5" w:rsidRDefault="009E774C" w:rsidP="006B01E5">
      <w:pPr>
        <w:pStyle w:val="Lygis1"/>
        <w:keepNext w:val="0"/>
        <w:numPr>
          <w:ilvl w:val="0"/>
          <w:numId w:val="0"/>
        </w:numPr>
      </w:pPr>
    </w:p>
    <w:p w14:paraId="442F1588" w14:textId="77777777" w:rsidR="001B083C" w:rsidRPr="001B083C" w:rsidRDefault="001B083C" w:rsidP="006B01E5">
      <w:pPr>
        <w:pStyle w:val="Lygis1"/>
        <w:keepNext w:val="0"/>
        <w:ind w:left="567" w:hanging="567"/>
        <w:rPr>
          <w:rFonts w:ascii="Arial Bold" w:hAnsi="Arial Bold"/>
          <w:smallCaps w:val="0"/>
          <w:kern w:val="20"/>
        </w:rPr>
      </w:pPr>
      <w:r w:rsidRPr="001B083C">
        <w:rPr>
          <w:rFonts w:ascii="Arial Bold" w:hAnsi="Arial Bold"/>
          <w:smallCaps w:val="0"/>
          <w:kern w:val="20"/>
        </w:rPr>
        <w:t>Sutarties dalykas</w:t>
      </w:r>
    </w:p>
    <w:p w14:paraId="5D59DA4C" w14:textId="77777777" w:rsidR="001B083C" w:rsidRDefault="001B083C" w:rsidP="006B01E5">
      <w:pPr>
        <w:pStyle w:val="Lygis1"/>
        <w:keepNext w:val="0"/>
        <w:numPr>
          <w:ilvl w:val="0"/>
          <w:numId w:val="0"/>
        </w:numPr>
        <w:ind w:left="454" w:hanging="454"/>
      </w:pPr>
    </w:p>
    <w:p w14:paraId="5B1871EB" w14:textId="77777777" w:rsidR="00FD3B96" w:rsidRPr="00FD3B96" w:rsidRDefault="006B383A" w:rsidP="006B01E5">
      <w:pPr>
        <w:pStyle w:val="Lygis2"/>
        <w:keepNext w:val="0"/>
        <w:ind w:left="567" w:hanging="567"/>
      </w:pPr>
      <w:r w:rsidRPr="007C0AD5">
        <w:rPr>
          <w:color w:val="000000"/>
        </w:rPr>
        <w:t xml:space="preserve">Šia Sutartimi </w:t>
      </w:r>
      <w:r w:rsidR="009C07BD">
        <w:rPr>
          <w:color w:val="000000"/>
        </w:rPr>
        <w:t>Akcininkai</w:t>
      </w:r>
      <w:r w:rsidRPr="007C0AD5">
        <w:rPr>
          <w:color w:val="000000"/>
        </w:rPr>
        <w:t xml:space="preserve"> susitaria dėl </w:t>
      </w:r>
      <w:r w:rsidR="00FD3B96">
        <w:rPr>
          <w:color w:val="000000"/>
        </w:rPr>
        <w:t xml:space="preserve">Bendrovės valdymo </w:t>
      </w:r>
      <w:r w:rsidR="00FD3B96">
        <w:rPr>
          <w:lang w:eastAsia="en-US"/>
        </w:rPr>
        <w:t xml:space="preserve">(organizacinės struktūros, kompetencijos), balsavimo (sprendimų priėmimo tvarkos), akcijų perleidimo, </w:t>
      </w:r>
      <w:r w:rsidR="00291ED2">
        <w:rPr>
          <w:lang w:eastAsia="en-US"/>
        </w:rPr>
        <w:t>Investicijų projekto</w:t>
      </w:r>
      <w:r w:rsidR="00FD3B96" w:rsidRPr="005D6492">
        <w:rPr>
          <w:lang w:eastAsia="en-US"/>
        </w:rPr>
        <w:t xml:space="preserve"> </w:t>
      </w:r>
      <w:r w:rsidR="00FD3B96">
        <w:rPr>
          <w:lang w:eastAsia="en-US"/>
        </w:rPr>
        <w:t>įgyvendinimo ir kitų susijusių klausimų.</w:t>
      </w:r>
    </w:p>
    <w:p w14:paraId="53D73C2E" w14:textId="77777777" w:rsidR="00FD3B96" w:rsidRDefault="00FD3B96" w:rsidP="00FD3B96">
      <w:pPr>
        <w:pStyle w:val="Lygis2"/>
        <w:keepNext w:val="0"/>
        <w:numPr>
          <w:ilvl w:val="0"/>
          <w:numId w:val="0"/>
        </w:numPr>
        <w:ind w:left="567"/>
        <w:rPr>
          <w:color w:val="000000"/>
        </w:rPr>
      </w:pPr>
    </w:p>
    <w:p w14:paraId="032C9B90" w14:textId="3D9F149B" w:rsidR="006B383A" w:rsidRPr="006B383A" w:rsidRDefault="009C07BD" w:rsidP="006B01E5">
      <w:pPr>
        <w:pStyle w:val="Lygis2"/>
        <w:keepNext w:val="0"/>
        <w:ind w:left="567" w:hanging="567"/>
        <w:rPr>
          <w:lang w:val="en-US"/>
        </w:rPr>
      </w:pPr>
      <w:r>
        <w:t>Akcininkai</w:t>
      </w:r>
      <w:r w:rsidR="006B383A" w:rsidRPr="007C0AD5">
        <w:t xml:space="preserve"> šios Sutarties galiojimo metu įsipareigoja dėti visas pastangas, bendradarbiaudam</w:t>
      </w:r>
      <w:r w:rsidR="009F6E74">
        <w:t>i</w:t>
      </w:r>
      <w:r w:rsidR="006B383A" w:rsidRPr="007C0AD5">
        <w:t xml:space="preserve"> pagal šią Sutartį bei </w:t>
      </w:r>
      <w:r w:rsidR="00FD3B96">
        <w:t xml:space="preserve">įgyvendindami </w:t>
      </w:r>
      <w:r w:rsidR="00291ED2">
        <w:t>Investicijų projektą</w:t>
      </w:r>
      <w:r w:rsidR="00D05201">
        <w:t xml:space="preserve"> Investicijų sutartyje numatytomis sąlygomis ir tvarka</w:t>
      </w:r>
      <w:r w:rsidR="00FD3B96">
        <w:t>.</w:t>
      </w:r>
    </w:p>
    <w:p w14:paraId="61589789" w14:textId="77777777" w:rsidR="006B383A" w:rsidRPr="006B383A" w:rsidRDefault="006B383A" w:rsidP="006B01E5">
      <w:pPr>
        <w:pStyle w:val="Lygis2"/>
        <w:keepNext w:val="0"/>
        <w:numPr>
          <w:ilvl w:val="0"/>
          <w:numId w:val="0"/>
        </w:numPr>
        <w:ind w:left="567"/>
        <w:rPr>
          <w:lang w:val="en-US"/>
        </w:rPr>
      </w:pPr>
    </w:p>
    <w:p w14:paraId="2043ADF3" w14:textId="2E0BF772" w:rsidR="00725471" w:rsidRPr="00725471" w:rsidRDefault="006B383A" w:rsidP="00725471">
      <w:pPr>
        <w:pStyle w:val="Lygis2"/>
        <w:keepNext w:val="0"/>
        <w:ind w:left="567" w:hanging="567"/>
        <w:rPr>
          <w:lang w:val="en-US"/>
        </w:rPr>
      </w:pPr>
      <w:r>
        <w:t xml:space="preserve">Sutarties galiojimo metu, </w:t>
      </w:r>
      <w:r w:rsidR="009C07BD">
        <w:t>Akcininkai</w:t>
      </w:r>
      <w:r>
        <w:t xml:space="preserve"> </w:t>
      </w:r>
      <w:r w:rsidR="00FD3B96">
        <w:t>išlaikys</w:t>
      </w:r>
      <w:r>
        <w:t xml:space="preserve"> Bendrovės akcijų nuosavybės proporcijas, kaip nurodyta žemiau (išskyrus kai ši Sutartis numato kitaip):</w:t>
      </w:r>
    </w:p>
    <w:p w14:paraId="6D2C4D62" w14:textId="77777777" w:rsidR="006B383A" w:rsidRPr="006B383A" w:rsidRDefault="006B383A" w:rsidP="006B01E5">
      <w:pPr>
        <w:rPr>
          <w:lang w:val="en-US"/>
        </w:rPr>
      </w:pPr>
    </w:p>
    <w:tbl>
      <w:tblPr>
        <w:tblStyle w:val="TableGrid"/>
        <w:tblW w:w="9067" w:type="dxa"/>
        <w:tblInd w:w="567" w:type="dxa"/>
        <w:tblLook w:val="04A0" w:firstRow="1" w:lastRow="0" w:firstColumn="1" w:lastColumn="0" w:noHBand="0" w:noVBand="1"/>
      </w:tblPr>
      <w:tblGrid>
        <w:gridCol w:w="4421"/>
        <w:gridCol w:w="4646"/>
      </w:tblGrid>
      <w:tr w:rsidR="006B383A" w14:paraId="1AED9133" w14:textId="77777777" w:rsidTr="007100A0">
        <w:trPr>
          <w:trHeight w:val="340"/>
        </w:trPr>
        <w:tc>
          <w:tcPr>
            <w:tcW w:w="4421" w:type="dxa"/>
            <w:shd w:val="clear" w:color="auto" w:fill="BFBFBF" w:themeFill="background1" w:themeFillShade="BF"/>
          </w:tcPr>
          <w:p w14:paraId="57A197DE" w14:textId="77777777" w:rsidR="006B383A" w:rsidRPr="006B383A" w:rsidRDefault="006B383A" w:rsidP="006B01E5">
            <w:pPr>
              <w:pStyle w:val="Lygis2"/>
              <w:keepNext w:val="0"/>
              <w:numPr>
                <w:ilvl w:val="0"/>
                <w:numId w:val="0"/>
              </w:numPr>
              <w:rPr>
                <w:b/>
              </w:rPr>
            </w:pPr>
            <w:r w:rsidRPr="006B383A">
              <w:rPr>
                <w:b/>
              </w:rPr>
              <w:t>Akcininkas</w:t>
            </w:r>
          </w:p>
        </w:tc>
        <w:tc>
          <w:tcPr>
            <w:tcW w:w="4646" w:type="dxa"/>
            <w:shd w:val="clear" w:color="auto" w:fill="BFBFBF" w:themeFill="background1" w:themeFillShade="BF"/>
          </w:tcPr>
          <w:p w14:paraId="6D4C15CF" w14:textId="77777777" w:rsidR="006B383A" w:rsidRPr="006B383A" w:rsidRDefault="006B383A" w:rsidP="006B01E5">
            <w:pPr>
              <w:pStyle w:val="Lygis2"/>
              <w:keepNext w:val="0"/>
              <w:numPr>
                <w:ilvl w:val="0"/>
                <w:numId w:val="0"/>
              </w:numPr>
              <w:rPr>
                <w:b/>
              </w:rPr>
            </w:pPr>
            <w:r w:rsidRPr="006B383A">
              <w:rPr>
                <w:b/>
              </w:rPr>
              <w:t>Akcijų dalis procentais</w:t>
            </w:r>
          </w:p>
        </w:tc>
      </w:tr>
      <w:tr w:rsidR="006B383A" w14:paraId="5C5A4A3A" w14:textId="77777777" w:rsidTr="007100A0">
        <w:trPr>
          <w:trHeight w:val="340"/>
        </w:trPr>
        <w:tc>
          <w:tcPr>
            <w:tcW w:w="4421" w:type="dxa"/>
          </w:tcPr>
          <w:p w14:paraId="26E813B1" w14:textId="77777777" w:rsidR="006B383A" w:rsidRPr="006B383A" w:rsidRDefault="00FD3B96" w:rsidP="006B01E5">
            <w:pPr>
              <w:pStyle w:val="Lygis2"/>
              <w:keepNext w:val="0"/>
              <w:numPr>
                <w:ilvl w:val="0"/>
                <w:numId w:val="0"/>
              </w:numPr>
            </w:pPr>
            <w:r>
              <w:t>Panevėžio autobusų parkas</w:t>
            </w:r>
          </w:p>
        </w:tc>
        <w:tc>
          <w:tcPr>
            <w:tcW w:w="4646" w:type="dxa"/>
          </w:tcPr>
          <w:p w14:paraId="30482FB0" w14:textId="30BEA10E" w:rsidR="006B383A" w:rsidRPr="006B383A" w:rsidRDefault="007100A0" w:rsidP="006B01E5">
            <w:pPr>
              <w:pStyle w:val="Lygis2"/>
              <w:keepNext w:val="0"/>
              <w:numPr>
                <w:ilvl w:val="0"/>
                <w:numId w:val="0"/>
              </w:numPr>
            </w:pPr>
            <w:r>
              <w:t>49</w:t>
            </w:r>
            <w:r w:rsidR="006B383A" w:rsidRPr="006B383A">
              <w:t>%</w:t>
            </w:r>
            <w:r w:rsidR="00725471">
              <w:t xml:space="preserve"> </w:t>
            </w:r>
          </w:p>
        </w:tc>
      </w:tr>
      <w:tr w:rsidR="006B383A" w14:paraId="5BCE8C97" w14:textId="77777777" w:rsidTr="007100A0">
        <w:trPr>
          <w:trHeight w:val="340"/>
        </w:trPr>
        <w:tc>
          <w:tcPr>
            <w:tcW w:w="4421" w:type="dxa"/>
          </w:tcPr>
          <w:p w14:paraId="0EDE845D" w14:textId="77777777" w:rsidR="006B383A" w:rsidRPr="006B383A" w:rsidRDefault="00FD3B96" w:rsidP="006B01E5">
            <w:pPr>
              <w:pStyle w:val="Lygis2"/>
              <w:keepNext w:val="0"/>
              <w:numPr>
                <w:ilvl w:val="0"/>
                <w:numId w:val="0"/>
              </w:numPr>
            </w:pPr>
            <w:r>
              <w:t>Investuotojas</w:t>
            </w:r>
          </w:p>
        </w:tc>
        <w:tc>
          <w:tcPr>
            <w:tcW w:w="4646" w:type="dxa"/>
          </w:tcPr>
          <w:p w14:paraId="0988AFD7" w14:textId="74CD8851" w:rsidR="006B383A" w:rsidRPr="006B383A" w:rsidRDefault="007100A0" w:rsidP="006B01E5">
            <w:pPr>
              <w:pStyle w:val="Lygis2"/>
              <w:keepNext w:val="0"/>
              <w:numPr>
                <w:ilvl w:val="0"/>
                <w:numId w:val="0"/>
              </w:numPr>
            </w:pPr>
            <w:r>
              <w:t>51</w:t>
            </w:r>
            <w:r w:rsidR="006B383A" w:rsidRPr="006B383A">
              <w:t>%</w:t>
            </w:r>
            <w:r w:rsidR="00725471">
              <w:t xml:space="preserve"> </w:t>
            </w:r>
          </w:p>
        </w:tc>
      </w:tr>
    </w:tbl>
    <w:p w14:paraId="1DF4739F" w14:textId="77777777" w:rsidR="006B383A" w:rsidRDefault="006B383A" w:rsidP="006B01E5">
      <w:pPr>
        <w:pStyle w:val="Lygis2"/>
        <w:keepNext w:val="0"/>
        <w:numPr>
          <w:ilvl w:val="0"/>
          <w:numId w:val="0"/>
        </w:numPr>
        <w:ind w:left="567"/>
        <w:rPr>
          <w:lang w:val="en-US"/>
        </w:rPr>
      </w:pPr>
    </w:p>
    <w:p w14:paraId="46044A6B" w14:textId="77777777" w:rsidR="006B383A" w:rsidRPr="007D5CE1" w:rsidRDefault="006B383A" w:rsidP="006B01E5">
      <w:pPr>
        <w:pStyle w:val="Lygis2"/>
        <w:keepNext w:val="0"/>
        <w:ind w:left="567" w:hanging="567"/>
      </w:pPr>
      <w:r>
        <w:t>Ši Sutartis nereiškia ir nesukuria Akcininkų jungtinės veiklos ar kitų panašių santykių. Akcininkai yra ir veikia kaip atskiri subjektai, vadovaudamiesi šios Sutarties,</w:t>
      </w:r>
      <w:r w:rsidR="00FD3B96">
        <w:t xml:space="preserve"> </w:t>
      </w:r>
      <w:r w:rsidR="00FD3B96" w:rsidRPr="005D6492">
        <w:t>Investicijų sutarties</w:t>
      </w:r>
      <w:r w:rsidR="00FD3B96">
        <w:t>,</w:t>
      </w:r>
      <w:r>
        <w:t xml:space="preserve"> teisės aktų bei Bendrovės įstatų nuostatomis.</w:t>
      </w:r>
    </w:p>
    <w:p w14:paraId="2DA7B26E" w14:textId="77777777" w:rsidR="00F44700" w:rsidRPr="007D5CE1" w:rsidRDefault="00F44700" w:rsidP="00F44700">
      <w:pPr>
        <w:pStyle w:val="Lygis2"/>
        <w:keepNext w:val="0"/>
        <w:numPr>
          <w:ilvl w:val="0"/>
          <w:numId w:val="0"/>
        </w:numPr>
        <w:ind w:left="567"/>
      </w:pPr>
    </w:p>
    <w:p w14:paraId="1574EB59" w14:textId="7F940BDF" w:rsidR="00F44700" w:rsidRDefault="00F44700" w:rsidP="006B01E5">
      <w:pPr>
        <w:pStyle w:val="Lygis2"/>
        <w:keepNext w:val="0"/>
        <w:ind w:left="567" w:hanging="567"/>
      </w:pPr>
      <w:bookmarkStart w:id="2" w:name="_Ref464808746"/>
      <w:r>
        <w:t>Šalys susitaria</w:t>
      </w:r>
      <w:r w:rsidR="00FD3B96">
        <w:t xml:space="preserve"> ir patvirtina</w:t>
      </w:r>
      <w:r>
        <w:t>, jog Bendrovė</w:t>
      </w:r>
      <w:bookmarkEnd w:id="2"/>
      <w:r w:rsidR="00FD3B96">
        <w:t xml:space="preserve"> yra įsteigta išimtinai </w:t>
      </w:r>
      <w:r w:rsidR="00291ED2">
        <w:t>Investicijų projekto</w:t>
      </w:r>
      <w:r w:rsidR="00FD3B96">
        <w:t xml:space="preserve"> vykdymui bei įgyvendinimui ir Bendrovė negali verstis jokia kita veikla, išskyrus kiek tai susiję su tinkamu </w:t>
      </w:r>
      <w:r w:rsidR="00291ED2">
        <w:t>Investicijų projekto</w:t>
      </w:r>
      <w:r w:rsidR="00FD3B96">
        <w:t xml:space="preserve"> įgyvendinimu.</w:t>
      </w:r>
    </w:p>
    <w:p w14:paraId="6D987527" w14:textId="77777777" w:rsidR="00032936" w:rsidRDefault="00032936" w:rsidP="00032936">
      <w:pPr>
        <w:pStyle w:val="Lygis2"/>
        <w:keepNext w:val="0"/>
        <w:numPr>
          <w:ilvl w:val="0"/>
          <w:numId w:val="0"/>
        </w:numPr>
        <w:ind w:left="567"/>
      </w:pPr>
    </w:p>
    <w:p w14:paraId="13D3FE6A" w14:textId="24EAFEBD" w:rsidR="00032936" w:rsidRDefault="00032936" w:rsidP="006B01E5">
      <w:pPr>
        <w:pStyle w:val="Lygis2"/>
        <w:keepNext w:val="0"/>
        <w:ind w:left="567" w:hanging="567"/>
      </w:pPr>
      <w:r>
        <w:t xml:space="preserve">Šalys susitaria, kad </w:t>
      </w:r>
      <w:r w:rsidR="00BF20F9">
        <w:t>ne vėliau kaip per 3 (tris) mėnesius po Bendrovės įsteigimo Bendrovės akcijų apskaitos tvarkymas būtų perduotas Bendrovės pasirinktam išoriniam akcijų apskaitos tvarkytojui.</w:t>
      </w:r>
      <w:r>
        <w:t xml:space="preserve"> </w:t>
      </w:r>
    </w:p>
    <w:p w14:paraId="41757073" w14:textId="77777777" w:rsidR="006B383A" w:rsidRDefault="006B383A" w:rsidP="00FD3B96">
      <w:pPr>
        <w:pStyle w:val="Lygis1"/>
        <w:keepNext w:val="0"/>
        <w:numPr>
          <w:ilvl w:val="0"/>
          <w:numId w:val="0"/>
        </w:numPr>
      </w:pPr>
    </w:p>
    <w:p w14:paraId="5167D1AE" w14:textId="77777777" w:rsidR="006B383A" w:rsidRPr="006B383A" w:rsidRDefault="006B383A" w:rsidP="006B01E5">
      <w:pPr>
        <w:pStyle w:val="Lygis1"/>
        <w:keepNext w:val="0"/>
        <w:ind w:left="567" w:hanging="567"/>
        <w:rPr>
          <w:smallCaps w:val="0"/>
          <w:kern w:val="20"/>
        </w:rPr>
      </w:pPr>
      <w:r w:rsidRPr="006B383A">
        <w:rPr>
          <w:smallCaps w:val="0"/>
          <w:kern w:val="20"/>
        </w:rPr>
        <w:t>Bendrovės finansavimas</w:t>
      </w:r>
    </w:p>
    <w:p w14:paraId="16E3DB40" w14:textId="77777777" w:rsidR="006B383A" w:rsidRPr="006B383A" w:rsidRDefault="006B383A" w:rsidP="006B01E5">
      <w:pPr>
        <w:pStyle w:val="Lygis1"/>
        <w:keepNext w:val="0"/>
        <w:numPr>
          <w:ilvl w:val="0"/>
          <w:numId w:val="0"/>
        </w:numPr>
        <w:ind w:left="454" w:hanging="454"/>
        <w:rPr>
          <w:b w:val="0"/>
          <w:smallCaps w:val="0"/>
          <w:kern w:val="20"/>
        </w:rPr>
      </w:pPr>
    </w:p>
    <w:p w14:paraId="3E5EF453" w14:textId="77777777" w:rsidR="001A5F8B" w:rsidRDefault="001A5F8B" w:rsidP="00170391">
      <w:pPr>
        <w:pStyle w:val="Lygis2"/>
        <w:keepNext w:val="0"/>
        <w:ind w:left="567" w:hanging="567"/>
      </w:pPr>
      <w:bookmarkStart w:id="3" w:name="_Ref464755844"/>
      <w:r>
        <w:t>Bendrovė bus finansuojama Akcininkų įnašais į Bendrovės įstatinį kapitalą ir Investuotojo suteikiamomis paskolomis, kaip tai numatyta šioje Sutartyje ir Investicijų sutartyje.</w:t>
      </w:r>
    </w:p>
    <w:p w14:paraId="5BCFF855" w14:textId="77777777" w:rsidR="000A72F1" w:rsidRDefault="000A72F1" w:rsidP="000A72F1">
      <w:pPr>
        <w:pStyle w:val="Lygis2"/>
        <w:keepNext w:val="0"/>
        <w:numPr>
          <w:ilvl w:val="0"/>
          <w:numId w:val="0"/>
        </w:numPr>
        <w:ind w:left="567"/>
      </w:pPr>
    </w:p>
    <w:p w14:paraId="5476A919" w14:textId="77777777" w:rsidR="000A72F1" w:rsidRDefault="000A72F1" w:rsidP="00170391">
      <w:pPr>
        <w:pStyle w:val="Lygis2"/>
        <w:keepNext w:val="0"/>
        <w:ind w:left="567" w:hanging="567"/>
      </w:pPr>
      <w:r>
        <w:t>Nedelsiant po šios Sutarties sudarymo, Akcininkai padidins Bendrovės įstatinį kapitalą, kaip tai numatyta Investicijų sutarties 15 punkte, ir tuo tikslu Šalys atliks žemiau nurodytus veiksmus:</w:t>
      </w:r>
    </w:p>
    <w:p w14:paraId="67420437" w14:textId="77777777" w:rsidR="000A72F1" w:rsidRDefault="000A72F1" w:rsidP="000A72F1">
      <w:pPr>
        <w:pStyle w:val="ListParagraph"/>
      </w:pPr>
    </w:p>
    <w:p w14:paraId="6AA88D8A" w14:textId="7874F2A1" w:rsidR="000A72F1" w:rsidRDefault="000A72F1" w:rsidP="000A72F1">
      <w:pPr>
        <w:pStyle w:val="Lygis3"/>
        <w:keepNext w:val="0"/>
        <w:ind w:left="1276"/>
      </w:pPr>
      <w:r>
        <w:t xml:space="preserve">nedelsiant, tačiau bet kuriuo atveju ne vėliau kaip per 10 dienų po </w:t>
      </w:r>
      <w:r w:rsidR="00E81FA8">
        <w:t>Bendrovės įsteigimo</w:t>
      </w:r>
      <w:r>
        <w:t>, įvyks Bendrovės visuotinis akcininkų susirinkimas, kurio metu Akcininkai priims sprendimus: (a) padidinti Bendrovės įstatinį kapitalą, suma, apskaičiuota pagal Investicijų sutarties 15 punkte</w:t>
      </w:r>
      <w:r w:rsidR="00941884">
        <w:t xml:space="preserve"> nurodytų Akcininkų įnašų vertę; (b) padidinti įstatinį kapitalą išleidžiant paprastąsias vardinės Bendrovės akcijas, kurias kiekvienas Akcininkas įsigis proporcingai turimai Bendrovės akcijų daliai. Naujai išleidžiamų akcijų skaičius apskaičiuojamas padalinant įstatinio kapitalo didinimo sumą iš Bendrovės akcijos nominalios vertės (suapvalinus iki vienetų); (c) kitus sprendimus, kurie reikalingi tinkamam Bendrovės įstatinio kapitalo padidinimui.</w:t>
      </w:r>
    </w:p>
    <w:p w14:paraId="5F4AE5FC" w14:textId="77777777" w:rsidR="00941884" w:rsidRDefault="00941884" w:rsidP="00941884">
      <w:pPr>
        <w:pStyle w:val="Lygis3"/>
        <w:keepNext w:val="0"/>
        <w:numPr>
          <w:ilvl w:val="0"/>
          <w:numId w:val="0"/>
        </w:numPr>
        <w:ind w:left="1276"/>
      </w:pPr>
    </w:p>
    <w:p w14:paraId="5765E23E" w14:textId="41792984" w:rsidR="00941884" w:rsidRDefault="00941884" w:rsidP="000A72F1">
      <w:pPr>
        <w:pStyle w:val="Lygis3"/>
        <w:keepNext w:val="0"/>
        <w:ind w:left="1276"/>
      </w:pPr>
      <w:r>
        <w:t>nedelsiant, tačiau bet kuriuo atveju ne vėliau kaip per 10 dienų po visuotinio akcininkų susirinkimo</w:t>
      </w:r>
      <w:r w:rsidR="007A44D9">
        <w:t>,</w:t>
      </w:r>
      <w:r>
        <w:t xml:space="preserve"> kuriame priimamas sprendimas padidinti Bendrovės įstatinį kapitalą, Akcininkai ir Bendrovė turi sudaryti akcijų pasirašymo sutartis, pagal kurias kiekvienas Akcininkas įgyja naujai išleidžiamas Bendrovės akcijas, proporcingai turimai akcijų daliai Bendrovės įstatiniame kapitale;</w:t>
      </w:r>
    </w:p>
    <w:p w14:paraId="7AA53B5D" w14:textId="77777777" w:rsidR="00941884" w:rsidRDefault="00941884" w:rsidP="00941884">
      <w:pPr>
        <w:pStyle w:val="ListParagraph"/>
      </w:pPr>
    </w:p>
    <w:p w14:paraId="2FE34CA2" w14:textId="77777777" w:rsidR="00941884" w:rsidRDefault="00941884" w:rsidP="000A72F1">
      <w:pPr>
        <w:pStyle w:val="Lygis3"/>
        <w:keepNext w:val="0"/>
        <w:ind w:left="1276"/>
      </w:pPr>
      <w:r>
        <w:t>kiekvienas Akcininkas apmoka naujai išleidžiamas ir atitinkamo Akcininko įgyjamas Bendrovės akcijas ne vėliau kaip per 10 dienų po akcijų pasirašymo sutarties sudarymo. Šiame punkte nurodytas terminas numatomas ir akcijų pasirašymo sutartyse;</w:t>
      </w:r>
    </w:p>
    <w:p w14:paraId="3DFFA16B" w14:textId="77777777" w:rsidR="00941884" w:rsidRDefault="00941884" w:rsidP="00941884">
      <w:pPr>
        <w:pStyle w:val="ListParagraph"/>
      </w:pPr>
    </w:p>
    <w:p w14:paraId="12E0530D" w14:textId="2C2394DF" w:rsidR="00941884" w:rsidRDefault="00941884" w:rsidP="000A72F1">
      <w:pPr>
        <w:pStyle w:val="Lygis3"/>
        <w:keepNext w:val="0"/>
        <w:ind w:left="1276"/>
      </w:pPr>
      <w:r>
        <w:t xml:space="preserve">Bendrovės įstatinis kapitalas turi būti padidintas ir nauji Bendrovės įstatai įregistruoti Juridinių asmenų registre ne vėliau kaip per 40 dienų po </w:t>
      </w:r>
      <w:r w:rsidR="00E81FA8">
        <w:t>Bendrovės įsteigimo dienos</w:t>
      </w:r>
      <w:r>
        <w:t>.</w:t>
      </w:r>
    </w:p>
    <w:p w14:paraId="42DED0A5" w14:textId="77777777" w:rsidR="001A5F8B" w:rsidRDefault="001A5F8B" w:rsidP="00941884">
      <w:pPr>
        <w:pStyle w:val="Lygis2"/>
        <w:keepNext w:val="0"/>
        <w:numPr>
          <w:ilvl w:val="0"/>
          <w:numId w:val="0"/>
        </w:numPr>
        <w:ind w:left="454" w:hanging="454"/>
      </w:pPr>
    </w:p>
    <w:p w14:paraId="78F7293F" w14:textId="77777777" w:rsidR="00941884" w:rsidRDefault="00A2160A" w:rsidP="00941884">
      <w:pPr>
        <w:pStyle w:val="Lygis2"/>
        <w:keepNext w:val="0"/>
        <w:ind w:left="567" w:hanging="567"/>
      </w:pPr>
      <w:bookmarkStart w:id="4" w:name="_Ref487650854"/>
      <w:r>
        <w:t xml:space="preserve">Tolimesnis Bendrovės finansavimas, tiek, kiek tai reikalinga Bendrovei įgyvendinant </w:t>
      </w:r>
      <w:r w:rsidR="00291ED2">
        <w:t>Investicijų projektą</w:t>
      </w:r>
      <w:r>
        <w:t>, atliekamas Investuotojo suteikiamomis paskolomis, Investicijų sutarties 16 punkte numatyta tvarka ir sąlygomis.</w:t>
      </w:r>
      <w:bookmarkEnd w:id="4"/>
    </w:p>
    <w:bookmarkEnd w:id="3"/>
    <w:p w14:paraId="3CF657E3" w14:textId="77777777" w:rsidR="001B1017" w:rsidRDefault="001B1017" w:rsidP="006B01E5">
      <w:pPr>
        <w:pStyle w:val="ListParagraph"/>
      </w:pPr>
    </w:p>
    <w:p w14:paraId="51967EFF" w14:textId="52F2E508" w:rsidR="001B1017" w:rsidRDefault="00741A1D" w:rsidP="006B01E5">
      <w:pPr>
        <w:pStyle w:val="Lygis2"/>
        <w:keepNext w:val="0"/>
        <w:ind w:left="567" w:hanging="567"/>
      </w:pPr>
      <w:r>
        <w:t xml:space="preserve">Tuo atveju, jeigu Bendrovei būtų reikalingos papildomos lėšos, </w:t>
      </w:r>
      <w:r w:rsidR="00ED627A">
        <w:t xml:space="preserve">Šalys sieks, kad </w:t>
      </w:r>
      <w:r>
        <w:t xml:space="preserve">jos pirmiausia </w:t>
      </w:r>
      <w:r w:rsidR="00ED627A">
        <w:t xml:space="preserve">būtų </w:t>
      </w:r>
      <w:r>
        <w:t>suteikiam</w:t>
      </w:r>
      <w:r w:rsidR="00A2160A">
        <w:t>os iš Bendrovės vidinių resursų</w:t>
      </w:r>
      <w:r>
        <w:t>.</w:t>
      </w:r>
    </w:p>
    <w:p w14:paraId="4B495127" w14:textId="77777777" w:rsidR="007A44D9" w:rsidRDefault="007A44D9" w:rsidP="007A44D9">
      <w:pPr>
        <w:pStyle w:val="Lygis2"/>
        <w:keepNext w:val="0"/>
        <w:numPr>
          <w:ilvl w:val="0"/>
          <w:numId w:val="0"/>
        </w:numPr>
        <w:ind w:left="567"/>
      </w:pPr>
    </w:p>
    <w:p w14:paraId="3635AB3D" w14:textId="33E96562" w:rsidR="00725471" w:rsidRDefault="007A44D9" w:rsidP="006B01E5">
      <w:pPr>
        <w:pStyle w:val="Lygis2"/>
        <w:keepNext w:val="0"/>
        <w:ind w:left="567" w:hanging="567"/>
      </w:pPr>
      <w:r>
        <w:t>Tuo atveju, jei Keleivių informacinė sistema bus įsigyjama Bendrovės vardu, tai Panevėžio autobusų parkas suteiks Bendrovei tam reikalingo dydžio paskolą.</w:t>
      </w:r>
    </w:p>
    <w:p w14:paraId="1592ED2F" w14:textId="77777777" w:rsidR="00741A1D" w:rsidRDefault="00741A1D" w:rsidP="006B01E5">
      <w:pPr>
        <w:pStyle w:val="Lygis2"/>
        <w:keepNext w:val="0"/>
        <w:numPr>
          <w:ilvl w:val="0"/>
          <w:numId w:val="0"/>
        </w:numPr>
        <w:ind w:left="567"/>
      </w:pPr>
    </w:p>
    <w:p w14:paraId="40A1D0CF" w14:textId="77777777" w:rsidR="00E67078" w:rsidRPr="00E67078" w:rsidRDefault="00E67078" w:rsidP="006B01E5">
      <w:pPr>
        <w:pStyle w:val="Lygis1"/>
        <w:keepNext w:val="0"/>
        <w:ind w:left="567" w:hanging="567"/>
      </w:pPr>
      <w:r>
        <w:rPr>
          <w:rFonts w:ascii="Arial Bold" w:hAnsi="Arial Bold"/>
          <w:smallCaps w:val="0"/>
          <w:kern w:val="20"/>
        </w:rPr>
        <w:t>Bendrovės valdymas</w:t>
      </w:r>
    </w:p>
    <w:p w14:paraId="1AD45989" w14:textId="77777777" w:rsidR="00E67078" w:rsidRDefault="00E67078" w:rsidP="006B01E5">
      <w:pPr>
        <w:pStyle w:val="Lygis1"/>
        <w:keepNext w:val="0"/>
        <w:numPr>
          <w:ilvl w:val="0"/>
          <w:numId w:val="0"/>
        </w:numPr>
        <w:ind w:left="454" w:hanging="454"/>
        <w:rPr>
          <w:rFonts w:ascii="Arial Bold" w:hAnsi="Arial Bold"/>
          <w:smallCaps w:val="0"/>
          <w:kern w:val="20"/>
        </w:rPr>
      </w:pPr>
    </w:p>
    <w:p w14:paraId="5F7BA96B" w14:textId="77777777" w:rsidR="00E67078" w:rsidRDefault="00BD0F6D" w:rsidP="006B01E5">
      <w:pPr>
        <w:pStyle w:val="Lygis2"/>
        <w:keepNext w:val="0"/>
        <w:ind w:left="567" w:hanging="567"/>
      </w:pPr>
      <w:r w:rsidRPr="007C0AD5">
        <w:t xml:space="preserve">Akcininkai susitaria, kad, be </w:t>
      </w:r>
      <w:r>
        <w:t>v</w:t>
      </w:r>
      <w:r w:rsidRPr="007C0AD5">
        <w:t>isuotinio akcininkų susirinkimo Bendrovėje bus vienasmenis valdymo organas – Bendrovės vadovas (direktorius). Valdyba ir stebėtojų taryba Bendrovėje nesudaromos. Bendrovės organų įgaliojimai, kompetencija ir darbo tvarka yra numatyti taikytinuose teisės aktuose, šioje Sutartyje bei atitinkam</w:t>
      </w:r>
      <w:r>
        <w:t>u metu galiojančiuose Bendrovės į</w:t>
      </w:r>
      <w:r w:rsidRPr="007C0AD5">
        <w:t>statuose</w:t>
      </w:r>
      <w:r>
        <w:t>.</w:t>
      </w:r>
    </w:p>
    <w:p w14:paraId="261F671B" w14:textId="77777777" w:rsidR="00BD0F6D" w:rsidRDefault="00BD0F6D" w:rsidP="006B01E5">
      <w:pPr>
        <w:pStyle w:val="Lygis2"/>
        <w:keepNext w:val="0"/>
        <w:numPr>
          <w:ilvl w:val="0"/>
          <w:numId w:val="0"/>
        </w:numPr>
        <w:ind w:left="567"/>
      </w:pPr>
    </w:p>
    <w:p w14:paraId="1DC34C9B" w14:textId="6ECDBD28" w:rsidR="00BD0F6D" w:rsidRPr="00BD0F6D" w:rsidRDefault="00BD0F6D" w:rsidP="006B01E5">
      <w:pPr>
        <w:pStyle w:val="Lygis2"/>
        <w:keepNext w:val="0"/>
        <w:ind w:left="567" w:hanging="567"/>
      </w:pPr>
      <w:r w:rsidRPr="007C0AD5">
        <w:rPr>
          <w:color w:val="000000"/>
        </w:rPr>
        <w:t xml:space="preserve">Akcininkai susitaria atitinkamai balsuoti </w:t>
      </w:r>
      <w:r w:rsidR="007B3D4A" w:rsidRPr="007C0AD5">
        <w:rPr>
          <w:color w:val="000000"/>
        </w:rPr>
        <w:t xml:space="preserve">visuotiniame </w:t>
      </w:r>
      <w:r w:rsidRPr="007C0AD5">
        <w:rPr>
          <w:color w:val="000000"/>
        </w:rPr>
        <w:t xml:space="preserve">akcininkų susirinkime taip, kad </w:t>
      </w:r>
      <w:r>
        <w:rPr>
          <w:color w:val="000000"/>
        </w:rPr>
        <w:t>būtų tinkamai įgyvendintos šio</w:t>
      </w:r>
      <w:r w:rsidR="00A2160A">
        <w:rPr>
          <w:color w:val="000000"/>
        </w:rPr>
        <w:t>s</w:t>
      </w:r>
      <w:r>
        <w:rPr>
          <w:color w:val="000000"/>
        </w:rPr>
        <w:t xml:space="preserve"> </w:t>
      </w:r>
      <w:r w:rsidR="0039488F">
        <w:rPr>
          <w:color w:val="000000"/>
        </w:rPr>
        <w:t xml:space="preserve">Sutarties </w:t>
      </w:r>
      <w:r w:rsidRPr="007C0AD5">
        <w:rPr>
          <w:color w:val="000000"/>
        </w:rPr>
        <w:t xml:space="preserve">nuostatos. Vienam iš Akcininkų pažeidus numatytus balsavimo reikalavimus visais atvejais laikoma, kad toks balsavimas turėjo lemiamos įtakos sprendimo priėmimui ar nepriėmimui ir taikomos pasekmės numatytos Lietuvos Respublikos civilinio kodekso 2.88 str. 4 dalyje. Šalys patvirtina savo supratimą, kad šios Sutarties sudarymas nėra laikomas įpareigojimu balsuoti pagal juridinio asmens organų nurodymus, balsuoti už visus juridinio asmens organų pateiktus pasiūlymus ar balsuoti pagal nurodymus, ar balsuojant susilaikyti už tam tikrą atlyginimą. Šalys patvirtina, kad sutinka, o Bendrovė įsipareigoja nevykdyti </w:t>
      </w:r>
      <w:r>
        <w:rPr>
          <w:color w:val="000000"/>
        </w:rPr>
        <w:t xml:space="preserve">Bendrovės organų </w:t>
      </w:r>
      <w:r w:rsidRPr="007C0AD5">
        <w:rPr>
          <w:color w:val="000000"/>
        </w:rPr>
        <w:t>sprendimų, kurie yra priimti pažeidžiant šios Sutarties sąlygas</w:t>
      </w:r>
      <w:r w:rsidR="00D05201">
        <w:rPr>
          <w:color w:val="000000"/>
        </w:rPr>
        <w:t>.</w:t>
      </w:r>
    </w:p>
    <w:p w14:paraId="685E88F5" w14:textId="77777777" w:rsidR="00BD0F6D" w:rsidRDefault="00BD0F6D" w:rsidP="006B01E5">
      <w:pPr>
        <w:pStyle w:val="ListParagraph"/>
      </w:pPr>
    </w:p>
    <w:p w14:paraId="0DB9171E" w14:textId="77777777" w:rsidR="00BD0F6D" w:rsidRDefault="00BD0F6D" w:rsidP="006B01E5">
      <w:pPr>
        <w:pStyle w:val="Lygis2"/>
        <w:keepNext w:val="0"/>
        <w:numPr>
          <w:ilvl w:val="0"/>
          <w:numId w:val="0"/>
        </w:numPr>
        <w:ind w:left="454" w:hanging="454"/>
        <w:rPr>
          <w:b/>
        </w:rPr>
      </w:pPr>
      <w:r w:rsidRPr="00BD0F6D">
        <w:rPr>
          <w:b/>
        </w:rPr>
        <w:lastRenderedPageBreak/>
        <w:t>Visuotinis akcininkų susirinkimas</w:t>
      </w:r>
    </w:p>
    <w:p w14:paraId="10B893E5" w14:textId="77777777" w:rsidR="00BD0F6D" w:rsidRDefault="00BD0F6D" w:rsidP="006B01E5">
      <w:pPr>
        <w:pStyle w:val="Lygis2"/>
        <w:keepNext w:val="0"/>
        <w:numPr>
          <w:ilvl w:val="0"/>
          <w:numId w:val="0"/>
        </w:numPr>
        <w:ind w:left="454" w:hanging="454"/>
      </w:pPr>
    </w:p>
    <w:p w14:paraId="140E824C" w14:textId="3510B893" w:rsidR="00BD0F6D" w:rsidRPr="00002E69" w:rsidRDefault="00BD0F6D" w:rsidP="006B01E5">
      <w:pPr>
        <w:pStyle w:val="Lygis2"/>
        <w:keepNext w:val="0"/>
        <w:spacing w:line="240" w:lineRule="exact"/>
        <w:ind w:left="567" w:hanging="567"/>
      </w:pPr>
      <w:r>
        <w:rPr>
          <w:color w:val="000000"/>
        </w:rPr>
        <w:t>Visuotinis akcininkų susirinkimas</w:t>
      </w:r>
      <w:r w:rsidRPr="007C0AD5">
        <w:rPr>
          <w:color w:val="000000"/>
        </w:rPr>
        <w:t xml:space="preserve"> yra aukščiausias Bendrovės organas. </w:t>
      </w:r>
      <w:r>
        <w:rPr>
          <w:color w:val="000000"/>
        </w:rPr>
        <w:t>Visuotinio akcinink</w:t>
      </w:r>
      <w:r w:rsidR="00002E69">
        <w:rPr>
          <w:color w:val="000000"/>
        </w:rPr>
        <w:t>ų susirinkimo</w:t>
      </w:r>
      <w:r w:rsidRPr="007C0AD5">
        <w:rPr>
          <w:color w:val="000000"/>
        </w:rPr>
        <w:t xml:space="preserve"> kompetencija, šaukimo ir vedimo tvarka, protokolavimas, sprendimų priėmimas ir kiti su tuo susiję klausimai nustatomi </w:t>
      </w:r>
      <w:r w:rsidR="00002E69">
        <w:rPr>
          <w:color w:val="000000"/>
        </w:rPr>
        <w:t>teisės aktuose, Bendrovės įstatuose ir šioje Sutartyje.</w:t>
      </w:r>
      <w:r w:rsidR="005542BA">
        <w:rPr>
          <w:color w:val="000000"/>
        </w:rPr>
        <w:t xml:space="preserve"> </w:t>
      </w:r>
    </w:p>
    <w:p w14:paraId="0BA969BD" w14:textId="77777777" w:rsidR="00002E69" w:rsidRPr="00002E69" w:rsidRDefault="00002E69" w:rsidP="006B01E5">
      <w:pPr>
        <w:pStyle w:val="Lygis2"/>
        <w:keepNext w:val="0"/>
        <w:numPr>
          <w:ilvl w:val="0"/>
          <w:numId w:val="0"/>
        </w:numPr>
        <w:ind w:left="567"/>
      </w:pPr>
    </w:p>
    <w:p w14:paraId="7D4A401D" w14:textId="77777777" w:rsidR="00002E69" w:rsidRDefault="00002E69" w:rsidP="006B01E5">
      <w:pPr>
        <w:pStyle w:val="Lygis2"/>
        <w:keepNext w:val="0"/>
        <w:spacing w:line="240" w:lineRule="exact"/>
        <w:ind w:left="567" w:hanging="567"/>
      </w:pPr>
      <w:r>
        <w:t>A</w:t>
      </w:r>
      <w:r w:rsidRPr="007C0AD5">
        <w:t xml:space="preserve">kcininkų susitarimu toliau nurodyti sprendimai </w:t>
      </w:r>
      <w:r>
        <w:t>priskiriami išimtinei v</w:t>
      </w:r>
      <w:r w:rsidRPr="007C0AD5">
        <w:t xml:space="preserve">isuotinio akcininkų susirinkimo kompetencijai ir gali būti priimti tik </w:t>
      </w:r>
      <w:r>
        <w:t xml:space="preserve">tuomet, kai už juos balsuoja </w:t>
      </w:r>
      <w:r w:rsidR="00A2160A" w:rsidRPr="00D05201">
        <w:rPr>
          <w:u w:val="single"/>
        </w:rPr>
        <w:t>abu</w:t>
      </w:r>
      <w:r w:rsidR="00A2160A">
        <w:t xml:space="preserve"> Bendrovės Akcininkai</w:t>
      </w:r>
      <w:r>
        <w:t>:</w:t>
      </w:r>
    </w:p>
    <w:p w14:paraId="248A8B2D" w14:textId="77777777" w:rsidR="00002E69" w:rsidRDefault="00002E69" w:rsidP="006B01E5">
      <w:pPr>
        <w:pStyle w:val="ListParagraph"/>
        <w:contextualSpacing w:val="0"/>
      </w:pPr>
    </w:p>
    <w:p w14:paraId="720A13E3" w14:textId="77777777" w:rsidR="00002E69" w:rsidRDefault="00002E69" w:rsidP="004B5F16">
      <w:pPr>
        <w:pStyle w:val="Lygis3"/>
        <w:keepNext w:val="0"/>
        <w:spacing w:line="240" w:lineRule="exact"/>
        <w:ind w:left="1276" w:hanging="709"/>
      </w:pPr>
      <w:r>
        <w:t>Bendrovės į</w:t>
      </w:r>
      <w:r w:rsidRPr="007C0AD5">
        <w:t xml:space="preserve">statų keitimas, išskyrus </w:t>
      </w:r>
      <w:r>
        <w:t>teisės aktuose</w:t>
      </w:r>
      <w:r w:rsidRPr="007C0AD5">
        <w:t xml:space="preserve"> nustatytas išimtis;</w:t>
      </w:r>
    </w:p>
    <w:p w14:paraId="07A9E3CE" w14:textId="77777777" w:rsidR="006C5149" w:rsidRDefault="006C5149" w:rsidP="006C5149">
      <w:pPr>
        <w:pStyle w:val="Lygis3"/>
        <w:keepNext w:val="0"/>
        <w:numPr>
          <w:ilvl w:val="0"/>
          <w:numId w:val="0"/>
        </w:numPr>
        <w:spacing w:line="240" w:lineRule="exact"/>
        <w:ind w:left="1276"/>
      </w:pPr>
    </w:p>
    <w:p w14:paraId="1B94FE86" w14:textId="77777777" w:rsidR="006C5149" w:rsidRDefault="006C5149" w:rsidP="004B5F16">
      <w:pPr>
        <w:pStyle w:val="Lygis3"/>
        <w:keepNext w:val="0"/>
        <w:spacing w:line="240" w:lineRule="exact"/>
        <w:ind w:left="1276" w:hanging="709"/>
      </w:pPr>
      <w:r>
        <w:t>Bendrovės išleidžiamų akcijų klasės, skaičiaus, nominalios vertės ir minimalios emisijos kainos nustatymas;</w:t>
      </w:r>
    </w:p>
    <w:p w14:paraId="3DF5265C" w14:textId="77777777" w:rsidR="006C5149" w:rsidRDefault="006C5149" w:rsidP="006C5149">
      <w:pPr>
        <w:pStyle w:val="ListParagraph"/>
      </w:pPr>
    </w:p>
    <w:p w14:paraId="00CD5C6F" w14:textId="77777777" w:rsidR="006C5149" w:rsidRDefault="006C5149" w:rsidP="004B5F16">
      <w:pPr>
        <w:pStyle w:val="Lygis3"/>
        <w:keepNext w:val="0"/>
        <w:spacing w:line="240" w:lineRule="exact"/>
        <w:ind w:left="1276" w:hanging="709"/>
      </w:pPr>
      <w:r>
        <w:t>vienos klasės akcijų konvertavimas į kitos, akcijų konvertavimo tvarkos tvirtinimas;</w:t>
      </w:r>
    </w:p>
    <w:p w14:paraId="615FCCF6" w14:textId="77777777" w:rsidR="006C5149" w:rsidRDefault="006C5149" w:rsidP="006C5149">
      <w:pPr>
        <w:pStyle w:val="ListParagraph"/>
      </w:pPr>
    </w:p>
    <w:p w14:paraId="3346F3E1" w14:textId="77777777" w:rsidR="006C5149" w:rsidRDefault="006C5149" w:rsidP="004B5F16">
      <w:pPr>
        <w:pStyle w:val="Lygis3"/>
        <w:keepNext w:val="0"/>
        <w:spacing w:line="240" w:lineRule="exact"/>
        <w:ind w:left="1276" w:hanging="709"/>
      </w:pPr>
      <w:r>
        <w:t>pelno (nuostolių) paskirstymas</w:t>
      </w:r>
      <w:r w:rsidR="00A2160A">
        <w:t>, įskaitant dividendų paskyrimą</w:t>
      </w:r>
      <w:r>
        <w:t>;</w:t>
      </w:r>
    </w:p>
    <w:p w14:paraId="4406BD01" w14:textId="77777777" w:rsidR="006C5149" w:rsidRDefault="006C5149" w:rsidP="006C5149">
      <w:pPr>
        <w:pStyle w:val="ListParagraph"/>
      </w:pPr>
    </w:p>
    <w:p w14:paraId="518DA707" w14:textId="77777777" w:rsidR="006C5149" w:rsidRDefault="006C5149" w:rsidP="004B5F16">
      <w:pPr>
        <w:pStyle w:val="Lygis3"/>
        <w:keepNext w:val="0"/>
        <w:spacing w:line="240" w:lineRule="exact"/>
        <w:ind w:left="1276" w:hanging="709"/>
      </w:pPr>
      <w:r>
        <w:t>rezervų sudarymas, naudojimas, sumažinimas ir naikinimas;</w:t>
      </w:r>
    </w:p>
    <w:p w14:paraId="424DA550" w14:textId="77777777" w:rsidR="006C5149" w:rsidRDefault="006C5149" w:rsidP="006C5149">
      <w:pPr>
        <w:pStyle w:val="ListParagraph"/>
      </w:pPr>
    </w:p>
    <w:p w14:paraId="37CBCBE0" w14:textId="77777777" w:rsidR="006C5149" w:rsidRDefault="006C5149" w:rsidP="004B5F16">
      <w:pPr>
        <w:pStyle w:val="Lygis3"/>
        <w:keepNext w:val="0"/>
        <w:spacing w:line="240" w:lineRule="exact"/>
        <w:ind w:left="1276" w:hanging="709"/>
      </w:pPr>
      <w:r>
        <w:t>dividendų už trumpesnį negu finansiniai metai laikotarpį skyrimas;</w:t>
      </w:r>
    </w:p>
    <w:p w14:paraId="205913BD" w14:textId="77777777" w:rsidR="006C5149" w:rsidRDefault="006C5149" w:rsidP="006C5149">
      <w:pPr>
        <w:pStyle w:val="ListParagraph"/>
      </w:pPr>
    </w:p>
    <w:p w14:paraId="1456F874" w14:textId="77777777" w:rsidR="006C5149" w:rsidRDefault="006C5149" w:rsidP="004B5F16">
      <w:pPr>
        <w:pStyle w:val="Lygis3"/>
        <w:keepNext w:val="0"/>
        <w:spacing w:line="240" w:lineRule="exact"/>
        <w:ind w:left="1276" w:hanging="709"/>
      </w:pPr>
      <w:r>
        <w:t>konvertuojamų obligacijų išleidimas;</w:t>
      </w:r>
    </w:p>
    <w:p w14:paraId="678635DB" w14:textId="77777777" w:rsidR="006C5149" w:rsidRDefault="006C5149" w:rsidP="006C5149">
      <w:pPr>
        <w:pStyle w:val="ListParagraph"/>
      </w:pPr>
    </w:p>
    <w:p w14:paraId="22CD09D9" w14:textId="77777777" w:rsidR="00F46B03" w:rsidRDefault="00F46B03" w:rsidP="00F46B03">
      <w:pPr>
        <w:pStyle w:val="Lygis3"/>
        <w:keepNext w:val="0"/>
        <w:spacing w:line="240" w:lineRule="exact"/>
        <w:ind w:left="1276" w:hanging="709"/>
      </w:pPr>
      <w:r w:rsidRPr="00F81906">
        <w:t>įstatinio kapitalo padidinimas</w:t>
      </w:r>
      <w:r>
        <w:t xml:space="preserve"> ir sumažinimas, išskyrus įstatymuose numatytas išimtis;</w:t>
      </w:r>
    </w:p>
    <w:p w14:paraId="2EFF83E7" w14:textId="77777777" w:rsidR="00F46B03" w:rsidRDefault="00F46B03" w:rsidP="00F46B03">
      <w:pPr>
        <w:pStyle w:val="ListParagraph"/>
      </w:pPr>
    </w:p>
    <w:p w14:paraId="1B7405FE" w14:textId="77777777" w:rsidR="00002E69" w:rsidRDefault="00002E69" w:rsidP="004B5F16">
      <w:pPr>
        <w:pStyle w:val="Lygis3"/>
        <w:keepNext w:val="0"/>
        <w:spacing w:line="240" w:lineRule="exact"/>
        <w:ind w:left="1276" w:hanging="709"/>
      </w:pPr>
      <w:r w:rsidRPr="007C0AD5">
        <w:t>Bendrovės reorganizavimas (įskaitant atskyrimą)</w:t>
      </w:r>
      <w:r w:rsidR="009334FC">
        <w:t xml:space="preserve"> ir</w:t>
      </w:r>
      <w:r w:rsidR="00695CC9">
        <w:t xml:space="preserve"> reorganizavimo (atskyrimo) sąlygų tvirtinimas</w:t>
      </w:r>
      <w:r w:rsidRPr="007C0AD5">
        <w:t xml:space="preserve">, </w:t>
      </w:r>
      <w:r w:rsidR="009334FC">
        <w:t xml:space="preserve">pertvarkymas, </w:t>
      </w:r>
      <w:r w:rsidRPr="007C0AD5">
        <w:t>likvidavimas, bankroto ar restruktūrizavimo inicijavimas, išskyrus Įstatymuose nustatytas išimtis</w:t>
      </w:r>
      <w:r>
        <w:t>;</w:t>
      </w:r>
    </w:p>
    <w:p w14:paraId="4D16A947" w14:textId="77777777" w:rsidR="00002E69" w:rsidRDefault="00002E69" w:rsidP="006B01E5">
      <w:pPr>
        <w:pStyle w:val="ListParagraph"/>
        <w:contextualSpacing w:val="0"/>
      </w:pPr>
    </w:p>
    <w:p w14:paraId="7968F7FC" w14:textId="77777777" w:rsidR="00002E69" w:rsidRPr="00F81906" w:rsidRDefault="00A2160A" w:rsidP="004B5F16">
      <w:pPr>
        <w:pStyle w:val="Lygis3"/>
        <w:keepNext w:val="0"/>
        <w:spacing w:line="240" w:lineRule="exact"/>
        <w:ind w:left="1276" w:hanging="709"/>
      </w:pPr>
      <w:bookmarkStart w:id="5" w:name="_Ref465087044"/>
      <w:r>
        <w:t>Bendrovės v</w:t>
      </w:r>
      <w:r w:rsidR="00002E69" w:rsidRPr="007C0AD5">
        <w:t>eiklos (ar jos dalies) perleidimas, esminis keitimas ar nutraukimas</w:t>
      </w:r>
      <w:r w:rsidR="00002E69" w:rsidRPr="00F81906">
        <w:t>, esminės naujos veiklos pradėjimas;</w:t>
      </w:r>
      <w:bookmarkEnd w:id="5"/>
    </w:p>
    <w:p w14:paraId="4AFE6DAA" w14:textId="77777777" w:rsidR="00002E69" w:rsidRPr="00F81906" w:rsidRDefault="00002E69" w:rsidP="006B01E5">
      <w:pPr>
        <w:tabs>
          <w:tab w:val="num" w:pos="1134"/>
        </w:tabs>
        <w:jc w:val="both"/>
      </w:pPr>
    </w:p>
    <w:p w14:paraId="1DC1FAFC" w14:textId="77777777" w:rsidR="00002E69" w:rsidRPr="00F81906" w:rsidRDefault="00002E69" w:rsidP="004B5F16">
      <w:pPr>
        <w:pStyle w:val="Lygis3"/>
        <w:keepNext w:val="0"/>
        <w:spacing w:line="240" w:lineRule="exact"/>
        <w:ind w:left="1276" w:hanging="709"/>
      </w:pPr>
      <w:r w:rsidRPr="00F81906">
        <w:t>sprendimai dėl</w:t>
      </w:r>
      <w:r>
        <w:t xml:space="preserve"> Bendrov</w:t>
      </w:r>
      <w:r w:rsidR="002319EF">
        <w:t>ės</w:t>
      </w:r>
      <w:r>
        <w:t xml:space="preserve"> savų a</w:t>
      </w:r>
      <w:r w:rsidRPr="00F81906">
        <w:t>kcijų įsigijimo;</w:t>
      </w:r>
    </w:p>
    <w:p w14:paraId="35C6626D" w14:textId="77777777" w:rsidR="00F46B03" w:rsidRPr="002848C3" w:rsidRDefault="00F46B03" w:rsidP="00A2160A">
      <w:pPr>
        <w:pStyle w:val="Lygis3"/>
        <w:keepNext w:val="0"/>
        <w:numPr>
          <w:ilvl w:val="0"/>
          <w:numId w:val="0"/>
        </w:numPr>
        <w:spacing w:line="240" w:lineRule="exact"/>
      </w:pPr>
    </w:p>
    <w:p w14:paraId="16BAB103" w14:textId="3E2F654C" w:rsidR="00F46B03" w:rsidRPr="002848C3" w:rsidRDefault="00687EBC" w:rsidP="00F46B03">
      <w:pPr>
        <w:pStyle w:val="Lygis3"/>
        <w:keepNext w:val="0"/>
        <w:spacing w:line="240" w:lineRule="exact"/>
        <w:ind w:left="1276" w:hanging="709"/>
      </w:pPr>
      <w:bookmarkStart w:id="6" w:name="_Ref487644272"/>
      <w:r>
        <w:t>sprendimai</w:t>
      </w:r>
      <w:r w:rsidR="00F46B03">
        <w:t xml:space="preserve"> pritarti</w:t>
      </w:r>
      <w:r w:rsidR="00F46B03" w:rsidRPr="002848C3">
        <w:t xml:space="preserve"> dėl</w:t>
      </w:r>
      <w:r w:rsidR="00A2160A">
        <w:t xml:space="preserve"> Bendrovės</w:t>
      </w:r>
      <w:r w:rsidR="00F46B03" w:rsidRPr="002848C3">
        <w:t xml:space="preserve"> turto, įkeitimo, hipotekos ir kitokio suvaržymo</w:t>
      </w:r>
      <w:r w:rsidR="00A2160A">
        <w:t>, išskyrus kiek tokie įkeitimai, hipoteka ar suvaržymai yra numatyti šioje Sutartyje</w:t>
      </w:r>
      <w:r w:rsidR="00D05201">
        <w:t xml:space="preserve"> ir/ar Investicijų sutartyje</w:t>
      </w:r>
      <w:r w:rsidR="00F46B03" w:rsidRPr="002848C3">
        <w:t>;</w:t>
      </w:r>
      <w:bookmarkEnd w:id="6"/>
    </w:p>
    <w:p w14:paraId="13258986" w14:textId="77777777" w:rsidR="00F46B03" w:rsidRDefault="00F46B03" w:rsidP="00A2160A"/>
    <w:p w14:paraId="22198D75" w14:textId="77777777" w:rsidR="00F46B03" w:rsidRDefault="00F46B03" w:rsidP="00F46B03">
      <w:pPr>
        <w:pStyle w:val="Lygis3"/>
        <w:keepNext w:val="0"/>
        <w:spacing w:line="240" w:lineRule="exact"/>
        <w:ind w:left="1276" w:hanging="709"/>
      </w:pPr>
      <w:bookmarkStart w:id="7" w:name="_Ref464815351"/>
      <w:r w:rsidRPr="002848C3">
        <w:t>sprendim</w:t>
      </w:r>
      <w:r w:rsidR="00687EBC">
        <w:t>ai pritarti</w:t>
      </w:r>
      <w:r w:rsidRPr="002848C3">
        <w:t xml:space="preserve"> dėl kitų asmenų pri</w:t>
      </w:r>
      <w:r w:rsidR="00A2160A">
        <w:t>evolių</w:t>
      </w:r>
      <w:r w:rsidRPr="002848C3">
        <w:t xml:space="preserve"> įvykdymo laidavimo ar garantavimo, kitokio užtikrinimo už trečiuosius asmenis suteikimo</w:t>
      </w:r>
      <w:r w:rsidR="00687EBC">
        <w:t>, taip pat paskolų ar kitokio finansavimo tretiesiems asmenims suteikimo (neskaitant mokėjimo atidėjimų ir kitų panašių veiksmų, atliekamų kasdieninėje Bendrovės veikloje);</w:t>
      </w:r>
      <w:bookmarkEnd w:id="7"/>
    </w:p>
    <w:p w14:paraId="495488AF" w14:textId="77777777" w:rsidR="00A2160A" w:rsidRDefault="00A2160A" w:rsidP="00A2160A">
      <w:pPr>
        <w:pStyle w:val="ListParagraph"/>
      </w:pPr>
    </w:p>
    <w:p w14:paraId="4B0C90D8" w14:textId="77777777" w:rsidR="00A2160A" w:rsidRDefault="00A2160A" w:rsidP="00F46B03">
      <w:pPr>
        <w:pStyle w:val="Lygis3"/>
        <w:keepNext w:val="0"/>
        <w:spacing w:line="240" w:lineRule="exact"/>
        <w:ind w:left="1276" w:hanging="709"/>
      </w:pPr>
      <w:bookmarkStart w:id="8" w:name="_Ref487644290"/>
      <w:r>
        <w:t xml:space="preserve">sprendimai pritarti dėl Bendrovės išorinio finansavimo (paskolos, kredito, </w:t>
      </w:r>
      <w:r w:rsidR="006F4704">
        <w:t>overdrafto sutarčių sudarymo), išskyrus Akcininkų suteikiamą finansavimą;</w:t>
      </w:r>
      <w:bookmarkEnd w:id="8"/>
    </w:p>
    <w:p w14:paraId="3C1D7E31" w14:textId="77777777" w:rsidR="004B5F16" w:rsidRDefault="004B5F16" w:rsidP="00687EBC">
      <w:pPr>
        <w:pStyle w:val="Lygis3"/>
        <w:keepNext w:val="0"/>
        <w:numPr>
          <w:ilvl w:val="0"/>
          <w:numId w:val="0"/>
        </w:numPr>
        <w:spacing w:line="240" w:lineRule="exact"/>
      </w:pPr>
    </w:p>
    <w:p w14:paraId="527F01D4" w14:textId="77777777" w:rsidR="004B5F16" w:rsidRDefault="004B5F16" w:rsidP="004B5F16">
      <w:pPr>
        <w:pStyle w:val="Lygis3"/>
        <w:keepNext w:val="0"/>
        <w:spacing w:line="240" w:lineRule="exact"/>
        <w:ind w:left="1276" w:hanging="709"/>
      </w:pPr>
      <w:r>
        <w:t xml:space="preserve">kiti sprendimai, kuriems priimti, pagal taikomų teisės aktų reikalavimus, yra reikalinga </w:t>
      </w:r>
      <w:r w:rsidR="00A2160A">
        <w:t>kvalifikuota</w:t>
      </w:r>
      <w:r>
        <w:t xml:space="preserve"> akcininkų</w:t>
      </w:r>
      <w:r w:rsidR="00A2160A">
        <w:t xml:space="preserve"> balsų</w:t>
      </w:r>
      <w:r>
        <w:t xml:space="preserve"> dauguma.</w:t>
      </w:r>
    </w:p>
    <w:p w14:paraId="6D760EA9" w14:textId="77777777" w:rsidR="00002E69" w:rsidRDefault="00002E69" w:rsidP="006B01E5">
      <w:pPr>
        <w:pStyle w:val="ListParagraph"/>
      </w:pPr>
    </w:p>
    <w:p w14:paraId="651D51C5" w14:textId="308E5CFB" w:rsidR="000E45C0" w:rsidRPr="005E1D78" w:rsidRDefault="000E45C0" w:rsidP="006B01E5">
      <w:pPr>
        <w:pStyle w:val="Lygis2"/>
        <w:keepNext w:val="0"/>
        <w:spacing w:line="240" w:lineRule="exact"/>
        <w:ind w:left="567" w:hanging="567"/>
        <w:rPr>
          <w:color w:val="000000"/>
        </w:rPr>
      </w:pPr>
      <w:r w:rsidRPr="007C0AD5">
        <w:t xml:space="preserve">Akcininkai gali dalyvauti </w:t>
      </w:r>
      <w:r>
        <w:t>visuotiniame akcininkų susirinkime</w:t>
      </w:r>
      <w:r w:rsidRPr="007C0AD5">
        <w:t xml:space="preserve"> asmeniškai, paskirti įgaliotą asmenį arba balsuoti iš anksto raštu Lietuvos Respublikos </w:t>
      </w:r>
      <w:r>
        <w:t>teisės aktų ir</w:t>
      </w:r>
      <w:r w:rsidR="0062388C">
        <w:t>/</w:t>
      </w:r>
      <w:r>
        <w:t>ar Bendrovės į</w:t>
      </w:r>
      <w:r w:rsidRPr="007C0AD5">
        <w:t>statų nustatyta tvarka</w:t>
      </w:r>
      <w:r>
        <w:t>.</w:t>
      </w:r>
      <w:r w:rsidR="005542BA">
        <w:rPr>
          <w:rFonts w:eastAsiaTheme="minorHAnsi"/>
          <w:bCs w:val="0"/>
          <w:color w:val="000000"/>
          <w:kern w:val="0"/>
          <w:lang w:eastAsia="en-US"/>
        </w:rPr>
        <w:t xml:space="preserve"> </w:t>
      </w:r>
      <w:r w:rsidR="005542BA" w:rsidRPr="005542BA">
        <w:t>Kiekvienas Akcininkas įsipareigoja užtikrinti, kad j</w:t>
      </w:r>
      <w:r w:rsidR="005542BA">
        <w:t>is ar jo tinkamai įgalioti atstovai dalyvautų kiekviename visuotiniame akcininkų susirinkime.</w:t>
      </w:r>
    </w:p>
    <w:p w14:paraId="6091CFD7" w14:textId="77777777" w:rsidR="005E1D78" w:rsidRPr="005E1D78" w:rsidRDefault="005E1D78" w:rsidP="005E1D78">
      <w:pPr>
        <w:pStyle w:val="Lygis2"/>
        <w:keepNext w:val="0"/>
        <w:numPr>
          <w:ilvl w:val="0"/>
          <w:numId w:val="0"/>
        </w:numPr>
        <w:spacing w:line="240" w:lineRule="exact"/>
        <w:ind w:left="567"/>
        <w:rPr>
          <w:color w:val="000000"/>
        </w:rPr>
      </w:pPr>
    </w:p>
    <w:p w14:paraId="06303426" w14:textId="3F594576" w:rsidR="005E1D78" w:rsidRPr="00A741A4" w:rsidRDefault="005E1D78" w:rsidP="006B01E5">
      <w:pPr>
        <w:pStyle w:val="Lygis2"/>
        <w:keepNext w:val="0"/>
        <w:spacing w:line="240" w:lineRule="exact"/>
        <w:ind w:left="567" w:hanging="567"/>
        <w:rPr>
          <w:color w:val="000000"/>
        </w:rPr>
      </w:pPr>
      <w:r>
        <w:t xml:space="preserve">Akcininkai susitaria ir sutinka, kad visuotiniai akcininkų susirinkimai būtų šaukiami nesilaikant taikytinuose teisės aktuose nustatytų minimalių sušaukimo terminų, pranešant Akcininkams apie šaukiamą susirinkimą ne mažiau kaip prieš 10 (dešimt) kalendorinių dienų, ir įsipareigoja pasirašyti ir/ar išduoti tam reikalingus dokumentus (sutikimus). Akcininkai dės visas pagrįstas pastangas, kad visuotinio akcininkų susirinkimo kompetencijai priskirti klausimai būtų sprendžiami be visuotinio akcininkų susirinkimo šaukimo, </w:t>
      </w:r>
      <w:r w:rsidR="00056328">
        <w:t xml:space="preserve">įforminant tai visų </w:t>
      </w:r>
      <w:r>
        <w:t>Akcinink</w:t>
      </w:r>
      <w:r w:rsidR="00056328">
        <w:t>ų pasirašomais Akcininkų sprendimais.</w:t>
      </w:r>
      <w:r>
        <w:t xml:space="preserve">  </w:t>
      </w:r>
    </w:p>
    <w:p w14:paraId="30D6CD75" w14:textId="77777777" w:rsidR="000E45C0" w:rsidRPr="00A741A4" w:rsidRDefault="000E45C0" w:rsidP="006B01E5">
      <w:pPr>
        <w:pStyle w:val="Lygis2"/>
        <w:keepNext w:val="0"/>
        <w:numPr>
          <w:ilvl w:val="0"/>
          <w:numId w:val="0"/>
        </w:numPr>
        <w:spacing w:line="240" w:lineRule="exact"/>
        <w:ind w:left="567"/>
        <w:rPr>
          <w:color w:val="000000"/>
        </w:rPr>
      </w:pPr>
    </w:p>
    <w:p w14:paraId="3B94C1A5" w14:textId="77777777" w:rsidR="000E45C0" w:rsidRDefault="000E45C0" w:rsidP="006B01E5">
      <w:pPr>
        <w:pStyle w:val="Lygis2"/>
        <w:keepNext w:val="0"/>
        <w:spacing w:line="240" w:lineRule="exact"/>
        <w:ind w:left="567" w:hanging="567"/>
        <w:rPr>
          <w:color w:val="000000"/>
        </w:rPr>
      </w:pPr>
      <w:bookmarkStart w:id="9" w:name="_Ref226002801"/>
      <w:r w:rsidRPr="00A741A4">
        <w:rPr>
          <w:color w:val="000000"/>
        </w:rPr>
        <w:lastRenderedPageBreak/>
        <w:t>Kiekvienas Akcininkas privalo užtikrinti, kad bet kuris jo įgaliotas asmuo (atstovas) veik</w:t>
      </w:r>
      <w:r w:rsidR="007B3D4A">
        <w:rPr>
          <w:color w:val="000000"/>
        </w:rPr>
        <w:t>tų</w:t>
      </w:r>
      <w:r w:rsidRPr="00A741A4">
        <w:rPr>
          <w:color w:val="000000"/>
        </w:rPr>
        <w:t xml:space="preserve"> griežtai laikantis šios Sutarties nuostatų. Kiekvienas Akcininkas įsipareigoja užtikrinti, kad šios Sutarties bus laikomasi ir tuo atveju, </w:t>
      </w:r>
      <w:r w:rsidR="007B3D4A">
        <w:rPr>
          <w:color w:val="000000"/>
        </w:rPr>
        <w:t xml:space="preserve">jei </w:t>
      </w:r>
      <w:r w:rsidRPr="00A741A4">
        <w:rPr>
          <w:color w:val="000000"/>
        </w:rPr>
        <w:t>Akcininkas</w:t>
      </w:r>
      <w:r w:rsidR="007B3D4A">
        <w:rPr>
          <w:color w:val="000000"/>
        </w:rPr>
        <w:t xml:space="preserve"> (turėdamas kito Akcininko sutikimą)</w:t>
      </w:r>
      <w:r w:rsidRPr="00A741A4">
        <w:rPr>
          <w:color w:val="000000"/>
        </w:rPr>
        <w:t xml:space="preserve"> sudarys balsavimo teisių perleidimo sutartį su ne Akcininku ir todėl balsavimo teisę (o taip pat ir kitas neturtines teises) už Akcininką įgyvendins bet kuris kitas asmuo. Akcininkas, perleidęs balsavimo teises (o taip pat ir kitas neturtines teises)</w:t>
      </w:r>
      <w:r w:rsidR="007B3D4A">
        <w:rPr>
          <w:color w:val="000000"/>
        </w:rPr>
        <w:t>,</w:t>
      </w:r>
      <w:r w:rsidRPr="00A741A4">
        <w:rPr>
          <w:color w:val="000000"/>
        </w:rPr>
        <w:t xml:space="preserve"> už tokių teisių įgijėjo veiksmus ar susilaikymą nuo veiksmų atsakys kaip už savo. Šio punkto nuostatos taikomos ir tuo atveju, kai kuris nors iš Akcininkų savo teises įgyvendins per įgaliotą asmenį.</w:t>
      </w:r>
      <w:bookmarkEnd w:id="9"/>
    </w:p>
    <w:p w14:paraId="54D59D00" w14:textId="77777777" w:rsidR="0010493D" w:rsidRPr="007C0AD5" w:rsidRDefault="0010493D" w:rsidP="0010493D">
      <w:pPr>
        <w:pStyle w:val="Lygis2"/>
        <w:keepNext w:val="0"/>
        <w:numPr>
          <w:ilvl w:val="0"/>
          <w:numId w:val="0"/>
        </w:numPr>
        <w:spacing w:line="240" w:lineRule="exact"/>
        <w:rPr>
          <w:color w:val="000000"/>
        </w:rPr>
      </w:pPr>
    </w:p>
    <w:p w14:paraId="21F4DC79" w14:textId="77777777" w:rsidR="00002E69" w:rsidRPr="000E45C0" w:rsidRDefault="000E45C0" w:rsidP="006B01E5">
      <w:pPr>
        <w:pStyle w:val="Lygis3"/>
        <w:keepNext w:val="0"/>
        <w:numPr>
          <w:ilvl w:val="0"/>
          <w:numId w:val="0"/>
        </w:numPr>
        <w:rPr>
          <w:b/>
        </w:rPr>
      </w:pPr>
      <w:r w:rsidRPr="000E45C0">
        <w:rPr>
          <w:b/>
        </w:rPr>
        <w:t>Vadovas</w:t>
      </w:r>
    </w:p>
    <w:p w14:paraId="49BACEC5" w14:textId="77777777" w:rsidR="000E45C0" w:rsidRDefault="000E45C0" w:rsidP="006B01E5">
      <w:pPr>
        <w:pStyle w:val="Lygis3"/>
        <w:keepNext w:val="0"/>
        <w:numPr>
          <w:ilvl w:val="0"/>
          <w:numId w:val="0"/>
        </w:numPr>
      </w:pPr>
    </w:p>
    <w:p w14:paraId="1E9B39FA" w14:textId="77777777" w:rsidR="000E45C0" w:rsidRPr="006C3FE0" w:rsidRDefault="00AC333C" w:rsidP="006B01E5">
      <w:pPr>
        <w:pStyle w:val="Lygis2"/>
        <w:keepNext w:val="0"/>
        <w:spacing w:line="240" w:lineRule="exact"/>
        <w:ind w:left="567" w:hanging="567"/>
      </w:pPr>
      <w:r>
        <w:t xml:space="preserve">Bendrovės vadovas (direktorius) yra vienasmenis Bendrovės valdymo organas, atsakingas už kasdienę Bendrovės veiklą ir kuris veikia Bendrovės vardu santykiuose su trečiaisiais asmenimis. </w:t>
      </w:r>
      <w:r w:rsidR="00177472">
        <w:rPr>
          <w:color w:val="000000"/>
        </w:rPr>
        <w:t>Vadovo</w:t>
      </w:r>
      <w:r w:rsidRPr="007C0AD5">
        <w:rPr>
          <w:color w:val="000000"/>
        </w:rPr>
        <w:t xml:space="preserve"> kompetencija, </w:t>
      </w:r>
      <w:r>
        <w:rPr>
          <w:color w:val="000000"/>
        </w:rPr>
        <w:t>skyrimo ir atšaukimo tvarka, skatinimas ir nuobaudų skyrimas, nustatomi teisės aktuose, Bendrovės įstatuose ir šioje Sutartyje.</w:t>
      </w:r>
    </w:p>
    <w:p w14:paraId="440C0090" w14:textId="77777777" w:rsidR="006C3FE0" w:rsidRPr="006C3FE0" w:rsidRDefault="006C3FE0" w:rsidP="006C3FE0">
      <w:pPr>
        <w:pStyle w:val="Lygis2"/>
        <w:keepNext w:val="0"/>
        <w:numPr>
          <w:ilvl w:val="0"/>
          <w:numId w:val="0"/>
        </w:numPr>
        <w:spacing w:line="240" w:lineRule="exact"/>
        <w:ind w:left="567"/>
      </w:pPr>
    </w:p>
    <w:p w14:paraId="1B7E7EDD" w14:textId="0451A068" w:rsidR="006C3FE0" w:rsidRPr="00AC333C" w:rsidRDefault="006C3FE0" w:rsidP="006B01E5">
      <w:pPr>
        <w:pStyle w:val="Lygis2"/>
        <w:keepNext w:val="0"/>
        <w:spacing w:line="240" w:lineRule="exact"/>
        <w:ind w:left="567" w:hanging="567"/>
      </w:pPr>
      <w:r>
        <w:t xml:space="preserve">Akcininkai visuotiniame akcininkų susirinkime balsuos taip, kad Bendrovės vadovu būtų skiriamas </w:t>
      </w:r>
      <w:r w:rsidR="006F4704">
        <w:t>Investuotojo</w:t>
      </w:r>
      <w:r>
        <w:t xml:space="preserve"> pasiūlytas asmuo. Jeigu Bendrovės vadovas pasitraukia iš pareigų savo noru arba yra atšaukiamas, Bendrovės vadovu bus skiriamas kitas </w:t>
      </w:r>
      <w:r w:rsidR="006F4704">
        <w:t>Investuotojo</w:t>
      </w:r>
      <w:r>
        <w:t xml:space="preserve"> pasiūlytas asmuo. </w:t>
      </w:r>
      <w:r w:rsidR="006F4704">
        <w:t>Investuotojas</w:t>
      </w:r>
      <w:r>
        <w:t xml:space="preserve"> taip pat turi teisę pareikalauti, jog Bendrovės vadovas bet kuriuo metu būtų atšauktas ir į jo pareigas paskir</w:t>
      </w:r>
      <w:r w:rsidR="006F4704">
        <w:t xml:space="preserve">tas kitas asmuo – tokiu atveju Akcininkai įsipareigoja balsuoti dėl tokio </w:t>
      </w:r>
      <w:r w:rsidR="00D05201">
        <w:t xml:space="preserve">Investuotojo </w:t>
      </w:r>
      <w:r w:rsidR="006F4704">
        <w:t>siūlymo įgyvendinimo.</w:t>
      </w:r>
    </w:p>
    <w:p w14:paraId="5ED5A300" w14:textId="77777777" w:rsidR="00AC333C" w:rsidRPr="00AC333C" w:rsidRDefault="00AC333C" w:rsidP="006B01E5">
      <w:pPr>
        <w:pStyle w:val="Lygis2"/>
        <w:keepNext w:val="0"/>
        <w:numPr>
          <w:ilvl w:val="0"/>
          <w:numId w:val="0"/>
        </w:numPr>
        <w:spacing w:line="240" w:lineRule="exact"/>
        <w:ind w:left="567"/>
      </w:pPr>
    </w:p>
    <w:p w14:paraId="44DB121D" w14:textId="2B4F9330" w:rsidR="006837E0" w:rsidRPr="002848C3" w:rsidRDefault="006837E0" w:rsidP="006B01E5">
      <w:pPr>
        <w:pStyle w:val="Lygis2"/>
        <w:keepNext w:val="0"/>
        <w:spacing w:line="240" w:lineRule="exact"/>
        <w:ind w:left="567" w:hanging="567"/>
      </w:pPr>
      <w:bookmarkStart w:id="10" w:name="_Ref464758014"/>
      <w:r w:rsidRPr="002848C3">
        <w:t xml:space="preserve">Prieš </w:t>
      </w:r>
      <w:r w:rsidR="005542BA">
        <w:t xml:space="preserve">atlikdamas veiksmus, susijusius su </w:t>
      </w:r>
      <w:r w:rsidR="00687EBC">
        <w:t>Sutarties</w:t>
      </w:r>
      <w:r w:rsidR="007B3D4A">
        <w:t xml:space="preserve"> </w:t>
      </w:r>
      <w:r w:rsidR="007B3D4A">
        <w:fldChar w:fldCharType="begin"/>
      </w:r>
      <w:r w:rsidR="007B3D4A">
        <w:instrText xml:space="preserve"> REF _Ref465087044 \r \h </w:instrText>
      </w:r>
      <w:r w:rsidR="007B3D4A">
        <w:fldChar w:fldCharType="separate"/>
      </w:r>
      <w:r w:rsidR="006F4704">
        <w:t>4.4.10</w:t>
      </w:r>
      <w:r w:rsidR="007B3D4A">
        <w:fldChar w:fldCharType="end"/>
      </w:r>
      <w:r w:rsidR="006F4704">
        <w:t xml:space="preserve">, </w:t>
      </w:r>
      <w:r w:rsidR="006F4704">
        <w:fldChar w:fldCharType="begin"/>
      </w:r>
      <w:r w:rsidR="006F4704">
        <w:instrText xml:space="preserve"> REF _Ref487644272 \r \h </w:instrText>
      </w:r>
      <w:r w:rsidR="006F4704">
        <w:fldChar w:fldCharType="separate"/>
      </w:r>
      <w:r w:rsidR="006F4704">
        <w:t>4.4.12</w:t>
      </w:r>
      <w:r w:rsidR="006F4704">
        <w:fldChar w:fldCharType="end"/>
      </w:r>
      <w:r w:rsidR="006F4704">
        <w:t xml:space="preserve"> </w:t>
      </w:r>
      <w:r w:rsidR="00687EBC">
        <w:t>–</w:t>
      </w:r>
      <w:r w:rsidR="006F4704">
        <w:t xml:space="preserve"> </w:t>
      </w:r>
      <w:r w:rsidR="006F4704">
        <w:fldChar w:fldCharType="begin"/>
      </w:r>
      <w:r w:rsidR="006F4704">
        <w:instrText xml:space="preserve"> REF _Ref487644290 \r \h </w:instrText>
      </w:r>
      <w:r w:rsidR="006F4704">
        <w:fldChar w:fldCharType="separate"/>
      </w:r>
      <w:r w:rsidR="006F4704">
        <w:t>4.4.14</w:t>
      </w:r>
      <w:r w:rsidR="006F4704">
        <w:fldChar w:fldCharType="end"/>
      </w:r>
      <w:r w:rsidR="006F4704">
        <w:t xml:space="preserve"> </w:t>
      </w:r>
      <w:r w:rsidR="00687EBC">
        <w:t>punktuose</w:t>
      </w:r>
      <w:r w:rsidR="005542BA">
        <w:t xml:space="preserve"> nurodytais sprendimais</w:t>
      </w:r>
      <w:r w:rsidR="00687EBC">
        <w:t>,</w:t>
      </w:r>
      <w:r w:rsidRPr="002848C3">
        <w:t xml:space="preserve"> Bendrovės vadovas turi gauti visuotinio akcininkų susirinkimo pritarimą</w:t>
      </w:r>
      <w:bookmarkEnd w:id="10"/>
      <w:r w:rsidR="00687EBC">
        <w:t>.</w:t>
      </w:r>
    </w:p>
    <w:p w14:paraId="2352B795" w14:textId="77777777" w:rsidR="005D6492" w:rsidRDefault="005D6492" w:rsidP="005D6492">
      <w:pPr>
        <w:pStyle w:val="Lygis1"/>
        <w:keepNext w:val="0"/>
        <w:numPr>
          <w:ilvl w:val="0"/>
          <w:numId w:val="0"/>
        </w:numPr>
        <w:ind w:left="567"/>
        <w:rPr>
          <w:rFonts w:ascii="Arial Bold" w:hAnsi="Arial Bold"/>
          <w:smallCaps w:val="0"/>
          <w:kern w:val="20"/>
        </w:rPr>
      </w:pPr>
    </w:p>
    <w:p w14:paraId="375988D3" w14:textId="77777777" w:rsidR="005D6492" w:rsidRPr="00C14535" w:rsidRDefault="00291ED2" w:rsidP="005D6492">
      <w:pPr>
        <w:pStyle w:val="Lygis1"/>
        <w:keepNext w:val="0"/>
        <w:ind w:left="567" w:hanging="567"/>
        <w:rPr>
          <w:rFonts w:ascii="Arial Bold" w:hAnsi="Arial Bold"/>
          <w:smallCaps w:val="0"/>
          <w:kern w:val="20"/>
        </w:rPr>
      </w:pPr>
      <w:r>
        <w:rPr>
          <w:rFonts w:ascii="Arial Bold" w:hAnsi="Arial Bold"/>
          <w:smallCaps w:val="0"/>
          <w:kern w:val="20"/>
        </w:rPr>
        <w:t>Investicijų projekto</w:t>
      </w:r>
      <w:r w:rsidR="005D6492">
        <w:rPr>
          <w:rFonts w:ascii="Arial Bold" w:hAnsi="Arial Bold"/>
          <w:smallCaps w:val="0"/>
          <w:kern w:val="20"/>
        </w:rPr>
        <w:t xml:space="preserve"> įgyvendinimas</w:t>
      </w:r>
    </w:p>
    <w:p w14:paraId="00E2DB40" w14:textId="77777777" w:rsidR="0010493D" w:rsidRDefault="0010493D" w:rsidP="0010493D"/>
    <w:p w14:paraId="1A01DC80" w14:textId="77777777" w:rsidR="005D6492" w:rsidRDefault="000814B7" w:rsidP="000814B7">
      <w:pPr>
        <w:pStyle w:val="Lygis2"/>
        <w:keepNext w:val="0"/>
        <w:spacing w:line="240" w:lineRule="exact"/>
        <w:ind w:left="567" w:hanging="567"/>
      </w:pPr>
      <w:r>
        <w:t xml:space="preserve">Bendrovė yra įsteigta </w:t>
      </w:r>
      <w:r w:rsidR="00291ED2">
        <w:t>Investicijų projekto</w:t>
      </w:r>
      <w:r>
        <w:t xml:space="preserve"> įgyvendinimo tikslu ir Šalys susitaria bendradarbiauti bei dėti geriausias pastangas, kad </w:t>
      </w:r>
      <w:r w:rsidR="00291ED2">
        <w:t>Investicijų projektas</w:t>
      </w:r>
      <w:r>
        <w:t xml:space="preserve"> būtų įgyvendintas tinkamai, efektyviai ir numatytais terminais bei kaštais.</w:t>
      </w:r>
    </w:p>
    <w:p w14:paraId="5474E175" w14:textId="77777777" w:rsidR="000814B7" w:rsidRDefault="000814B7" w:rsidP="000814B7">
      <w:pPr>
        <w:pStyle w:val="Lygis2"/>
        <w:keepNext w:val="0"/>
        <w:numPr>
          <w:ilvl w:val="0"/>
          <w:numId w:val="0"/>
        </w:numPr>
        <w:spacing w:line="240" w:lineRule="exact"/>
        <w:ind w:left="567"/>
      </w:pPr>
    </w:p>
    <w:p w14:paraId="22FA2B5F" w14:textId="77777777" w:rsidR="000814B7" w:rsidRDefault="000814B7" w:rsidP="000814B7">
      <w:pPr>
        <w:pStyle w:val="Lygis2"/>
        <w:keepNext w:val="0"/>
        <w:spacing w:line="240" w:lineRule="exact"/>
        <w:ind w:left="567" w:hanging="567"/>
      </w:pPr>
      <w:r>
        <w:t xml:space="preserve">Įgyvendinant </w:t>
      </w:r>
      <w:r w:rsidR="00291ED2">
        <w:t>Investicijų projektą</w:t>
      </w:r>
      <w:r>
        <w:t xml:space="preserve"> Bendrovė vadovausis Investicijų sutartimi, šia Sutartimi, statybų ir kitais </w:t>
      </w:r>
      <w:r w:rsidR="00291ED2">
        <w:t>Investicijų projekto</w:t>
      </w:r>
      <w:r>
        <w:t xml:space="preserve"> dokumentais bei taikomais teisės aktais.</w:t>
      </w:r>
    </w:p>
    <w:p w14:paraId="725E9FD8" w14:textId="77777777" w:rsidR="000814B7" w:rsidRDefault="000814B7" w:rsidP="000814B7">
      <w:pPr>
        <w:pStyle w:val="ListParagraph"/>
      </w:pPr>
    </w:p>
    <w:p w14:paraId="65443AC5" w14:textId="12268395" w:rsidR="005542BA" w:rsidRDefault="000814B7" w:rsidP="000814B7">
      <w:pPr>
        <w:pStyle w:val="Lygis2"/>
        <w:keepNext w:val="0"/>
        <w:spacing w:line="240" w:lineRule="exact"/>
        <w:ind w:left="567" w:hanging="567"/>
      </w:pPr>
      <w:r>
        <w:t xml:space="preserve">Su </w:t>
      </w:r>
      <w:r w:rsidR="00291ED2">
        <w:t>Investicijų projekto</w:t>
      </w:r>
      <w:r>
        <w:t xml:space="preserve"> įgyvendinimu susijusius </w:t>
      </w:r>
      <w:r w:rsidR="004B6673">
        <w:t>sprendimus (įskaitant sprendimus dėl rangovo, paslaugų teikėjų, tiekėjų atrankos ir parinkimo, sutarčių su jais sudarymo)</w:t>
      </w:r>
      <w:r>
        <w:t xml:space="preserve">, kiek </w:t>
      </w:r>
      <w:r w:rsidR="004B6673">
        <w:t>kitaip</w:t>
      </w:r>
      <w:r>
        <w:t xml:space="preserve"> nėra apibrėžta Akcininkų sudarytuose dokumentuose ir/ar patvirtintoje </w:t>
      </w:r>
      <w:r w:rsidR="00291ED2">
        <w:t>Investicijų projekto</w:t>
      </w:r>
      <w:r>
        <w:t xml:space="preserve"> dokumentacijoje, priima Bendrovės </w:t>
      </w:r>
      <w:r w:rsidR="004B6673">
        <w:t>vadovas</w:t>
      </w:r>
      <w:r w:rsidR="005542BA" w:rsidRPr="005542BA">
        <w:t xml:space="preserve"> </w:t>
      </w:r>
      <w:r w:rsidR="005542BA">
        <w:t>vadovaudamasis protingumo, ekonomiškumo, efektyvumo principais ir siekdamas tinkamo bei laiku atlikto Investicijų projekto įgyvendinimo ir užbaigimo</w:t>
      </w:r>
      <w:r>
        <w:t>.</w:t>
      </w:r>
    </w:p>
    <w:p w14:paraId="0AC7F835" w14:textId="77777777" w:rsidR="0059505A" w:rsidRDefault="0059505A" w:rsidP="0059505A">
      <w:pPr>
        <w:pStyle w:val="ListParagraph"/>
      </w:pPr>
    </w:p>
    <w:p w14:paraId="22C97ACD" w14:textId="53D7FB0B" w:rsidR="0059505A" w:rsidRDefault="0059505A" w:rsidP="0059505A">
      <w:pPr>
        <w:pStyle w:val="Lygis2"/>
        <w:keepNext w:val="0"/>
        <w:spacing w:line="240" w:lineRule="exact"/>
        <w:ind w:left="567" w:hanging="567"/>
      </w:pPr>
      <w:r>
        <w:t>Įgyvendin</w:t>
      </w:r>
      <w:r w:rsidR="00A43F9A">
        <w:t xml:space="preserve">ant </w:t>
      </w:r>
      <w:r>
        <w:t xml:space="preserve">Investicijų projektą, už reikalingų sandorių sudarymą, prekių ir paslaugų įgijimą, yra atsakingas Bendrovės vadovas, ir Bendrovė tokius sandorius sudaro, prekes ir paslaugas perka vadovaudamasi ištiestos rankos (angl. </w:t>
      </w:r>
      <w:proofErr w:type="spellStart"/>
      <w:r w:rsidRPr="0059505A">
        <w:rPr>
          <w:i/>
        </w:rPr>
        <w:t>arms-length</w:t>
      </w:r>
      <w:proofErr w:type="spellEnd"/>
      <w:r>
        <w:t>) principu, rinkos sąlygomis ir priimdama reikalingus verslo sprendimus.</w:t>
      </w:r>
    </w:p>
    <w:p w14:paraId="1FC6BB33" w14:textId="77777777" w:rsidR="005542BA" w:rsidRDefault="005542BA" w:rsidP="005542BA">
      <w:pPr>
        <w:pStyle w:val="Lygis2"/>
        <w:keepNext w:val="0"/>
        <w:numPr>
          <w:ilvl w:val="0"/>
          <w:numId w:val="0"/>
        </w:numPr>
        <w:spacing w:line="240" w:lineRule="exact"/>
        <w:ind w:left="567"/>
      </w:pPr>
    </w:p>
    <w:p w14:paraId="73AD330E" w14:textId="39E6A601" w:rsidR="005542BA" w:rsidRDefault="005542BA" w:rsidP="0059505A">
      <w:pPr>
        <w:pStyle w:val="Lygis2"/>
        <w:keepNext w:val="0"/>
        <w:spacing w:line="240" w:lineRule="exact"/>
        <w:ind w:left="567" w:hanging="567"/>
      </w:pPr>
      <w:r>
        <w:t>Bet kuriam Akcininkui pageidaujant, Bendrovė per protingą terminą pateiks Akcininkui visą Bendrovės turimą su Investicijų sutarties ir Investicijų projekto įgyvendinimu susij</w:t>
      </w:r>
      <w:r w:rsidR="008C1188">
        <w:t xml:space="preserve">usią informaciją ir dokumentų kopijas. </w:t>
      </w:r>
      <w:r>
        <w:t xml:space="preserve">Bendrovė, prieš pateikdama atitinkamą informaciją ir/ar dokumentus, turi teisę pareikalauti iš Akcininko </w:t>
      </w:r>
      <w:r w:rsidR="008C1188">
        <w:t>raštu Bendrovės nurodyta forma patvirtinti įsipareigojimus dėl konfidencialios informacijos apsaugos.</w:t>
      </w:r>
    </w:p>
    <w:p w14:paraId="4B05B83F" w14:textId="5F27B006" w:rsidR="005D6492" w:rsidRDefault="005D6492" w:rsidP="0010493D"/>
    <w:p w14:paraId="1098CB85" w14:textId="1AA97424" w:rsidR="004B6673" w:rsidRDefault="004B6673" w:rsidP="004B6673">
      <w:pPr>
        <w:pStyle w:val="Lygis2"/>
        <w:keepNext w:val="0"/>
        <w:spacing w:line="240" w:lineRule="exact"/>
        <w:ind w:left="567" w:hanging="567"/>
      </w:pPr>
      <w:r>
        <w:t>Neatsižvelgiant į kitas šios Sutarties nuostatas, Šalys aiškiai susitaria, jog už Keleivių informacinės sistemos parinkimą, įgijimą, įdiegimą ir įgijimo bei įdiegimo finansavimą yra atsakingas Panevėžio autobusų parkas</w:t>
      </w:r>
      <w:r w:rsidR="005A47E3">
        <w:t xml:space="preserve"> (išskyrus Investicijų sutartyje nurodytus </w:t>
      </w:r>
      <w:r w:rsidR="005A47E3" w:rsidRPr="005A47E3">
        <w:t>bazini</w:t>
      </w:r>
      <w:r w:rsidR="005A47E3">
        <w:t>us</w:t>
      </w:r>
      <w:r w:rsidR="00032936">
        <w:t xml:space="preserve"> K</w:t>
      </w:r>
      <w:r w:rsidR="005A47E3" w:rsidRPr="005A47E3">
        <w:t>eleivių informacinės sistemos įrengimo darb</w:t>
      </w:r>
      <w:r w:rsidR="005A47E3">
        <w:t xml:space="preserve">us, už kuriuos bus atsakinga </w:t>
      </w:r>
      <w:r w:rsidR="00032936">
        <w:t>Bendrovė</w:t>
      </w:r>
      <w:r w:rsidR="005A47E3">
        <w:t>)</w:t>
      </w:r>
      <w:r>
        <w:t xml:space="preserve"> ir Panevėžio autobusų parkas įsipareigoja užtikrinti, kad Keleivių informacinė sistema būtų įgyt</w:t>
      </w:r>
      <w:r w:rsidR="00032936">
        <w:t>a</w:t>
      </w:r>
      <w:r>
        <w:t xml:space="preserve"> ir įdiegta tinkamai ir laiku. Įgyvendinant šį punktą, Akcininkai ir Bendrovė laikysis tokių principų:</w:t>
      </w:r>
    </w:p>
    <w:p w14:paraId="40D03E86" w14:textId="7914B4FC" w:rsidR="004B6673" w:rsidRDefault="004B6673" w:rsidP="004B6673">
      <w:pPr>
        <w:pStyle w:val="Lygis2"/>
        <w:keepNext w:val="0"/>
        <w:numPr>
          <w:ilvl w:val="0"/>
          <w:numId w:val="0"/>
        </w:numPr>
        <w:spacing w:line="240" w:lineRule="exact"/>
      </w:pPr>
    </w:p>
    <w:p w14:paraId="2A700E33" w14:textId="353F14F0" w:rsidR="004B6673" w:rsidRDefault="00032936" w:rsidP="004B6673">
      <w:pPr>
        <w:pStyle w:val="Lygis3"/>
        <w:keepNext w:val="0"/>
        <w:spacing w:line="240" w:lineRule="exact"/>
        <w:ind w:left="1276" w:hanging="709"/>
      </w:pPr>
      <w:r w:rsidRPr="00032936">
        <w:t xml:space="preserve">rengiant naujos Panevėžio miesto autobusų stoties projektą, jame bus suprojektuota ir </w:t>
      </w:r>
      <w:r>
        <w:t>K</w:t>
      </w:r>
      <w:r w:rsidRPr="00032936">
        <w:t xml:space="preserve">eleivių informacinės sistema pagal Panevėžio autobusų parko </w:t>
      </w:r>
      <w:r>
        <w:t xml:space="preserve">Bendrovei </w:t>
      </w:r>
      <w:r w:rsidRPr="00032936">
        <w:t xml:space="preserve">pateiktus tokios sistemos </w:t>
      </w:r>
      <w:r w:rsidRPr="00032936">
        <w:lastRenderedPageBreak/>
        <w:t>duomenis</w:t>
      </w:r>
      <w:r>
        <w:t xml:space="preserve">. </w:t>
      </w:r>
      <w:r w:rsidR="004B6673">
        <w:t xml:space="preserve">Panevėžio autobusų parkas įsipareigoja atrinkti ir pateikti Keleivių informacinės sistemos </w:t>
      </w:r>
      <w:r w:rsidR="0059505A">
        <w:t>projektinius</w:t>
      </w:r>
      <w:r w:rsidR="004B6673">
        <w:t xml:space="preserve"> sprendinius Bendrovei ne vėliau, kaip iki Bendrovės vadovo nurodyto ar Investicijų projekto dokumentuose numatyto termino;</w:t>
      </w:r>
    </w:p>
    <w:p w14:paraId="1CE43F34" w14:textId="77777777" w:rsidR="004B6673" w:rsidRDefault="004B6673" w:rsidP="004B6673">
      <w:pPr>
        <w:pStyle w:val="Lygis3"/>
        <w:keepNext w:val="0"/>
        <w:numPr>
          <w:ilvl w:val="0"/>
          <w:numId w:val="0"/>
        </w:numPr>
        <w:spacing w:line="240" w:lineRule="exact"/>
        <w:ind w:left="1276"/>
      </w:pPr>
    </w:p>
    <w:p w14:paraId="02363A52" w14:textId="59F0491D" w:rsidR="004B6673" w:rsidRDefault="004B6673" w:rsidP="004B6673">
      <w:pPr>
        <w:pStyle w:val="Lygis3"/>
        <w:keepNext w:val="0"/>
        <w:spacing w:line="240" w:lineRule="exact"/>
        <w:ind w:left="1276" w:hanging="709"/>
      </w:pPr>
      <w:r>
        <w:t>Panevėžio autobusų parkas įsipareigoja finansuoti Keleivių informacinės sistemos įgijimo ir įdiegimo darbus, taip pat padengti visas susijusias išlaidas;</w:t>
      </w:r>
    </w:p>
    <w:p w14:paraId="6D73C23D" w14:textId="77777777" w:rsidR="004B6673" w:rsidRDefault="004B6673" w:rsidP="004B6673">
      <w:pPr>
        <w:pStyle w:val="ListParagraph"/>
      </w:pPr>
    </w:p>
    <w:p w14:paraId="7231C78E" w14:textId="0E32E522" w:rsidR="004B6673" w:rsidRDefault="004B6673" w:rsidP="004B6673">
      <w:pPr>
        <w:pStyle w:val="Lygis3"/>
        <w:keepNext w:val="0"/>
        <w:spacing w:line="240" w:lineRule="exact"/>
        <w:ind w:left="1276" w:hanging="709"/>
      </w:pPr>
      <w:r>
        <w:t>Panevėžio autobusų parkas įsipareigoja užtikrinti, kad su Keleivių informacinės sistemos įgijimu ir įdiegimu susiję veiksmai būtų tinkamai atlikti Bendrovės numatytais ir Panevėžio autobusų parkui nurodytais terminais, kad dėl tokių darbų nebūtų uždelsti, atidėti ar pertraukti kiti Investicijų projekto įgyvendinimo darbai</w:t>
      </w:r>
      <w:r w:rsidR="0059505A">
        <w:t>;</w:t>
      </w:r>
    </w:p>
    <w:p w14:paraId="1A72A79F" w14:textId="77777777" w:rsidR="0059505A" w:rsidRDefault="0059505A" w:rsidP="0059505A">
      <w:pPr>
        <w:pStyle w:val="ListParagraph"/>
      </w:pPr>
    </w:p>
    <w:p w14:paraId="518D13D4" w14:textId="05F2B1E1" w:rsidR="0059505A" w:rsidRDefault="00A43F9A" w:rsidP="004B6673">
      <w:pPr>
        <w:pStyle w:val="Lygis3"/>
        <w:keepNext w:val="0"/>
        <w:spacing w:line="240" w:lineRule="exact"/>
        <w:ind w:left="1276" w:hanging="709"/>
      </w:pPr>
      <w:r>
        <w:t>u</w:t>
      </w:r>
      <w:r w:rsidR="0059505A">
        <w:t xml:space="preserve">ž netinkamą šio Sutarties punkto nuostatų laikymąsi </w:t>
      </w:r>
      <w:r>
        <w:t xml:space="preserve">ir dėl to atsiradusias neigiamas pasekmes </w:t>
      </w:r>
      <w:r w:rsidR="0059505A">
        <w:t>visa atsakomybė tenka Panevėžio autobusų parkui.</w:t>
      </w:r>
    </w:p>
    <w:p w14:paraId="69C7693D" w14:textId="77777777" w:rsidR="004B6673" w:rsidRDefault="004B6673" w:rsidP="004B6673">
      <w:pPr>
        <w:pStyle w:val="Lygis3"/>
        <w:keepNext w:val="0"/>
        <w:numPr>
          <w:ilvl w:val="0"/>
          <w:numId w:val="0"/>
        </w:numPr>
        <w:spacing w:line="240" w:lineRule="exact"/>
      </w:pPr>
    </w:p>
    <w:p w14:paraId="357A135E" w14:textId="77777777" w:rsidR="00002E69" w:rsidRPr="00C14535" w:rsidRDefault="00C14535" w:rsidP="006B01E5">
      <w:pPr>
        <w:pStyle w:val="Lygis1"/>
        <w:keepNext w:val="0"/>
        <w:ind w:left="567" w:hanging="567"/>
        <w:rPr>
          <w:rFonts w:ascii="Arial Bold" w:hAnsi="Arial Bold"/>
          <w:smallCaps w:val="0"/>
          <w:kern w:val="20"/>
        </w:rPr>
      </w:pPr>
      <w:bookmarkStart w:id="11" w:name="_Ref464751271"/>
      <w:r w:rsidRPr="00C14535">
        <w:rPr>
          <w:rFonts w:ascii="Arial Bold" w:hAnsi="Arial Bold"/>
          <w:smallCaps w:val="0"/>
          <w:kern w:val="20"/>
        </w:rPr>
        <w:t>Akcijų perleidimas</w:t>
      </w:r>
      <w:bookmarkEnd w:id="11"/>
    </w:p>
    <w:p w14:paraId="2745C5C1" w14:textId="77777777" w:rsidR="00C14535" w:rsidRDefault="00C14535" w:rsidP="006B01E5">
      <w:pPr>
        <w:pStyle w:val="Lygis1"/>
        <w:keepNext w:val="0"/>
        <w:numPr>
          <w:ilvl w:val="0"/>
          <w:numId w:val="0"/>
        </w:numPr>
        <w:ind w:left="454" w:hanging="454"/>
      </w:pPr>
    </w:p>
    <w:p w14:paraId="3AC05754" w14:textId="2A3A471E" w:rsidR="00624BA4" w:rsidRPr="00624BA4" w:rsidRDefault="00624BA4" w:rsidP="006B01E5">
      <w:pPr>
        <w:pStyle w:val="Lygis2"/>
        <w:keepNext w:val="0"/>
        <w:spacing w:line="240" w:lineRule="exact"/>
        <w:ind w:left="567" w:hanging="567"/>
      </w:pPr>
      <w:r w:rsidRPr="00624BA4">
        <w:t>Akcininkai įsipareigoja laikytis tam tikrų su disponavimu</w:t>
      </w:r>
      <w:r w:rsidR="00A43F9A">
        <w:t xml:space="preserve"> Bendrovės</w:t>
      </w:r>
      <w:r w:rsidRPr="00624BA4">
        <w:t xml:space="preserve"> akcijomis ir jų suteikiamomis teisėmis susijusių ribojimų:</w:t>
      </w:r>
    </w:p>
    <w:p w14:paraId="7FE2FFAA" w14:textId="77777777" w:rsidR="00624BA4" w:rsidRPr="00624BA4" w:rsidRDefault="00624BA4" w:rsidP="006B01E5">
      <w:pPr>
        <w:pStyle w:val="Lygis2"/>
        <w:keepNext w:val="0"/>
        <w:numPr>
          <w:ilvl w:val="0"/>
          <w:numId w:val="0"/>
        </w:numPr>
        <w:spacing w:line="240" w:lineRule="exact"/>
        <w:ind w:left="567"/>
      </w:pPr>
    </w:p>
    <w:p w14:paraId="427707E8" w14:textId="77777777" w:rsidR="00624BA4" w:rsidRDefault="00624BA4" w:rsidP="004B5F16">
      <w:pPr>
        <w:pStyle w:val="Lygis3"/>
        <w:keepNext w:val="0"/>
        <w:spacing w:line="240" w:lineRule="exact"/>
        <w:ind w:left="1276" w:hanging="709"/>
      </w:pPr>
      <w:bookmarkStart w:id="12" w:name="_Ref464755642"/>
      <w:r w:rsidRPr="00624BA4">
        <w:t xml:space="preserve">Akcininkai įsipareigoja </w:t>
      </w:r>
      <w:r w:rsidR="00944FD7">
        <w:t xml:space="preserve">iki </w:t>
      </w:r>
      <w:r w:rsidR="00291ED2">
        <w:t>Investicijų projekto</w:t>
      </w:r>
      <w:r w:rsidR="00944FD7">
        <w:t xml:space="preserve"> pabaigos ir visu šios Sutarties galiojimo metu</w:t>
      </w:r>
      <w:r w:rsidRPr="00624BA4">
        <w:t xml:space="preserve"> neperleisti (įskaitant, bet neapsiribojant, neparduoti, nedovanoti, nemainyti ir kitaip neperleisti, taip pat neįsipareigoti perleisti ateityje) savo turimų Bendrovės akcijų ar jų dalies jokiai trečiajai šaliai, be </w:t>
      </w:r>
      <w:r w:rsidR="00177472">
        <w:t>kito</w:t>
      </w:r>
      <w:r>
        <w:t xml:space="preserve"> </w:t>
      </w:r>
      <w:r w:rsidR="00177472">
        <w:t>Akcininko</w:t>
      </w:r>
      <w:r>
        <w:t xml:space="preserve"> </w:t>
      </w:r>
      <w:r w:rsidR="00F835A2">
        <w:t xml:space="preserve">išankstinio raštiško </w:t>
      </w:r>
      <w:r>
        <w:t>sutikimo</w:t>
      </w:r>
      <w:r w:rsidRPr="00624BA4">
        <w:t>. Ribojimas perleisti akcijas apima ir ribojimą perleisti iš akcijų kylančias turtines ir neturtines akcininkų teises</w:t>
      </w:r>
      <w:bookmarkEnd w:id="12"/>
      <w:r w:rsidR="006F4704">
        <w:t>. Akcijos ir jų suteikiamos teisės gali būti perleistos tik šioje Sutartyje</w:t>
      </w:r>
      <w:r w:rsidR="00944FD7">
        <w:t xml:space="preserve"> ir/ar Investicijų sutartyje</w:t>
      </w:r>
      <w:r w:rsidR="006F4704">
        <w:t xml:space="preserve"> nustatytais atvejais ir tvarka;</w:t>
      </w:r>
    </w:p>
    <w:p w14:paraId="6B771F87" w14:textId="77777777" w:rsidR="00A74447" w:rsidRDefault="00A74447" w:rsidP="006B01E5">
      <w:pPr>
        <w:pStyle w:val="Lygis3"/>
        <w:keepNext w:val="0"/>
        <w:numPr>
          <w:ilvl w:val="0"/>
          <w:numId w:val="0"/>
        </w:numPr>
        <w:spacing w:line="240" w:lineRule="exact"/>
        <w:ind w:left="1134"/>
      </w:pPr>
    </w:p>
    <w:p w14:paraId="54016C7D" w14:textId="77777777" w:rsidR="00624BA4" w:rsidRDefault="00624BA4" w:rsidP="004B5F16">
      <w:pPr>
        <w:pStyle w:val="Lygis3"/>
        <w:keepNext w:val="0"/>
        <w:spacing w:line="240" w:lineRule="exact"/>
        <w:ind w:left="1276" w:hanging="709"/>
      </w:pPr>
      <w:r w:rsidRPr="00624BA4">
        <w:t>nenustatyti savo</w:t>
      </w:r>
      <w:r>
        <w:t xml:space="preserve"> a</w:t>
      </w:r>
      <w:r w:rsidRPr="00624BA4">
        <w:t>kcijų ar kurios nors jų dalies, ar jų suteikiamų teisių suvaržymo (įskaitant neįkeisti akcijų</w:t>
      </w:r>
      <w:r w:rsidR="007B3D4A">
        <w:t>, nesudaryti balsavimo, balso teisių perleidimo ir kitokių sutarčių</w:t>
      </w:r>
      <w:r w:rsidRPr="00624BA4">
        <w:t xml:space="preserve">), be išankstinio raštiško </w:t>
      </w:r>
      <w:r w:rsidR="00177472">
        <w:t>kito Akcininko</w:t>
      </w:r>
      <w:r>
        <w:t xml:space="preserve"> sutikimo, išskyrus šioje Sutartyje numatytus atvejus</w:t>
      </w:r>
      <w:r w:rsidR="00177472">
        <w:t>.</w:t>
      </w:r>
    </w:p>
    <w:p w14:paraId="55ABC75C" w14:textId="77777777" w:rsidR="00624BA4" w:rsidRDefault="00624BA4" w:rsidP="00E60516">
      <w:pPr>
        <w:jc w:val="both"/>
      </w:pPr>
    </w:p>
    <w:p w14:paraId="3A0BE6FE" w14:textId="20664497" w:rsidR="00E60516" w:rsidRDefault="00E60516" w:rsidP="00E60516">
      <w:pPr>
        <w:pStyle w:val="Lygis2"/>
        <w:keepNext w:val="0"/>
        <w:spacing w:line="240" w:lineRule="exact"/>
        <w:ind w:left="567" w:hanging="567"/>
      </w:pPr>
      <w:r>
        <w:t xml:space="preserve">Bendrovei įgyvendinus </w:t>
      </w:r>
      <w:r w:rsidR="00291ED2">
        <w:t>Investicijų projektą</w:t>
      </w:r>
      <w:r>
        <w:t>, Bendrovė bus reorganizuota padalijimo būdu Investicijų sutartyje numatytomis sąlygomis, tvarka ir terminais.</w:t>
      </w:r>
      <w:r w:rsidR="00944FD7">
        <w:t xml:space="preserve"> Bendrovei pasibaigus arba vienam iš Akcininkų pasitraukus iš dalyvavimo Bendrovėje, ši Sutartis </w:t>
      </w:r>
      <w:r w:rsidR="00AC49BC">
        <w:t>automatiškai nutrūksta</w:t>
      </w:r>
      <w:r w:rsidR="00944FD7">
        <w:t>.</w:t>
      </w:r>
    </w:p>
    <w:p w14:paraId="75A97E8E" w14:textId="77777777" w:rsidR="007B3C75" w:rsidRDefault="007B3C75" w:rsidP="007B3C75">
      <w:pPr>
        <w:pStyle w:val="Lygis2"/>
        <w:keepNext w:val="0"/>
        <w:numPr>
          <w:ilvl w:val="0"/>
          <w:numId w:val="0"/>
        </w:numPr>
        <w:spacing w:line="240" w:lineRule="exact"/>
        <w:ind w:left="567"/>
      </w:pPr>
    </w:p>
    <w:p w14:paraId="0268F717" w14:textId="5D13B116" w:rsidR="007B3C75" w:rsidRDefault="007B3C75" w:rsidP="00E60516">
      <w:pPr>
        <w:pStyle w:val="Lygis2"/>
        <w:keepNext w:val="0"/>
        <w:spacing w:line="240" w:lineRule="exact"/>
        <w:ind w:left="567" w:hanging="567"/>
      </w:pPr>
      <w:r>
        <w:t xml:space="preserve">Šalys patvirtina, jog yra susitarusios dėl Bendrovės akcijų opciono teisės Investicijų </w:t>
      </w:r>
      <w:r w:rsidRPr="00BF20F9">
        <w:t>sutarties 4</w:t>
      </w:r>
      <w:r w:rsidR="007F25C2" w:rsidRPr="00BF20F9">
        <w:rPr>
          <w:lang w:val="en-US"/>
        </w:rPr>
        <w:t>8</w:t>
      </w:r>
      <w:r w:rsidR="00A43F9A" w:rsidRPr="007F25C2">
        <w:t xml:space="preserve"> punkte</w:t>
      </w:r>
      <w:r w:rsidRPr="007F25C2">
        <w:t xml:space="preserve"> numatytais atvejais ir tvarka, ir įsipareigoja atlikti visus veiksmus bei sudaryti visus reikaling</w:t>
      </w:r>
      <w:r>
        <w:t>us dokumentus, kad tokios opciono teisės būtų tinkamai įgyvendintos.</w:t>
      </w:r>
    </w:p>
    <w:p w14:paraId="0FDBD73E" w14:textId="77777777" w:rsidR="00944FD7" w:rsidRDefault="00944FD7" w:rsidP="00944FD7">
      <w:pPr>
        <w:pStyle w:val="Lygis2"/>
        <w:keepNext w:val="0"/>
        <w:numPr>
          <w:ilvl w:val="0"/>
          <w:numId w:val="0"/>
        </w:numPr>
        <w:spacing w:line="240" w:lineRule="exact"/>
      </w:pPr>
    </w:p>
    <w:p w14:paraId="7FDD2D9A" w14:textId="77777777" w:rsidR="00E60516" w:rsidRPr="00032936" w:rsidRDefault="005D6492" w:rsidP="005D6492">
      <w:pPr>
        <w:pStyle w:val="Lygis1"/>
        <w:keepNext w:val="0"/>
        <w:ind w:left="567" w:hanging="567"/>
      </w:pPr>
      <w:r w:rsidRPr="00032936">
        <w:rPr>
          <w:rFonts w:ascii="Arial Bold" w:hAnsi="Arial Bold"/>
          <w:smallCaps w:val="0"/>
          <w:kern w:val="20"/>
        </w:rPr>
        <w:t>Užtikrinimo priemonės</w:t>
      </w:r>
    </w:p>
    <w:p w14:paraId="632B7A1C" w14:textId="77777777" w:rsidR="005D6492" w:rsidRDefault="005D6492" w:rsidP="00E60516">
      <w:pPr>
        <w:jc w:val="both"/>
      </w:pPr>
    </w:p>
    <w:p w14:paraId="6A32A161" w14:textId="7EE5744F" w:rsidR="005F3A4E" w:rsidRDefault="008A70A7" w:rsidP="00BF20F9">
      <w:pPr>
        <w:pStyle w:val="Lygis2"/>
        <w:keepNext w:val="0"/>
        <w:spacing w:line="240" w:lineRule="exact"/>
        <w:ind w:left="567" w:hanging="567"/>
        <w:rPr>
          <w:lang w:eastAsia="en-US"/>
        </w:rPr>
      </w:pPr>
      <w:r>
        <w:t xml:space="preserve">Šalys susitaria, kad </w:t>
      </w:r>
      <w:r w:rsidR="00BF20F9">
        <w:t xml:space="preserve">atitinkamų Panevėžio miesto savivaldybės ir Panevėžio autobusų parko įsipareigojimų pagal Investicijų sutartį įvykdymo (įskaitant </w:t>
      </w:r>
      <w:r>
        <w:t xml:space="preserve">Investuotojo </w:t>
      </w:r>
      <w:r w:rsidR="00BF20F9">
        <w:t xml:space="preserve">Bendrovei suteiktų </w:t>
      </w:r>
      <w:r>
        <w:t>paskol</w:t>
      </w:r>
      <w:r w:rsidR="00BF20F9">
        <w:t xml:space="preserve">ų grąžinimo) </w:t>
      </w:r>
      <w:r w:rsidR="00BF20F9">
        <w:t>užtikrinimui</w:t>
      </w:r>
      <w:r w:rsidR="00BF20F9">
        <w:t xml:space="preserve"> </w:t>
      </w:r>
      <w:r w:rsidR="00BF20F9">
        <w:t>Investicijų sutartyje numatyta tvarka ir sąlygomis</w:t>
      </w:r>
      <w:r w:rsidR="00BF20F9">
        <w:t xml:space="preserve"> </w:t>
      </w:r>
      <w:r w:rsidR="00BF20F9">
        <w:t xml:space="preserve">Investuotojo naudai </w:t>
      </w:r>
      <w:r w:rsidR="00BF20F9">
        <w:t>bus įkeistos Panevėžio autobusų parkui priklausančios Bendrovės akcijos.</w:t>
      </w:r>
    </w:p>
    <w:p w14:paraId="2BE75DCE" w14:textId="79118C7E" w:rsidR="005D6492" w:rsidRPr="00624BA4" w:rsidRDefault="005D6492" w:rsidP="00E60516">
      <w:pPr>
        <w:jc w:val="both"/>
      </w:pPr>
    </w:p>
    <w:p w14:paraId="66065FE1" w14:textId="77777777" w:rsidR="009E3EA4" w:rsidRPr="007C0AD5" w:rsidRDefault="009E3EA4" w:rsidP="00B6767D">
      <w:pPr>
        <w:pStyle w:val="Lygis1"/>
        <w:keepNext w:val="0"/>
        <w:ind w:left="567" w:hanging="567"/>
        <w:rPr>
          <w:smallCaps w:val="0"/>
          <w:color w:val="000000"/>
        </w:rPr>
      </w:pPr>
      <w:r w:rsidRPr="009E3EA4">
        <w:rPr>
          <w:rFonts w:ascii="Arial Bold" w:hAnsi="Arial Bold"/>
          <w:smallCaps w:val="0"/>
          <w:kern w:val="20"/>
        </w:rPr>
        <w:t>Pareiškimai</w:t>
      </w:r>
      <w:r w:rsidRPr="007C0AD5">
        <w:rPr>
          <w:smallCaps w:val="0"/>
        </w:rPr>
        <w:t xml:space="preserve"> ir garantijos</w:t>
      </w:r>
    </w:p>
    <w:p w14:paraId="1D9935D9" w14:textId="77777777" w:rsidR="009E3EA4" w:rsidRPr="007C0AD5" w:rsidRDefault="009E3EA4" w:rsidP="009E3EA4">
      <w:pPr>
        <w:pStyle w:val="BodyText2"/>
        <w:spacing w:line="240" w:lineRule="atLeast"/>
        <w:rPr>
          <w:rFonts w:ascii="Arial" w:hAnsi="Arial" w:cs="Arial"/>
          <w:color w:val="000000"/>
          <w:sz w:val="20"/>
          <w:lang w:val="lt-LT"/>
        </w:rPr>
      </w:pPr>
    </w:p>
    <w:p w14:paraId="19B38A05" w14:textId="77777777" w:rsidR="009E3EA4" w:rsidRPr="007C0AD5" w:rsidRDefault="009E3EA4" w:rsidP="00B6767D">
      <w:pPr>
        <w:pStyle w:val="Lygis2"/>
        <w:keepNext w:val="0"/>
        <w:spacing w:line="240" w:lineRule="exact"/>
        <w:ind w:left="567" w:hanging="567"/>
      </w:pPr>
      <w:bookmarkStart w:id="13" w:name="_DV_M162"/>
      <w:bookmarkEnd w:id="13"/>
      <w:r w:rsidRPr="007C0AD5">
        <w:t>Šia Sutartimi kiekviena Šalis pareiškia ir garantuoja, kad:</w:t>
      </w:r>
    </w:p>
    <w:p w14:paraId="17C2A089" w14:textId="77777777" w:rsidR="009E3EA4" w:rsidRPr="007C0AD5" w:rsidRDefault="009E3EA4" w:rsidP="009E3EA4">
      <w:pPr>
        <w:pStyle w:val="BodyText2"/>
        <w:spacing w:line="240" w:lineRule="atLeast"/>
        <w:rPr>
          <w:rFonts w:ascii="Arial" w:hAnsi="Arial" w:cs="Arial"/>
          <w:color w:val="000000"/>
          <w:sz w:val="20"/>
          <w:lang w:val="lt-LT"/>
        </w:rPr>
      </w:pPr>
    </w:p>
    <w:p w14:paraId="20955C85" w14:textId="77777777" w:rsidR="009E3EA4" w:rsidRPr="007C0AD5" w:rsidRDefault="009E3EA4" w:rsidP="00AA67A9">
      <w:pPr>
        <w:pStyle w:val="Lygis3"/>
        <w:keepNext w:val="0"/>
        <w:spacing w:line="240" w:lineRule="exact"/>
        <w:ind w:left="1276" w:hanging="709"/>
        <w:rPr>
          <w:color w:val="000000"/>
        </w:rPr>
      </w:pPr>
      <w:bookmarkStart w:id="14" w:name="_DV_M163"/>
      <w:bookmarkEnd w:id="14"/>
      <w:r w:rsidRPr="007C0AD5">
        <w:rPr>
          <w:color w:val="000000"/>
        </w:rPr>
        <w:t xml:space="preserve">ji turi pilną teisę ir įgaliojimus sudaryti šią Sutartį bei vykdyti joje nurodytus sandorius; yra tinkamai gauti ir galioja </w:t>
      </w:r>
      <w:r w:rsidRPr="009E3EA4">
        <w:t>visi</w:t>
      </w:r>
      <w:r w:rsidRPr="007C0AD5">
        <w:rPr>
          <w:color w:val="000000"/>
        </w:rPr>
        <w:t xml:space="preserve"> Šalies organų, valstybės institucijų ar kiti leidimai, sutikimai ir pritarimai, reikalingi šiai Sutarčiai sudaryti bei pagal ją prisiimtiems įsipareigojimams vykdyti;</w:t>
      </w:r>
    </w:p>
    <w:p w14:paraId="1D0B2F5D" w14:textId="77777777" w:rsidR="009E3EA4" w:rsidRPr="007C0AD5" w:rsidRDefault="009E3EA4" w:rsidP="00AA67A9">
      <w:pPr>
        <w:ind w:left="709"/>
        <w:jc w:val="both"/>
        <w:rPr>
          <w:color w:val="000000"/>
        </w:rPr>
      </w:pPr>
    </w:p>
    <w:p w14:paraId="5124BC7B" w14:textId="77777777" w:rsidR="009E3EA4" w:rsidRPr="007C0AD5" w:rsidRDefault="009E3EA4" w:rsidP="00AA67A9">
      <w:pPr>
        <w:pStyle w:val="Lygis3"/>
        <w:keepNext w:val="0"/>
        <w:spacing w:line="240" w:lineRule="exact"/>
        <w:ind w:left="1276" w:hanging="709"/>
        <w:rPr>
          <w:color w:val="000000"/>
        </w:rPr>
      </w:pPr>
      <w:bookmarkStart w:id="15" w:name="_DV_M164"/>
      <w:bookmarkEnd w:id="15"/>
      <w:r w:rsidRPr="007C0AD5">
        <w:rPr>
          <w:color w:val="000000"/>
        </w:rPr>
        <w:t>ši Sutartis yra teisėtas ir teisiškai įpareigojantis sandoris, kuris galės būti priverstinai įvykdomas vadovaujantis šioje Sutartyje nustatytomis sąlygomis;</w:t>
      </w:r>
    </w:p>
    <w:p w14:paraId="095F8F48" w14:textId="77777777" w:rsidR="009E3EA4" w:rsidRPr="007C0AD5" w:rsidRDefault="009E3EA4" w:rsidP="00AA67A9">
      <w:pPr>
        <w:ind w:left="709"/>
        <w:jc w:val="both"/>
        <w:rPr>
          <w:color w:val="000000"/>
        </w:rPr>
      </w:pPr>
    </w:p>
    <w:p w14:paraId="32087368" w14:textId="77777777" w:rsidR="009E3EA4" w:rsidRPr="007C0AD5" w:rsidRDefault="009E3EA4" w:rsidP="00AA67A9">
      <w:pPr>
        <w:pStyle w:val="Lygis3"/>
        <w:keepNext w:val="0"/>
        <w:spacing w:line="240" w:lineRule="exact"/>
        <w:ind w:left="1276" w:hanging="709"/>
        <w:rPr>
          <w:color w:val="000000"/>
        </w:rPr>
      </w:pPr>
      <w:bookmarkStart w:id="16" w:name="_DV_M165"/>
      <w:bookmarkEnd w:id="16"/>
      <w:r w:rsidRPr="007C0AD5">
        <w:rPr>
          <w:color w:val="000000"/>
        </w:rPr>
        <w:t xml:space="preserve">nei šios Sutarties sudarymas, nei šia Sutartimi prisiimtų įsipareigojimų vykdymas neprieštarauja ir nepažeidžia (i) jokio teismo, valstybinės ar savivaldos institucijos sprendimo, įsakymo, potvarkio ar nurodymo, kuris taikomas Šaliai; (ii) jokios sutarties ar kitokio sandorio, kurio šalimi </w:t>
      </w:r>
      <w:r w:rsidRPr="007C0AD5">
        <w:rPr>
          <w:color w:val="000000"/>
        </w:rPr>
        <w:lastRenderedPageBreak/>
        <w:t>yra Šalis, ar (iii) jokio Šaliai taikomo įstatymo ar kito teisės akto nuostatų, ar (iv) jokio Šalies kreditoriaus ir/ar kito kontrahento interesų</w:t>
      </w:r>
      <w:bookmarkStart w:id="17" w:name="_DV_M166"/>
      <w:bookmarkEnd w:id="17"/>
      <w:r w:rsidRPr="007C0AD5">
        <w:rPr>
          <w:color w:val="000000"/>
        </w:rPr>
        <w:t>.</w:t>
      </w:r>
    </w:p>
    <w:p w14:paraId="094023BE" w14:textId="77777777" w:rsidR="009E3EA4" w:rsidRDefault="009E3EA4" w:rsidP="00117BE9">
      <w:pPr>
        <w:pStyle w:val="Lygis1"/>
        <w:numPr>
          <w:ilvl w:val="0"/>
          <w:numId w:val="0"/>
        </w:numPr>
        <w:spacing w:line="240" w:lineRule="exact"/>
        <w:ind w:left="454"/>
      </w:pPr>
    </w:p>
    <w:p w14:paraId="7CA7E405" w14:textId="7AA8EAD2" w:rsidR="00472C70" w:rsidRDefault="008C6ACE" w:rsidP="00117BE9">
      <w:pPr>
        <w:pStyle w:val="Lygis1"/>
        <w:keepNext w:val="0"/>
        <w:spacing w:line="240" w:lineRule="exact"/>
        <w:ind w:left="567" w:hanging="567"/>
        <w:rPr>
          <w:rFonts w:ascii="Arial Bold" w:hAnsi="Arial Bold"/>
          <w:smallCaps w:val="0"/>
          <w:kern w:val="20"/>
        </w:rPr>
      </w:pPr>
      <w:r>
        <w:rPr>
          <w:rFonts w:ascii="Arial Bold" w:hAnsi="Arial Bold"/>
          <w:smallCaps w:val="0"/>
          <w:kern w:val="20"/>
        </w:rPr>
        <w:t>A</w:t>
      </w:r>
      <w:r w:rsidR="00472C70" w:rsidRPr="00472C70">
        <w:rPr>
          <w:rFonts w:ascii="Arial Bold" w:hAnsi="Arial Bold"/>
          <w:smallCaps w:val="0"/>
          <w:kern w:val="20"/>
        </w:rPr>
        <w:t>tsakomybė</w:t>
      </w:r>
    </w:p>
    <w:p w14:paraId="07F22AE7" w14:textId="2A1EDF22" w:rsidR="008C6ACE" w:rsidRDefault="008C6ACE" w:rsidP="008C6ACE">
      <w:pPr>
        <w:pStyle w:val="Lygis2"/>
        <w:keepNext w:val="0"/>
        <w:numPr>
          <w:ilvl w:val="0"/>
          <w:numId w:val="0"/>
        </w:numPr>
        <w:spacing w:line="240" w:lineRule="exact"/>
      </w:pPr>
    </w:p>
    <w:p w14:paraId="56C25832" w14:textId="77777777" w:rsidR="005F3A4E" w:rsidRPr="00745613" w:rsidRDefault="005F3A4E" w:rsidP="00117BE9">
      <w:pPr>
        <w:pStyle w:val="Lygis2"/>
        <w:keepNext w:val="0"/>
        <w:spacing w:line="240" w:lineRule="exact"/>
        <w:ind w:left="567" w:hanging="567"/>
      </w:pPr>
      <w:r>
        <w:t>Sutartį pažeidęs Akcininkas privalo atlyginti kitam Akcininkui visus dėl tokio pažeidimo patirtus nuostolius.</w:t>
      </w:r>
    </w:p>
    <w:p w14:paraId="03FBA2C2" w14:textId="77777777" w:rsidR="004B6673" w:rsidRDefault="004B6673" w:rsidP="004B6673">
      <w:pPr>
        <w:pStyle w:val="Lygis2"/>
        <w:keepNext w:val="0"/>
        <w:numPr>
          <w:ilvl w:val="0"/>
          <w:numId w:val="0"/>
        </w:numPr>
        <w:spacing w:line="240" w:lineRule="exact"/>
      </w:pPr>
    </w:p>
    <w:p w14:paraId="65ACF9E3" w14:textId="199D3878" w:rsidR="0068145D" w:rsidRPr="007C0AD5" w:rsidRDefault="0068145D" w:rsidP="00B6767D">
      <w:pPr>
        <w:pStyle w:val="Lygis2"/>
        <w:keepNext w:val="0"/>
        <w:spacing w:line="240" w:lineRule="exact"/>
        <w:ind w:left="567" w:hanging="567"/>
      </w:pPr>
      <w:r w:rsidRPr="007C0AD5">
        <w:t xml:space="preserve">Akcininkas vėluojantis atlikti bet kokius mokėjimus pagal šią Sutartį kitam Akcininkui arba Bendrovei įsipareigoja pagal </w:t>
      </w:r>
      <w:r w:rsidR="004B6673">
        <w:t>kito Akcininko</w:t>
      </w:r>
      <w:r w:rsidRPr="007C0AD5">
        <w:t xml:space="preserve"> pareikalavimą sumokėti </w:t>
      </w:r>
      <w:r w:rsidR="00944F57">
        <w:t>0,02</w:t>
      </w:r>
      <w:r>
        <w:t>% delspinigių už kiekvieną uždelstą dieną, nuo vėluojamos sumokėti sumos.</w:t>
      </w:r>
    </w:p>
    <w:p w14:paraId="37FB70AD" w14:textId="77777777" w:rsidR="0068145D" w:rsidRDefault="0068145D" w:rsidP="00117BE9">
      <w:pPr>
        <w:pStyle w:val="Lygis2"/>
        <w:keepNext w:val="0"/>
        <w:numPr>
          <w:ilvl w:val="0"/>
          <w:numId w:val="0"/>
        </w:numPr>
        <w:spacing w:line="240" w:lineRule="exact"/>
        <w:ind w:left="567"/>
      </w:pPr>
    </w:p>
    <w:p w14:paraId="441E7650" w14:textId="77777777" w:rsidR="00117BE9" w:rsidRPr="007C0AD5" w:rsidRDefault="00117BE9" w:rsidP="00B6767D">
      <w:pPr>
        <w:pStyle w:val="Lygis1"/>
        <w:keepNext w:val="0"/>
        <w:spacing w:line="240" w:lineRule="exact"/>
        <w:ind w:left="567" w:hanging="567"/>
        <w:rPr>
          <w:smallCaps w:val="0"/>
          <w:color w:val="000000"/>
        </w:rPr>
      </w:pPr>
      <w:r w:rsidRPr="00117BE9">
        <w:rPr>
          <w:rFonts w:ascii="Arial Bold" w:hAnsi="Arial Bold"/>
          <w:smallCaps w:val="0"/>
          <w:kern w:val="20"/>
        </w:rPr>
        <w:t>Konfidencialumas</w:t>
      </w:r>
    </w:p>
    <w:p w14:paraId="5FADB041" w14:textId="77777777" w:rsidR="00117BE9" w:rsidRPr="007C0AD5" w:rsidRDefault="00117BE9" w:rsidP="00117BE9">
      <w:pPr>
        <w:pStyle w:val="BodyText21"/>
        <w:tabs>
          <w:tab w:val="left" w:pos="-426"/>
          <w:tab w:val="left" w:pos="709"/>
        </w:tabs>
        <w:spacing w:line="240" w:lineRule="exact"/>
        <w:rPr>
          <w:rFonts w:ascii="Arial" w:hAnsi="Arial" w:cs="Arial"/>
          <w:b/>
          <w:color w:val="000000"/>
          <w:sz w:val="20"/>
        </w:rPr>
      </w:pPr>
    </w:p>
    <w:p w14:paraId="254F9B9C" w14:textId="77777777" w:rsidR="00117BE9" w:rsidRPr="007C0AD5" w:rsidRDefault="00117BE9" w:rsidP="00B6767D">
      <w:pPr>
        <w:pStyle w:val="Lygis2"/>
        <w:keepNext w:val="0"/>
        <w:spacing w:line="240" w:lineRule="exact"/>
        <w:ind w:left="567" w:hanging="567"/>
      </w:pPr>
      <w:bookmarkStart w:id="18" w:name="_DV_M195"/>
      <w:bookmarkEnd w:id="18"/>
      <w:r w:rsidRPr="007C0AD5">
        <w:t xml:space="preserve">Visi dokumentai ir kita informacija, kurią viena Šalis pateikia kitai Šaliai vykdydamos šią Sutartį, laikomi konfidencialiais ir turi būti naudojami tik šios Sutarties vykdymo tikslais. </w:t>
      </w:r>
      <w:r>
        <w:t>Nė</w:t>
      </w:r>
      <w:r w:rsidRPr="007C0AD5">
        <w:t xml:space="preserve"> viena Šalis negali atskleisti informacijos apie šioje Sutartyje numatytus sandorius</w:t>
      </w:r>
      <w:r>
        <w:t xml:space="preserve"> ar</w:t>
      </w:r>
      <w:r w:rsidRPr="007C0AD5">
        <w:t xml:space="preserve"> šios Sutarties sąlygas be išankstinio kitos Šalies rašytinio sutikimo</w:t>
      </w:r>
      <w:r>
        <w:t xml:space="preserve">. </w:t>
      </w:r>
      <w:r w:rsidRPr="007C0AD5">
        <w:t xml:space="preserve">Konfidencialumo įsipareigojimas nėra taikomas, jei informaciją </w:t>
      </w:r>
      <w:r>
        <w:t>atskleidusi</w:t>
      </w:r>
      <w:r w:rsidRPr="007C0AD5">
        <w:t xml:space="preserve"> Šalis gali įrodyti, kad:</w:t>
      </w:r>
    </w:p>
    <w:p w14:paraId="7A117C05" w14:textId="77777777" w:rsidR="00117BE9" w:rsidRPr="007C0AD5" w:rsidRDefault="00117BE9" w:rsidP="00117BE9">
      <w:pPr>
        <w:pStyle w:val="BodyText21"/>
        <w:tabs>
          <w:tab w:val="left" w:pos="-426"/>
          <w:tab w:val="left" w:pos="709"/>
        </w:tabs>
        <w:spacing w:line="240" w:lineRule="exact"/>
        <w:rPr>
          <w:rFonts w:ascii="Arial" w:hAnsi="Arial" w:cs="Arial"/>
          <w:color w:val="000000"/>
          <w:sz w:val="20"/>
        </w:rPr>
      </w:pPr>
    </w:p>
    <w:p w14:paraId="0BCFCF8B" w14:textId="77777777" w:rsidR="00117BE9" w:rsidRPr="007C0AD5" w:rsidRDefault="00117BE9" w:rsidP="00B6767D">
      <w:pPr>
        <w:pStyle w:val="Lygis3"/>
        <w:keepNext w:val="0"/>
        <w:spacing w:line="240" w:lineRule="exact"/>
        <w:ind w:left="1276" w:hanging="709"/>
      </w:pPr>
      <w:bookmarkStart w:id="19" w:name="_DV_M196"/>
      <w:bookmarkEnd w:id="19"/>
      <w:r w:rsidRPr="007C0AD5">
        <w:t xml:space="preserve">informacija jos atskleidimo metu jau yra </w:t>
      </w:r>
      <w:r w:rsidR="00944F57">
        <w:t>viešai žinoma</w:t>
      </w:r>
      <w:r w:rsidRPr="007C0AD5">
        <w:t xml:space="preserve"> ne dėl šioje Sutartyje išdėstyto konfidencialumo įsipareigojimo pažeidimo;</w:t>
      </w:r>
    </w:p>
    <w:p w14:paraId="3E59C78F" w14:textId="77777777" w:rsidR="00117BE9" w:rsidRPr="007C0AD5" w:rsidRDefault="00117BE9" w:rsidP="00117BE9">
      <w:pPr>
        <w:pStyle w:val="Lygis3"/>
        <w:keepNext w:val="0"/>
        <w:numPr>
          <w:ilvl w:val="0"/>
          <w:numId w:val="0"/>
        </w:numPr>
        <w:spacing w:line="240" w:lineRule="exact"/>
        <w:ind w:left="709"/>
      </w:pPr>
    </w:p>
    <w:p w14:paraId="15499E68" w14:textId="77777777" w:rsidR="00117BE9" w:rsidRPr="007C0AD5" w:rsidRDefault="00117BE9" w:rsidP="00B6767D">
      <w:pPr>
        <w:pStyle w:val="Lygis3"/>
        <w:keepNext w:val="0"/>
        <w:spacing w:line="240" w:lineRule="exact"/>
        <w:ind w:left="1276" w:hanging="709"/>
      </w:pPr>
      <w:bookmarkStart w:id="20" w:name="_DV_M197"/>
      <w:bookmarkStart w:id="21" w:name="_DV_M198"/>
      <w:bookmarkEnd w:id="20"/>
      <w:bookmarkEnd w:id="21"/>
      <w:r w:rsidRPr="007C0AD5">
        <w:t xml:space="preserve">informaciją pateikė trečioji šalis, turinti teisę tai daryti, jei ji neįpareigoja informaciją </w:t>
      </w:r>
      <w:r>
        <w:t>atskleidusios</w:t>
      </w:r>
      <w:r w:rsidRPr="007C0AD5">
        <w:t xml:space="preserve"> Šalies laikyti tokią informaciją konfidencialia;</w:t>
      </w:r>
    </w:p>
    <w:p w14:paraId="444EAD02" w14:textId="77777777" w:rsidR="00117BE9" w:rsidRPr="007C0AD5" w:rsidRDefault="00117BE9" w:rsidP="00117BE9">
      <w:pPr>
        <w:pStyle w:val="Lygis3"/>
        <w:keepNext w:val="0"/>
        <w:numPr>
          <w:ilvl w:val="0"/>
          <w:numId w:val="0"/>
        </w:numPr>
        <w:spacing w:line="240" w:lineRule="exact"/>
        <w:ind w:left="709"/>
      </w:pPr>
    </w:p>
    <w:p w14:paraId="19500C88" w14:textId="77777777" w:rsidR="00117BE9" w:rsidRPr="007C0AD5" w:rsidRDefault="00117BE9" w:rsidP="00B6767D">
      <w:pPr>
        <w:pStyle w:val="Lygis3"/>
        <w:keepNext w:val="0"/>
        <w:spacing w:line="240" w:lineRule="exact"/>
        <w:ind w:left="1276" w:hanging="709"/>
      </w:pPr>
      <w:bookmarkStart w:id="22" w:name="_DV_M199"/>
      <w:bookmarkEnd w:id="22"/>
      <w:r w:rsidRPr="007C0AD5">
        <w:t xml:space="preserve">informaciją privaloma atskleisti pagal imperatyvias </w:t>
      </w:r>
      <w:r>
        <w:t>teisės aktų</w:t>
      </w:r>
      <w:r w:rsidRPr="007C0AD5">
        <w:t xml:space="preserve"> nuostatas.</w:t>
      </w:r>
    </w:p>
    <w:p w14:paraId="2EFD78FA" w14:textId="77777777" w:rsidR="00117BE9" w:rsidRPr="007C0AD5" w:rsidRDefault="00117BE9" w:rsidP="00117BE9">
      <w:pPr>
        <w:pStyle w:val="BodyTextIndent"/>
        <w:tabs>
          <w:tab w:val="left" w:pos="284"/>
        </w:tabs>
        <w:spacing w:after="0"/>
        <w:ind w:left="1276"/>
        <w:rPr>
          <w:color w:val="000000"/>
        </w:rPr>
      </w:pPr>
    </w:p>
    <w:p w14:paraId="4D16D1CE" w14:textId="77777777" w:rsidR="00117BE9" w:rsidRPr="007C0AD5" w:rsidRDefault="007E76DB" w:rsidP="00B6767D">
      <w:pPr>
        <w:pStyle w:val="Lygis1"/>
        <w:keepNext w:val="0"/>
        <w:spacing w:line="240" w:lineRule="exact"/>
        <w:ind w:left="567" w:hanging="567"/>
        <w:rPr>
          <w:smallCaps w:val="0"/>
          <w:color w:val="000000"/>
        </w:rPr>
      </w:pPr>
      <w:bookmarkStart w:id="23" w:name="_DV_M200"/>
      <w:bookmarkEnd w:id="23"/>
      <w:r>
        <w:rPr>
          <w:smallCaps w:val="0"/>
        </w:rPr>
        <w:t>Pranešimai</w:t>
      </w:r>
    </w:p>
    <w:p w14:paraId="7F7BB482" w14:textId="77777777" w:rsidR="00117BE9" w:rsidRPr="007C0AD5" w:rsidRDefault="00117BE9" w:rsidP="00117BE9">
      <w:pPr>
        <w:pStyle w:val="BodyText21"/>
        <w:tabs>
          <w:tab w:val="left" w:pos="-426"/>
          <w:tab w:val="left" w:pos="709"/>
        </w:tabs>
        <w:spacing w:line="240" w:lineRule="atLeast"/>
        <w:rPr>
          <w:rFonts w:ascii="Arial" w:hAnsi="Arial" w:cs="Arial"/>
          <w:b/>
          <w:color w:val="000000"/>
          <w:sz w:val="20"/>
        </w:rPr>
      </w:pPr>
    </w:p>
    <w:p w14:paraId="47C8D5EA" w14:textId="77777777" w:rsidR="00117BE9" w:rsidRDefault="00117BE9" w:rsidP="00F356A6">
      <w:pPr>
        <w:pStyle w:val="Lygis2"/>
        <w:keepNext w:val="0"/>
        <w:spacing w:line="240" w:lineRule="exact"/>
        <w:ind w:left="567" w:hanging="567"/>
        <w:rPr>
          <w:color w:val="000000"/>
        </w:rPr>
      </w:pPr>
      <w:bookmarkStart w:id="24" w:name="_DV_M201"/>
      <w:bookmarkEnd w:id="24"/>
      <w:r w:rsidRPr="007C0AD5">
        <w:rPr>
          <w:color w:val="000000"/>
        </w:rPr>
        <w:t>Visi Šalių pranešimai ir kita korespondencija pagal šią Sutartį turi būti pateikiami raštu ir laikomi tinkamai įteiktais, jeigu jie yra pristatomi asmeniškai, parašu patvirtinant jų gavimą, arba išsiunčiami registruotu laišku, arba išsiunčiami el. paštu (</w:t>
      </w:r>
      <w:r>
        <w:rPr>
          <w:color w:val="000000"/>
        </w:rPr>
        <w:t>jeigu įmanoma patvirtinti el. laiško gavimą, pvz. adresatas atsako į el. paštu išsiųstą laišką</w:t>
      </w:r>
      <w:r w:rsidR="00944F57">
        <w:rPr>
          <w:color w:val="000000"/>
        </w:rPr>
        <w:t>) ar per kurjerį, Investicijų sutartyje nurodytais kontaktais.</w:t>
      </w:r>
    </w:p>
    <w:p w14:paraId="7EC3410E" w14:textId="77777777" w:rsidR="009E774C" w:rsidRPr="007C0AD5" w:rsidRDefault="009E774C" w:rsidP="00F356A6">
      <w:pPr>
        <w:pStyle w:val="BodyTextIndent"/>
        <w:spacing w:after="0"/>
        <w:ind w:left="567"/>
        <w:jc w:val="both"/>
        <w:rPr>
          <w:color w:val="000000"/>
        </w:rPr>
      </w:pPr>
    </w:p>
    <w:p w14:paraId="23A3A821" w14:textId="77777777" w:rsidR="00754A46" w:rsidRPr="007C0AD5" w:rsidRDefault="00754A46" w:rsidP="00B6767D">
      <w:pPr>
        <w:pStyle w:val="Lygis1"/>
        <w:keepNext w:val="0"/>
        <w:spacing w:line="240" w:lineRule="exact"/>
        <w:ind w:left="567" w:hanging="567"/>
        <w:rPr>
          <w:smallCaps w:val="0"/>
          <w:color w:val="000000"/>
        </w:rPr>
      </w:pPr>
      <w:bookmarkStart w:id="25" w:name="_DV_M204"/>
      <w:bookmarkEnd w:id="25"/>
      <w:r w:rsidRPr="007C0AD5">
        <w:rPr>
          <w:smallCaps w:val="0"/>
        </w:rPr>
        <w:t>Visaapimantis susitarimas ir viršenybė</w:t>
      </w:r>
    </w:p>
    <w:p w14:paraId="5875BF25" w14:textId="77777777" w:rsidR="00754A46" w:rsidRPr="007C0AD5" w:rsidRDefault="00754A46" w:rsidP="00754A46">
      <w:pPr>
        <w:pStyle w:val="BodyText21"/>
        <w:tabs>
          <w:tab w:val="left" w:pos="-426"/>
          <w:tab w:val="left" w:pos="709"/>
        </w:tabs>
        <w:spacing w:line="240" w:lineRule="exact"/>
        <w:rPr>
          <w:rFonts w:ascii="Arial" w:hAnsi="Arial" w:cs="Arial"/>
          <w:color w:val="000000"/>
          <w:sz w:val="20"/>
        </w:rPr>
      </w:pPr>
    </w:p>
    <w:p w14:paraId="3832E162" w14:textId="77777777" w:rsidR="00754A46" w:rsidRPr="007C0AD5" w:rsidRDefault="00754A46" w:rsidP="00B6767D">
      <w:pPr>
        <w:pStyle w:val="Lygis2"/>
        <w:keepNext w:val="0"/>
        <w:spacing w:line="240" w:lineRule="exact"/>
        <w:ind w:left="567" w:hanging="567"/>
      </w:pPr>
      <w:bookmarkStart w:id="26" w:name="_DV_M205"/>
      <w:bookmarkEnd w:id="26"/>
      <w:r w:rsidRPr="007C0AD5">
        <w:t xml:space="preserve">Ši Sutartis pakeičia visus ankstesnius susitarimus bei įtvirtina pilną ir visaapimantį Šalių susitarimą dėl šioje </w:t>
      </w:r>
      <w:r w:rsidRPr="007C0AD5">
        <w:rPr>
          <w:lang w:eastAsia="en-US"/>
        </w:rPr>
        <w:t>Sutartyje</w:t>
      </w:r>
      <w:r w:rsidR="00944F57">
        <w:t xml:space="preserve"> numatytų sąlygų, tačiau ši Sutartis bet kuriuo neapriboja Investicijų sutarties nuostatų. Tuo atveju, jeigu šios Sutarties ir Investicijų sutarties nuostatos prieštarauja viena kitai, taikomos Investicijų sutarties nuostatos.</w:t>
      </w:r>
    </w:p>
    <w:p w14:paraId="12FD3882" w14:textId="77777777" w:rsidR="00754A46" w:rsidRPr="007C0AD5" w:rsidRDefault="00754A46" w:rsidP="00754A46">
      <w:pPr>
        <w:pStyle w:val="BodyText21"/>
        <w:tabs>
          <w:tab w:val="left" w:pos="-426"/>
          <w:tab w:val="left" w:pos="709"/>
        </w:tabs>
        <w:spacing w:line="240" w:lineRule="exact"/>
        <w:rPr>
          <w:rFonts w:ascii="Arial" w:hAnsi="Arial" w:cs="Arial"/>
          <w:color w:val="000000"/>
          <w:sz w:val="20"/>
        </w:rPr>
      </w:pPr>
    </w:p>
    <w:p w14:paraId="176D86C8" w14:textId="77777777" w:rsidR="00754A46" w:rsidRPr="007C0AD5" w:rsidRDefault="00754A46" w:rsidP="00B6767D">
      <w:pPr>
        <w:pStyle w:val="Lygis2"/>
        <w:keepNext w:val="0"/>
        <w:spacing w:line="240" w:lineRule="exact"/>
        <w:ind w:left="567" w:hanging="567"/>
      </w:pPr>
      <w:bookmarkStart w:id="27" w:name="_DV_M212"/>
      <w:bookmarkStart w:id="28" w:name="_DV_M211"/>
      <w:bookmarkStart w:id="29" w:name="_DV_M210"/>
      <w:bookmarkStart w:id="30" w:name="_DV_M206"/>
      <w:bookmarkEnd w:id="27"/>
      <w:bookmarkEnd w:id="28"/>
      <w:bookmarkEnd w:id="29"/>
      <w:bookmarkEnd w:id="30"/>
      <w:r w:rsidRPr="007C0AD5">
        <w:t>Jei būtų kokių nors neatitikimų taikant ar aiškinant Bendrovės įstatų ir</w:t>
      </w:r>
      <w:r w:rsidR="0062388C">
        <w:t>/</w:t>
      </w:r>
      <w:r w:rsidRPr="007C0AD5">
        <w:t>ar kitų Bendrovės korporacinių dokumentų nuostatas ir šios Sutarties nuostatas, Šalių santykiams taikomos šios Sutarties nuostatos.</w:t>
      </w:r>
    </w:p>
    <w:p w14:paraId="5FD858EE" w14:textId="77777777" w:rsidR="00754A46" w:rsidRPr="007C0AD5" w:rsidRDefault="00754A46" w:rsidP="00754A46">
      <w:pPr>
        <w:pStyle w:val="BodyTextIndent"/>
        <w:tabs>
          <w:tab w:val="left" w:pos="0"/>
        </w:tabs>
        <w:spacing w:after="0"/>
        <w:ind w:left="0"/>
        <w:rPr>
          <w:color w:val="000000"/>
        </w:rPr>
      </w:pPr>
    </w:p>
    <w:p w14:paraId="09D89E19" w14:textId="77777777" w:rsidR="00754A46" w:rsidRPr="007C0AD5" w:rsidRDefault="00754A46" w:rsidP="00B6767D">
      <w:pPr>
        <w:pStyle w:val="Lygis1"/>
        <w:keepNext w:val="0"/>
        <w:spacing w:line="240" w:lineRule="exact"/>
        <w:ind w:left="567" w:hanging="567"/>
        <w:rPr>
          <w:smallCaps w:val="0"/>
          <w:color w:val="000000"/>
        </w:rPr>
      </w:pPr>
      <w:bookmarkStart w:id="31" w:name="_DV_M213"/>
      <w:bookmarkEnd w:id="31"/>
      <w:r w:rsidRPr="007C0AD5">
        <w:rPr>
          <w:smallCaps w:val="0"/>
        </w:rPr>
        <w:t>Nuostatų atskiriamumas</w:t>
      </w:r>
    </w:p>
    <w:p w14:paraId="5635CD51" w14:textId="77777777" w:rsidR="00754A46" w:rsidRPr="007C0AD5" w:rsidRDefault="00754A46" w:rsidP="00754A46">
      <w:pPr>
        <w:pStyle w:val="BodyText21"/>
        <w:tabs>
          <w:tab w:val="left" w:pos="-426"/>
          <w:tab w:val="left" w:pos="709"/>
        </w:tabs>
        <w:spacing w:line="240" w:lineRule="exact"/>
        <w:rPr>
          <w:rFonts w:ascii="Arial" w:hAnsi="Arial" w:cs="Arial"/>
          <w:color w:val="000000"/>
          <w:sz w:val="20"/>
        </w:rPr>
      </w:pPr>
    </w:p>
    <w:p w14:paraId="69128B05" w14:textId="77777777" w:rsidR="00754A46" w:rsidRPr="007C0AD5" w:rsidRDefault="00754A46" w:rsidP="00B6767D">
      <w:pPr>
        <w:pStyle w:val="Lygis2"/>
        <w:keepNext w:val="0"/>
        <w:spacing w:line="240" w:lineRule="exact"/>
        <w:ind w:left="567" w:hanging="567"/>
      </w:pPr>
      <w:bookmarkStart w:id="32" w:name="_DV_M214"/>
      <w:bookmarkEnd w:id="32"/>
      <w:r w:rsidRPr="007C0AD5">
        <w:t>Jeigu kuri nors šios Sutarties nuostata ar jos dalis dėl kokių nors priežasčių yra arba tampa negaliojanti, jos negaliojimas neturi įtakos kitų šios Sutarties nuostatų galiojimui. Tokiu atveju Šalys sutaria pakeisti negaliojančią nuostatą teisiškai galiojančia nuostata, kuri savo teisiniu ir ekonominiu rezultatu kiek įmanoma labiau atitiktų negaliojančią nuostatą. Jei Šalys neįstengia susitarti dėl sąlygos pakeitimo, tai nepaveikia likusios šios Sutarties dalies, o bet kokia tokia nebeturinti teisinės galios nuostata tiek, kiek tai leidžia Lietuvos Respublikos teisės aktai, yra aiškinama taip, kad atitiktų pirminį Šalių ketinimą.</w:t>
      </w:r>
    </w:p>
    <w:p w14:paraId="076C1C8E" w14:textId="77777777" w:rsidR="00754A46" w:rsidRPr="007C0AD5" w:rsidRDefault="00754A46" w:rsidP="00754A46">
      <w:pPr>
        <w:pStyle w:val="BodyTextIndent"/>
        <w:tabs>
          <w:tab w:val="left" w:pos="0"/>
        </w:tabs>
        <w:spacing w:after="0"/>
        <w:ind w:left="0"/>
        <w:rPr>
          <w:color w:val="000000"/>
        </w:rPr>
      </w:pPr>
    </w:p>
    <w:p w14:paraId="59902FFA" w14:textId="77777777" w:rsidR="00754A46" w:rsidRPr="007C0AD5" w:rsidRDefault="00754A46" w:rsidP="00B6767D">
      <w:pPr>
        <w:pStyle w:val="Lygis1"/>
        <w:keepNext w:val="0"/>
        <w:spacing w:line="240" w:lineRule="exact"/>
        <w:ind w:left="567" w:hanging="567"/>
        <w:rPr>
          <w:smallCaps w:val="0"/>
          <w:color w:val="000000"/>
        </w:rPr>
      </w:pPr>
      <w:bookmarkStart w:id="33" w:name="_DV_M215"/>
      <w:bookmarkEnd w:id="33"/>
      <w:r w:rsidRPr="007C0AD5">
        <w:rPr>
          <w:smallCaps w:val="0"/>
        </w:rPr>
        <w:t>Pakeitimai</w:t>
      </w:r>
    </w:p>
    <w:p w14:paraId="0B8D7319" w14:textId="77777777" w:rsidR="00754A46" w:rsidRPr="007C0AD5" w:rsidRDefault="00754A46" w:rsidP="00754A46">
      <w:pPr>
        <w:pStyle w:val="BodyText21"/>
        <w:tabs>
          <w:tab w:val="left" w:pos="-426"/>
          <w:tab w:val="left" w:pos="709"/>
        </w:tabs>
        <w:spacing w:line="240" w:lineRule="exact"/>
        <w:rPr>
          <w:rFonts w:ascii="Arial" w:hAnsi="Arial" w:cs="Arial"/>
          <w:color w:val="000000"/>
          <w:sz w:val="20"/>
        </w:rPr>
      </w:pPr>
    </w:p>
    <w:p w14:paraId="4C85416D" w14:textId="77777777" w:rsidR="00754A46" w:rsidRPr="007C0AD5" w:rsidRDefault="00754A46" w:rsidP="00B6767D">
      <w:pPr>
        <w:pStyle w:val="Lygis2"/>
        <w:keepNext w:val="0"/>
        <w:spacing w:line="240" w:lineRule="exact"/>
        <w:ind w:left="567" w:hanging="567"/>
      </w:pPr>
      <w:r w:rsidRPr="007C0AD5">
        <w:t>Bet kokie šios Sutarties pakeitimai ar papildymai turi būti daromi raštu ir pasirašomi visų Šalių.</w:t>
      </w:r>
    </w:p>
    <w:p w14:paraId="2F2BC70B" w14:textId="77777777" w:rsidR="00AA67A9" w:rsidRPr="007C0AD5" w:rsidRDefault="00AA67A9" w:rsidP="00754A46">
      <w:pPr>
        <w:tabs>
          <w:tab w:val="left" w:pos="709"/>
          <w:tab w:val="left" w:pos="5130"/>
        </w:tabs>
        <w:jc w:val="both"/>
        <w:rPr>
          <w:color w:val="000000"/>
        </w:rPr>
      </w:pPr>
    </w:p>
    <w:p w14:paraId="3D7FBFAC" w14:textId="77777777" w:rsidR="00754A46" w:rsidRPr="007C0AD5" w:rsidRDefault="00754A46" w:rsidP="00B6767D">
      <w:pPr>
        <w:pStyle w:val="Lygis1"/>
        <w:keepNext w:val="0"/>
        <w:spacing w:line="240" w:lineRule="exact"/>
        <w:ind w:left="567" w:hanging="567"/>
        <w:rPr>
          <w:smallCaps w:val="0"/>
          <w:color w:val="000000"/>
        </w:rPr>
      </w:pPr>
      <w:bookmarkStart w:id="34" w:name="_DV_M217"/>
      <w:bookmarkEnd w:id="34"/>
      <w:r w:rsidRPr="007C0AD5">
        <w:rPr>
          <w:smallCaps w:val="0"/>
        </w:rPr>
        <w:t>Taikytina teisė ir ginčų sprendimas</w:t>
      </w:r>
    </w:p>
    <w:p w14:paraId="68E8F8AE" w14:textId="77777777" w:rsidR="00754A46" w:rsidRPr="007C0AD5" w:rsidRDefault="00754A46" w:rsidP="00754A46">
      <w:pPr>
        <w:pStyle w:val="BodyText21"/>
        <w:tabs>
          <w:tab w:val="left" w:pos="-426"/>
          <w:tab w:val="left" w:pos="709"/>
        </w:tabs>
        <w:spacing w:line="240" w:lineRule="exact"/>
        <w:rPr>
          <w:rFonts w:ascii="Arial" w:hAnsi="Arial" w:cs="Arial"/>
          <w:b/>
          <w:color w:val="000000"/>
          <w:sz w:val="20"/>
        </w:rPr>
      </w:pPr>
    </w:p>
    <w:p w14:paraId="4C992B30" w14:textId="77777777" w:rsidR="00754A46" w:rsidRPr="007C0AD5" w:rsidRDefault="00754A46" w:rsidP="00B6767D">
      <w:pPr>
        <w:pStyle w:val="Lygis2"/>
        <w:keepNext w:val="0"/>
        <w:spacing w:line="240" w:lineRule="exact"/>
        <w:ind w:left="567" w:hanging="567"/>
      </w:pPr>
      <w:bookmarkStart w:id="35" w:name="_DV_M218"/>
      <w:bookmarkEnd w:id="35"/>
      <w:r w:rsidRPr="007C0AD5">
        <w:lastRenderedPageBreak/>
        <w:t>Ši Sutartis yra sudaryta vadovaujantis Lietuvos Respublikos įstatymais. Sutarčiai taikoma Lietuvos Respublikos teisė.</w:t>
      </w:r>
    </w:p>
    <w:p w14:paraId="2B1AB392" w14:textId="77777777" w:rsidR="00754A46" w:rsidRPr="007C0AD5" w:rsidRDefault="00754A46" w:rsidP="00754A46">
      <w:pPr>
        <w:pStyle w:val="BodyText21"/>
        <w:tabs>
          <w:tab w:val="left" w:pos="-426"/>
          <w:tab w:val="left" w:pos="709"/>
          <w:tab w:val="left" w:pos="3545"/>
        </w:tabs>
        <w:spacing w:line="240" w:lineRule="exact"/>
        <w:rPr>
          <w:rFonts w:ascii="Arial" w:hAnsi="Arial" w:cs="Arial"/>
          <w:color w:val="000000"/>
          <w:sz w:val="20"/>
        </w:rPr>
      </w:pPr>
    </w:p>
    <w:p w14:paraId="47A6BB80" w14:textId="24AC67DC" w:rsidR="00FC424E" w:rsidRDefault="00754A46" w:rsidP="00B6767D">
      <w:pPr>
        <w:pStyle w:val="Lygis2"/>
        <w:keepNext w:val="0"/>
        <w:spacing w:line="240" w:lineRule="exact"/>
        <w:ind w:left="567" w:hanging="567"/>
      </w:pPr>
      <w:bookmarkStart w:id="36" w:name="_DV_M219"/>
      <w:bookmarkStart w:id="37" w:name="_Hlk491333341"/>
      <w:bookmarkEnd w:id="36"/>
      <w:r w:rsidRPr="007C0AD5">
        <w:t>Šalys sieks išspręsti bet kokius ginčus ar nesutarimus, kylančius iš šios Sutarties, konsultacijomis, pagrįstomis abipusio bendradarbiavimo principu</w:t>
      </w:r>
      <w:bookmarkEnd w:id="37"/>
      <w:r w:rsidRPr="007C0AD5">
        <w:t xml:space="preserve">. </w:t>
      </w:r>
    </w:p>
    <w:p w14:paraId="051939B1" w14:textId="77777777" w:rsidR="00FC424E" w:rsidRDefault="00FC424E" w:rsidP="00FC424E">
      <w:pPr>
        <w:pStyle w:val="Lygis2"/>
        <w:keepNext w:val="0"/>
        <w:numPr>
          <w:ilvl w:val="0"/>
          <w:numId w:val="0"/>
        </w:numPr>
        <w:spacing w:line="240" w:lineRule="exact"/>
        <w:ind w:left="567"/>
      </w:pPr>
    </w:p>
    <w:p w14:paraId="3A67A76E" w14:textId="78616CE0" w:rsidR="00754A46" w:rsidRPr="00FC424E" w:rsidRDefault="00FC424E" w:rsidP="00B6767D">
      <w:pPr>
        <w:pStyle w:val="Lygis2"/>
        <w:keepNext w:val="0"/>
        <w:spacing w:line="240" w:lineRule="exact"/>
        <w:ind w:left="567" w:hanging="567"/>
      </w:pPr>
      <w:bookmarkStart w:id="38" w:name="_Hlk491333327"/>
      <w:r w:rsidRPr="00FC424E">
        <w:t xml:space="preserve">Kiekvienas ginčas, kylantis iš šios </w:t>
      </w:r>
      <w:r>
        <w:t>S</w:t>
      </w:r>
      <w:r w:rsidRPr="00FC424E">
        <w:t>utarties ar su ja susijęs, galutinai sprendžiamas arbitražu Vilniaus komercinio arbitražo teisme pagal Arbitražo procedūros reglamentą.</w:t>
      </w:r>
      <w:r w:rsidR="00F5615C">
        <w:t xml:space="preserve"> </w:t>
      </w:r>
      <w:r w:rsidRPr="00FC424E">
        <w:t xml:space="preserve">Arbitražo teismo arbitrų bus </w:t>
      </w:r>
      <w:r w:rsidR="00F5615C">
        <w:t xml:space="preserve">3 (trys). </w:t>
      </w:r>
      <w:r w:rsidRPr="00FC424E">
        <w:t xml:space="preserve">Arbitražo vieta </w:t>
      </w:r>
      <w:r w:rsidR="00F5615C">
        <w:t>–</w:t>
      </w:r>
      <w:r w:rsidRPr="00FC424E">
        <w:t xml:space="preserve"> </w:t>
      </w:r>
      <w:r w:rsidR="00F5615C">
        <w:t>Vilnius, Lietuva</w:t>
      </w:r>
      <w:r w:rsidRPr="00FC424E">
        <w:t>.</w:t>
      </w:r>
      <w:r w:rsidR="00F5615C">
        <w:t xml:space="preserve"> </w:t>
      </w:r>
      <w:r w:rsidRPr="00FC424E">
        <w:t xml:space="preserve">Arbitražiniame procese bus vartojama </w:t>
      </w:r>
      <w:r w:rsidR="00F5615C">
        <w:t>lietuvių</w:t>
      </w:r>
      <w:r w:rsidRPr="00FC424E">
        <w:t xml:space="preserve"> kalba.</w:t>
      </w:r>
      <w:r w:rsidR="00F5615C">
        <w:t xml:space="preserve"> </w:t>
      </w:r>
      <w:r w:rsidRPr="00FC424E">
        <w:t xml:space="preserve">Ginčui taikytina </w:t>
      </w:r>
      <w:r w:rsidR="00F5615C">
        <w:t>Lietuvos Respublikos</w:t>
      </w:r>
      <w:r w:rsidRPr="00FC424E">
        <w:t xml:space="preserve"> materialinė teisė</w:t>
      </w:r>
      <w:bookmarkEnd w:id="38"/>
      <w:r w:rsidR="00754A46" w:rsidRPr="00FC424E">
        <w:t>.</w:t>
      </w:r>
    </w:p>
    <w:p w14:paraId="358EF410" w14:textId="77777777" w:rsidR="00754A46" w:rsidRPr="007C0AD5" w:rsidRDefault="00754A46" w:rsidP="00754A46">
      <w:pPr>
        <w:pStyle w:val="BodyText21"/>
        <w:tabs>
          <w:tab w:val="left" w:pos="-426"/>
          <w:tab w:val="left" w:pos="709"/>
        </w:tabs>
        <w:spacing w:line="240" w:lineRule="exact"/>
        <w:rPr>
          <w:rFonts w:ascii="Arial" w:hAnsi="Arial" w:cs="Arial"/>
          <w:color w:val="000000"/>
          <w:sz w:val="20"/>
        </w:rPr>
      </w:pPr>
    </w:p>
    <w:p w14:paraId="4835E021" w14:textId="77777777" w:rsidR="00754A46" w:rsidRPr="007C0AD5" w:rsidRDefault="00944F57" w:rsidP="00B6767D">
      <w:pPr>
        <w:pStyle w:val="Lygis1"/>
        <w:keepNext w:val="0"/>
        <w:spacing w:line="240" w:lineRule="exact"/>
        <w:ind w:left="567" w:hanging="567"/>
        <w:rPr>
          <w:smallCaps w:val="0"/>
          <w:color w:val="000000"/>
        </w:rPr>
      </w:pPr>
      <w:bookmarkStart w:id="39" w:name="_DV_M220"/>
      <w:bookmarkEnd w:id="39"/>
      <w:r>
        <w:rPr>
          <w:smallCaps w:val="0"/>
        </w:rPr>
        <w:t>Galiojimas ir nutraukimas</w:t>
      </w:r>
    </w:p>
    <w:p w14:paraId="55E4356B" w14:textId="77777777" w:rsidR="00754A46" w:rsidRPr="007C0AD5" w:rsidRDefault="00754A46" w:rsidP="00754A46">
      <w:pPr>
        <w:pStyle w:val="BodyText21"/>
        <w:tabs>
          <w:tab w:val="left" w:pos="-426"/>
          <w:tab w:val="left" w:pos="709"/>
        </w:tabs>
        <w:spacing w:line="240" w:lineRule="exact"/>
        <w:rPr>
          <w:rFonts w:ascii="Arial" w:hAnsi="Arial" w:cs="Arial"/>
          <w:b/>
          <w:color w:val="000000"/>
          <w:sz w:val="20"/>
        </w:rPr>
      </w:pPr>
    </w:p>
    <w:p w14:paraId="2EE22523" w14:textId="28FCC4AB" w:rsidR="00754A46" w:rsidRPr="007C0AD5" w:rsidRDefault="00754A46" w:rsidP="00B6767D">
      <w:pPr>
        <w:pStyle w:val="Lygis2"/>
        <w:keepNext w:val="0"/>
        <w:spacing w:line="240" w:lineRule="exact"/>
        <w:ind w:left="567" w:hanging="567"/>
      </w:pPr>
      <w:bookmarkStart w:id="40" w:name="_DV_M221"/>
      <w:bookmarkEnd w:id="40"/>
      <w:r w:rsidRPr="007C0AD5">
        <w:t xml:space="preserve">Ši Sutartis įsigalioja nuo </w:t>
      </w:r>
      <w:r w:rsidR="006129E2">
        <w:t xml:space="preserve">tos dienos, kai </w:t>
      </w:r>
      <w:r w:rsidR="00E81FA8">
        <w:t>šią Sutartį pasirašo abu Akcininkai ir yra įsteigiama (registruojama Juridinių asmenų registre) Bendrovė.</w:t>
      </w:r>
    </w:p>
    <w:p w14:paraId="34B76C55" w14:textId="77777777" w:rsidR="00754A46" w:rsidRPr="007C0AD5" w:rsidRDefault="00754A46" w:rsidP="00754A46">
      <w:pPr>
        <w:tabs>
          <w:tab w:val="left" w:pos="851"/>
        </w:tabs>
        <w:ind w:right="113"/>
        <w:jc w:val="both"/>
      </w:pPr>
    </w:p>
    <w:p w14:paraId="7BC3D0B1" w14:textId="77777777" w:rsidR="00754A46" w:rsidRDefault="00754A46" w:rsidP="00B6767D">
      <w:pPr>
        <w:pStyle w:val="Lygis2"/>
        <w:keepNext w:val="0"/>
        <w:spacing w:line="240" w:lineRule="exact"/>
        <w:ind w:left="567" w:hanging="567"/>
      </w:pPr>
      <w:bookmarkStart w:id="41" w:name="_DV_M222"/>
      <w:bookmarkEnd w:id="41"/>
      <w:r w:rsidRPr="007C0AD5">
        <w:t xml:space="preserve">Įsigaliojusi ši Sutartis galioja kiekvieno Akcininko ir jo teisėtų teisių perėmėjų atžvilgiu tol, kol toks Akcininkas yra Bendrovės akcininku, jei toks Akcininkas, perleisdamas Bendrovės </w:t>
      </w:r>
      <w:r w:rsidR="004B5F16">
        <w:t>a</w:t>
      </w:r>
      <w:r w:rsidRPr="007C0AD5">
        <w:t>kcijas, laikėsi šioje Sutartyje nustatytos tvarkos. Ši Sutartis taip pat nustoja galioti vienam</w:t>
      </w:r>
      <w:r w:rsidR="004B5F16">
        <w:t xml:space="preserve"> asmeniui tapus visų Bendrovės a</w:t>
      </w:r>
      <w:r w:rsidRPr="007C0AD5">
        <w:t>kcijų savininku, taip pat likvidavus Bendrovę ar jai bankrutavus.</w:t>
      </w:r>
    </w:p>
    <w:p w14:paraId="222A1202" w14:textId="77777777" w:rsidR="00944F57" w:rsidRDefault="00944F57" w:rsidP="00944F57">
      <w:pPr>
        <w:pStyle w:val="ListParagraph"/>
      </w:pPr>
    </w:p>
    <w:p w14:paraId="4301AC5F" w14:textId="397104E5" w:rsidR="005F3A4E" w:rsidRDefault="008C6ACE" w:rsidP="00B6767D">
      <w:pPr>
        <w:pStyle w:val="Lygis2"/>
        <w:keepNext w:val="0"/>
        <w:spacing w:line="240" w:lineRule="exact"/>
        <w:ind w:left="567" w:hanging="567"/>
      </w:pPr>
      <w:r w:rsidRPr="008C6ACE">
        <w:t>Šios Sutarties nutraukimo sąlygos ir tvarka, taip pat su tuo susijusios pasekmės ir Šalių atsakomybė yra numatyta Investicijų sutartyje</w:t>
      </w:r>
      <w:r w:rsidR="00291ED2">
        <w:t>.</w:t>
      </w:r>
    </w:p>
    <w:p w14:paraId="323E8397" w14:textId="77777777" w:rsidR="005F3A4E" w:rsidRDefault="005F3A4E" w:rsidP="005F3A4E">
      <w:pPr>
        <w:pStyle w:val="ListParagraph"/>
      </w:pPr>
    </w:p>
    <w:p w14:paraId="234B11D9" w14:textId="77777777" w:rsidR="00944F57" w:rsidRPr="007C0AD5" w:rsidRDefault="00944F57" w:rsidP="00B6767D">
      <w:pPr>
        <w:pStyle w:val="Lygis2"/>
        <w:keepNext w:val="0"/>
        <w:spacing w:line="240" w:lineRule="exact"/>
        <w:ind w:left="567" w:hanging="567"/>
      </w:pPr>
      <w:r>
        <w:t>Ši Sutartis galioja tol, kol galioja Investicijų sutartis. Tuo atveju, jeigu nutrūksta ar yra teisėtai nutraukiama Investicijų sutartis, šios Sutarties galiojimas automatiškai pasibaigia nuo tos pačios dienos, kaip ir Investicijų sutarties galiojimas.</w:t>
      </w:r>
    </w:p>
    <w:p w14:paraId="11F86B15" w14:textId="77777777" w:rsidR="00754A46" w:rsidRPr="007C0AD5" w:rsidRDefault="00754A46" w:rsidP="00754A46">
      <w:pPr>
        <w:pStyle w:val="ListParagraph"/>
        <w:contextualSpacing w:val="0"/>
        <w:rPr>
          <w:color w:val="000000"/>
        </w:rPr>
      </w:pPr>
    </w:p>
    <w:p w14:paraId="0230AF6B" w14:textId="77777777" w:rsidR="00754A46" w:rsidRPr="007C0AD5" w:rsidRDefault="00754A46" w:rsidP="00B6767D">
      <w:pPr>
        <w:pStyle w:val="Lygis2"/>
        <w:keepNext w:val="0"/>
        <w:spacing w:line="240" w:lineRule="exact"/>
        <w:ind w:left="567" w:hanging="567"/>
      </w:pPr>
      <w:r w:rsidRPr="007C0AD5">
        <w:t xml:space="preserve">Šios Sutarties pasibaigimas atitinkamo Akcininko atžvilgiu neturi įtakos tų nuostatų galiojimui, kurios pagal savo prasmę lieka galioti ir po šios Sutarties pasibaigimo. </w:t>
      </w:r>
    </w:p>
    <w:p w14:paraId="20C6447C" w14:textId="77777777" w:rsidR="00754A46" w:rsidRPr="007C0AD5" w:rsidRDefault="00754A46" w:rsidP="00754A46">
      <w:pPr>
        <w:pStyle w:val="ListParagraph"/>
        <w:contextualSpacing w:val="0"/>
        <w:rPr>
          <w:color w:val="000000"/>
        </w:rPr>
      </w:pPr>
    </w:p>
    <w:p w14:paraId="713E0DC1" w14:textId="77777777" w:rsidR="00754A46" w:rsidRPr="007C0AD5" w:rsidRDefault="00754A46" w:rsidP="00B6767D">
      <w:pPr>
        <w:pStyle w:val="Lygis1"/>
        <w:keepNext w:val="0"/>
        <w:spacing w:line="240" w:lineRule="exact"/>
        <w:ind w:left="567" w:hanging="567"/>
        <w:rPr>
          <w:smallCaps w:val="0"/>
          <w:color w:val="000000"/>
        </w:rPr>
      </w:pPr>
      <w:bookmarkStart w:id="42" w:name="_DV_M223"/>
      <w:bookmarkEnd w:id="42"/>
      <w:r w:rsidRPr="007C0AD5">
        <w:rPr>
          <w:smallCaps w:val="0"/>
        </w:rPr>
        <w:t>Kalba ir egzemplioriai</w:t>
      </w:r>
    </w:p>
    <w:p w14:paraId="74A2AB9B" w14:textId="77777777" w:rsidR="00754A46" w:rsidRPr="007C0AD5" w:rsidRDefault="00754A46" w:rsidP="00754A46">
      <w:pPr>
        <w:pStyle w:val="BodyText21"/>
        <w:tabs>
          <w:tab w:val="left" w:pos="-426"/>
          <w:tab w:val="left" w:pos="709"/>
        </w:tabs>
        <w:spacing w:line="240" w:lineRule="exact"/>
        <w:rPr>
          <w:rFonts w:ascii="Arial" w:hAnsi="Arial" w:cs="Arial"/>
          <w:color w:val="000000"/>
          <w:sz w:val="20"/>
        </w:rPr>
      </w:pPr>
    </w:p>
    <w:p w14:paraId="1F9E5B50" w14:textId="45AC002E" w:rsidR="00754A46" w:rsidRDefault="00754A46" w:rsidP="00754A46">
      <w:pPr>
        <w:pStyle w:val="Lygis2"/>
        <w:keepNext w:val="0"/>
        <w:spacing w:line="240" w:lineRule="exact"/>
        <w:ind w:left="567" w:hanging="567"/>
      </w:pPr>
      <w:bookmarkStart w:id="43" w:name="_DV_M224"/>
      <w:bookmarkEnd w:id="43"/>
      <w:r w:rsidRPr="007C0AD5">
        <w:t xml:space="preserve">Ši Sutartis sudaryta </w:t>
      </w:r>
      <w:r w:rsidR="00AA67A9">
        <w:rPr>
          <w:lang w:val="en-US"/>
        </w:rPr>
        <w:t>3</w:t>
      </w:r>
      <w:r>
        <w:rPr>
          <w:lang w:val="en-US"/>
        </w:rPr>
        <w:t xml:space="preserve"> (</w:t>
      </w:r>
      <w:r w:rsidR="00AA67A9">
        <w:rPr>
          <w:lang w:val="en-US"/>
        </w:rPr>
        <w:t>trim</w:t>
      </w:r>
      <w:r>
        <w:rPr>
          <w:lang w:val="en-US"/>
        </w:rPr>
        <w:t>)</w:t>
      </w:r>
      <w:r w:rsidRPr="007C0AD5">
        <w:t xml:space="preserve"> egzemplioriais </w:t>
      </w:r>
      <w:bookmarkStart w:id="44" w:name="_DV_M225"/>
      <w:bookmarkEnd w:id="44"/>
      <w:r w:rsidRPr="007C0AD5">
        <w:t>lietuvių kalba</w:t>
      </w:r>
      <w:r>
        <w:t>,</w:t>
      </w:r>
      <w:r w:rsidRPr="007C0AD5">
        <w:t xml:space="preserve"> po vieną kiekviena</w:t>
      </w:r>
      <w:r w:rsidR="00291ED2">
        <w:t>m Akcininkui ir vienas atiduodamas Bendrovei.</w:t>
      </w:r>
    </w:p>
    <w:p w14:paraId="1921C53C" w14:textId="77777777" w:rsidR="004B5F16" w:rsidRDefault="004B5F16" w:rsidP="00754A46">
      <w:pPr>
        <w:pStyle w:val="BodyText2"/>
        <w:spacing w:line="240" w:lineRule="atLeast"/>
        <w:rPr>
          <w:rFonts w:ascii="Arial" w:hAnsi="Arial" w:cs="Arial"/>
          <w:bCs/>
          <w:i/>
          <w:sz w:val="20"/>
          <w:lang w:val="lt-LT"/>
        </w:rPr>
      </w:pPr>
    </w:p>
    <w:p w14:paraId="3F9858FA" w14:textId="77777777" w:rsidR="005C2B2A" w:rsidRPr="007C0AD5" w:rsidRDefault="005C2B2A" w:rsidP="00944F57">
      <w:pPr>
        <w:rPr>
          <w:bCs/>
          <w:i/>
        </w:rPr>
      </w:pPr>
      <w:r w:rsidRPr="007C0AD5">
        <w:rPr>
          <w:bCs/>
          <w:i/>
        </w:rPr>
        <w:t>Žemiau pasirašiusios Šalys patvirtina, kad Sutartį perskaitė, jos turinį ir pasekmes suprato bei aukščiau Sutartyje nurodytą dieną pasirašė ši</w:t>
      </w:r>
      <w:bookmarkStart w:id="45" w:name="_GoBack"/>
      <w:bookmarkEnd w:id="45"/>
      <w:r w:rsidRPr="007C0AD5">
        <w:rPr>
          <w:bCs/>
          <w:i/>
        </w:rPr>
        <w:t>ą Sutartį kaip dokumentą, atitinkantį jų valią ir ketinimus.</w:t>
      </w:r>
    </w:p>
    <w:p w14:paraId="529A41EA" w14:textId="77777777" w:rsidR="00754A46" w:rsidRDefault="00754A46" w:rsidP="00754A46">
      <w:pPr>
        <w:pStyle w:val="Lygis1"/>
        <w:numPr>
          <w:ilvl w:val="0"/>
          <w:numId w:val="0"/>
        </w:numPr>
        <w:ind w:left="454" w:hanging="454"/>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1"/>
        <w:gridCol w:w="4348"/>
      </w:tblGrid>
      <w:tr w:rsidR="00754A46" w14:paraId="226B7CA8" w14:textId="77777777" w:rsidTr="00754A46">
        <w:tc>
          <w:tcPr>
            <w:tcW w:w="5001" w:type="dxa"/>
          </w:tcPr>
          <w:p w14:paraId="02DF98B6" w14:textId="77777777" w:rsidR="00754A46" w:rsidRPr="00754A46" w:rsidRDefault="00944F57" w:rsidP="00754A46">
            <w:pPr>
              <w:pStyle w:val="Lygis1"/>
              <w:numPr>
                <w:ilvl w:val="0"/>
                <w:numId w:val="0"/>
              </w:numPr>
              <w:rPr>
                <w:rFonts w:ascii="Arial Bold" w:hAnsi="Arial Bold"/>
                <w:smallCaps w:val="0"/>
                <w:kern w:val="20"/>
              </w:rPr>
            </w:pPr>
            <w:r>
              <w:rPr>
                <w:rFonts w:ascii="Arial Bold" w:hAnsi="Arial Bold"/>
                <w:smallCaps w:val="0"/>
                <w:kern w:val="20"/>
              </w:rPr>
              <w:t>Panevėžio autobusų parko</w:t>
            </w:r>
            <w:r w:rsidR="00754A46">
              <w:rPr>
                <w:rFonts w:ascii="Arial Bold" w:hAnsi="Arial Bold"/>
                <w:smallCaps w:val="0"/>
                <w:kern w:val="20"/>
              </w:rPr>
              <w:t xml:space="preserve"> vardu:</w:t>
            </w:r>
          </w:p>
        </w:tc>
        <w:tc>
          <w:tcPr>
            <w:tcW w:w="4348" w:type="dxa"/>
          </w:tcPr>
          <w:p w14:paraId="56F22468" w14:textId="77777777" w:rsidR="00754A46" w:rsidRPr="00754A46" w:rsidRDefault="00944F57" w:rsidP="00754A46">
            <w:pPr>
              <w:pStyle w:val="Lygis1"/>
              <w:numPr>
                <w:ilvl w:val="0"/>
                <w:numId w:val="0"/>
              </w:numPr>
              <w:rPr>
                <w:rFonts w:ascii="Arial Bold" w:hAnsi="Arial Bold"/>
                <w:smallCaps w:val="0"/>
                <w:kern w:val="20"/>
              </w:rPr>
            </w:pPr>
            <w:r>
              <w:rPr>
                <w:rFonts w:ascii="Arial Bold" w:hAnsi="Arial Bold"/>
                <w:smallCaps w:val="0"/>
                <w:kern w:val="20"/>
              </w:rPr>
              <w:t>Investuotojo</w:t>
            </w:r>
            <w:r w:rsidR="00754A46">
              <w:rPr>
                <w:rFonts w:ascii="Arial Bold" w:hAnsi="Arial Bold"/>
                <w:smallCaps w:val="0"/>
                <w:kern w:val="20"/>
              </w:rPr>
              <w:t xml:space="preserve"> vardu:</w:t>
            </w:r>
          </w:p>
        </w:tc>
      </w:tr>
      <w:tr w:rsidR="00754A46" w14:paraId="7CDFDF47" w14:textId="77777777" w:rsidTr="00754A46">
        <w:tc>
          <w:tcPr>
            <w:tcW w:w="5001" w:type="dxa"/>
          </w:tcPr>
          <w:p w14:paraId="1099FF78" w14:textId="77777777" w:rsidR="00754A46" w:rsidRPr="00754A46" w:rsidRDefault="00754A46" w:rsidP="00754A46">
            <w:pPr>
              <w:pStyle w:val="Lygis1"/>
              <w:numPr>
                <w:ilvl w:val="0"/>
                <w:numId w:val="0"/>
              </w:numPr>
              <w:rPr>
                <w:rFonts w:ascii="Arial Bold" w:hAnsi="Arial Bold"/>
                <w:smallCaps w:val="0"/>
                <w:kern w:val="20"/>
              </w:rPr>
            </w:pPr>
          </w:p>
        </w:tc>
        <w:tc>
          <w:tcPr>
            <w:tcW w:w="4348" w:type="dxa"/>
          </w:tcPr>
          <w:p w14:paraId="7EEA482D" w14:textId="77777777" w:rsidR="00754A46" w:rsidRPr="00754A46" w:rsidRDefault="00754A46" w:rsidP="00754A46">
            <w:pPr>
              <w:pStyle w:val="Lygis1"/>
              <w:numPr>
                <w:ilvl w:val="0"/>
                <w:numId w:val="0"/>
              </w:numPr>
              <w:rPr>
                <w:rFonts w:ascii="Arial Bold" w:hAnsi="Arial Bold"/>
                <w:smallCaps w:val="0"/>
                <w:kern w:val="20"/>
              </w:rPr>
            </w:pPr>
          </w:p>
        </w:tc>
      </w:tr>
      <w:tr w:rsidR="00754A46" w14:paraId="71873456" w14:textId="77777777" w:rsidTr="00754A46">
        <w:tc>
          <w:tcPr>
            <w:tcW w:w="5001" w:type="dxa"/>
          </w:tcPr>
          <w:p w14:paraId="3385AD97" w14:textId="77777777" w:rsidR="00754A46" w:rsidRPr="00754A46" w:rsidRDefault="00754A46" w:rsidP="00754A46">
            <w:pPr>
              <w:pStyle w:val="Lygis1"/>
              <w:numPr>
                <w:ilvl w:val="0"/>
                <w:numId w:val="0"/>
              </w:numPr>
              <w:rPr>
                <w:rFonts w:ascii="Arial Bold" w:hAnsi="Arial Bold"/>
                <w:smallCaps w:val="0"/>
                <w:kern w:val="20"/>
              </w:rPr>
            </w:pPr>
          </w:p>
        </w:tc>
        <w:tc>
          <w:tcPr>
            <w:tcW w:w="4348" w:type="dxa"/>
          </w:tcPr>
          <w:p w14:paraId="2A614B01" w14:textId="77777777" w:rsidR="00754A46" w:rsidRPr="00754A46" w:rsidRDefault="00754A46" w:rsidP="00754A46">
            <w:pPr>
              <w:pStyle w:val="Lygis1"/>
              <w:numPr>
                <w:ilvl w:val="0"/>
                <w:numId w:val="0"/>
              </w:numPr>
              <w:rPr>
                <w:rFonts w:ascii="Arial Bold" w:hAnsi="Arial Bold"/>
                <w:smallCaps w:val="0"/>
                <w:kern w:val="20"/>
              </w:rPr>
            </w:pPr>
          </w:p>
        </w:tc>
      </w:tr>
      <w:tr w:rsidR="00754A46" w14:paraId="60D78A29" w14:textId="77777777" w:rsidTr="00754A46">
        <w:tc>
          <w:tcPr>
            <w:tcW w:w="5001" w:type="dxa"/>
          </w:tcPr>
          <w:p w14:paraId="6AEFB250" w14:textId="77777777" w:rsidR="00754A46" w:rsidRPr="00754A46" w:rsidRDefault="00754A46" w:rsidP="00754A46">
            <w:pPr>
              <w:pStyle w:val="Lygis1"/>
              <w:numPr>
                <w:ilvl w:val="0"/>
                <w:numId w:val="0"/>
              </w:numPr>
              <w:rPr>
                <w:rFonts w:ascii="Arial Bold" w:hAnsi="Arial Bold"/>
                <w:smallCaps w:val="0"/>
                <w:kern w:val="20"/>
              </w:rPr>
            </w:pPr>
          </w:p>
        </w:tc>
        <w:tc>
          <w:tcPr>
            <w:tcW w:w="4348" w:type="dxa"/>
          </w:tcPr>
          <w:p w14:paraId="089896A2" w14:textId="77777777" w:rsidR="00754A46" w:rsidRPr="00754A46" w:rsidRDefault="00754A46" w:rsidP="00754A46">
            <w:pPr>
              <w:pStyle w:val="Lygis1"/>
              <w:numPr>
                <w:ilvl w:val="0"/>
                <w:numId w:val="0"/>
              </w:numPr>
              <w:rPr>
                <w:rFonts w:ascii="Arial Bold" w:hAnsi="Arial Bold"/>
                <w:smallCaps w:val="0"/>
                <w:kern w:val="20"/>
              </w:rPr>
            </w:pPr>
          </w:p>
        </w:tc>
      </w:tr>
      <w:tr w:rsidR="00754A46" w14:paraId="3E92C580" w14:textId="77777777" w:rsidTr="00754A46">
        <w:tc>
          <w:tcPr>
            <w:tcW w:w="5001" w:type="dxa"/>
          </w:tcPr>
          <w:p w14:paraId="47DC2168" w14:textId="77777777" w:rsidR="00754A46" w:rsidRPr="00754A46" w:rsidRDefault="00754A46" w:rsidP="00754A46">
            <w:pPr>
              <w:pStyle w:val="Lygis1"/>
              <w:numPr>
                <w:ilvl w:val="0"/>
                <w:numId w:val="0"/>
              </w:numPr>
              <w:rPr>
                <w:rFonts w:ascii="Arial Bold" w:hAnsi="Arial Bold"/>
                <w:smallCaps w:val="0"/>
                <w:kern w:val="20"/>
              </w:rPr>
            </w:pPr>
            <w:r>
              <w:rPr>
                <w:rFonts w:ascii="Arial Bold" w:hAnsi="Arial Bold"/>
                <w:smallCaps w:val="0"/>
                <w:kern w:val="20"/>
              </w:rPr>
              <w:t>______________________________</w:t>
            </w:r>
          </w:p>
        </w:tc>
        <w:tc>
          <w:tcPr>
            <w:tcW w:w="4348" w:type="dxa"/>
          </w:tcPr>
          <w:p w14:paraId="62FA7CCE" w14:textId="77777777" w:rsidR="00754A46" w:rsidRPr="00754A46" w:rsidRDefault="00754A46" w:rsidP="00754A46">
            <w:pPr>
              <w:pStyle w:val="Lygis1"/>
              <w:numPr>
                <w:ilvl w:val="0"/>
                <w:numId w:val="0"/>
              </w:numPr>
              <w:rPr>
                <w:rFonts w:ascii="Arial Bold" w:hAnsi="Arial Bold"/>
                <w:smallCaps w:val="0"/>
                <w:kern w:val="20"/>
              </w:rPr>
            </w:pPr>
            <w:r>
              <w:rPr>
                <w:rFonts w:ascii="Arial Bold" w:hAnsi="Arial Bold"/>
                <w:smallCaps w:val="0"/>
                <w:kern w:val="20"/>
              </w:rPr>
              <w:t>______________________________</w:t>
            </w:r>
          </w:p>
        </w:tc>
      </w:tr>
      <w:tr w:rsidR="00754A46" w14:paraId="1390AD36" w14:textId="77777777" w:rsidTr="00754A46">
        <w:tc>
          <w:tcPr>
            <w:tcW w:w="5001" w:type="dxa"/>
          </w:tcPr>
          <w:p w14:paraId="1FAF9119" w14:textId="77777777" w:rsidR="00754A46" w:rsidRPr="00754A46" w:rsidRDefault="00754A46" w:rsidP="00754A46">
            <w:pPr>
              <w:pStyle w:val="Lygis1"/>
              <w:numPr>
                <w:ilvl w:val="0"/>
                <w:numId w:val="0"/>
              </w:numPr>
              <w:rPr>
                <w:rFonts w:ascii="Arial Bold" w:hAnsi="Arial Bold"/>
                <w:smallCaps w:val="0"/>
                <w:kern w:val="20"/>
              </w:rPr>
            </w:pPr>
          </w:p>
        </w:tc>
        <w:tc>
          <w:tcPr>
            <w:tcW w:w="4348" w:type="dxa"/>
          </w:tcPr>
          <w:p w14:paraId="2D5E3E81" w14:textId="77777777" w:rsidR="00754A46" w:rsidRPr="00754A46" w:rsidRDefault="00754A46" w:rsidP="00754A46">
            <w:pPr>
              <w:pStyle w:val="Lygis1"/>
              <w:numPr>
                <w:ilvl w:val="0"/>
                <w:numId w:val="0"/>
              </w:numPr>
              <w:rPr>
                <w:rFonts w:ascii="Arial Bold" w:hAnsi="Arial Bold"/>
                <w:smallCaps w:val="0"/>
                <w:kern w:val="20"/>
              </w:rPr>
            </w:pPr>
          </w:p>
        </w:tc>
      </w:tr>
    </w:tbl>
    <w:p w14:paraId="3051BBFF" w14:textId="77777777" w:rsidR="00754A46" w:rsidRPr="007C0AD5" w:rsidRDefault="00754A46" w:rsidP="00754A46">
      <w:pPr>
        <w:pStyle w:val="Lygis1"/>
        <w:numPr>
          <w:ilvl w:val="0"/>
          <w:numId w:val="0"/>
        </w:numPr>
        <w:ind w:left="454" w:hanging="454"/>
      </w:pPr>
    </w:p>
    <w:p w14:paraId="4AA5F523" w14:textId="77777777" w:rsidR="005C14A5" w:rsidRPr="00F356A6" w:rsidRDefault="005C14A5" w:rsidP="00754A46">
      <w:pPr>
        <w:pStyle w:val="Lygis1"/>
        <w:keepNext w:val="0"/>
        <w:numPr>
          <w:ilvl w:val="0"/>
          <w:numId w:val="0"/>
        </w:numPr>
        <w:spacing w:line="240" w:lineRule="exact"/>
        <w:ind w:left="454" w:hanging="454"/>
        <w:rPr>
          <w:rFonts w:ascii="Arial Bold" w:hAnsi="Arial Bold"/>
          <w:smallCaps w:val="0"/>
          <w:kern w:val="20"/>
        </w:rPr>
      </w:pPr>
    </w:p>
    <w:p w14:paraId="5BBA0ED6" w14:textId="77777777" w:rsidR="00117BE9" w:rsidRDefault="00291ED2" w:rsidP="00291ED2">
      <w:pPr>
        <w:pStyle w:val="Lygis2"/>
        <w:keepNext w:val="0"/>
        <w:numPr>
          <w:ilvl w:val="0"/>
          <w:numId w:val="0"/>
        </w:numPr>
        <w:spacing w:line="240" w:lineRule="exact"/>
        <w:ind w:left="454" w:hanging="454"/>
      </w:pPr>
      <w:r>
        <w:t>Su Sutartimi susipažino ir jos nuostatų taip pat įsipareigoja laikytis Bendrovė:</w:t>
      </w:r>
    </w:p>
    <w:p w14:paraId="0BD820C1" w14:textId="77777777" w:rsidR="00291ED2" w:rsidRDefault="00291ED2" w:rsidP="00291ED2">
      <w:pPr>
        <w:pStyle w:val="Lygis2"/>
        <w:keepNext w:val="0"/>
        <w:numPr>
          <w:ilvl w:val="0"/>
          <w:numId w:val="0"/>
        </w:numPr>
        <w:spacing w:line="240" w:lineRule="exact"/>
        <w:ind w:left="454" w:hanging="454"/>
      </w:pPr>
    </w:p>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43"/>
        <w:gridCol w:w="7506"/>
      </w:tblGrid>
      <w:tr w:rsidR="00291ED2" w14:paraId="7872FFEF" w14:textId="77777777" w:rsidTr="00291ED2">
        <w:tc>
          <w:tcPr>
            <w:tcW w:w="1843" w:type="dxa"/>
          </w:tcPr>
          <w:p w14:paraId="7D6D4CFF" w14:textId="77777777" w:rsidR="00291ED2" w:rsidRDefault="00291ED2" w:rsidP="00291ED2">
            <w:pPr>
              <w:pStyle w:val="Lygis2"/>
              <w:keepNext w:val="0"/>
              <w:numPr>
                <w:ilvl w:val="0"/>
                <w:numId w:val="0"/>
              </w:numPr>
              <w:spacing w:line="240" w:lineRule="exact"/>
            </w:pPr>
          </w:p>
        </w:tc>
        <w:tc>
          <w:tcPr>
            <w:tcW w:w="7506" w:type="dxa"/>
          </w:tcPr>
          <w:p w14:paraId="652FDE60" w14:textId="77777777" w:rsidR="00291ED2" w:rsidRDefault="00291ED2" w:rsidP="00291ED2">
            <w:pPr>
              <w:pStyle w:val="Lygis2"/>
              <w:keepNext w:val="0"/>
              <w:numPr>
                <w:ilvl w:val="0"/>
                <w:numId w:val="0"/>
              </w:numPr>
              <w:spacing w:line="240" w:lineRule="exact"/>
            </w:pPr>
          </w:p>
        </w:tc>
      </w:tr>
      <w:tr w:rsidR="00291ED2" w14:paraId="68A1D053" w14:textId="77777777" w:rsidTr="00291ED2">
        <w:tc>
          <w:tcPr>
            <w:tcW w:w="1843" w:type="dxa"/>
          </w:tcPr>
          <w:p w14:paraId="6ED165B6" w14:textId="77777777" w:rsidR="00291ED2" w:rsidRDefault="00291ED2" w:rsidP="00291ED2">
            <w:pPr>
              <w:pStyle w:val="Lygis2"/>
              <w:keepNext w:val="0"/>
              <w:numPr>
                <w:ilvl w:val="0"/>
                <w:numId w:val="0"/>
              </w:numPr>
              <w:spacing w:line="240" w:lineRule="exact"/>
              <w:jc w:val="right"/>
            </w:pPr>
            <w:r>
              <w:t>Bendrovės vardu:</w:t>
            </w:r>
          </w:p>
        </w:tc>
        <w:tc>
          <w:tcPr>
            <w:tcW w:w="7506" w:type="dxa"/>
          </w:tcPr>
          <w:p w14:paraId="7237FAEA" w14:textId="77777777" w:rsidR="00291ED2" w:rsidRDefault="00291ED2" w:rsidP="00291ED2">
            <w:pPr>
              <w:pStyle w:val="Lygis2"/>
              <w:keepNext w:val="0"/>
              <w:numPr>
                <w:ilvl w:val="0"/>
                <w:numId w:val="0"/>
              </w:numPr>
              <w:spacing w:line="240" w:lineRule="exact"/>
            </w:pPr>
            <w:r>
              <w:t>________________________________</w:t>
            </w:r>
          </w:p>
        </w:tc>
      </w:tr>
      <w:tr w:rsidR="00291ED2" w14:paraId="57825272" w14:textId="77777777" w:rsidTr="00291ED2">
        <w:tc>
          <w:tcPr>
            <w:tcW w:w="1843" w:type="dxa"/>
          </w:tcPr>
          <w:p w14:paraId="22C200F5" w14:textId="77777777" w:rsidR="00291ED2" w:rsidRDefault="00291ED2" w:rsidP="00291ED2">
            <w:pPr>
              <w:pStyle w:val="Lygis2"/>
              <w:keepNext w:val="0"/>
              <w:numPr>
                <w:ilvl w:val="0"/>
                <w:numId w:val="0"/>
              </w:numPr>
              <w:spacing w:line="240" w:lineRule="exact"/>
              <w:jc w:val="right"/>
            </w:pPr>
          </w:p>
        </w:tc>
        <w:tc>
          <w:tcPr>
            <w:tcW w:w="7506" w:type="dxa"/>
          </w:tcPr>
          <w:p w14:paraId="07AB73B3" w14:textId="77777777" w:rsidR="00291ED2" w:rsidRDefault="00291ED2" w:rsidP="00291ED2">
            <w:pPr>
              <w:pStyle w:val="Lygis2"/>
              <w:keepNext w:val="0"/>
              <w:numPr>
                <w:ilvl w:val="0"/>
                <w:numId w:val="0"/>
              </w:numPr>
              <w:spacing w:line="240" w:lineRule="exact"/>
            </w:pPr>
          </w:p>
        </w:tc>
      </w:tr>
      <w:tr w:rsidR="00291ED2" w14:paraId="1F453481" w14:textId="77777777" w:rsidTr="00291ED2">
        <w:tc>
          <w:tcPr>
            <w:tcW w:w="1843" w:type="dxa"/>
          </w:tcPr>
          <w:p w14:paraId="3DA1D700" w14:textId="77777777" w:rsidR="00291ED2" w:rsidRDefault="00291ED2" w:rsidP="00291ED2">
            <w:pPr>
              <w:pStyle w:val="Lygis2"/>
              <w:keepNext w:val="0"/>
              <w:numPr>
                <w:ilvl w:val="0"/>
                <w:numId w:val="0"/>
              </w:numPr>
              <w:spacing w:line="240" w:lineRule="exact"/>
              <w:jc w:val="right"/>
            </w:pPr>
            <w:r>
              <w:t>Data:</w:t>
            </w:r>
          </w:p>
        </w:tc>
        <w:tc>
          <w:tcPr>
            <w:tcW w:w="7506" w:type="dxa"/>
          </w:tcPr>
          <w:p w14:paraId="04C1F0F2" w14:textId="77777777" w:rsidR="00291ED2" w:rsidRDefault="00291ED2" w:rsidP="00291ED2">
            <w:pPr>
              <w:pStyle w:val="Lygis2"/>
              <w:keepNext w:val="0"/>
              <w:numPr>
                <w:ilvl w:val="0"/>
                <w:numId w:val="0"/>
              </w:numPr>
              <w:spacing w:line="240" w:lineRule="exact"/>
            </w:pPr>
            <w:r>
              <w:t>________________________________</w:t>
            </w:r>
          </w:p>
        </w:tc>
      </w:tr>
      <w:tr w:rsidR="00291ED2" w14:paraId="61E3F409" w14:textId="77777777" w:rsidTr="00291ED2">
        <w:tc>
          <w:tcPr>
            <w:tcW w:w="1843" w:type="dxa"/>
          </w:tcPr>
          <w:p w14:paraId="3CFC025E" w14:textId="77777777" w:rsidR="00291ED2" w:rsidRDefault="00291ED2" w:rsidP="00291ED2">
            <w:pPr>
              <w:pStyle w:val="Lygis2"/>
              <w:keepNext w:val="0"/>
              <w:numPr>
                <w:ilvl w:val="0"/>
                <w:numId w:val="0"/>
              </w:numPr>
              <w:spacing w:line="240" w:lineRule="exact"/>
            </w:pPr>
          </w:p>
        </w:tc>
        <w:tc>
          <w:tcPr>
            <w:tcW w:w="7506" w:type="dxa"/>
          </w:tcPr>
          <w:p w14:paraId="2AF3B142" w14:textId="77777777" w:rsidR="00291ED2" w:rsidRDefault="00291ED2" w:rsidP="00291ED2">
            <w:pPr>
              <w:pStyle w:val="Lygis2"/>
              <w:keepNext w:val="0"/>
              <w:numPr>
                <w:ilvl w:val="0"/>
                <w:numId w:val="0"/>
              </w:numPr>
              <w:spacing w:line="240" w:lineRule="exact"/>
            </w:pPr>
          </w:p>
        </w:tc>
      </w:tr>
    </w:tbl>
    <w:p w14:paraId="0115ECEB" w14:textId="77777777" w:rsidR="00291ED2" w:rsidRPr="00745613" w:rsidRDefault="00291ED2" w:rsidP="00291ED2">
      <w:pPr>
        <w:pStyle w:val="Lygis2"/>
        <w:keepNext w:val="0"/>
        <w:numPr>
          <w:ilvl w:val="0"/>
          <w:numId w:val="0"/>
        </w:numPr>
        <w:spacing w:line="240" w:lineRule="exact"/>
        <w:ind w:left="454" w:hanging="454"/>
      </w:pPr>
    </w:p>
    <w:sectPr w:rsidR="00291ED2" w:rsidRPr="00745613" w:rsidSect="00BF20F9">
      <w:headerReference w:type="default" r:id="rId8"/>
      <w:footerReference w:type="default" r:id="rId9"/>
      <w:pgSz w:w="11906" w:h="16838"/>
      <w:pgMar w:top="1134" w:right="849" w:bottom="993" w:left="1418" w:header="567" w:footer="499"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C06738" w14:textId="77777777" w:rsidR="005542BA" w:rsidRDefault="005542BA" w:rsidP="00754A46">
      <w:pPr>
        <w:spacing w:line="240" w:lineRule="auto"/>
      </w:pPr>
      <w:r>
        <w:separator/>
      </w:r>
    </w:p>
  </w:endnote>
  <w:endnote w:type="continuationSeparator" w:id="0">
    <w:p w14:paraId="2C7C4F63" w14:textId="77777777" w:rsidR="005542BA" w:rsidRDefault="005542BA" w:rsidP="00754A4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43" w:usb2="00000009" w:usb3="00000000" w:csb0="000001FF" w:csb1="00000000"/>
  </w:font>
  <w:font w:name="Calibri">
    <w:panose1 w:val="020F0502020204030204"/>
    <w:charset w:val="BA"/>
    <w:family w:val="swiss"/>
    <w:pitch w:val="variable"/>
    <w:sig w:usb0="E0002AFF" w:usb1="C000247B" w:usb2="00000009" w:usb3="00000000" w:csb0="000001F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4002EFF" w:usb1="C000E47F" w:usb2="00000009" w:usb3="00000000" w:csb0="000001FF" w:csb1="00000000"/>
  </w:font>
  <w:font w:name="Arial Bold">
    <w:panose1 w:val="020B07040202020202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9547038"/>
      <w:docPartObj>
        <w:docPartGallery w:val="Page Numbers (Bottom of Page)"/>
        <w:docPartUnique/>
      </w:docPartObj>
    </w:sdtPr>
    <w:sdtEndPr/>
    <w:sdtContent>
      <w:p w14:paraId="39E2B11C" w14:textId="4EEC1F5E" w:rsidR="005542BA" w:rsidRDefault="005542BA">
        <w:pPr>
          <w:pStyle w:val="Footer"/>
          <w:jc w:val="right"/>
        </w:pPr>
        <w:r>
          <w:fldChar w:fldCharType="begin"/>
        </w:r>
        <w:r>
          <w:instrText>PAGE   \* MERGEFORMAT</w:instrText>
        </w:r>
        <w:r>
          <w:fldChar w:fldCharType="separate"/>
        </w:r>
        <w:r w:rsidR="00BF20F9">
          <w:rPr>
            <w:noProof/>
          </w:rPr>
          <w:t>2</w:t>
        </w:r>
        <w:r>
          <w:fldChar w:fldCharType="end"/>
        </w:r>
      </w:p>
    </w:sdtContent>
  </w:sdt>
  <w:p w14:paraId="48B148FA" w14:textId="77777777" w:rsidR="005542BA" w:rsidRDefault="005542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A50024" w14:textId="77777777" w:rsidR="005542BA" w:rsidRDefault="005542BA" w:rsidP="00754A46">
      <w:pPr>
        <w:spacing w:line="240" w:lineRule="auto"/>
      </w:pPr>
      <w:r>
        <w:separator/>
      </w:r>
    </w:p>
  </w:footnote>
  <w:footnote w:type="continuationSeparator" w:id="0">
    <w:p w14:paraId="5AA37C4E" w14:textId="77777777" w:rsidR="005542BA" w:rsidRDefault="005542BA" w:rsidP="00754A4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3CD61D" w14:textId="77777777" w:rsidR="005542BA" w:rsidRPr="00FF3CB0" w:rsidRDefault="005542BA">
    <w:pPr>
      <w:pStyle w:val="Header"/>
      <w:rPr>
        <w:i/>
        <w:color w:val="808080" w:themeColor="background1" w:themeShade="80"/>
      </w:rPr>
    </w:pPr>
    <w:r w:rsidRPr="00FF3CB0">
      <w:rPr>
        <w:i/>
        <w:color w:val="808080" w:themeColor="background1" w:themeShade="80"/>
      </w:rPr>
      <w:t>Priedas Nr. 5 prie Investicijų sutarties – Akcininkų sutarties projektas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3"/>
    <w:multiLevelType w:val="singleLevel"/>
    <w:tmpl w:val="00000003"/>
    <w:name w:val="WW8Num3"/>
    <w:lvl w:ilvl="0">
      <w:start w:val="1"/>
      <w:numFmt w:val="lowerLetter"/>
      <w:lvlText w:val="(%1)"/>
      <w:lvlJc w:val="left"/>
      <w:pPr>
        <w:tabs>
          <w:tab w:val="num" w:pos="0"/>
        </w:tabs>
        <w:ind w:left="1353" w:hanging="360"/>
      </w:pPr>
    </w:lvl>
  </w:abstractNum>
  <w:abstractNum w:abstractNumId="1" w15:restartNumberingAfterBreak="0">
    <w:nsid w:val="578E3786"/>
    <w:multiLevelType w:val="multilevel"/>
    <w:tmpl w:val="C61CBEF2"/>
    <w:styleLink w:val="Lygiai"/>
    <w:lvl w:ilvl="0">
      <w:start w:val="1"/>
      <w:numFmt w:val="decimal"/>
      <w:pStyle w:val="Lygis1"/>
      <w:lvlText w:val="%1."/>
      <w:lvlJc w:val="left"/>
      <w:pPr>
        <w:ind w:left="454" w:hanging="454"/>
      </w:pPr>
      <w:rPr>
        <w:rFonts w:hint="default"/>
      </w:rPr>
    </w:lvl>
    <w:lvl w:ilvl="1">
      <w:start w:val="1"/>
      <w:numFmt w:val="decimal"/>
      <w:pStyle w:val="Lygis2"/>
      <w:lvlText w:val="%1.%2."/>
      <w:lvlJc w:val="left"/>
      <w:pPr>
        <w:ind w:left="454" w:hanging="454"/>
      </w:pPr>
      <w:rPr>
        <w:rFonts w:hint="default"/>
      </w:rPr>
    </w:lvl>
    <w:lvl w:ilvl="2">
      <w:start w:val="1"/>
      <w:numFmt w:val="decimal"/>
      <w:pStyle w:val="Lygis3"/>
      <w:lvlText w:val="%1.%2.%3."/>
      <w:lvlJc w:val="left"/>
      <w:pPr>
        <w:ind w:left="1134" w:hanging="680"/>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lef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left"/>
      <w:pPr>
        <w:ind w:left="851" w:hanging="851"/>
      </w:pPr>
      <w:rPr>
        <w:rFonts w:hint="default"/>
      </w:rPr>
    </w:lvl>
  </w:abstractNum>
  <w:abstractNum w:abstractNumId="2" w15:restartNumberingAfterBreak="0">
    <w:nsid w:val="582540F8"/>
    <w:multiLevelType w:val="hybridMultilevel"/>
    <w:tmpl w:val="71FC4562"/>
    <w:lvl w:ilvl="0" w:tplc="62408B3E">
      <w:start w:val="1"/>
      <w:numFmt w:val="upperLetter"/>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 w15:restartNumberingAfterBreak="0">
    <w:nsid w:val="60241618"/>
    <w:multiLevelType w:val="multilevel"/>
    <w:tmpl w:val="C61CBEF2"/>
    <w:numStyleLink w:val="Lygiai"/>
  </w:abstractNum>
  <w:abstractNum w:abstractNumId="4" w15:restartNumberingAfterBreak="0">
    <w:nsid w:val="60932C00"/>
    <w:multiLevelType w:val="hybridMultilevel"/>
    <w:tmpl w:val="5E985A88"/>
    <w:lvl w:ilvl="0" w:tplc="04270001">
      <w:start w:val="1"/>
      <w:numFmt w:val="bullet"/>
      <w:lvlText w:val=""/>
      <w:lvlJc w:val="left"/>
      <w:pPr>
        <w:tabs>
          <w:tab w:val="num" w:pos="1080"/>
        </w:tabs>
        <w:ind w:left="1080" w:hanging="360"/>
      </w:pPr>
      <w:rPr>
        <w:rFonts w:ascii="Symbol" w:hAnsi="Symbol" w:hint="default"/>
      </w:rPr>
    </w:lvl>
    <w:lvl w:ilvl="1" w:tplc="AF5837E0" w:tentative="1">
      <w:start w:val="1"/>
      <w:numFmt w:val="bullet"/>
      <w:lvlText w:val="o"/>
      <w:lvlJc w:val="left"/>
      <w:pPr>
        <w:tabs>
          <w:tab w:val="num" w:pos="1440"/>
        </w:tabs>
        <w:ind w:left="1440" w:hanging="360"/>
      </w:pPr>
      <w:rPr>
        <w:rFonts w:ascii="Courier New" w:hAnsi="Courier New" w:hint="default"/>
      </w:rPr>
    </w:lvl>
    <w:lvl w:ilvl="2" w:tplc="6AF6E248">
      <w:start w:val="1"/>
      <w:numFmt w:val="bullet"/>
      <w:pStyle w:val="List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A5A4DD4"/>
    <w:multiLevelType w:val="hybridMultilevel"/>
    <w:tmpl w:val="B37C2102"/>
    <w:lvl w:ilvl="0" w:tplc="B9380DE6">
      <w:start w:val="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FA97EEA"/>
    <w:multiLevelType w:val="hybridMultilevel"/>
    <w:tmpl w:val="3884A8AA"/>
    <w:lvl w:ilvl="0" w:tplc="04270015">
      <w:start w:val="1"/>
      <w:numFmt w:val="upperLetter"/>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1"/>
  </w:num>
  <w:num w:numId="2">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3">
    <w:abstractNumId w:val="4"/>
  </w:num>
  <w:num w:numId="4">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5">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6">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7">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8">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9">
    <w:abstractNumId w:val="3"/>
    <w:lvlOverride w:ilvl="2">
      <w:lvl w:ilvl="2">
        <w:start w:val="1"/>
        <w:numFmt w:val="decimal"/>
        <w:pStyle w:val="Lygis3"/>
        <w:lvlText w:val="%1.%2.%3."/>
        <w:lvlJc w:val="left"/>
        <w:pPr>
          <w:ind w:left="1134" w:hanging="680"/>
        </w:pPr>
        <w:rPr>
          <w:rFonts w:hint="default"/>
        </w:rPr>
      </w:lvl>
    </w:lvlOverride>
  </w:num>
  <w:num w:numId="10">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11">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12">
    <w:abstractNumId w:val="2"/>
  </w:num>
  <w:num w:numId="13">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14">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15">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16">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17">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18">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19">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20">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21">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22">
    <w:abstractNumId w:val="6"/>
  </w:num>
  <w:num w:numId="23">
    <w:abstractNumId w:val="5"/>
  </w:num>
  <w:num w:numId="24">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25">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 w:numId="26">
    <w:abstractNumId w:val="3"/>
    <w:lvlOverride w:ilvl="1">
      <w:lvl w:ilvl="1">
        <w:start w:val="1"/>
        <w:numFmt w:val="decimal"/>
        <w:pStyle w:val="Lygis2"/>
        <w:lvlText w:val="%1.%2."/>
        <w:lvlJc w:val="left"/>
        <w:pPr>
          <w:ind w:left="454" w:hanging="454"/>
        </w:pPr>
        <w:rPr>
          <w:rFonts w:ascii="Arial" w:hAnsi="Arial" w:cs="Arial" w:hint="default"/>
          <w:b w:val="0"/>
        </w:rPr>
      </w:lvl>
    </w:lvlOverride>
    <w:lvlOverride w:ilvl="2">
      <w:lvl w:ilvl="2">
        <w:start w:val="1"/>
        <w:numFmt w:val="decimal"/>
        <w:pStyle w:val="Lygis3"/>
        <w:lvlText w:val="%1.%2.%3."/>
        <w:lvlJc w:val="left"/>
        <w:pPr>
          <w:ind w:left="1134" w:hanging="680"/>
        </w:pPr>
        <w:rPr>
          <w:rFonts w:ascii="Arial" w:hAnsi="Arial" w:cs="Arial" w:hint="default"/>
        </w:rPr>
      </w:lvl>
    </w:lvlOverride>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1296"/>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4F67"/>
    <w:rsid w:val="00002E69"/>
    <w:rsid w:val="000120D4"/>
    <w:rsid w:val="00032936"/>
    <w:rsid w:val="00047C5D"/>
    <w:rsid w:val="00056328"/>
    <w:rsid w:val="00060254"/>
    <w:rsid w:val="000814B7"/>
    <w:rsid w:val="000A72F1"/>
    <w:rsid w:val="000E45C0"/>
    <w:rsid w:val="000E635D"/>
    <w:rsid w:val="0010493D"/>
    <w:rsid w:val="00117BE9"/>
    <w:rsid w:val="00170391"/>
    <w:rsid w:val="00177472"/>
    <w:rsid w:val="001A1691"/>
    <w:rsid w:val="001A5F8B"/>
    <w:rsid w:val="001B083C"/>
    <w:rsid w:val="001B1017"/>
    <w:rsid w:val="001E41D7"/>
    <w:rsid w:val="00215CC5"/>
    <w:rsid w:val="002264BC"/>
    <w:rsid w:val="00227F16"/>
    <w:rsid w:val="002319EF"/>
    <w:rsid w:val="00271045"/>
    <w:rsid w:val="002848C3"/>
    <w:rsid w:val="00286C3F"/>
    <w:rsid w:val="00291ED2"/>
    <w:rsid w:val="002C3618"/>
    <w:rsid w:val="002E47AA"/>
    <w:rsid w:val="00384BBB"/>
    <w:rsid w:val="00391E2A"/>
    <w:rsid w:val="0039488F"/>
    <w:rsid w:val="003A2FDA"/>
    <w:rsid w:val="003B260A"/>
    <w:rsid w:val="003C3FC9"/>
    <w:rsid w:val="003C4A88"/>
    <w:rsid w:val="0043163A"/>
    <w:rsid w:val="00472C70"/>
    <w:rsid w:val="004B5F16"/>
    <w:rsid w:val="004B6673"/>
    <w:rsid w:val="004E34E4"/>
    <w:rsid w:val="004F7A44"/>
    <w:rsid w:val="005542BA"/>
    <w:rsid w:val="00563953"/>
    <w:rsid w:val="00567A5B"/>
    <w:rsid w:val="0059505A"/>
    <w:rsid w:val="005A47E3"/>
    <w:rsid w:val="005C14A5"/>
    <w:rsid w:val="005C2B2A"/>
    <w:rsid w:val="005D6492"/>
    <w:rsid w:val="005E1D78"/>
    <w:rsid w:val="005F3A4E"/>
    <w:rsid w:val="006129E2"/>
    <w:rsid w:val="0062388C"/>
    <w:rsid w:val="006247AF"/>
    <w:rsid w:val="00624BA4"/>
    <w:rsid w:val="00642D78"/>
    <w:rsid w:val="00654CC6"/>
    <w:rsid w:val="00663CE4"/>
    <w:rsid w:val="00666176"/>
    <w:rsid w:val="00671C16"/>
    <w:rsid w:val="0068145D"/>
    <w:rsid w:val="006837E0"/>
    <w:rsid w:val="00687EBC"/>
    <w:rsid w:val="00695CC9"/>
    <w:rsid w:val="006B01E5"/>
    <w:rsid w:val="006B383A"/>
    <w:rsid w:val="006B6745"/>
    <w:rsid w:val="006C3FE0"/>
    <w:rsid w:val="006C5149"/>
    <w:rsid w:val="006D2A15"/>
    <w:rsid w:val="006D3B0A"/>
    <w:rsid w:val="006D74D4"/>
    <w:rsid w:val="006E5DCE"/>
    <w:rsid w:val="006F310D"/>
    <w:rsid w:val="006F4704"/>
    <w:rsid w:val="006F7B46"/>
    <w:rsid w:val="00703959"/>
    <w:rsid w:val="007100A0"/>
    <w:rsid w:val="007119F5"/>
    <w:rsid w:val="00711F86"/>
    <w:rsid w:val="00725471"/>
    <w:rsid w:val="007405A1"/>
    <w:rsid w:val="00741A1D"/>
    <w:rsid w:val="00745613"/>
    <w:rsid w:val="00754A46"/>
    <w:rsid w:val="007721F6"/>
    <w:rsid w:val="007A44D9"/>
    <w:rsid w:val="007B19A4"/>
    <w:rsid w:val="007B3C75"/>
    <w:rsid w:val="007B3D4A"/>
    <w:rsid w:val="007D3934"/>
    <w:rsid w:val="007D5CE1"/>
    <w:rsid w:val="007E76DB"/>
    <w:rsid w:val="007F25C2"/>
    <w:rsid w:val="008450B4"/>
    <w:rsid w:val="00853896"/>
    <w:rsid w:val="0085727A"/>
    <w:rsid w:val="008A361B"/>
    <w:rsid w:val="008A70A7"/>
    <w:rsid w:val="008C1188"/>
    <w:rsid w:val="008C6ACE"/>
    <w:rsid w:val="00902239"/>
    <w:rsid w:val="00924738"/>
    <w:rsid w:val="0092507B"/>
    <w:rsid w:val="009334FC"/>
    <w:rsid w:val="00933F3C"/>
    <w:rsid w:val="00941884"/>
    <w:rsid w:val="00944F57"/>
    <w:rsid w:val="00944FD7"/>
    <w:rsid w:val="009600BA"/>
    <w:rsid w:val="009A6E59"/>
    <w:rsid w:val="009C07BD"/>
    <w:rsid w:val="009D18DB"/>
    <w:rsid w:val="009D5A19"/>
    <w:rsid w:val="009E2559"/>
    <w:rsid w:val="009E3EA4"/>
    <w:rsid w:val="009E41B4"/>
    <w:rsid w:val="009E774C"/>
    <w:rsid w:val="009F6E74"/>
    <w:rsid w:val="00A2160A"/>
    <w:rsid w:val="00A43F9A"/>
    <w:rsid w:val="00A6305C"/>
    <w:rsid w:val="00A63E7B"/>
    <w:rsid w:val="00A74447"/>
    <w:rsid w:val="00A75197"/>
    <w:rsid w:val="00AA564B"/>
    <w:rsid w:val="00AA67A9"/>
    <w:rsid w:val="00AC333C"/>
    <w:rsid w:val="00AC49BC"/>
    <w:rsid w:val="00AE6081"/>
    <w:rsid w:val="00AF27E8"/>
    <w:rsid w:val="00AF4202"/>
    <w:rsid w:val="00B3451C"/>
    <w:rsid w:val="00B37FAA"/>
    <w:rsid w:val="00B6358D"/>
    <w:rsid w:val="00B6767D"/>
    <w:rsid w:val="00B73E3C"/>
    <w:rsid w:val="00B90C02"/>
    <w:rsid w:val="00BA719B"/>
    <w:rsid w:val="00BC0447"/>
    <w:rsid w:val="00BC7B29"/>
    <w:rsid w:val="00BD0F6D"/>
    <w:rsid w:val="00BD791E"/>
    <w:rsid w:val="00BF20F9"/>
    <w:rsid w:val="00BF606D"/>
    <w:rsid w:val="00C14535"/>
    <w:rsid w:val="00C31FAB"/>
    <w:rsid w:val="00C34B48"/>
    <w:rsid w:val="00C42561"/>
    <w:rsid w:val="00C455E1"/>
    <w:rsid w:val="00CA35D6"/>
    <w:rsid w:val="00CB0C32"/>
    <w:rsid w:val="00CC5421"/>
    <w:rsid w:val="00D05201"/>
    <w:rsid w:val="00D1774E"/>
    <w:rsid w:val="00D52D66"/>
    <w:rsid w:val="00D56E68"/>
    <w:rsid w:val="00D84B83"/>
    <w:rsid w:val="00D94749"/>
    <w:rsid w:val="00DA10A1"/>
    <w:rsid w:val="00DA5C8F"/>
    <w:rsid w:val="00DB47DD"/>
    <w:rsid w:val="00DD2D3F"/>
    <w:rsid w:val="00E06BB5"/>
    <w:rsid w:val="00E60516"/>
    <w:rsid w:val="00E63423"/>
    <w:rsid w:val="00E67078"/>
    <w:rsid w:val="00E678C1"/>
    <w:rsid w:val="00E7773B"/>
    <w:rsid w:val="00E81FA8"/>
    <w:rsid w:val="00EA5E35"/>
    <w:rsid w:val="00EC1D6A"/>
    <w:rsid w:val="00ED627A"/>
    <w:rsid w:val="00EE428F"/>
    <w:rsid w:val="00EE4D23"/>
    <w:rsid w:val="00F05192"/>
    <w:rsid w:val="00F055FD"/>
    <w:rsid w:val="00F2581F"/>
    <w:rsid w:val="00F356A6"/>
    <w:rsid w:val="00F44700"/>
    <w:rsid w:val="00F46B03"/>
    <w:rsid w:val="00F50E36"/>
    <w:rsid w:val="00F52E79"/>
    <w:rsid w:val="00F5615C"/>
    <w:rsid w:val="00F62692"/>
    <w:rsid w:val="00F835A2"/>
    <w:rsid w:val="00F8661F"/>
    <w:rsid w:val="00F94F67"/>
    <w:rsid w:val="00FC424E"/>
    <w:rsid w:val="00FD3B96"/>
    <w:rsid w:val="00FF3C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41EBACC"/>
  <w15:chartTrackingRefBased/>
  <w15:docId w15:val="{8766F960-6160-40B0-B822-1EC3B27B94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lang w:val="lt-LT" w:eastAsia="en-US" w:bidi="ar-SA"/>
      </w:rPr>
    </w:rPrDefault>
    <w:pPrDefault>
      <w:pPr>
        <w:spacing w:line="240" w:lineRule="exact"/>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B083C"/>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624BA4"/>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083C"/>
    <w:pPr>
      <w:ind w:left="720"/>
      <w:contextualSpacing/>
    </w:pPr>
  </w:style>
  <w:style w:type="paragraph" w:customStyle="1" w:styleId="Lygis1">
    <w:name w:val="Lygis 1"/>
    <w:basedOn w:val="Heading1"/>
    <w:qFormat/>
    <w:rsid w:val="001B083C"/>
    <w:pPr>
      <w:keepLines w:val="0"/>
      <w:numPr>
        <w:numId w:val="2"/>
      </w:numPr>
      <w:suppressAutoHyphens/>
      <w:autoSpaceDE w:val="0"/>
      <w:spacing w:before="0" w:line="240" w:lineRule="atLeast"/>
    </w:pPr>
    <w:rPr>
      <w:rFonts w:ascii="Arial" w:eastAsia="Times New Roman" w:hAnsi="Arial" w:cs="Arial"/>
      <w:b/>
      <w:bCs/>
      <w:smallCaps/>
      <w:color w:val="auto"/>
      <w:kern w:val="1"/>
      <w:sz w:val="20"/>
      <w:szCs w:val="20"/>
      <w:lang w:eastAsia="zh-CN"/>
    </w:rPr>
  </w:style>
  <w:style w:type="paragraph" w:customStyle="1" w:styleId="Lygis2">
    <w:name w:val="Lygis 2"/>
    <w:basedOn w:val="Lygis1"/>
    <w:qFormat/>
    <w:rsid w:val="001B083C"/>
    <w:pPr>
      <w:numPr>
        <w:ilvl w:val="1"/>
      </w:numPr>
      <w:jc w:val="both"/>
    </w:pPr>
    <w:rPr>
      <w:b w:val="0"/>
      <w:smallCaps w:val="0"/>
      <w:kern w:val="20"/>
    </w:rPr>
  </w:style>
  <w:style w:type="paragraph" w:customStyle="1" w:styleId="Lygis3">
    <w:name w:val="Lygis 3"/>
    <w:basedOn w:val="Lygis2"/>
    <w:qFormat/>
    <w:rsid w:val="001B083C"/>
    <w:pPr>
      <w:numPr>
        <w:ilvl w:val="2"/>
      </w:numPr>
    </w:pPr>
  </w:style>
  <w:style w:type="numbering" w:customStyle="1" w:styleId="Lygiai">
    <w:name w:val="Lygiai"/>
    <w:uiPriority w:val="99"/>
    <w:rsid w:val="001B083C"/>
    <w:pPr>
      <w:numPr>
        <w:numId w:val="1"/>
      </w:numPr>
    </w:pPr>
  </w:style>
  <w:style w:type="character" w:customStyle="1" w:styleId="Heading1Char">
    <w:name w:val="Heading 1 Char"/>
    <w:basedOn w:val="DefaultParagraphFont"/>
    <w:link w:val="Heading1"/>
    <w:uiPriority w:val="9"/>
    <w:rsid w:val="001B083C"/>
    <w:rPr>
      <w:rFonts w:asciiTheme="majorHAnsi" w:eastAsiaTheme="majorEastAsia" w:hAnsiTheme="majorHAnsi" w:cstheme="majorBidi"/>
      <w:color w:val="365F91" w:themeColor="accent1" w:themeShade="BF"/>
      <w:sz w:val="32"/>
      <w:szCs w:val="32"/>
    </w:rPr>
  </w:style>
  <w:style w:type="table" w:styleId="TableGrid">
    <w:name w:val="Table Grid"/>
    <w:basedOn w:val="TableNormal"/>
    <w:uiPriority w:val="59"/>
    <w:rsid w:val="001B083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z1">
    <w:name w:val="WW8Num2z1"/>
    <w:rsid w:val="00002E69"/>
    <w:rPr>
      <w:rFonts w:cs="Times New Roman"/>
      <w:b w:val="0"/>
      <w:i w:val="0"/>
      <w:spacing w:val="0"/>
    </w:rPr>
  </w:style>
  <w:style w:type="character" w:customStyle="1" w:styleId="Heading2Char">
    <w:name w:val="Heading 2 Char"/>
    <w:basedOn w:val="DefaultParagraphFont"/>
    <w:link w:val="Heading2"/>
    <w:rsid w:val="00624BA4"/>
    <w:rPr>
      <w:rFonts w:asciiTheme="majorHAnsi" w:eastAsiaTheme="majorEastAsia" w:hAnsiTheme="majorHAnsi" w:cstheme="majorBidi"/>
      <w:color w:val="365F91" w:themeColor="accent1" w:themeShade="BF"/>
      <w:sz w:val="26"/>
      <w:szCs w:val="26"/>
    </w:rPr>
  </w:style>
  <w:style w:type="paragraph" w:styleId="ListBullet">
    <w:name w:val="List Bullet"/>
    <w:basedOn w:val="Normal"/>
    <w:autoRedefine/>
    <w:rsid w:val="00624BA4"/>
    <w:pPr>
      <w:numPr>
        <w:ilvl w:val="2"/>
        <w:numId w:val="3"/>
      </w:numPr>
      <w:tabs>
        <w:tab w:val="clear" w:pos="2160"/>
        <w:tab w:val="num" w:pos="0"/>
      </w:tabs>
      <w:spacing w:line="240" w:lineRule="auto"/>
      <w:ind w:left="0" w:firstLine="284"/>
    </w:pPr>
    <w:rPr>
      <w:rFonts w:ascii="Times New Roman" w:eastAsia="Times New Roman" w:hAnsi="Times New Roman" w:cs="Times New Roman"/>
      <w:sz w:val="22"/>
      <w:szCs w:val="22"/>
    </w:rPr>
  </w:style>
  <w:style w:type="character" w:customStyle="1" w:styleId="WW8Num1z1">
    <w:name w:val="WW8Num1z1"/>
    <w:rsid w:val="00286C3F"/>
    <w:rPr>
      <w:spacing w:val="0"/>
    </w:rPr>
  </w:style>
  <w:style w:type="paragraph" w:customStyle="1" w:styleId="BodyText21">
    <w:name w:val="Body Text 21"/>
    <w:basedOn w:val="Normal"/>
    <w:rsid w:val="00286C3F"/>
    <w:pPr>
      <w:suppressAutoHyphens/>
      <w:autoSpaceDE w:val="0"/>
      <w:spacing w:line="240" w:lineRule="auto"/>
      <w:jc w:val="both"/>
    </w:pPr>
    <w:rPr>
      <w:rFonts w:ascii="Times New Roman" w:eastAsia="Times New Roman" w:hAnsi="Times New Roman" w:cs="Times New Roman"/>
      <w:sz w:val="22"/>
      <w:lang w:eastAsia="zh-CN"/>
    </w:rPr>
  </w:style>
  <w:style w:type="paragraph" w:styleId="BodyText2">
    <w:name w:val="Body Text 2"/>
    <w:basedOn w:val="Normal"/>
    <w:link w:val="BodyText2Char"/>
    <w:rsid w:val="009E3EA4"/>
    <w:pPr>
      <w:suppressAutoHyphens/>
      <w:autoSpaceDE w:val="0"/>
      <w:spacing w:line="240" w:lineRule="auto"/>
      <w:jc w:val="both"/>
    </w:pPr>
    <w:rPr>
      <w:rFonts w:ascii="Times New Roman" w:eastAsia="Times New Roman" w:hAnsi="Times New Roman" w:cs="Times New Roman"/>
      <w:sz w:val="24"/>
      <w:lang w:val="en-AU" w:eastAsia="zh-CN"/>
    </w:rPr>
  </w:style>
  <w:style w:type="character" w:customStyle="1" w:styleId="BodyText2Char">
    <w:name w:val="Body Text 2 Char"/>
    <w:basedOn w:val="DefaultParagraphFont"/>
    <w:link w:val="BodyText2"/>
    <w:rsid w:val="009E3EA4"/>
    <w:rPr>
      <w:rFonts w:ascii="Times New Roman" w:eastAsia="Times New Roman" w:hAnsi="Times New Roman" w:cs="Times New Roman"/>
      <w:sz w:val="24"/>
      <w:lang w:val="en-AU" w:eastAsia="zh-CN"/>
    </w:rPr>
  </w:style>
  <w:style w:type="character" w:styleId="CommentReference">
    <w:name w:val="annotation reference"/>
    <w:uiPriority w:val="99"/>
    <w:semiHidden/>
    <w:rsid w:val="00745613"/>
    <w:rPr>
      <w:rFonts w:cs="Times New Roman"/>
      <w:sz w:val="16"/>
    </w:rPr>
  </w:style>
  <w:style w:type="paragraph" w:styleId="CommentText">
    <w:name w:val="annotation text"/>
    <w:aliases w:val="Diagrama"/>
    <w:basedOn w:val="Normal"/>
    <w:link w:val="CommentTextChar"/>
    <w:uiPriority w:val="99"/>
    <w:semiHidden/>
    <w:rsid w:val="00745613"/>
    <w:pPr>
      <w:spacing w:line="240" w:lineRule="auto"/>
    </w:pPr>
    <w:rPr>
      <w:rFonts w:ascii="Times New Roman" w:eastAsia="Times New Roman" w:hAnsi="Times New Roman" w:cs="Times New Roman"/>
      <w:lang w:val="en-US" w:eastAsia="lt-LT"/>
    </w:rPr>
  </w:style>
  <w:style w:type="character" w:customStyle="1" w:styleId="CommentTextChar">
    <w:name w:val="Comment Text Char"/>
    <w:aliases w:val="Diagrama Char"/>
    <w:basedOn w:val="DefaultParagraphFont"/>
    <w:link w:val="CommentText"/>
    <w:uiPriority w:val="99"/>
    <w:semiHidden/>
    <w:rsid w:val="00745613"/>
    <w:rPr>
      <w:rFonts w:ascii="Times New Roman" w:eastAsia="Times New Roman" w:hAnsi="Times New Roman" w:cs="Times New Roman"/>
      <w:lang w:val="en-US" w:eastAsia="lt-LT"/>
    </w:rPr>
  </w:style>
  <w:style w:type="paragraph" w:styleId="BalloonText">
    <w:name w:val="Balloon Text"/>
    <w:basedOn w:val="Normal"/>
    <w:link w:val="BalloonTextChar"/>
    <w:uiPriority w:val="99"/>
    <w:semiHidden/>
    <w:unhideWhenUsed/>
    <w:rsid w:val="0074561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5613"/>
    <w:rPr>
      <w:rFonts w:ascii="Segoe UI" w:hAnsi="Segoe UI" w:cs="Segoe UI"/>
      <w:sz w:val="18"/>
      <w:szCs w:val="18"/>
    </w:rPr>
  </w:style>
  <w:style w:type="paragraph" w:styleId="BodyTextIndent">
    <w:name w:val="Body Text Indent"/>
    <w:basedOn w:val="Normal"/>
    <w:link w:val="BodyTextIndentChar"/>
    <w:uiPriority w:val="99"/>
    <w:semiHidden/>
    <w:unhideWhenUsed/>
    <w:rsid w:val="00117BE9"/>
    <w:pPr>
      <w:spacing w:after="120"/>
      <w:ind w:left="283"/>
    </w:pPr>
  </w:style>
  <w:style w:type="character" w:customStyle="1" w:styleId="BodyTextIndentChar">
    <w:name w:val="Body Text Indent Char"/>
    <w:basedOn w:val="DefaultParagraphFont"/>
    <w:link w:val="BodyTextIndent"/>
    <w:uiPriority w:val="99"/>
    <w:semiHidden/>
    <w:rsid w:val="00117BE9"/>
  </w:style>
  <w:style w:type="paragraph" w:styleId="Header">
    <w:name w:val="header"/>
    <w:basedOn w:val="Normal"/>
    <w:link w:val="HeaderChar"/>
    <w:uiPriority w:val="99"/>
    <w:unhideWhenUsed/>
    <w:rsid w:val="00754A46"/>
    <w:pPr>
      <w:tabs>
        <w:tab w:val="center" w:pos="4819"/>
        <w:tab w:val="right" w:pos="9638"/>
      </w:tabs>
      <w:spacing w:line="240" w:lineRule="auto"/>
    </w:pPr>
  </w:style>
  <w:style w:type="character" w:customStyle="1" w:styleId="HeaderChar">
    <w:name w:val="Header Char"/>
    <w:basedOn w:val="DefaultParagraphFont"/>
    <w:link w:val="Header"/>
    <w:uiPriority w:val="99"/>
    <w:rsid w:val="00754A46"/>
  </w:style>
  <w:style w:type="paragraph" w:styleId="Footer">
    <w:name w:val="footer"/>
    <w:basedOn w:val="Normal"/>
    <w:link w:val="FooterChar"/>
    <w:uiPriority w:val="99"/>
    <w:unhideWhenUsed/>
    <w:rsid w:val="00754A46"/>
    <w:pPr>
      <w:tabs>
        <w:tab w:val="center" w:pos="4819"/>
        <w:tab w:val="right" w:pos="9638"/>
      </w:tabs>
      <w:spacing w:line="240" w:lineRule="auto"/>
    </w:pPr>
  </w:style>
  <w:style w:type="character" w:customStyle="1" w:styleId="FooterChar">
    <w:name w:val="Footer Char"/>
    <w:basedOn w:val="DefaultParagraphFont"/>
    <w:link w:val="Footer"/>
    <w:uiPriority w:val="99"/>
    <w:rsid w:val="00754A46"/>
  </w:style>
  <w:style w:type="paragraph" w:styleId="CommentSubject">
    <w:name w:val="annotation subject"/>
    <w:basedOn w:val="CommentText"/>
    <w:next w:val="CommentText"/>
    <w:link w:val="CommentSubjectChar"/>
    <w:uiPriority w:val="99"/>
    <w:semiHidden/>
    <w:unhideWhenUsed/>
    <w:rsid w:val="00E63423"/>
    <w:rPr>
      <w:rFonts w:ascii="Arial" w:eastAsiaTheme="minorHAnsi" w:hAnsi="Arial" w:cs="Arial"/>
      <w:b/>
      <w:bCs/>
      <w:lang w:val="lt-LT" w:eastAsia="en-US"/>
    </w:rPr>
  </w:style>
  <w:style w:type="character" w:customStyle="1" w:styleId="CommentSubjectChar">
    <w:name w:val="Comment Subject Char"/>
    <w:basedOn w:val="CommentTextChar"/>
    <w:link w:val="CommentSubject"/>
    <w:uiPriority w:val="99"/>
    <w:semiHidden/>
    <w:rsid w:val="00E63423"/>
    <w:rPr>
      <w:rFonts w:ascii="Times New Roman" w:eastAsia="Times New Roman" w:hAnsi="Times New Roman" w:cs="Times New Roman"/>
      <w:b/>
      <w:bCs/>
      <w:lang w:val="en-US" w:eastAsia="lt-LT"/>
    </w:rPr>
  </w:style>
  <w:style w:type="character" w:customStyle="1" w:styleId="DeltaViewFormatChange">
    <w:name w:val="DeltaView Format Change"/>
    <w:rsid w:val="009E774C"/>
    <w:rPr>
      <w:color w:val="000000"/>
      <w:spacing w:val="0"/>
    </w:rPr>
  </w:style>
  <w:style w:type="character" w:styleId="Hyperlink">
    <w:name w:val="Hyperlink"/>
    <w:basedOn w:val="DefaultParagraphFont"/>
    <w:uiPriority w:val="99"/>
    <w:unhideWhenUsed/>
    <w:rsid w:val="008450B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8E6859-8378-4AE2-8964-C14720E38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133</TotalTime>
  <Pages>8</Pages>
  <Words>17354</Words>
  <Characters>9892</Characters>
  <Application>Microsoft Office Word</Application>
  <DocSecurity>0</DocSecurity>
  <Lines>82</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AV</dc:creator>
  <cp:keywords/>
  <dc:description/>
  <cp:lastModifiedBy>Dainius Stasiulis</cp:lastModifiedBy>
  <cp:revision>4</cp:revision>
  <dcterms:created xsi:type="dcterms:W3CDTF">2017-12-05T06:44:00Z</dcterms:created>
  <dcterms:modified xsi:type="dcterms:W3CDTF">2017-12-05T08:57:00Z</dcterms:modified>
</cp:coreProperties>
</file>