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F4" w:rsidRDefault="000024F4" w:rsidP="00922A91">
      <w:pPr>
        <w:jc w:val="both"/>
        <w:rPr>
          <w:rFonts w:eastAsia="Times New Roman" w:cs="Times New Roman"/>
          <w:b/>
          <w:i/>
          <w:szCs w:val="20"/>
        </w:rPr>
      </w:pPr>
      <w:r>
        <w:rPr>
          <w:rFonts w:eastAsia="Times New Roman" w:cs="Times New Roman"/>
          <w:b/>
          <w:i/>
          <w:szCs w:val="20"/>
        </w:rPr>
        <w:tab/>
      </w:r>
      <w:r>
        <w:rPr>
          <w:rFonts w:eastAsia="Times New Roman" w:cs="Times New Roman"/>
          <w:b/>
          <w:i/>
          <w:szCs w:val="20"/>
        </w:rPr>
        <w:tab/>
      </w:r>
      <w:r>
        <w:rPr>
          <w:rFonts w:eastAsia="Times New Roman" w:cs="Times New Roman"/>
          <w:b/>
          <w:i/>
          <w:szCs w:val="20"/>
        </w:rPr>
        <w:tab/>
      </w:r>
      <w:r>
        <w:rPr>
          <w:rFonts w:eastAsia="Times New Roman" w:cs="Times New Roman"/>
          <w:b/>
          <w:i/>
          <w:szCs w:val="20"/>
        </w:rPr>
        <w:tab/>
      </w:r>
      <w:r>
        <w:rPr>
          <w:rFonts w:eastAsia="Times New Roman" w:cs="Times New Roman"/>
          <w:b/>
          <w:i/>
          <w:szCs w:val="20"/>
        </w:rPr>
        <w:tab/>
        <w:t>LYGINAMASIS VARIANTAS</w:t>
      </w:r>
    </w:p>
    <w:p w:rsidR="00922A91" w:rsidRPr="00922A91" w:rsidRDefault="00922A91" w:rsidP="00922A91">
      <w:pPr>
        <w:jc w:val="both"/>
        <w:rPr>
          <w:rFonts w:eastAsia="Times New Roman" w:cs="Times New Roman"/>
          <w:szCs w:val="20"/>
        </w:rPr>
      </w:pPr>
      <w:r>
        <w:rPr>
          <w:rFonts w:eastAsia="Times New Roman" w:cs="Times New Roman"/>
          <w:b/>
          <w:i/>
          <w:szCs w:val="20"/>
        </w:rPr>
        <w:t>Suvestinė redakcija nuo 2017-10-19</w:t>
      </w:r>
    </w:p>
    <w:p w:rsidR="00922A91" w:rsidRDefault="00922A91" w:rsidP="00283ECD">
      <w:pPr>
        <w:ind w:left="5103"/>
        <w:rPr>
          <w:rFonts w:eastAsia="Calibri" w:cs="Times New Roman"/>
          <w:szCs w:val="24"/>
          <w:lang w:eastAsia="lt-LT"/>
        </w:rPr>
      </w:pPr>
    </w:p>
    <w:p w:rsidR="00283ECD" w:rsidRPr="00283ECD" w:rsidRDefault="00283ECD" w:rsidP="00283ECD">
      <w:pPr>
        <w:ind w:left="5103"/>
        <w:rPr>
          <w:rFonts w:eastAsia="Times New Roman" w:cs="Times New Roman"/>
          <w:szCs w:val="24"/>
          <w:lang w:eastAsia="lt-LT"/>
        </w:rPr>
      </w:pPr>
      <w:r w:rsidRPr="00283ECD">
        <w:rPr>
          <w:rFonts w:eastAsia="Calibri" w:cs="Times New Roman"/>
          <w:szCs w:val="24"/>
          <w:lang w:eastAsia="lt-LT"/>
        </w:rPr>
        <w:t>PATVIRTINTA</w:t>
      </w:r>
    </w:p>
    <w:p w:rsidR="00283ECD" w:rsidRPr="00283ECD" w:rsidRDefault="00283ECD" w:rsidP="00283ECD">
      <w:pPr>
        <w:ind w:left="3816" w:firstLine="1296"/>
        <w:outlineLvl w:val="0"/>
        <w:rPr>
          <w:rFonts w:eastAsia="Calibri" w:cs="Times New Roman"/>
          <w:szCs w:val="24"/>
          <w:lang w:eastAsia="lt-LT"/>
        </w:rPr>
      </w:pPr>
      <w:r w:rsidRPr="00283ECD">
        <w:rPr>
          <w:rFonts w:eastAsia="Calibri" w:cs="Times New Roman"/>
          <w:szCs w:val="24"/>
          <w:lang w:eastAsia="lt-LT"/>
        </w:rPr>
        <w:t xml:space="preserve">Panevėžio miesto savivaldybės tarybos </w:t>
      </w:r>
    </w:p>
    <w:p w:rsidR="00283ECD" w:rsidRPr="00283ECD" w:rsidRDefault="00283ECD" w:rsidP="00283ECD">
      <w:pPr>
        <w:ind w:left="3816" w:firstLine="1296"/>
        <w:outlineLvl w:val="0"/>
        <w:rPr>
          <w:rFonts w:eastAsia="Calibri" w:cs="Times New Roman"/>
          <w:szCs w:val="24"/>
          <w:lang w:eastAsia="lt-LT"/>
        </w:rPr>
      </w:pPr>
      <w:r w:rsidRPr="00283ECD">
        <w:rPr>
          <w:rFonts w:eastAsia="Calibri" w:cs="Times New Roman"/>
          <w:szCs w:val="24"/>
          <w:lang w:eastAsia="lt-LT"/>
        </w:rPr>
        <w:t>2017 m. birželio 29 d. sprendimu Nr. 1-244</w:t>
      </w:r>
    </w:p>
    <w:p w:rsidR="00283ECD" w:rsidRPr="00283ECD" w:rsidRDefault="00283ECD" w:rsidP="00283ECD">
      <w:pPr>
        <w:jc w:val="right"/>
        <w:rPr>
          <w:rFonts w:eastAsia="Calibri" w:cs="Times New Roman"/>
          <w:color w:val="000000"/>
          <w:szCs w:val="24"/>
          <w:lang w:eastAsia="lt-LT"/>
        </w:rPr>
      </w:pPr>
    </w:p>
    <w:p w:rsidR="00283ECD" w:rsidRPr="00283ECD" w:rsidRDefault="00283ECD" w:rsidP="00283ECD">
      <w:pPr>
        <w:jc w:val="center"/>
        <w:rPr>
          <w:rFonts w:eastAsia="Calibri" w:cs="Times New Roman"/>
          <w:b/>
          <w:color w:val="000000"/>
          <w:szCs w:val="24"/>
          <w:lang w:eastAsia="lt-LT"/>
        </w:rPr>
      </w:pPr>
      <w:r w:rsidRPr="00283ECD">
        <w:rPr>
          <w:rFonts w:eastAsia="Times New Roman" w:cs="Times New Roman"/>
          <w:b/>
          <w:color w:val="000000"/>
          <w:szCs w:val="24"/>
          <w:lang w:eastAsia="lt-LT"/>
        </w:rPr>
        <w:t xml:space="preserve">PANEVĖŽIO MIESTO SAVIVALDYBĖS </w:t>
      </w:r>
      <w:r w:rsidRPr="00283ECD">
        <w:rPr>
          <w:rFonts w:eastAsia="Calibri" w:cs="Times New Roman"/>
          <w:b/>
          <w:color w:val="000000"/>
          <w:szCs w:val="24"/>
          <w:lang w:eastAsia="lt-LT"/>
        </w:rPr>
        <w:t>NEFORMALIOJO VAIKŲ ŠVIETIMO LĖŠŲ SKYRIMO IR PANAUDOJIMO TVARKOS APRAŠAS</w:t>
      </w:r>
    </w:p>
    <w:p w:rsidR="00283ECD" w:rsidRPr="00283ECD" w:rsidRDefault="00283ECD" w:rsidP="00283ECD">
      <w:pPr>
        <w:jc w:val="center"/>
        <w:rPr>
          <w:rFonts w:eastAsia="Calibri" w:cs="Times New Roman"/>
          <w:b/>
          <w:color w:val="000000"/>
          <w:szCs w:val="24"/>
          <w:lang w:eastAsia="lt-LT"/>
        </w:rPr>
      </w:pPr>
    </w:p>
    <w:p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I SKYRIUS</w:t>
      </w:r>
    </w:p>
    <w:p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BENDROSIOS NUOSTATOS</w:t>
      </w:r>
    </w:p>
    <w:p w:rsidR="00283ECD" w:rsidRPr="0053073A" w:rsidRDefault="00283ECD" w:rsidP="00283ECD">
      <w:pPr>
        <w:autoSpaceDE w:val="0"/>
        <w:autoSpaceDN w:val="0"/>
        <w:adjustRightInd w:val="0"/>
        <w:jc w:val="center"/>
        <w:rPr>
          <w:rFonts w:eastAsia="Times New Roman" w:cs="Times New Roman"/>
          <w:b/>
          <w:bCs/>
          <w:caps/>
          <w:szCs w:val="24"/>
        </w:rPr>
      </w:pPr>
    </w:p>
    <w:p w:rsidR="00283ECD" w:rsidRPr="0053073A" w:rsidRDefault="00283ECD" w:rsidP="0053073A">
      <w:pPr>
        <w:pStyle w:val="Sraopastraipa"/>
        <w:numPr>
          <w:ilvl w:val="0"/>
          <w:numId w:val="2"/>
        </w:numPr>
        <w:autoSpaceDE w:val="0"/>
        <w:autoSpaceDN w:val="0"/>
        <w:adjustRightInd w:val="0"/>
        <w:spacing w:line="360" w:lineRule="auto"/>
        <w:ind w:left="0" w:firstLine="851"/>
        <w:jc w:val="both"/>
        <w:rPr>
          <w:rFonts w:ascii="Times New Roman" w:eastAsia="Times New Roman" w:hAnsi="Times New Roman"/>
          <w:strike/>
          <w:sz w:val="24"/>
          <w:szCs w:val="24"/>
        </w:rPr>
      </w:pPr>
      <w:r w:rsidRPr="0053073A">
        <w:rPr>
          <w:rFonts w:ascii="Times New Roman" w:eastAsia="Times New Roman" w:hAnsi="Times New Roman"/>
          <w:strike/>
          <w:sz w:val="24"/>
          <w:szCs w:val="24"/>
        </w:rPr>
        <w:t>Panevėžio miesto savivaldybės neformaliojo vaikų švietimo lėšų skyrimo ir panaudojimo tvarkos aprašo (toliau – Aprašas) paskirtis – apibrėžti valstybės biudžeto ir / arba Europos Sąjungos finansinės paramos ir bendrojo finansavimo lėšų, skiriamų Panevėžio miesto savivaldybei (toliau – Savivaldybė), mokiniams ugdyti pagal neformaliojo vaikų švietimo (išskyrus ikimokyklinio, priešmokyklinio ir formalųjį švietimą papildančio ugdymo) (toliau – NVŠ) programas, lėšų skyrimą ir panaudojimą, reikalavimus švietimo teikėjui ir NVŠ programoms, NVŠ tikslinėmis lėšomis finansuojamų vaikų apskaitą, NVŠ programų vertinimo, kokybės užtikrinimo ir atsiskaitymo už NVŠ lėšas tvarką.</w:t>
      </w:r>
    </w:p>
    <w:p w:rsidR="0053073A" w:rsidRPr="0053073A" w:rsidRDefault="0053073A" w:rsidP="00C07FD5">
      <w:pPr>
        <w:pStyle w:val="Sraopastraipa"/>
        <w:autoSpaceDE w:val="0"/>
        <w:autoSpaceDN w:val="0"/>
        <w:adjustRightInd w:val="0"/>
        <w:spacing w:after="0" w:line="360" w:lineRule="auto"/>
        <w:ind w:left="0" w:firstLine="810"/>
        <w:jc w:val="both"/>
        <w:rPr>
          <w:rFonts w:ascii="Times New Roman" w:hAnsi="Times New Roman"/>
          <w:b/>
          <w:sz w:val="24"/>
          <w:szCs w:val="24"/>
        </w:rPr>
      </w:pPr>
      <w:r w:rsidRPr="0053073A">
        <w:rPr>
          <w:rFonts w:ascii="Times New Roman" w:hAnsi="Times New Roman"/>
          <w:b/>
          <w:sz w:val="24"/>
          <w:szCs w:val="24"/>
        </w:rPr>
        <w:t xml:space="preserve">1. Panevėžio miesto savivaldybės neformaliojo vaikų švietimo lėšų skyrimo ir panaudojimo tvarkos aprašo (toliau – Aprašas) paskirtis – apibrėžti valstybės biudžeto ir </w:t>
      </w:r>
      <w:r w:rsidR="00417991">
        <w:rPr>
          <w:rFonts w:ascii="Times New Roman" w:hAnsi="Times New Roman"/>
          <w:b/>
          <w:sz w:val="24"/>
          <w:szCs w:val="24"/>
        </w:rPr>
        <w:t>(arba)</w:t>
      </w:r>
      <w:r w:rsidRPr="0053073A">
        <w:rPr>
          <w:rFonts w:ascii="Times New Roman" w:hAnsi="Times New Roman"/>
          <w:b/>
          <w:sz w:val="24"/>
          <w:szCs w:val="24"/>
        </w:rPr>
        <w:t xml:space="preserve"> Europos Sąjungos finansinės paramos ir bendrojo finansavimo lėšų (toliau kartu – lėšos), skiriamų Panevėžio miesto savivaldybei (toliau – Savivaldybė) mokin</w:t>
      </w:r>
      <w:r w:rsidR="00417991">
        <w:rPr>
          <w:rFonts w:ascii="Times New Roman" w:hAnsi="Times New Roman"/>
          <w:b/>
          <w:sz w:val="24"/>
          <w:szCs w:val="24"/>
        </w:rPr>
        <w:t>iams</w:t>
      </w:r>
      <w:r w:rsidRPr="0053073A">
        <w:rPr>
          <w:rFonts w:ascii="Times New Roman" w:hAnsi="Times New Roman"/>
          <w:b/>
          <w:sz w:val="24"/>
          <w:szCs w:val="24"/>
        </w:rPr>
        <w:t xml:space="preserve"> ugdy</w:t>
      </w:r>
      <w:r w:rsidR="00417991">
        <w:rPr>
          <w:rFonts w:ascii="Times New Roman" w:hAnsi="Times New Roman"/>
          <w:b/>
          <w:sz w:val="24"/>
          <w:szCs w:val="24"/>
        </w:rPr>
        <w:t>ti</w:t>
      </w:r>
      <w:r w:rsidRPr="0053073A">
        <w:rPr>
          <w:rFonts w:ascii="Times New Roman" w:hAnsi="Times New Roman"/>
          <w:b/>
          <w:sz w:val="24"/>
          <w:szCs w:val="24"/>
        </w:rPr>
        <w:t xml:space="preserve"> pagal neformaliojo vaikų švietimo (išskyrus ikimokyklinio, priešmokyklinio ir formalųjį švietimą papildančio ugdymo)</w:t>
      </w:r>
      <w:r w:rsidR="00C96DCB">
        <w:rPr>
          <w:rFonts w:ascii="Times New Roman" w:hAnsi="Times New Roman"/>
          <w:b/>
          <w:sz w:val="24"/>
          <w:szCs w:val="24"/>
        </w:rPr>
        <w:t xml:space="preserve"> </w:t>
      </w:r>
      <w:bookmarkStart w:id="0" w:name="_GoBack"/>
      <w:bookmarkEnd w:id="0"/>
      <w:r w:rsidR="00C96DCB" w:rsidRPr="0053073A">
        <w:rPr>
          <w:rFonts w:ascii="Times New Roman" w:hAnsi="Times New Roman"/>
          <w:b/>
          <w:sz w:val="24"/>
          <w:szCs w:val="24"/>
        </w:rPr>
        <w:t>(toliau – NVŠ)</w:t>
      </w:r>
      <w:r w:rsidR="00C96DCB">
        <w:rPr>
          <w:rFonts w:ascii="Times New Roman" w:hAnsi="Times New Roman"/>
          <w:b/>
          <w:sz w:val="24"/>
          <w:szCs w:val="24"/>
        </w:rPr>
        <w:t xml:space="preserve"> </w:t>
      </w:r>
      <w:r w:rsidRPr="0053073A">
        <w:rPr>
          <w:rFonts w:ascii="Times New Roman" w:hAnsi="Times New Roman"/>
          <w:b/>
          <w:sz w:val="24"/>
          <w:szCs w:val="24"/>
        </w:rPr>
        <w:t xml:space="preserve">programas, NVŠ lėšų skyrimą ir jų panaudojimą, reikalavimus švietimo teikėjui ir NVŠ programoms, NVŠ programų vertinimo, kokybės užtikrinimo, NVŠ lėšas gaunančių vaikų apskaitos ir atsiskaitymo už </w:t>
      </w:r>
      <w:r>
        <w:rPr>
          <w:rFonts w:ascii="Times New Roman" w:hAnsi="Times New Roman"/>
          <w:b/>
          <w:sz w:val="24"/>
          <w:szCs w:val="24"/>
        </w:rPr>
        <w:t>NVŠ lėšas tvarką.</w:t>
      </w:r>
    </w:p>
    <w:p w:rsidR="00283ECD" w:rsidRPr="0053073A" w:rsidRDefault="00283ECD" w:rsidP="00C07FD5">
      <w:pPr>
        <w:autoSpaceDE w:val="0"/>
        <w:autoSpaceDN w:val="0"/>
        <w:adjustRightInd w:val="0"/>
        <w:spacing w:line="360" w:lineRule="auto"/>
        <w:ind w:firstLine="851"/>
        <w:jc w:val="both"/>
        <w:rPr>
          <w:rFonts w:eastAsia="Times New Roman" w:cs="Times New Roman"/>
          <w:szCs w:val="24"/>
        </w:rPr>
      </w:pPr>
      <w:r w:rsidRPr="0053073A">
        <w:rPr>
          <w:rFonts w:eastAsia="Times New Roman" w:cs="Times New Roman"/>
          <w:szCs w:val="24"/>
        </w:rPr>
        <w:t>2. NVŠ lėšos skiriamos Savivaldybei, siekiant didinti vaikų, ugdomų pagal NVŠ programas, skaičių. NVŠ skiriamų lėšų dydis nustatomas pagal Mokinio krepšelio lėšų apskaičiavimo ir paskirstymo metodiką, patvirtintą Lietuvos Respublikos Vyriausybės 2001 m. birželio 27 d. nutarimu Nr. 785.</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53073A">
        <w:rPr>
          <w:rFonts w:eastAsia="Times New Roman" w:cs="Times New Roman"/>
          <w:szCs w:val="24"/>
        </w:rPr>
        <w:t>3. Šis Aprašas parengtas atsižvelgiant į Neformaliojo vaikų švietimo lėšų skyrimo ir panaudojimo tvarkos aprašo, patvirtinto Lietuvos Respublikos švietimo</w:t>
      </w:r>
      <w:r w:rsidRPr="00283ECD">
        <w:rPr>
          <w:rFonts w:ascii="TimesLT" w:eastAsia="Times New Roman" w:hAnsi="TimesLT" w:cs="Times New Roman"/>
          <w:szCs w:val="24"/>
        </w:rPr>
        <w:t xml:space="preserve"> ir mokslo ministro 2016 m. sausio 5 d. įsakymu Nr. V-1, reikalavimus.</w:t>
      </w:r>
      <w:r w:rsidRPr="00283ECD">
        <w:rPr>
          <w:rFonts w:eastAsia="Times New Roman" w:cs="Times New Roman"/>
          <w:szCs w:val="24"/>
        </w:rPr>
        <w:t xml:space="preserve"> </w:t>
      </w:r>
    </w:p>
    <w:p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II SKYRIUS</w:t>
      </w:r>
    </w:p>
    <w:p w:rsid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NVŠ LĖŠŲ SKYRIMAS IR JŲ PANAUDOJIMAS</w:t>
      </w:r>
    </w:p>
    <w:p w:rsidR="002B4CEA" w:rsidRDefault="002B4CEA" w:rsidP="00283ECD">
      <w:pPr>
        <w:autoSpaceDE w:val="0"/>
        <w:autoSpaceDN w:val="0"/>
        <w:adjustRightInd w:val="0"/>
        <w:jc w:val="center"/>
        <w:rPr>
          <w:rFonts w:eastAsia="Times New Roman" w:cs="Times New Roman"/>
          <w:b/>
          <w:bCs/>
          <w:caps/>
          <w:szCs w:val="24"/>
        </w:rPr>
      </w:pP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 Savivaldybė NVŠ lėšomis finansuoja vieną vaiko pasirinktą Savivaldybės teritorijoje įgyvendinamą NVŠ programą nepriklausomai, kurioje savivaldybėje vaikas gyvena ir mokosi pagal bendrojo ugdymo programą.</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lastRenderedPageBreak/>
        <w:t>5. Skirstant lėšas vadovaujamasi visuotinumo principu, t. y. teisę jas gauti turi kiekvienas mokinys, besimokantis pagal pradinio, pagrindinio ir vidurinio ugdymo programas, ir lygiateisiškumo principu, t. y.</w:t>
      </w:r>
      <w:r w:rsidRPr="00283ECD">
        <w:rPr>
          <w:rFonts w:ascii="TimesLT" w:eastAsia="Times New Roman" w:hAnsi="TimesLT" w:cs="Times New Roman"/>
          <w:szCs w:val="24"/>
        </w:rPr>
        <w:t xml:space="preserve"> tei</w:t>
      </w:r>
      <w:r w:rsidRPr="00283ECD">
        <w:rPr>
          <w:rFonts w:eastAsia="Times New Roman" w:cs="Times New Roman"/>
          <w:szCs w:val="24"/>
        </w:rPr>
        <w:t>sę gauti NVŠ lėšų turi kiekvienas Savivaldybės teritorijoje veikiantis NVŠ teikėjas.</w:t>
      </w:r>
    </w:p>
    <w:p w:rsidR="00283ECD" w:rsidRPr="00C07FD5" w:rsidRDefault="00283ECD" w:rsidP="00283ECD">
      <w:pPr>
        <w:autoSpaceDE w:val="0"/>
        <w:autoSpaceDN w:val="0"/>
        <w:adjustRightInd w:val="0"/>
        <w:spacing w:line="360" w:lineRule="auto"/>
        <w:ind w:firstLine="851"/>
        <w:jc w:val="both"/>
        <w:rPr>
          <w:rFonts w:eastAsia="Times New Roman" w:cs="Times New Roman"/>
          <w:strike/>
          <w:szCs w:val="24"/>
        </w:rPr>
      </w:pPr>
      <w:r w:rsidRPr="00C07FD5">
        <w:rPr>
          <w:rFonts w:eastAsia="Times New Roman" w:cs="Times New Roman"/>
          <w:strike/>
          <w:szCs w:val="24"/>
        </w:rPr>
        <w:t>6. NVŠ lėšos skiriamos vaiko, dalyvaujančio NVŠ programoje, ugdymo procesui finansuoti NVŠ programos įgyvendinimo laikotarpiams: einamųjų metų vasario–gegužės ir spalio–gruodžio mėnesiams.</w:t>
      </w:r>
    </w:p>
    <w:p w:rsidR="0053073A" w:rsidRPr="0053073A" w:rsidRDefault="0053073A" w:rsidP="00C07FD5">
      <w:pPr>
        <w:autoSpaceDE w:val="0"/>
        <w:autoSpaceDN w:val="0"/>
        <w:adjustRightInd w:val="0"/>
        <w:spacing w:line="360" w:lineRule="auto"/>
        <w:ind w:firstLine="851"/>
        <w:jc w:val="both"/>
        <w:rPr>
          <w:rFonts w:eastAsia="Times New Roman" w:cs="Times New Roman"/>
          <w:b/>
          <w:szCs w:val="24"/>
        </w:rPr>
      </w:pPr>
      <w:r w:rsidRPr="0053073A">
        <w:rPr>
          <w:rFonts w:eastAsia="Times New Roman" w:cs="Times New Roman"/>
          <w:b/>
          <w:szCs w:val="24"/>
        </w:rPr>
        <w:t>6. NVŠ lėšos skiriamos vaiko, dalyvaujančio NVŠ programoje, ugdymo procesui ir tiesiogiai su juo susijusioms išlaidoms finansuoti. NVŠ programų finansavimo laikotarpius, atsižvelgęs į NVŠ programų vertinimo komisijos siūlymą, nustato Savivaldyb</w:t>
      </w:r>
      <w:r w:rsidR="00C07FD5">
        <w:rPr>
          <w:rFonts w:eastAsia="Times New Roman" w:cs="Times New Roman"/>
          <w:b/>
          <w:szCs w:val="24"/>
        </w:rPr>
        <w:t>ės administracijos direktorius.</w:t>
      </w:r>
    </w:p>
    <w:p w:rsidR="00283ECD" w:rsidRPr="00283ECD" w:rsidRDefault="00283ECD" w:rsidP="00283ECD">
      <w:pPr>
        <w:spacing w:line="360" w:lineRule="auto"/>
        <w:ind w:firstLine="851"/>
        <w:jc w:val="both"/>
        <w:rPr>
          <w:rFonts w:eastAsia="Times New Roman" w:cs="Times New Roman"/>
          <w:bCs/>
          <w:szCs w:val="24"/>
          <w:lang w:eastAsia="lt-LT"/>
        </w:rPr>
      </w:pPr>
      <w:r w:rsidRPr="00283ECD">
        <w:rPr>
          <w:rFonts w:eastAsia="Times New Roman" w:cs="Times New Roman"/>
          <w:bCs/>
          <w:szCs w:val="24"/>
          <w:lang w:eastAsia="lt-LT"/>
        </w:rPr>
        <w:t>7. NVŠ teikėjams NVŠ lėšos paskirstomos ir tvirtinamos Savivaldybės administracijos direktoriaus įsakymu pagal mokinių, pasirinkusių NVŠ programas ir sudariusių su NVŠ teikėjais dalyvavimo NVŠ programoje sutartis, skaičių, programos trukmę mėnesiais ir nustatytą Savivaldybės NVŠ lėšų vienam mokiniui dydį.</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8. Siekiant užtikrinti įgyvendinamų NVŠ programų įvairovę ir paskatinti konkrečios krypties NVŠ programų atsiradimą, Savivaldybėje nustatomos prioritetinės NVŠ programų kryptys – techninė kūryba, medijos, informacinės technologijos, verslumo ugdymas, gamta ir ekologija. Prioritetas netaikomas NVŠ programoms, kurias įgyvendina Savivaldybės biudžetinės įstaigos.</w:t>
      </w:r>
    </w:p>
    <w:p w:rsidR="00283ECD" w:rsidRDefault="00283ECD" w:rsidP="007648A9">
      <w:pPr>
        <w:suppressAutoHyphens/>
        <w:spacing w:line="360" w:lineRule="auto"/>
        <w:ind w:firstLine="851"/>
        <w:jc w:val="both"/>
        <w:rPr>
          <w:rFonts w:eastAsia="Times New Roman"/>
          <w:szCs w:val="24"/>
          <w:lang w:eastAsia="lt-LT"/>
        </w:rPr>
      </w:pPr>
      <w:r w:rsidRPr="00283ECD">
        <w:rPr>
          <w:rFonts w:eastAsia="Times New Roman" w:cs="Times New Roman"/>
          <w:szCs w:val="24"/>
        </w:rPr>
        <w:t xml:space="preserve">9. </w:t>
      </w:r>
      <w:r w:rsidR="007648A9" w:rsidRPr="009F79E7">
        <w:rPr>
          <w:rFonts w:eastAsia="Times New Roman"/>
          <w:szCs w:val="24"/>
          <w:lang w:eastAsia="lt-LT"/>
        </w:rPr>
        <w:t xml:space="preserve">NVŠ lėšų dydis vienam Savivaldybės biudžetinių įstaigų </w:t>
      </w:r>
      <w:r w:rsidR="007648A9">
        <w:rPr>
          <w:rFonts w:eastAsia="Times New Roman"/>
          <w:szCs w:val="24"/>
          <w:lang w:eastAsia="lt-LT"/>
        </w:rPr>
        <w:t xml:space="preserve">vykdomoje </w:t>
      </w:r>
      <w:r w:rsidR="007648A9" w:rsidRPr="009F79E7">
        <w:rPr>
          <w:rFonts w:eastAsia="Times New Roman"/>
          <w:szCs w:val="24"/>
          <w:lang w:eastAsia="lt-LT"/>
        </w:rPr>
        <w:t>NVŠ programoje dalyvaujančiam vaikui yra 10 eurų per mėnesį.</w:t>
      </w:r>
    </w:p>
    <w:p w:rsidR="00B3351F" w:rsidRPr="00C07FD5" w:rsidRDefault="00B3351F" w:rsidP="00B3351F">
      <w:pPr>
        <w:pStyle w:val="Sraopastraipa"/>
        <w:tabs>
          <w:tab w:val="left" w:pos="1530"/>
        </w:tabs>
        <w:spacing w:after="0" w:line="360" w:lineRule="auto"/>
        <w:ind w:left="0" w:firstLine="851"/>
        <w:jc w:val="both"/>
        <w:rPr>
          <w:rFonts w:ascii="Times New Roman" w:eastAsia="Times New Roman" w:hAnsi="Times New Roman"/>
          <w:strike/>
          <w:sz w:val="24"/>
          <w:szCs w:val="24"/>
          <w:lang w:eastAsia="lt-LT"/>
        </w:rPr>
      </w:pPr>
      <w:r w:rsidRPr="00C07FD5">
        <w:rPr>
          <w:rFonts w:ascii="Times New Roman" w:eastAsia="Times New Roman" w:hAnsi="Times New Roman"/>
          <w:strike/>
          <w:sz w:val="24"/>
          <w:szCs w:val="24"/>
          <w:lang w:eastAsia="lt-LT"/>
        </w:rPr>
        <w:t>10. Kitų NVŠ teikėjų (ne Savivaldybės biudžetinių įstaigų) NVŠ programas lankantiems vaikams NVŠ lėšų dydis nustatomas priklausomai nuo Savivaldybei NVŠ programoms finansuoti skirtų lėšų ir NVŠ programose norinčių dalyvauti vaikų skaičiaus pasirenkant vieną iš šių alternatyvų:</w:t>
      </w:r>
    </w:p>
    <w:p w:rsidR="00B3351F" w:rsidRPr="00C07FD5" w:rsidRDefault="00B3351F" w:rsidP="00B3351F">
      <w:pPr>
        <w:spacing w:line="360" w:lineRule="auto"/>
        <w:ind w:firstLine="851"/>
        <w:jc w:val="both"/>
        <w:rPr>
          <w:strike/>
          <w:szCs w:val="24"/>
        </w:rPr>
      </w:pPr>
      <w:r w:rsidRPr="00C07FD5">
        <w:rPr>
          <w:rFonts w:eastAsia="Times New Roman"/>
          <w:strike/>
          <w:szCs w:val="24"/>
          <w:lang w:eastAsia="lt-LT"/>
        </w:rPr>
        <w:t xml:space="preserve">10.1. </w:t>
      </w:r>
      <w:r w:rsidRPr="00C07FD5">
        <w:rPr>
          <w:strike/>
          <w:szCs w:val="24"/>
        </w:rPr>
        <w:t xml:space="preserve">Aprašo 8 punkte išvardytų prioritetinių krypčių NVŠ programą pasirinkusiam vaikui skiriama 20 </w:t>
      </w:r>
      <w:proofErr w:type="spellStart"/>
      <w:r w:rsidRPr="00C07FD5">
        <w:rPr>
          <w:strike/>
          <w:szCs w:val="24"/>
        </w:rPr>
        <w:t>Eur</w:t>
      </w:r>
      <w:proofErr w:type="spellEnd"/>
      <w:r w:rsidRPr="00C07FD5">
        <w:rPr>
          <w:strike/>
          <w:szCs w:val="24"/>
        </w:rPr>
        <w:t xml:space="preserve">/mėn., kitų krypčių NVŠ programą pasirinkusiam vaikui – 16 </w:t>
      </w:r>
      <w:proofErr w:type="spellStart"/>
      <w:r w:rsidRPr="00C07FD5">
        <w:rPr>
          <w:strike/>
          <w:szCs w:val="24"/>
        </w:rPr>
        <w:t>Eur</w:t>
      </w:r>
      <w:proofErr w:type="spellEnd"/>
      <w:r w:rsidRPr="00C07FD5">
        <w:rPr>
          <w:strike/>
          <w:szCs w:val="24"/>
        </w:rPr>
        <w:t>/mėn.;</w:t>
      </w:r>
    </w:p>
    <w:p w:rsidR="00B3351F" w:rsidRPr="00C07FD5" w:rsidRDefault="00B3351F" w:rsidP="00B3351F">
      <w:pPr>
        <w:spacing w:line="360" w:lineRule="auto"/>
        <w:ind w:firstLine="851"/>
        <w:jc w:val="both"/>
        <w:rPr>
          <w:strike/>
          <w:szCs w:val="24"/>
        </w:rPr>
      </w:pPr>
      <w:r w:rsidRPr="00C07FD5">
        <w:rPr>
          <w:strike/>
          <w:szCs w:val="24"/>
        </w:rPr>
        <w:t xml:space="preserve">10.2. visiems NVŠ tikslines lėšas gaunantiems vaikams skiriama vienoda 15 </w:t>
      </w:r>
      <w:proofErr w:type="spellStart"/>
      <w:r w:rsidRPr="00C07FD5">
        <w:rPr>
          <w:strike/>
          <w:szCs w:val="24"/>
        </w:rPr>
        <w:t>Eur</w:t>
      </w:r>
      <w:proofErr w:type="spellEnd"/>
      <w:r w:rsidRPr="00C07FD5">
        <w:rPr>
          <w:strike/>
          <w:szCs w:val="24"/>
        </w:rPr>
        <w:t>/mėn. suma;</w:t>
      </w:r>
    </w:p>
    <w:p w:rsidR="00B3351F" w:rsidRPr="00C07FD5" w:rsidRDefault="00B3351F" w:rsidP="00B3351F">
      <w:pPr>
        <w:spacing w:line="360" w:lineRule="auto"/>
        <w:ind w:firstLine="851"/>
        <w:jc w:val="both"/>
        <w:rPr>
          <w:strike/>
          <w:szCs w:val="24"/>
        </w:rPr>
      </w:pPr>
      <w:r w:rsidRPr="00C07FD5">
        <w:rPr>
          <w:strike/>
          <w:szCs w:val="24"/>
        </w:rPr>
        <w:t xml:space="preserve">10.3. Aprašo 8 punkte išvardytų prioritetinių krypčių NVŠ programą pasirinkusiam vaikui skiriama 15 </w:t>
      </w:r>
      <w:proofErr w:type="spellStart"/>
      <w:r w:rsidRPr="00C07FD5">
        <w:rPr>
          <w:strike/>
          <w:szCs w:val="24"/>
        </w:rPr>
        <w:t>Eur</w:t>
      </w:r>
      <w:proofErr w:type="spellEnd"/>
      <w:r w:rsidRPr="00C07FD5">
        <w:rPr>
          <w:strike/>
          <w:szCs w:val="24"/>
        </w:rPr>
        <w:t xml:space="preserve">/mėn., kitų krypčių NVŠ programą pasirinkusiam vaikui – 10 </w:t>
      </w:r>
      <w:proofErr w:type="spellStart"/>
      <w:r w:rsidRPr="00C07FD5">
        <w:rPr>
          <w:strike/>
          <w:szCs w:val="24"/>
        </w:rPr>
        <w:t>Eur</w:t>
      </w:r>
      <w:proofErr w:type="spellEnd"/>
      <w:r w:rsidRPr="00C07FD5">
        <w:rPr>
          <w:strike/>
          <w:szCs w:val="24"/>
        </w:rPr>
        <w:t>/mėn.;</w:t>
      </w:r>
    </w:p>
    <w:p w:rsidR="00B3351F" w:rsidRPr="00C07FD5" w:rsidRDefault="00B3351F" w:rsidP="00B3351F">
      <w:pPr>
        <w:spacing w:line="360" w:lineRule="auto"/>
        <w:ind w:firstLine="851"/>
        <w:jc w:val="both"/>
        <w:rPr>
          <w:strike/>
          <w:szCs w:val="24"/>
        </w:rPr>
      </w:pPr>
      <w:r w:rsidRPr="00C07FD5">
        <w:rPr>
          <w:strike/>
          <w:szCs w:val="24"/>
        </w:rPr>
        <w:t xml:space="preserve">10.4. visiems NVŠ tikslines lėšas gaunantiems vaikams skiriama vienoda 10 </w:t>
      </w:r>
      <w:proofErr w:type="spellStart"/>
      <w:r w:rsidRPr="00C07FD5">
        <w:rPr>
          <w:strike/>
          <w:szCs w:val="24"/>
        </w:rPr>
        <w:t>Eur</w:t>
      </w:r>
      <w:proofErr w:type="spellEnd"/>
      <w:r w:rsidRPr="00C07FD5">
        <w:rPr>
          <w:strike/>
          <w:szCs w:val="24"/>
        </w:rPr>
        <w:t>/mėn. suma.</w:t>
      </w:r>
    </w:p>
    <w:p w:rsidR="0053073A" w:rsidRPr="0053073A" w:rsidRDefault="004064BE" w:rsidP="00C07FD5">
      <w:pPr>
        <w:tabs>
          <w:tab w:val="left" w:pos="851"/>
        </w:tabs>
        <w:spacing w:line="360" w:lineRule="auto"/>
        <w:ind w:firstLine="900"/>
        <w:jc w:val="both"/>
        <w:rPr>
          <w:rFonts w:eastAsia="Times New Roman" w:cs="Times New Roman"/>
          <w:b/>
          <w:szCs w:val="24"/>
          <w:lang w:eastAsia="lt-LT"/>
        </w:rPr>
      </w:pPr>
      <w:r>
        <w:rPr>
          <w:rFonts w:eastAsia="Times New Roman" w:cs="Times New Roman"/>
          <w:b/>
          <w:szCs w:val="24"/>
          <w:lang w:eastAsia="lt-LT"/>
        </w:rPr>
        <w:t>10. Kitų NVŠ teikėjų (ne S</w:t>
      </w:r>
      <w:r w:rsidR="0053073A" w:rsidRPr="0053073A">
        <w:rPr>
          <w:rFonts w:eastAsia="Times New Roman" w:cs="Times New Roman"/>
          <w:b/>
          <w:szCs w:val="24"/>
          <w:lang w:eastAsia="lt-LT"/>
        </w:rPr>
        <w:t>avivaldybės biudžetinių įstaigų) NVŠ programas lankantiems vaikams NVŠ lėšų dydis nustatomas laikantis šių nuostatų:</w:t>
      </w:r>
    </w:p>
    <w:p w:rsidR="0053073A" w:rsidRPr="0053073A" w:rsidRDefault="0053073A" w:rsidP="00C07FD5">
      <w:pPr>
        <w:tabs>
          <w:tab w:val="left" w:pos="1530"/>
        </w:tabs>
        <w:spacing w:line="360" w:lineRule="auto"/>
        <w:ind w:firstLine="851"/>
        <w:contextualSpacing/>
        <w:jc w:val="both"/>
        <w:rPr>
          <w:rFonts w:eastAsia="Calibri" w:cs="Times New Roman"/>
          <w:b/>
          <w:szCs w:val="24"/>
        </w:rPr>
      </w:pPr>
      <w:r w:rsidRPr="0053073A">
        <w:rPr>
          <w:rFonts w:eastAsia="Times New Roman" w:cs="Times New Roman"/>
          <w:b/>
          <w:szCs w:val="24"/>
          <w:lang w:eastAsia="lt-LT"/>
        </w:rPr>
        <w:t xml:space="preserve">10.1. </w:t>
      </w:r>
      <w:r w:rsidRPr="0053073A">
        <w:rPr>
          <w:rFonts w:eastAsia="Calibri" w:cs="Times New Roman"/>
          <w:b/>
          <w:szCs w:val="24"/>
        </w:rPr>
        <w:t>rekomenduojamas</w:t>
      </w:r>
      <w:r w:rsidRPr="0053073A">
        <w:rPr>
          <w:rFonts w:eastAsia="Calibri" w:cs="Times New Roman"/>
          <w:b/>
          <w:bCs/>
          <w:szCs w:val="24"/>
        </w:rPr>
        <w:t xml:space="preserve"> </w:t>
      </w:r>
      <w:r w:rsidRPr="0053073A">
        <w:rPr>
          <w:rFonts w:eastAsia="Calibri" w:cs="Times New Roman"/>
          <w:b/>
          <w:szCs w:val="24"/>
        </w:rPr>
        <w:t xml:space="preserve">NVŠ lėšų dydis yra 15 </w:t>
      </w:r>
      <w:r w:rsidR="004064BE">
        <w:rPr>
          <w:rFonts w:eastAsia="Calibri" w:cs="Times New Roman"/>
          <w:b/>
          <w:szCs w:val="24"/>
        </w:rPr>
        <w:t>eurų</w:t>
      </w:r>
      <w:r w:rsidRPr="0053073A">
        <w:rPr>
          <w:rFonts w:eastAsia="Calibri" w:cs="Times New Roman"/>
          <w:b/>
          <w:szCs w:val="24"/>
        </w:rPr>
        <w:t xml:space="preserve"> </w:t>
      </w:r>
      <w:r w:rsidR="00417991">
        <w:rPr>
          <w:rFonts w:eastAsia="Calibri" w:cs="Times New Roman"/>
          <w:b/>
          <w:szCs w:val="24"/>
        </w:rPr>
        <w:t>per</w:t>
      </w:r>
      <w:r w:rsidRPr="0053073A">
        <w:rPr>
          <w:rFonts w:eastAsia="Calibri" w:cs="Times New Roman"/>
          <w:b/>
          <w:szCs w:val="24"/>
        </w:rPr>
        <w:t xml:space="preserve"> mėn</w:t>
      </w:r>
      <w:r w:rsidR="004064BE">
        <w:rPr>
          <w:rFonts w:eastAsia="Calibri" w:cs="Times New Roman"/>
          <w:b/>
          <w:szCs w:val="24"/>
        </w:rPr>
        <w:t>esį</w:t>
      </w:r>
      <w:r w:rsidRPr="0053073A">
        <w:rPr>
          <w:rFonts w:eastAsia="Calibri" w:cs="Times New Roman"/>
          <w:b/>
          <w:szCs w:val="24"/>
        </w:rPr>
        <w:t xml:space="preserve">; </w:t>
      </w:r>
    </w:p>
    <w:p w:rsidR="0053073A" w:rsidRPr="0053073A" w:rsidRDefault="0053073A" w:rsidP="00C07FD5">
      <w:pPr>
        <w:tabs>
          <w:tab w:val="left" w:pos="1530"/>
        </w:tabs>
        <w:spacing w:line="360" w:lineRule="auto"/>
        <w:ind w:firstLine="851"/>
        <w:contextualSpacing/>
        <w:jc w:val="both"/>
        <w:rPr>
          <w:rFonts w:eastAsia="Calibri" w:cs="Times New Roman"/>
          <w:b/>
          <w:szCs w:val="24"/>
        </w:rPr>
      </w:pPr>
      <w:r w:rsidRPr="0053073A">
        <w:rPr>
          <w:rFonts w:eastAsia="Calibri" w:cs="Times New Roman"/>
          <w:b/>
          <w:szCs w:val="24"/>
        </w:rPr>
        <w:t>10.2. Aprašo 8 punkte išvardintų prioritetinių krypčių programas pasirinkusiems mokiniams NVŠ lėšų dydis vienam NVŠ programoje dalyvaujančiam vaikui gali būti 1/3 didesnis nei kitų krypčių programas lankantiems mokiniams.</w:t>
      </w:r>
    </w:p>
    <w:p w:rsidR="0053073A" w:rsidRPr="0053073A" w:rsidRDefault="0053073A" w:rsidP="00C07FD5">
      <w:pPr>
        <w:tabs>
          <w:tab w:val="left" w:pos="1530"/>
        </w:tabs>
        <w:spacing w:line="360" w:lineRule="auto"/>
        <w:ind w:firstLine="851"/>
        <w:contextualSpacing/>
        <w:jc w:val="both"/>
        <w:rPr>
          <w:rFonts w:eastAsia="Calibri" w:cs="Times New Roman"/>
          <w:b/>
          <w:szCs w:val="24"/>
        </w:rPr>
      </w:pPr>
      <w:r w:rsidRPr="0053073A">
        <w:rPr>
          <w:rFonts w:eastAsia="Calibri" w:cs="Times New Roman"/>
          <w:b/>
          <w:szCs w:val="24"/>
        </w:rPr>
        <w:lastRenderedPageBreak/>
        <w:t>10.3.  konkretus NVŠ lėšų dydis nustatomas įvertinus NVŠ programas pasirinkusių vaikų skaičių ir NVŠ program</w:t>
      </w:r>
      <w:r w:rsidR="00417991">
        <w:rPr>
          <w:rFonts w:eastAsia="Calibri" w:cs="Times New Roman"/>
          <w:b/>
          <w:szCs w:val="24"/>
        </w:rPr>
        <w:t>oms</w:t>
      </w:r>
      <w:r w:rsidRPr="0053073A">
        <w:rPr>
          <w:rFonts w:eastAsia="Calibri" w:cs="Times New Roman"/>
          <w:b/>
          <w:szCs w:val="24"/>
        </w:rPr>
        <w:t xml:space="preserve"> įgyvendin</w:t>
      </w:r>
      <w:r w:rsidR="00417991">
        <w:rPr>
          <w:rFonts w:eastAsia="Calibri" w:cs="Times New Roman"/>
          <w:b/>
          <w:szCs w:val="24"/>
        </w:rPr>
        <w:t>ti</w:t>
      </w:r>
      <w:r w:rsidRPr="0053073A">
        <w:rPr>
          <w:rFonts w:eastAsia="Calibri" w:cs="Times New Roman"/>
          <w:b/>
          <w:szCs w:val="24"/>
        </w:rPr>
        <w:t xml:space="preserve"> skirtas lėšas, bet negali būti mažesnis nei 10 eurų ir didesnis nei 20 eurų;</w:t>
      </w:r>
    </w:p>
    <w:p w:rsidR="0053073A" w:rsidRPr="0053073A" w:rsidRDefault="0053073A" w:rsidP="00C07FD5">
      <w:pPr>
        <w:tabs>
          <w:tab w:val="left" w:pos="1530"/>
        </w:tabs>
        <w:spacing w:line="360" w:lineRule="auto"/>
        <w:ind w:firstLine="851"/>
        <w:contextualSpacing/>
        <w:jc w:val="both"/>
        <w:rPr>
          <w:rFonts w:eastAsia="Calibri" w:cs="Times New Roman"/>
          <w:b/>
          <w:szCs w:val="24"/>
        </w:rPr>
      </w:pPr>
      <w:r w:rsidRPr="0053073A">
        <w:rPr>
          <w:rFonts w:eastAsia="Calibri" w:cs="Times New Roman"/>
          <w:b/>
          <w:szCs w:val="24"/>
        </w:rPr>
        <w:t>10.4. NVŠ lėšų dydį prieš kiekvieną finansavimo laikotarpį NVŠ programų vertinimo komisijos siūlymu nustato Savivaldybės administracijos</w:t>
      </w:r>
      <w:r w:rsidR="00C07FD5">
        <w:rPr>
          <w:rFonts w:eastAsia="Calibri" w:cs="Times New Roman"/>
          <w:b/>
          <w:szCs w:val="24"/>
        </w:rPr>
        <w:t xml:space="preserve"> direktorius.</w:t>
      </w:r>
    </w:p>
    <w:p w:rsidR="00B3351F" w:rsidRPr="00C07FD5" w:rsidRDefault="00B3351F" w:rsidP="00B3351F">
      <w:pPr>
        <w:spacing w:line="360" w:lineRule="auto"/>
        <w:ind w:firstLine="851"/>
        <w:jc w:val="both"/>
        <w:rPr>
          <w:rFonts w:eastAsia="Times New Roman"/>
          <w:strike/>
          <w:szCs w:val="24"/>
          <w:lang w:eastAsia="lt-LT"/>
        </w:rPr>
      </w:pPr>
      <w:r w:rsidRPr="00C07FD5">
        <w:rPr>
          <w:rFonts w:eastAsia="Times New Roman"/>
          <w:strike/>
          <w:szCs w:val="24"/>
          <w:lang w:eastAsia="lt-LT"/>
        </w:rPr>
        <w:t xml:space="preserve">11. Jei vienam NVŠ teikėjų siūlomose NVŠ programose pageidaujančiam dalyvauti vaikui tenka mažiau nei 10 </w:t>
      </w:r>
      <w:proofErr w:type="spellStart"/>
      <w:r w:rsidRPr="00C07FD5">
        <w:rPr>
          <w:rFonts w:eastAsia="Times New Roman"/>
          <w:strike/>
          <w:szCs w:val="24"/>
          <w:lang w:eastAsia="lt-LT"/>
        </w:rPr>
        <w:t>Eur</w:t>
      </w:r>
      <w:proofErr w:type="spellEnd"/>
      <w:r w:rsidRPr="00C07FD5">
        <w:rPr>
          <w:rFonts w:eastAsia="Times New Roman"/>
          <w:strike/>
          <w:szCs w:val="24"/>
          <w:lang w:eastAsia="lt-LT"/>
        </w:rPr>
        <w:t>/mėn., pirmumas skiriant NVŠ lėšas suteikiamas tiems vaikams, kurie:</w:t>
      </w:r>
    </w:p>
    <w:p w:rsidR="00B3351F" w:rsidRPr="00C07FD5" w:rsidRDefault="00B3351F" w:rsidP="00B3351F">
      <w:pPr>
        <w:spacing w:line="360" w:lineRule="auto"/>
        <w:ind w:firstLine="851"/>
        <w:jc w:val="both"/>
        <w:rPr>
          <w:rFonts w:eastAsia="Times New Roman"/>
          <w:strike/>
          <w:szCs w:val="24"/>
          <w:lang w:eastAsia="lt-LT"/>
        </w:rPr>
      </w:pPr>
      <w:bookmarkStart w:id="1" w:name="part_783ced623d0942648f20a925a51222d1"/>
      <w:bookmarkEnd w:id="1"/>
      <w:r w:rsidRPr="00C07FD5">
        <w:rPr>
          <w:rFonts w:eastAsia="Times New Roman"/>
          <w:strike/>
          <w:szCs w:val="24"/>
          <w:lang w:eastAsia="lt-LT"/>
        </w:rPr>
        <w:t>11.1. tais pačiais mokslo metais pageidauja tęsti ugdymą toje pačioje programoje;</w:t>
      </w:r>
    </w:p>
    <w:p w:rsidR="00B3351F" w:rsidRPr="00C07FD5" w:rsidRDefault="00B3351F" w:rsidP="00B3351F">
      <w:pPr>
        <w:spacing w:line="360" w:lineRule="auto"/>
        <w:ind w:firstLine="851"/>
        <w:jc w:val="both"/>
        <w:rPr>
          <w:rFonts w:eastAsia="Times New Roman"/>
          <w:strike/>
          <w:szCs w:val="24"/>
          <w:lang w:val="en-US" w:eastAsia="lt-LT"/>
        </w:rPr>
      </w:pPr>
      <w:bookmarkStart w:id="2" w:name="part_faaa7e407f5a42c197a68dec52838d2c"/>
      <w:bookmarkEnd w:id="2"/>
      <w:r w:rsidRPr="00C07FD5">
        <w:rPr>
          <w:rFonts w:eastAsia="Times New Roman"/>
          <w:strike/>
          <w:szCs w:val="24"/>
          <w:lang w:eastAsia="lt-LT"/>
        </w:rPr>
        <w:t>11.2. nelanko jokios Savivaldybės lėšomis finansuojamos NVŠ programos;</w:t>
      </w:r>
    </w:p>
    <w:p w:rsidR="00B3351F" w:rsidRPr="00C07FD5" w:rsidRDefault="00B3351F" w:rsidP="00B3351F">
      <w:pPr>
        <w:spacing w:line="360" w:lineRule="auto"/>
        <w:ind w:firstLine="851"/>
        <w:jc w:val="both"/>
        <w:rPr>
          <w:rFonts w:eastAsia="Times New Roman"/>
          <w:strike/>
          <w:szCs w:val="24"/>
          <w:lang w:eastAsia="lt-LT"/>
        </w:rPr>
      </w:pPr>
      <w:bookmarkStart w:id="3" w:name="part_abe797e4b89e4ed8bed527b611106b2a"/>
      <w:bookmarkEnd w:id="3"/>
      <w:r w:rsidRPr="00C07FD5">
        <w:rPr>
          <w:rFonts w:eastAsia="Times New Roman"/>
          <w:strike/>
          <w:szCs w:val="24"/>
          <w:lang w:val="en-US" w:eastAsia="lt-LT"/>
        </w:rPr>
        <w:t>11</w:t>
      </w:r>
      <w:r w:rsidRPr="00C07FD5">
        <w:rPr>
          <w:rFonts w:eastAsia="Times New Roman"/>
          <w:strike/>
          <w:szCs w:val="24"/>
          <w:lang w:eastAsia="lt-LT"/>
        </w:rPr>
        <w:t xml:space="preserve">.3. </w:t>
      </w:r>
      <w:proofErr w:type="gramStart"/>
      <w:r w:rsidRPr="00C07FD5">
        <w:rPr>
          <w:rFonts w:eastAsia="Times New Roman"/>
          <w:strike/>
          <w:szCs w:val="24"/>
          <w:lang w:eastAsia="lt-LT"/>
        </w:rPr>
        <w:t>lanko</w:t>
      </w:r>
      <w:proofErr w:type="gramEnd"/>
      <w:r w:rsidRPr="00C07FD5">
        <w:rPr>
          <w:rFonts w:eastAsia="Times New Roman"/>
          <w:strike/>
          <w:szCs w:val="24"/>
          <w:lang w:eastAsia="lt-LT"/>
        </w:rPr>
        <w:t xml:space="preserve"> Panevėžio miesto bendrojo ugdymo mokyklą (išskyrus vaikus, besimokančius nuotoliniu mokymo proceso organizavimo būdu).</w:t>
      </w:r>
    </w:p>
    <w:p w:rsidR="0053073A" w:rsidRPr="0053073A" w:rsidRDefault="0053073A" w:rsidP="00C07FD5">
      <w:pPr>
        <w:spacing w:line="360" w:lineRule="auto"/>
        <w:ind w:firstLine="851"/>
        <w:jc w:val="both"/>
        <w:rPr>
          <w:rFonts w:eastAsia="Times New Roman" w:cs="Times New Roman"/>
          <w:b/>
          <w:szCs w:val="24"/>
          <w:lang w:eastAsia="lt-LT"/>
        </w:rPr>
      </w:pPr>
      <w:r w:rsidRPr="0053073A">
        <w:rPr>
          <w:rFonts w:eastAsia="Times New Roman" w:cs="Times New Roman"/>
          <w:b/>
          <w:szCs w:val="24"/>
          <w:lang w:eastAsia="lt-LT"/>
        </w:rPr>
        <w:t xml:space="preserve">11. Jei vienam NVŠ teikėjų siūlomose NVŠ programose pageidaujančiam dalyvauti vaikui tenka mažiau nei 10 </w:t>
      </w:r>
      <w:r w:rsidR="004064BE">
        <w:rPr>
          <w:rFonts w:eastAsia="Times New Roman" w:cs="Times New Roman"/>
          <w:b/>
          <w:szCs w:val="24"/>
          <w:lang w:eastAsia="lt-LT"/>
        </w:rPr>
        <w:t>eurų</w:t>
      </w:r>
      <w:r w:rsidR="000024F4">
        <w:rPr>
          <w:rFonts w:eastAsia="Times New Roman" w:cs="Times New Roman"/>
          <w:b/>
          <w:szCs w:val="24"/>
          <w:lang w:eastAsia="lt-LT"/>
        </w:rPr>
        <w:t xml:space="preserve"> per </w:t>
      </w:r>
      <w:r w:rsidRPr="0053073A">
        <w:rPr>
          <w:rFonts w:eastAsia="Times New Roman" w:cs="Times New Roman"/>
          <w:b/>
          <w:szCs w:val="24"/>
          <w:lang w:eastAsia="lt-LT"/>
        </w:rPr>
        <w:t>mėn</w:t>
      </w:r>
      <w:r w:rsidR="004064BE">
        <w:rPr>
          <w:rFonts w:eastAsia="Times New Roman" w:cs="Times New Roman"/>
          <w:b/>
          <w:szCs w:val="24"/>
          <w:lang w:eastAsia="lt-LT"/>
        </w:rPr>
        <w:t>esį,</w:t>
      </w:r>
      <w:r w:rsidRPr="0053073A">
        <w:rPr>
          <w:rFonts w:eastAsia="Times New Roman" w:cs="Times New Roman"/>
          <w:b/>
          <w:szCs w:val="24"/>
          <w:lang w:eastAsia="lt-LT"/>
        </w:rPr>
        <w:t xml:space="preserve"> pirmumas skiria</w:t>
      </w:r>
      <w:r w:rsidR="000024F4">
        <w:rPr>
          <w:rFonts w:eastAsia="Times New Roman" w:cs="Times New Roman"/>
          <w:b/>
          <w:szCs w:val="24"/>
          <w:lang w:eastAsia="lt-LT"/>
        </w:rPr>
        <w:t>nt</w:t>
      </w:r>
      <w:r w:rsidRPr="0053073A">
        <w:rPr>
          <w:rFonts w:eastAsia="Times New Roman" w:cs="Times New Roman"/>
          <w:b/>
          <w:szCs w:val="24"/>
          <w:lang w:eastAsia="lt-LT"/>
        </w:rPr>
        <w:t xml:space="preserve"> NVŠ lėšas suteikiamas tiems vaikams, kurie:</w:t>
      </w:r>
    </w:p>
    <w:p w:rsidR="0053073A" w:rsidRPr="0053073A" w:rsidRDefault="0053073A" w:rsidP="00C07FD5">
      <w:pPr>
        <w:spacing w:line="360" w:lineRule="auto"/>
        <w:ind w:firstLine="851"/>
        <w:jc w:val="both"/>
        <w:rPr>
          <w:rFonts w:eastAsia="Times New Roman" w:cs="Times New Roman"/>
          <w:b/>
          <w:szCs w:val="24"/>
          <w:lang w:eastAsia="lt-LT"/>
        </w:rPr>
      </w:pPr>
      <w:r w:rsidRPr="0053073A">
        <w:rPr>
          <w:rFonts w:eastAsia="Times New Roman" w:cs="Times New Roman"/>
          <w:b/>
          <w:szCs w:val="24"/>
          <w:lang w:eastAsia="lt-LT"/>
        </w:rPr>
        <w:t>11.1. tais pačiais mokslo metais pageidauja tęsti ugdymą toje pačioje programoje;</w:t>
      </w:r>
    </w:p>
    <w:p w:rsidR="0053073A" w:rsidRPr="0053073A" w:rsidRDefault="004064BE" w:rsidP="00C07FD5">
      <w:pPr>
        <w:spacing w:line="360" w:lineRule="auto"/>
        <w:ind w:firstLine="851"/>
        <w:jc w:val="both"/>
        <w:rPr>
          <w:rFonts w:eastAsia="Times New Roman" w:cs="Times New Roman"/>
          <w:b/>
          <w:szCs w:val="24"/>
          <w:lang w:eastAsia="lt-LT"/>
        </w:rPr>
      </w:pPr>
      <w:r>
        <w:rPr>
          <w:rFonts w:eastAsia="Times New Roman" w:cs="Times New Roman"/>
          <w:b/>
          <w:szCs w:val="24"/>
          <w:lang w:eastAsia="lt-LT"/>
        </w:rPr>
        <w:t>11.2. pasirinko ne S</w:t>
      </w:r>
      <w:r w:rsidR="0053073A" w:rsidRPr="0053073A">
        <w:rPr>
          <w:rFonts w:eastAsia="Times New Roman" w:cs="Times New Roman"/>
          <w:b/>
          <w:szCs w:val="24"/>
          <w:lang w:eastAsia="lt-LT"/>
        </w:rPr>
        <w:t>avivaldybės biudžetinių įstaigų įgyvendinamas NVŠ programas;</w:t>
      </w:r>
    </w:p>
    <w:p w:rsidR="0053073A" w:rsidRPr="0053073A" w:rsidRDefault="0053073A" w:rsidP="00C07FD5">
      <w:pPr>
        <w:spacing w:line="360" w:lineRule="auto"/>
        <w:ind w:firstLine="851"/>
        <w:jc w:val="both"/>
        <w:rPr>
          <w:rFonts w:eastAsia="Times New Roman" w:cs="Times New Roman"/>
          <w:b/>
          <w:szCs w:val="24"/>
          <w:lang w:val="en-US" w:eastAsia="lt-LT"/>
        </w:rPr>
      </w:pPr>
      <w:r w:rsidRPr="0053073A">
        <w:rPr>
          <w:rFonts w:eastAsia="Times New Roman" w:cs="Times New Roman"/>
          <w:b/>
          <w:szCs w:val="24"/>
          <w:lang w:eastAsia="lt-LT"/>
        </w:rPr>
        <w:t>11.3. nelanko jokios Savivaldybės lėšomis finansuojamos NVŠ programos;</w:t>
      </w:r>
    </w:p>
    <w:p w:rsidR="0053073A" w:rsidRPr="0053073A" w:rsidRDefault="0053073A" w:rsidP="00C07FD5">
      <w:pPr>
        <w:spacing w:line="360" w:lineRule="auto"/>
        <w:ind w:firstLine="851"/>
        <w:jc w:val="both"/>
        <w:rPr>
          <w:rFonts w:eastAsia="Times New Roman" w:cs="Times New Roman"/>
          <w:b/>
          <w:szCs w:val="24"/>
          <w:lang w:eastAsia="lt-LT"/>
        </w:rPr>
      </w:pPr>
      <w:r w:rsidRPr="0053073A">
        <w:rPr>
          <w:rFonts w:eastAsia="Times New Roman" w:cs="Times New Roman"/>
          <w:b/>
          <w:szCs w:val="24"/>
          <w:lang w:val="en-US" w:eastAsia="lt-LT"/>
        </w:rPr>
        <w:t>11</w:t>
      </w:r>
      <w:r w:rsidRPr="0053073A">
        <w:rPr>
          <w:rFonts w:eastAsia="Times New Roman" w:cs="Times New Roman"/>
          <w:b/>
          <w:szCs w:val="24"/>
          <w:lang w:eastAsia="lt-LT"/>
        </w:rPr>
        <w:t xml:space="preserve">.4. </w:t>
      </w:r>
      <w:proofErr w:type="gramStart"/>
      <w:r w:rsidRPr="0053073A">
        <w:rPr>
          <w:rFonts w:eastAsia="Times New Roman" w:cs="Times New Roman"/>
          <w:b/>
          <w:szCs w:val="24"/>
          <w:lang w:eastAsia="lt-LT"/>
        </w:rPr>
        <w:t>lanko</w:t>
      </w:r>
      <w:proofErr w:type="gramEnd"/>
      <w:r w:rsidRPr="0053073A">
        <w:rPr>
          <w:rFonts w:eastAsia="Times New Roman" w:cs="Times New Roman"/>
          <w:b/>
          <w:szCs w:val="24"/>
          <w:lang w:eastAsia="lt-LT"/>
        </w:rPr>
        <w:t xml:space="preserve"> Panevėžio miesto bendrojo ugdymo mokyklą (išskyrus vaikus, besimokančius nuotoliniu mokymo proceso organizavimo būdu).</w:t>
      </w:r>
    </w:p>
    <w:p w:rsidR="00283ECD" w:rsidRPr="00283ECD" w:rsidRDefault="00283ECD" w:rsidP="00283ECD">
      <w:pPr>
        <w:tabs>
          <w:tab w:val="left" w:pos="851"/>
        </w:tabs>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12. NVŠ lėšos švietimo teikėjui skiriamos, jei NVŠ teikėjas už tuos mėnesius, kai skiriamas NVŠ finansavimas, sumažina Savivaldybės, valstybės ar NVŠ teikėjo nustatytą mokestį už vykdomą NVŠ programą tokiu dydžiu, koks skirtas NVŠ finansavimas. </w:t>
      </w:r>
    </w:p>
    <w:p w:rsidR="00283ECD" w:rsidRPr="0053073A" w:rsidRDefault="00283ECD" w:rsidP="00283ECD">
      <w:pPr>
        <w:autoSpaceDE w:val="0"/>
        <w:autoSpaceDN w:val="0"/>
        <w:adjustRightInd w:val="0"/>
        <w:spacing w:line="360" w:lineRule="auto"/>
        <w:ind w:firstLine="851"/>
        <w:jc w:val="both"/>
        <w:rPr>
          <w:rFonts w:eastAsia="Times New Roman" w:cs="Times New Roman"/>
          <w:strike/>
          <w:szCs w:val="24"/>
        </w:rPr>
      </w:pPr>
      <w:r w:rsidRPr="0053073A">
        <w:rPr>
          <w:rFonts w:eastAsia="Times New Roman" w:cs="Times New Roman"/>
          <w:strike/>
          <w:szCs w:val="24"/>
        </w:rPr>
        <w:t>13. NVŠ lėšomis gali būti finansuojama:</w:t>
      </w:r>
    </w:p>
    <w:p w:rsidR="00283ECD" w:rsidRPr="0053073A" w:rsidRDefault="00283ECD" w:rsidP="00283ECD">
      <w:pPr>
        <w:autoSpaceDE w:val="0"/>
        <w:autoSpaceDN w:val="0"/>
        <w:adjustRightInd w:val="0"/>
        <w:spacing w:line="360" w:lineRule="auto"/>
        <w:ind w:firstLine="851"/>
        <w:jc w:val="both"/>
        <w:rPr>
          <w:rFonts w:eastAsia="Times New Roman" w:cs="Times New Roman"/>
          <w:strike/>
          <w:szCs w:val="24"/>
        </w:rPr>
      </w:pPr>
      <w:r w:rsidRPr="0053073A">
        <w:rPr>
          <w:rFonts w:eastAsia="Times New Roman" w:cs="Times New Roman"/>
          <w:strike/>
          <w:szCs w:val="24"/>
        </w:rPr>
        <w:t>13.1. NVŠ mokytojų ir kitų darbuotojų, įgyvendinančių NVŠ programas, darbo užmokestis ir socialinio draudimo įmokos;</w:t>
      </w:r>
    </w:p>
    <w:p w:rsidR="00283ECD" w:rsidRPr="0053073A" w:rsidRDefault="00283ECD" w:rsidP="00283ECD">
      <w:pPr>
        <w:autoSpaceDE w:val="0"/>
        <w:autoSpaceDN w:val="0"/>
        <w:adjustRightInd w:val="0"/>
        <w:spacing w:line="360" w:lineRule="auto"/>
        <w:ind w:firstLine="851"/>
        <w:jc w:val="both"/>
        <w:rPr>
          <w:rFonts w:eastAsia="Times New Roman" w:cs="Times New Roman"/>
          <w:strike/>
          <w:szCs w:val="24"/>
        </w:rPr>
      </w:pPr>
      <w:r w:rsidRPr="0053073A">
        <w:rPr>
          <w:rFonts w:eastAsia="Times New Roman" w:cs="Times New Roman"/>
          <w:strike/>
          <w:szCs w:val="24"/>
        </w:rPr>
        <w:t>13.2. ugdymo priemonės ir kitos išlaidos, tiesiogiai susijusios su NVŠ programos vykdymu (pvz., ugdymui būtinų patalpų nuoma, išlaidos NVŠ kokybei užtikrinti ir kt.).</w:t>
      </w:r>
    </w:p>
    <w:p w:rsidR="00283ECD" w:rsidRPr="00C07FD5" w:rsidRDefault="00283ECD" w:rsidP="00283ECD">
      <w:pPr>
        <w:autoSpaceDE w:val="0"/>
        <w:autoSpaceDN w:val="0"/>
        <w:adjustRightInd w:val="0"/>
        <w:spacing w:line="360" w:lineRule="auto"/>
        <w:ind w:firstLine="851"/>
        <w:jc w:val="both"/>
        <w:rPr>
          <w:rFonts w:eastAsia="Times New Roman" w:cs="Times New Roman"/>
          <w:strike/>
          <w:szCs w:val="24"/>
        </w:rPr>
      </w:pPr>
      <w:r w:rsidRPr="00C07FD5">
        <w:rPr>
          <w:rFonts w:eastAsia="Times New Roman" w:cs="Times New Roman"/>
          <w:strike/>
          <w:szCs w:val="24"/>
        </w:rPr>
        <w:t>14. NVŠ lėšų negalima naudoti:</w:t>
      </w:r>
    </w:p>
    <w:p w:rsidR="00283ECD" w:rsidRPr="00C07FD5" w:rsidRDefault="00283ECD" w:rsidP="00283ECD">
      <w:pPr>
        <w:autoSpaceDE w:val="0"/>
        <w:autoSpaceDN w:val="0"/>
        <w:adjustRightInd w:val="0"/>
        <w:spacing w:line="360" w:lineRule="auto"/>
        <w:ind w:firstLine="851"/>
        <w:jc w:val="both"/>
        <w:rPr>
          <w:rFonts w:eastAsia="Times New Roman" w:cs="Times New Roman"/>
          <w:strike/>
          <w:szCs w:val="24"/>
        </w:rPr>
      </w:pPr>
      <w:r w:rsidRPr="00C07FD5">
        <w:rPr>
          <w:rFonts w:eastAsia="Times New Roman" w:cs="Times New Roman"/>
          <w:strike/>
          <w:szCs w:val="24"/>
        </w:rPr>
        <w:t>14.1. pramoginių renginių, vaikų poilsio ir su tuo susijusioms išlaidoms apmokėti;</w:t>
      </w:r>
    </w:p>
    <w:p w:rsidR="00283ECD" w:rsidRPr="00C07FD5" w:rsidRDefault="00283ECD" w:rsidP="00283ECD">
      <w:pPr>
        <w:autoSpaceDE w:val="0"/>
        <w:autoSpaceDN w:val="0"/>
        <w:adjustRightInd w:val="0"/>
        <w:spacing w:line="360" w:lineRule="auto"/>
        <w:ind w:firstLine="851"/>
        <w:jc w:val="both"/>
        <w:rPr>
          <w:rFonts w:eastAsia="Times New Roman" w:cs="Times New Roman"/>
          <w:strike/>
          <w:szCs w:val="24"/>
        </w:rPr>
      </w:pPr>
      <w:r w:rsidRPr="00C07FD5">
        <w:rPr>
          <w:rFonts w:eastAsia="Times New Roman" w:cs="Times New Roman"/>
          <w:strike/>
          <w:szCs w:val="24"/>
        </w:rPr>
        <w:t>14.2. NVŠ programoms, kai NVŠ teikėjas yra mokykla, teikianti bendrąjį ugdymą, finansuoti;</w:t>
      </w:r>
    </w:p>
    <w:p w:rsidR="00283ECD" w:rsidRPr="00C07FD5" w:rsidRDefault="00283ECD" w:rsidP="00283ECD">
      <w:pPr>
        <w:autoSpaceDE w:val="0"/>
        <w:autoSpaceDN w:val="0"/>
        <w:adjustRightInd w:val="0"/>
        <w:spacing w:line="360" w:lineRule="auto"/>
        <w:ind w:firstLine="851"/>
        <w:jc w:val="both"/>
        <w:rPr>
          <w:rFonts w:eastAsia="Times New Roman" w:cs="Times New Roman"/>
          <w:strike/>
          <w:szCs w:val="24"/>
        </w:rPr>
      </w:pPr>
      <w:r w:rsidRPr="00C07FD5">
        <w:rPr>
          <w:rFonts w:eastAsia="Times New Roman" w:cs="Times New Roman"/>
          <w:strike/>
          <w:szCs w:val="24"/>
        </w:rPr>
        <w:t>14.3. rekonstrukcijos, statybos išlaidoms padengti ir ilgalaikiam turtui įsigyti;</w:t>
      </w:r>
    </w:p>
    <w:p w:rsidR="00283ECD" w:rsidRPr="00C07FD5" w:rsidRDefault="00283ECD" w:rsidP="00283ECD">
      <w:pPr>
        <w:autoSpaceDE w:val="0"/>
        <w:autoSpaceDN w:val="0"/>
        <w:adjustRightInd w:val="0"/>
        <w:spacing w:line="360" w:lineRule="auto"/>
        <w:ind w:firstLine="851"/>
        <w:jc w:val="both"/>
        <w:rPr>
          <w:rFonts w:eastAsia="Times New Roman" w:cs="Times New Roman"/>
          <w:strike/>
          <w:szCs w:val="24"/>
        </w:rPr>
      </w:pPr>
      <w:r w:rsidRPr="00C07FD5">
        <w:rPr>
          <w:rFonts w:eastAsia="Times New Roman" w:cs="Times New Roman"/>
          <w:strike/>
          <w:szCs w:val="24"/>
        </w:rPr>
        <w:t>14.4. NVŠ programos vykdytojo įsiskolinimams padengti.</w:t>
      </w:r>
    </w:p>
    <w:p w:rsidR="0053073A" w:rsidRPr="0053073A" w:rsidRDefault="0053073A" w:rsidP="00C07FD5">
      <w:pPr>
        <w:autoSpaceDE w:val="0"/>
        <w:autoSpaceDN w:val="0"/>
        <w:adjustRightInd w:val="0"/>
        <w:spacing w:line="360" w:lineRule="auto"/>
        <w:ind w:firstLine="851"/>
        <w:jc w:val="both"/>
        <w:rPr>
          <w:rFonts w:eastAsia="Times New Roman" w:cs="Times New Roman"/>
          <w:b/>
          <w:szCs w:val="24"/>
        </w:rPr>
      </w:pPr>
      <w:r w:rsidRPr="0053073A">
        <w:rPr>
          <w:rFonts w:eastAsia="Times New Roman" w:cs="Times New Roman"/>
          <w:b/>
          <w:szCs w:val="24"/>
        </w:rPr>
        <w:t>14. NVŠ lėšų negalima naudoti:</w:t>
      </w:r>
    </w:p>
    <w:p w:rsidR="0053073A" w:rsidRPr="0053073A" w:rsidRDefault="0053073A" w:rsidP="00C07FD5">
      <w:pPr>
        <w:autoSpaceDE w:val="0"/>
        <w:autoSpaceDN w:val="0"/>
        <w:adjustRightInd w:val="0"/>
        <w:spacing w:line="360" w:lineRule="auto"/>
        <w:ind w:firstLine="851"/>
        <w:jc w:val="both"/>
        <w:rPr>
          <w:rFonts w:eastAsia="Times New Roman" w:cs="Times New Roman"/>
          <w:b/>
          <w:szCs w:val="24"/>
        </w:rPr>
      </w:pPr>
      <w:r w:rsidRPr="0053073A">
        <w:rPr>
          <w:rFonts w:eastAsia="Times New Roman" w:cs="Times New Roman"/>
          <w:b/>
          <w:szCs w:val="24"/>
        </w:rPr>
        <w:t>14.1. pramoginių ir poilsio renginių išlaidoms apmokėti;</w:t>
      </w:r>
    </w:p>
    <w:p w:rsidR="0053073A" w:rsidRPr="0053073A" w:rsidRDefault="0053073A" w:rsidP="00C07FD5">
      <w:pPr>
        <w:autoSpaceDE w:val="0"/>
        <w:autoSpaceDN w:val="0"/>
        <w:adjustRightInd w:val="0"/>
        <w:spacing w:line="360" w:lineRule="auto"/>
        <w:ind w:firstLine="851"/>
        <w:jc w:val="both"/>
        <w:rPr>
          <w:rFonts w:eastAsia="Times New Roman" w:cs="Times New Roman"/>
          <w:b/>
          <w:szCs w:val="24"/>
        </w:rPr>
      </w:pPr>
      <w:r w:rsidRPr="0053073A">
        <w:rPr>
          <w:rFonts w:eastAsia="Times New Roman" w:cs="Times New Roman"/>
          <w:b/>
          <w:szCs w:val="24"/>
        </w:rPr>
        <w:t>14.2. NVŠ programoms, kai NVŠ teikėjas yra mokykla, teikianti bendrąjį ugdymą, finansuoti;</w:t>
      </w:r>
    </w:p>
    <w:p w:rsidR="0053073A" w:rsidRPr="0053073A" w:rsidRDefault="0053073A" w:rsidP="00C07FD5">
      <w:pPr>
        <w:autoSpaceDE w:val="0"/>
        <w:autoSpaceDN w:val="0"/>
        <w:adjustRightInd w:val="0"/>
        <w:spacing w:line="360" w:lineRule="auto"/>
        <w:ind w:firstLine="851"/>
        <w:jc w:val="both"/>
        <w:rPr>
          <w:rFonts w:eastAsia="Times New Roman" w:cs="Times New Roman"/>
          <w:b/>
          <w:szCs w:val="24"/>
        </w:rPr>
      </w:pPr>
      <w:r w:rsidRPr="0053073A">
        <w:rPr>
          <w:rFonts w:eastAsia="Times New Roman" w:cs="Times New Roman"/>
          <w:b/>
          <w:szCs w:val="24"/>
        </w:rPr>
        <w:lastRenderedPageBreak/>
        <w:t>14.3. rekonstrukcijos, remonto, statybos išlaidoms padengti ir ilgalaikiam turtui įsigyti;</w:t>
      </w:r>
    </w:p>
    <w:p w:rsidR="0053073A" w:rsidRPr="00C07FD5" w:rsidRDefault="0053073A" w:rsidP="00C07FD5">
      <w:pPr>
        <w:autoSpaceDE w:val="0"/>
        <w:autoSpaceDN w:val="0"/>
        <w:adjustRightInd w:val="0"/>
        <w:spacing w:line="360" w:lineRule="auto"/>
        <w:ind w:firstLine="851"/>
        <w:jc w:val="both"/>
        <w:rPr>
          <w:rFonts w:eastAsia="Times New Roman" w:cs="Times New Roman"/>
          <w:b/>
          <w:szCs w:val="24"/>
        </w:rPr>
      </w:pPr>
      <w:r w:rsidRPr="0053073A">
        <w:rPr>
          <w:rFonts w:eastAsia="Times New Roman" w:cs="Times New Roman"/>
          <w:b/>
          <w:szCs w:val="24"/>
        </w:rPr>
        <w:t>14.4. NVŠ programos vykdytojo įsiskolinimams padengti.</w:t>
      </w:r>
    </w:p>
    <w:p w:rsidR="0053073A" w:rsidRPr="00283ECD" w:rsidRDefault="0053073A" w:rsidP="00283ECD">
      <w:pPr>
        <w:autoSpaceDE w:val="0"/>
        <w:autoSpaceDN w:val="0"/>
        <w:adjustRightInd w:val="0"/>
        <w:jc w:val="center"/>
        <w:rPr>
          <w:rFonts w:eastAsia="Times New Roman" w:cs="Times New Roman"/>
          <w:b/>
          <w:szCs w:val="24"/>
        </w:rPr>
      </w:pPr>
    </w:p>
    <w:p w:rsidR="00283ECD" w:rsidRPr="00283ECD" w:rsidRDefault="00283ECD" w:rsidP="00283ECD">
      <w:pPr>
        <w:autoSpaceDE w:val="0"/>
        <w:autoSpaceDN w:val="0"/>
        <w:adjustRightInd w:val="0"/>
        <w:jc w:val="center"/>
        <w:rPr>
          <w:rFonts w:eastAsia="Times New Roman" w:cs="Times New Roman"/>
          <w:b/>
          <w:szCs w:val="24"/>
        </w:rPr>
      </w:pPr>
      <w:r w:rsidRPr="00283ECD">
        <w:rPr>
          <w:rFonts w:eastAsia="Times New Roman" w:cs="Times New Roman"/>
          <w:b/>
          <w:szCs w:val="24"/>
        </w:rPr>
        <w:t>III SKYRIUS</w:t>
      </w:r>
    </w:p>
    <w:p w:rsidR="00283ECD" w:rsidRPr="00283ECD" w:rsidRDefault="00283ECD" w:rsidP="00283ECD">
      <w:pPr>
        <w:autoSpaceDE w:val="0"/>
        <w:autoSpaceDN w:val="0"/>
        <w:adjustRightInd w:val="0"/>
        <w:jc w:val="center"/>
        <w:rPr>
          <w:rFonts w:eastAsia="Times New Roman" w:cs="Times New Roman"/>
          <w:b/>
          <w:szCs w:val="24"/>
        </w:rPr>
      </w:pPr>
      <w:r w:rsidRPr="00283ECD">
        <w:rPr>
          <w:rFonts w:eastAsia="Times New Roman" w:cs="Times New Roman"/>
          <w:b/>
          <w:szCs w:val="24"/>
        </w:rPr>
        <w:t>REIKALAVIMAI ŠVIETIMO TEIKĖJUI</w:t>
      </w:r>
    </w:p>
    <w:p w:rsidR="00283ECD" w:rsidRPr="00283ECD" w:rsidRDefault="00283ECD" w:rsidP="00283ECD">
      <w:pPr>
        <w:autoSpaceDE w:val="0"/>
        <w:autoSpaceDN w:val="0"/>
        <w:adjustRightInd w:val="0"/>
        <w:jc w:val="center"/>
        <w:rPr>
          <w:rFonts w:eastAsia="Times New Roman" w:cs="Times New Roman"/>
          <w:szCs w:val="24"/>
        </w:rPr>
      </w:pP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15. NVŠ lėšomis NVŠ programas įgyvendinti gali visi NVŠ teikėjai (išskyrus bendrojo ugdymo mokyklas), kurie:</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15.1. turi teisę vykdyti švietimo veiklą;</w:t>
      </w:r>
    </w:p>
    <w:p w:rsidR="00283ECD" w:rsidRPr="00283ECD" w:rsidRDefault="00283ECD" w:rsidP="00283ECD">
      <w:pPr>
        <w:autoSpaceDE w:val="0"/>
        <w:autoSpaceDN w:val="0"/>
        <w:adjustRightInd w:val="0"/>
        <w:spacing w:line="360" w:lineRule="auto"/>
        <w:ind w:firstLine="851"/>
        <w:jc w:val="both"/>
        <w:rPr>
          <w:rFonts w:eastAsia="Times New Roman" w:cs="Times New Roman"/>
          <w:color w:val="FF0000"/>
          <w:szCs w:val="24"/>
        </w:rPr>
      </w:pPr>
      <w:r w:rsidRPr="00283ECD">
        <w:rPr>
          <w:rFonts w:eastAsia="Times New Roman" w:cs="Times New Roman"/>
          <w:szCs w:val="24"/>
        </w:rPr>
        <w:t>15.2. registruoti Švietimo ir mokslo institucijų registre (toliau – ŠMIR);</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ascii="TimesLT" w:eastAsia="Times New Roman" w:hAnsi="TimesLT" w:cs="Times New Roman"/>
          <w:szCs w:val="24"/>
        </w:rPr>
        <w:t>15.3. turi NVŠ programai (-</w:t>
      </w:r>
      <w:proofErr w:type="spellStart"/>
      <w:r w:rsidRPr="00283ECD">
        <w:rPr>
          <w:rFonts w:ascii="TimesLT" w:eastAsia="Times New Roman" w:hAnsi="TimesLT" w:cs="Times New Roman"/>
          <w:szCs w:val="24"/>
        </w:rPr>
        <w:t>oms</w:t>
      </w:r>
      <w:proofErr w:type="spellEnd"/>
      <w:r w:rsidRPr="00283ECD">
        <w:rPr>
          <w:rFonts w:ascii="TimesLT" w:eastAsia="Times New Roman" w:hAnsi="TimesLT" w:cs="Times New Roman"/>
          <w:szCs w:val="24"/>
        </w:rPr>
        <w:t>) įgyvendinti pritaikytas patalpas, įrangą, priemones;</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ascii="TimesLT" w:eastAsia="Times New Roman" w:hAnsi="TimesLT" w:cs="Times New Roman"/>
          <w:szCs w:val="24"/>
        </w:rPr>
        <w:t>15.4. užtikrina vaikui saugią ir sveiką ugdymo(</w:t>
      </w:r>
      <w:proofErr w:type="spellStart"/>
      <w:r w:rsidRPr="00283ECD">
        <w:rPr>
          <w:rFonts w:ascii="TimesLT" w:eastAsia="Times New Roman" w:hAnsi="TimesLT" w:cs="Times New Roman"/>
          <w:szCs w:val="24"/>
        </w:rPr>
        <w:t>si</w:t>
      </w:r>
      <w:proofErr w:type="spellEnd"/>
      <w:r w:rsidRPr="00283ECD">
        <w:rPr>
          <w:rFonts w:ascii="TimesLT" w:eastAsia="Times New Roman" w:hAnsi="TimesLT" w:cs="Times New Roman"/>
          <w:szCs w:val="24"/>
        </w:rPr>
        <w:t xml:space="preserve">) aplinką teisės aktų nustatyta tvarka; </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ascii="TimesLT" w:eastAsia="Times New Roman" w:hAnsi="TimesLT" w:cs="Times New Roman"/>
          <w:szCs w:val="24"/>
        </w:rPr>
        <w:t xml:space="preserve">15.5. turi asmenų, kurie pagal </w:t>
      </w:r>
      <w:r w:rsidRPr="00283ECD">
        <w:rPr>
          <w:rFonts w:eastAsia="Times New Roman" w:cs="Times New Roman"/>
          <w:szCs w:val="24"/>
        </w:rPr>
        <w:t>Lietuvos Respublikos</w:t>
      </w:r>
      <w:r w:rsidRPr="00283ECD">
        <w:rPr>
          <w:rFonts w:ascii="TimesLT" w:eastAsia="Times New Roman" w:hAnsi="TimesLT" w:cs="Times New Roman"/>
          <w:szCs w:val="24"/>
        </w:rPr>
        <w:t xml:space="preserve"> švietimo įstatymą gali dirbti NVŠ mokytojais: pedagogų; asmenų, įgijusių aukštąjį (aukštesnįjį, įgytą iki 2009 metų, ar specialųjį vidurinį, įgytą iki 1995 metų) išsilavinimą ir per vienerius metus nuo darbo mokytoju pradžios švietimo ir mokslo ministro nustatyta tvarka išklausiusių pedagoginių ir psichologinių žinių kursą; asmenų, baigusių profesinio mokymo programą, įgijusių vidurinį išsilavinimą ir kvalifikaciją, turinčių 3 metų darbo stažą ir švietimo ir mokslo ministro nustatyta tvarka išklausiusių pedagoginių ir psichologinių žinių kursą; asmenų, įgijusių vidurinį išsilavinimą ir švietimo ir mokslo ministro nustatyta tvarka išklausiusių pedagoginių ir psichologinių žinių kursą.</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16. Laisvieji mokytojai, pvz., menininko statusą turintys asmenys, kultūros darbuotojai ir pan., norintys įgyvendinti NVŠ programas, turi:</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16.1. atitikti reikalavimus, nustatytus Aprašo 15.5 papunktyje;</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16.2. teisės aktų nustatyta tvarka įsigyti verslo liudijimą ar individualios veiklos pažymą;</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16.3. kreiptis į Savivaldybės administracijos Švietimo ir jaunimo reikalų skyriaus vyriausiąjį specialistą – ŠMIR tvarkytoją – ir užpildyti laisvojo mokytojo duomenų registravimo kortelę (1 priedas). </w:t>
      </w:r>
    </w:p>
    <w:p w:rsidR="00283ECD" w:rsidRPr="0053073A" w:rsidRDefault="00283ECD" w:rsidP="00283ECD">
      <w:pPr>
        <w:autoSpaceDE w:val="0"/>
        <w:autoSpaceDN w:val="0"/>
        <w:adjustRightInd w:val="0"/>
        <w:spacing w:line="360" w:lineRule="auto"/>
        <w:ind w:firstLine="851"/>
        <w:jc w:val="both"/>
        <w:rPr>
          <w:rFonts w:ascii="TimesLT" w:eastAsia="Times New Roman" w:hAnsi="TimesLT" w:cs="Times New Roman"/>
          <w:strike/>
          <w:szCs w:val="24"/>
        </w:rPr>
      </w:pPr>
      <w:r w:rsidRPr="0053073A">
        <w:rPr>
          <w:rFonts w:ascii="TimesLT" w:eastAsia="Times New Roman" w:hAnsi="TimesLT" w:cs="Times New Roman"/>
          <w:strike/>
          <w:szCs w:val="24"/>
        </w:rPr>
        <w:t xml:space="preserve">17. NVŠ teikėjai, atitinkantys Aprašo 15–16 punktuose numatytus reikalavimus ir pageidaujantys gauti NVŠ lėšų, turi užpildyti NVŠ teikėjo atitikties reikalavimams nustatymo paraišką (2 priedas). NVŠ teikėjų atitikties Aprašo 15–16 punktuose numatytiems reikalavimams vertinimo tvarką nustato Savivaldybės administracijos direktorius. </w:t>
      </w:r>
    </w:p>
    <w:p w:rsidR="00283ECD" w:rsidRPr="0053073A" w:rsidRDefault="00283ECD" w:rsidP="00283ECD">
      <w:pPr>
        <w:autoSpaceDE w:val="0"/>
        <w:autoSpaceDN w:val="0"/>
        <w:adjustRightInd w:val="0"/>
        <w:spacing w:line="360" w:lineRule="auto"/>
        <w:ind w:firstLine="851"/>
        <w:jc w:val="both"/>
        <w:rPr>
          <w:rFonts w:eastAsia="Times New Roman" w:cs="Times New Roman"/>
          <w:strike/>
          <w:szCs w:val="24"/>
        </w:rPr>
      </w:pPr>
      <w:r w:rsidRPr="0053073A">
        <w:rPr>
          <w:rFonts w:eastAsia="Times New Roman" w:cs="Times New Roman"/>
          <w:strike/>
          <w:szCs w:val="24"/>
        </w:rPr>
        <w:t xml:space="preserve">18. NVŠ teikėjų atitiktis reikalavimams vertinama vieną kartą. Jei NVŠ teikėjo atitiktis reikalavimams jau patvirtinta kitoje savivaldybėje ir ŠMIR yra tai patvirtinanti žyma, NVŠ teikėjo atitiktis pripažįstama be atskiro jos įvertinimo. </w:t>
      </w:r>
    </w:p>
    <w:p w:rsidR="00283ECD" w:rsidRPr="00283ECD" w:rsidRDefault="00283ECD" w:rsidP="00283ECD">
      <w:pPr>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19. NVŠ teikėjai iš ŠMIR išregistruojami švietimo ir mokslo ministro nustatyta tvarka.</w:t>
      </w:r>
    </w:p>
    <w:p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p>
    <w:p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IV SKYRIUS</w:t>
      </w:r>
    </w:p>
    <w:p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REIKALAVIMAI NVŠ PROGRAMOMS</w:t>
      </w:r>
    </w:p>
    <w:p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szCs w:val="24"/>
          <w:highlight w:val="yellow"/>
          <w:lang w:eastAsia="lt-LT"/>
        </w:rPr>
      </w:pP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lastRenderedPageBreak/>
        <w:t xml:space="preserve">20. NVŠ programos turi atitikti kito Lietuvos Respublikos švietimo įstatyme apibrėžto </w:t>
      </w:r>
      <w:r w:rsidRPr="00283ECD">
        <w:rPr>
          <w:rFonts w:ascii="TimesLT" w:eastAsia="Times New Roman" w:hAnsi="TimesLT" w:cs="Times New Roman"/>
          <w:szCs w:val="24"/>
          <w:lang w:eastAsia="lt-LT"/>
        </w:rPr>
        <w:t>NVŠ</w:t>
      </w:r>
      <w:r w:rsidRPr="00283ECD">
        <w:rPr>
          <w:rFonts w:eastAsia="Times New Roman" w:cs="Times New Roman"/>
          <w:szCs w:val="24"/>
          <w:lang w:eastAsia="lt-LT"/>
        </w:rPr>
        <w:t xml:space="preserve"> paskirtį ir Neformaliojo vaikų švietimo koncepcijos, patvirtintos Lietuvos Respublikos švietimo ir mokslo ministro 2005 m. gruodžio 30 d. įsakymu Nr. ISAK-2695 (su vėlesniais pakeitimais), nuostatas.</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21. NVŠ programos turi būti registruotos Kvalifikacijos tobulinimo programų ir renginių registre (toliau – KTPRR). Tuo atveju, kai NVŠ teikėjas vykdo programas skirtingose savivaldybėse, kiekviena programa registruojama atskirai, t. y. kiekviena NVŠ programa turi turėti unikalų KTPRR kodą.</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22. NVŠ programos veiklos turi būti įgyvendinamos ne mažiau kaip po 2 pedagoginio darbo valandas per savaitę arba 8 pedagoginio darbo valandas per mėnesį.</w:t>
      </w:r>
    </w:p>
    <w:p w:rsidR="00283ECD" w:rsidRPr="00283ECD" w:rsidRDefault="00283ECD" w:rsidP="00283ECD">
      <w:pPr>
        <w:tabs>
          <w:tab w:val="left" w:pos="1260"/>
          <w:tab w:val="left" w:pos="1440"/>
        </w:tabs>
        <w:autoSpaceDE w:val="0"/>
        <w:autoSpaceDN w:val="0"/>
        <w:adjustRightInd w:val="0"/>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23. Maksimalų vaikų skaičių NVŠ programos įgyvendinimo grupėje nustato Savivaldybės administracijos direktorius.</w:t>
      </w:r>
    </w:p>
    <w:p w:rsidR="00283ECD" w:rsidRPr="00283ECD" w:rsidRDefault="00283ECD" w:rsidP="00283ECD">
      <w:pPr>
        <w:tabs>
          <w:tab w:val="left" w:pos="1260"/>
          <w:tab w:val="left" w:pos="1440"/>
        </w:tabs>
        <w:autoSpaceDE w:val="0"/>
        <w:autoSpaceDN w:val="0"/>
        <w:adjustRightInd w:val="0"/>
        <w:jc w:val="center"/>
        <w:rPr>
          <w:rFonts w:eastAsia="Times New Roman" w:cs="Times New Roman"/>
          <w:szCs w:val="24"/>
          <w:lang w:eastAsia="lt-LT"/>
        </w:rPr>
      </w:pPr>
    </w:p>
    <w:p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V SKYRIUS</w:t>
      </w:r>
    </w:p>
    <w:p w:rsidR="00283ECD" w:rsidRPr="00283ECD" w:rsidRDefault="00283ECD" w:rsidP="00283ECD">
      <w:pPr>
        <w:tabs>
          <w:tab w:val="left" w:pos="993"/>
        </w:tabs>
        <w:overflowPunct w:val="0"/>
        <w:autoSpaceDE w:val="0"/>
        <w:autoSpaceDN w:val="0"/>
        <w:adjustRightInd w:val="0"/>
        <w:contextualSpacing/>
        <w:jc w:val="center"/>
        <w:textAlignment w:val="baseline"/>
        <w:rPr>
          <w:rFonts w:eastAsia="Times New Roman" w:cs="Times New Roman"/>
          <w:b/>
          <w:szCs w:val="24"/>
          <w:lang w:eastAsia="lt-LT"/>
        </w:rPr>
      </w:pPr>
      <w:r w:rsidRPr="00283ECD">
        <w:rPr>
          <w:rFonts w:eastAsia="Times New Roman" w:cs="Times New Roman"/>
          <w:b/>
          <w:szCs w:val="24"/>
          <w:lang w:eastAsia="lt-LT"/>
        </w:rPr>
        <w:t>NVŠ PROGRAMŲ VERTINIMAS, KOKYBĖS UŽTIKRINIMAS IR NVŠ LĖŠAS GAUNANČIŲ VAIKŲ APSKAITA</w:t>
      </w:r>
    </w:p>
    <w:p w:rsidR="00283ECD" w:rsidRPr="00283ECD" w:rsidRDefault="00283ECD" w:rsidP="00283ECD">
      <w:pPr>
        <w:tabs>
          <w:tab w:val="left" w:pos="1260"/>
          <w:tab w:val="left" w:pos="1440"/>
        </w:tabs>
        <w:autoSpaceDE w:val="0"/>
        <w:autoSpaceDN w:val="0"/>
        <w:adjustRightInd w:val="0"/>
        <w:jc w:val="center"/>
        <w:rPr>
          <w:rFonts w:eastAsia="Times New Roman" w:cs="Times New Roman"/>
          <w:color w:val="FF0000"/>
          <w:szCs w:val="24"/>
        </w:rPr>
      </w:pPr>
    </w:p>
    <w:p w:rsidR="00283ECD" w:rsidRPr="00283ECD" w:rsidRDefault="00283ECD" w:rsidP="00283ECD">
      <w:pPr>
        <w:spacing w:line="360" w:lineRule="auto"/>
        <w:ind w:firstLine="851"/>
        <w:jc w:val="both"/>
        <w:rPr>
          <w:rFonts w:eastAsia="Times New Roman" w:cs="Times New Roman"/>
          <w:b/>
          <w:szCs w:val="24"/>
          <w:lang w:eastAsia="lt-LT"/>
        </w:rPr>
      </w:pPr>
      <w:r w:rsidRPr="00283ECD">
        <w:rPr>
          <w:rFonts w:eastAsia="Times New Roman" w:cs="Times New Roman"/>
          <w:szCs w:val="24"/>
          <w:lang w:eastAsia="lt-LT"/>
        </w:rPr>
        <w:t xml:space="preserve">24. NVŠ teikėjai, atitinkantys Aprašo 15–16 punktuose nurodytus reikalavimus, Savivaldybės administracijos Švietimo ir jaunimo reikalų skyriui pateikia užpildytą NVŠ programos atitikties reikalavimams paraiškos formą (3 priedas). NVŠ teikėjai gali teikti kelias programas, vienai programai pildoma viena paraiškos forma. </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 xml:space="preserve">25. Pagal Savivaldybės administracijos direktoriaus įsakymu nustatytą NVŠ programų atitikties, jų pateikimo ir vertinimo tvarką, NVŠ programas vertina iš 9 asmenų sudaryta NVŠ programų vertinimo komisija (toliau – Komisija). Komisija sudaroma iš Savivaldybės administracijos, kultūros, sporto institucijų, nevyriausybinių organizacijų atstovų, turinčių patirties NVŠ srityje. Komisija nustato, ar NVŠ programa atitinka nustatytus reikalavimus ir gali būti finansuojama NVŠ lėšomis, sprendžia kitus su NVŠ programų įgyvendinimu susijusius klausimus. </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26. NVŠ programos vertinamos du kartus per metus – rugpjūčio ir gruodžio mėnesiais.</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color w:val="000000"/>
          <w:szCs w:val="24"/>
          <w:lang w:eastAsia="lt-LT"/>
        </w:rPr>
        <w:t>27. Savivaldybės administracijos direktorius, atsižvelgdamas į Komisijos siūlymą, priima sprendimą dėl NVŠ programos akreditavimo</w:t>
      </w:r>
      <w:r w:rsidRPr="00283ECD">
        <w:rPr>
          <w:rFonts w:eastAsia="Times New Roman" w:cs="Times New Roman"/>
          <w:szCs w:val="24"/>
          <w:lang w:eastAsia="lt-LT"/>
        </w:rPr>
        <w:t xml:space="preserve">. </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28. Per 3 darbo dienas nuo Savivaldybės administracijos direktoriaus sprendimo priėmimo Savivaldybės atsakingas asmuo tai pažymi KTPRR. Atitinkančių reikalavimus NVŠ programų sąrašas skelbiamas Savivaldybės interneto svetainėje kartu su kvietimu vaikams (jų tėvams, globėjams, rūpintojams) registruotis dalyvauti NVŠ programoje.</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 xml:space="preserve">29. Akreditavus programą, NVŠ teikėjas sudaro mokymo NVŠ programoje sutartis su vaikų tėvais (globėjais, rūpintojais) Švietimo įstatymo nustatyta tvarka, per 3 darbo dienas nuo sutarties pasirašymo registruoja vaikus Mokinių registre, pažymėdamas finansavimo NVŠ lėšomis požymį ir sudarydamas atskiras mokinių grupes, ir Savivaldybės administracijos Švietimo ir jaunimo reikalų </w:t>
      </w:r>
      <w:r w:rsidRPr="00283ECD">
        <w:rPr>
          <w:rFonts w:eastAsia="Times New Roman" w:cs="Times New Roman"/>
          <w:szCs w:val="24"/>
          <w:lang w:eastAsia="lt-LT"/>
        </w:rPr>
        <w:lastRenderedPageBreak/>
        <w:t>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p>
    <w:p w:rsidR="00283ECD" w:rsidRPr="00283ECD" w:rsidRDefault="00283ECD" w:rsidP="00283ECD">
      <w:pPr>
        <w:tabs>
          <w:tab w:val="left" w:pos="851"/>
          <w:tab w:val="right" w:pos="9639"/>
          <w:tab w:val="right" w:pos="10773"/>
        </w:tabs>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ab/>
        <w:t xml:space="preserve">30. Lėšos NVŠ teikėjams skiriamos pagal tarp NVŠ teikėjo ir Savivaldybės administracijos direktoriaus sudarytas Neformaliojo vaikų švietimo lėšų skyrimo ir naudojimo sutartis (toliau – Sutartis). </w:t>
      </w:r>
    </w:p>
    <w:p w:rsidR="00283ECD" w:rsidRPr="00283ECD" w:rsidRDefault="00283ECD" w:rsidP="00283ECD">
      <w:pPr>
        <w:tabs>
          <w:tab w:val="left" w:pos="851"/>
        </w:tabs>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31. Esant pažeidimams dėl NVŠ programos vykdymo proceso ar ugdymo kokybės, jei NVŠ teikėjas laiku ar visai nepateikia Savivaldybės reikalaujamų dokumentų, nustačius Aprašo ar Sutarties pažeidimus, Komisijos siūlymu Savivaldybės administracijos direktorius priima sprendimą dėl NVŠ programos akreditacijos panaikinimo. Kitais atvejais programos atitiktis gali būti pratęsiama.</w:t>
      </w:r>
    </w:p>
    <w:p w:rsidR="00283ECD" w:rsidRDefault="00283ECD" w:rsidP="00283ECD">
      <w:pPr>
        <w:tabs>
          <w:tab w:val="left" w:pos="851"/>
        </w:tabs>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32. Savivaldybė vykdo NVŠ programų įgyvendinimo stebėseną Savivaldybės administracijos direktoriaus nustatyta tvarka.</w:t>
      </w:r>
    </w:p>
    <w:p w:rsidR="009B1891" w:rsidRPr="00283ECD" w:rsidRDefault="009B1891" w:rsidP="00283ECD">
      <w:pPr>
        <w:tabs>
          <w:tab w:val="left" w:pos="851"/>
        </w:tabs>
        <w:spacing w:line="360" w:lineRule="auto"/>
        <w:ind w:firstLine="851"/>
        <w:jc w:val="both"/>
        <w:rPr>
          <w:rFonts w:eastAsia="Times New Roman" w:cs="Times New Roman"/>
          <w:szCs w:val="24"/>
          <w:lang w:eastAsia="lt-LT"/>
        </w:rPr>
      </w:pPr>
    </w:p>
    <w:p w:rsidR="00283ECD" w:rsidRPr="00283ECD" w:rsidRDefault="00283ECD" w:rsidP="00283ECD">
      <w:pPr>
        <w:jc w:val="center"/>
        <w:rPr>
          <w:rFonts w:eastAsia="Times New Roman" w:cs="Times New Roman"/>
          <w:b/>
          <w:szCs w:val="24"/>
          <w:lang w:eastAsia="lt-LT"/>
        </w:rPr>
      </w:pPr>
      <w:r w:rsidRPr="00283ECD">
        <w:rPr>
          <w:rFonts w:eastAsia="Times New Roman" w:cs="Times New Roman"/>
          <w:b/>
          <w:szCs w:val="24"/>
          <w:lang w:eastAsia="lt-LT"/>
        </w:rPr>
        <w:t>VI SKYRIUS</w:t>
      </w:r>
    </w:p>
    <w:p w:rsidR="00283ECD" w:rsidRPr="00283ECD" w:rsidRDefault="00283ECD" w:rsidP="00283ECD">
      <w:pPr>
        <w:jc w:val="center"/>
        <w:rPr>
          <w:rFonts w:eastAsia="Times New Roman" w:cs="Times New Roman"/>
          <w:b/>
          <w:szCs w:val="24"/>
          <w:lang w:eastAsia="lt-LT"/>
        </w:rPr>
      </w:pPr>
      <w:r w:rsidRPr="00283ECD">
        <w:rPr>
          <w:rFonts w:eastAsia="Times New Roman" w:cs="Times New Roman"/>
          <w:b/>
          <w:szCs w:val="24"/>
          <w:lang w:eastAsia="lt-LT"/>
        </w:rPr>
        <w:t>ATSISKAITYMAS UŽ NVŠ LĖŠAS</w:t>
      </w:r>
    </w:p>
    <w:p w:rsidR="00283ECD" w:rsidRPr="00283ECD" w:rsidRDefault="00283ECD" w:rsidP="00283ECD">
      <w:pPr>
        <w:jc w:val="center"/>
        <w:rPr>
          <w:rFonts w:eastAsia="Times New Roman" w:cs="Times New Roman"/>
          <w:b/>
          <w:szCs w:val="24"/>
          <w:lang w:eastAsia="lt-LT"/>
        </w:rPr>
      </w:pP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33. NVŠ teikėjai už NVŠ lėšas atsiskaito pagal NVŠ teikėjo ir Savivaldybės administracijos direktoriaus sudarytos Sutarties nuostatas.</w:t>
      </w:r>
    </w:p>
    <w:p w:rsidR="00283ECD" w:rsidRPr="00C07FD5" w:rsidRDefault="00283ECD" w:rsidP="00283ECD">
      <w:pPr>
        <w:spacing w:line="360" w:lineRule="auto"/>
        <w:ind w:firstLine="851"/>
        <w:jc w:val="both"/>
        <w:rPr>
          <w:rFonts w:eastAsia="Times New Roman" w:cs="Times New Roman"/>
          <w:strike/>
          <w:szCs w:val="24"/>
          <w:lang w:eastAsia="lt-LT"/>
        </w:rPr>
      </w:pPr>
      <w:r w:rsidRPr="00C07FD5">
        <w:rPr>
          <w:rFonts w:eastAsia="Times New Roman" w:cs="Times New Roman"/>
          <w:strike/>
          <w:szCs w:val="24"/>
          <w:lang w:eastAsia="lt-LT"/>
        </w:rPr>
        <w:t>34. Pasibaigus kalendoriniams metams finansavimą gavę NVŠ teikėjai per 20 darbo dienų Švietimo valdymo informacinėje sistemoje pateikia NVŠ lėšų panaudojimo ataskaitą švietimo ir mokslo ministro nustatyta tvarka.</w:t>
      </w:r>
    </w:p>
    <w:p w:rsidR="0053073A" w:rsidRPr="0053073A" w:rsidRDefault="0053073A" w:rsidP="00C07FD5">
      <w:pPr>
        <w:spacing w:line="360" w:lineRule="auto"/>
        <w:ind w:firstLine="851"/>
        <w:jc w:val="both"/>
        <w:rPr>
          <w:rFonts w:eastAsia="Times New Roman" w:cs="Times New Roman"/>
          <w:b/>
          <w:szCs w:val="24"/>
          <w:lang w:eastAsia="lt-LT"/>
        </w:rPr>
      </w:pPr>
      <w:r w:rsidRPr="0053073A">
        <w:rPr>
          <w:rFonts w:eastAsia="Times New Roman" w:cs="Times New Roman"/>
          <w:b/>
          <w:szCs w:val="24"/>
          <w:lang w:eastAsia="lt-LT"/>
        </w:rPr>
        <w:t>34. NVŠ teikėjai už Europos Sąjungos finansinės paramos ir bendrojo finansavimo lėšas atsiskait</w:t>
      </w:r>
      <w:r w:rsidR="00C07FD5">
        <w:rPr>
          <w:rFonts w:eastAsia="Times New Roman" w:cs="Times New Roman"/>
          <w:b/>
          <w:szCs w:val="24"/>
          <w:lang w:eastAsia="lt-LT"/>
        </w:rPr>
        <w:t>o teisės aktų nustatyta tvarka.</w:t>
      </w:r>
    </w:p>
    <w:p w:rsidR="00283ECD" w:rsidRPr="00283ECD" w:rsidRDefault="00283ECD" w:rsidP="00283ECD">
      <w:pPr>
        <w:spacing w:line="360" w:lineRule="auto"/>
        <w:ind w:firstLine="851"/>
        <w:jc w:val="both"/>
        <w:rPr>
          <w:rFonts w:eastAsia="Times New Roman" w:cs="Times New Roman"/>
          <w:szCs w:val="24"/>
          <w:lang w:eastAsia="lt-LT"/>
        </w:rPr>
      </w:pPr>
      <w:r w:rsidRPr="00283ECD">
        <w:rPr>
          <w:rFonts w:eastAsia="Times New Roman" w:cs="Times New Roman"/>
          <w:szCs w:val="24"/>
          <w:lang w:eastAsia="lt-LT"/>
        </w:rPr>
        <w:t>35. NVŠ teikėjai skirtas ir nepanaudotas NVŠ lėšas turi grąžinti į Savivaldybės sąskaitą iki Sutartyje nurodyto termino.</w:t>
      </w:r>
    </w:p>
    <w:p w:rsidR="00283ECD" w:rsidRPr="00283ECD" w:rsidRDefault="00283ECD" w:rsidP="00283ECD">
      <w:pPr>
        <w:spacing w:line="360" w:lineRule="auto"/>
        <w:ind w:firstLine="851"/>
        <w:jc w:val="both"/>
        <w:rPr>
          <w:rFonts w:eastAsia="Times New Roman" w:cs="Times New Roman"/>
          <w:szCs w:val="24"/>
        </w:rPr>
      </w:pPr>
      <w:r w:rsidRPr="00283ECD">
        <w:rPr>
          <w:rFonts w:eastAsia="Times New Roman" w:cs="Times New Roman"/>
          <w:szCs w:val="24"/>
        </w:rPr>
        <w:t>36. NVŠ teikėjams, laiku nepateikusiems lėšų panaudojimo ataskaitų ir suvestinių, NVŠ lėšos kitam finansavimo etapui neskiriamos.</w:t>
      </w:r>
    </w:p>
    <w:p w:rsidR="00283ECD" w:rsidRPr="00283ECD" w:rsidRDefault="00283ECD" w:rsidP="00283ECD">
      <w:pPr>
        <w:spacing w:line="360" w:lineRule="auto"/>
        <w:ind w:firstLine="851"/>
        <w:jc w:val="both"/>
        <w:rPr>
          <w:rFonts w:eastAsia="Times New Roman" w:cs="Times New Roman"/>
          <w:szCs w:val="24"/>
        </w:rPr>
      </w:pPr>
      <w:r w:rsidRPr="00283ECD">
        <w:rPr>
          <w:rFonts w:eastAsia="Times New Roman" w:cs="Times New Roman"/>
          <w:szCs w:val="24"/>
        </w:rPr>
        <w:t>37. NVŠ teikėjai gautų lėšų apskaitą tvarko Lietuvos Respublikos teisės aktų nustatyta tvarka.</w:t>
      </w:r>
    </w:p>
    <w:p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VII SKYRIUS</w:t>
      </w:r>
    </w:p>
    <w:p w:rsidR="00283ECD" w:rsidRPr="00283ECD" w:rsidRDefault="00283ECD" w:rsidP="00283ECD">
      <w:pPr>
        <w:autoSpaceDE w:val="0"/>
        <w:autoSpaceDN w:val="0"/>
        <w:adjustRightInd w:val="0"/>
        <w:jc w:val="center"/>
        <w:rPr>
          <w:rFonts w:eastAsia="Times New Roman" w:cs="Times New Roman"/>
          <w:b/>
          <w:bCs/>
          <w:caps/>
          <w:szCs w:val="24"/>
        </w:rPr>
      </w:pPr>
      <w:r w:rsidRPr="00283ECD">
        <w:rPr>
          <w:rFonts w:eastAsia="Times New Roman" w:cs="Times New Roman"/>
          <w:b/>
          <w:bCs/>
          <w:caps/>
          <w:szCs w:val="24"/>
        </w:rPr>
        <w:t>BAIGIAMOSIOS NUOSTATOS</w:t>
      </w:r>
    </w:p>
    <w:p w:rsidR="00283ECD" w:rsidRPr="00283ECD" w:rsidRDefault="00283ECD" w:rsidP="00283ECD">
      <w:pPr>
        <w:autoSpaceDE w:val="0"/>
        <w:autoSpaceDN w:val="0"/>
        <w:adjustRightInd w:val="0"/>
        <w:jc w:val="center"/>
        <w:rPr>
          <w:rFonts w:eastAsia="Times New Roman" w:cs="Times New Roman"/>
          <w:b/>
          <w:bCs/>
          <w:caps/>
          <w:szCs w:val="24"/>
        </w:rPr>
      </w:pPr>
    </w:p>
    <w:p w:rsidR="00283ECD" w:rsidRPr="00283ECD" w:rsidRDefault="00283ECD" w:rsidP="00283ECD">
      <w:pPr>
        <w:widowControl w:val="0"/>
        <w:spacing w:line="360" w:lineRule="auto"/>
        <w:ind w:firstLine="851"/>
        <w:jc w:val="both"/>
        <w:rPr>
          <w:rFonts w:eastAsia="Times New Roman" w:cs="Times New Roman"/>
          <w:szCs w:val="24"/>
        </w:rPr>
      </w:pPr>
      <w:r w:rsidRPr="00283ECD">
        <w:rPr>
          <w:rFonts w:eastAsia="Times New Roman" w:cs="Times New Roman"/>
          <w:szCs w:val="24"/>
          <w:lang w:eastAsia="lt-LT"/>
        </w:rPr>
        <w:t>38. NVŠ teikėjai užtikrina programos vykdymo kokybę ir lėšų panaudojimą pagal tikslinę paskirtį teisės aktų nustatyta tvarka.</w:t>
      </w:r>
      <w:r w:rsidRPr="00283ECD">
        <w:rPr>
          <w:rFonts w:eastAsia="Times New Roman" w:cs="Times New Roman"/>
          <w:szCs w:val="24"/>
        </w:rPr>
        <w:t xml:space="preserve"> Ne pagal tikslinę paskirtį panaudotas Savivaldybės biudžeto lėšas NVŠ teikėjai turi grąžinti </w:t>
      </w:r>
      <w:r w:rsidRPr="00283ECD">
        <w:rPr>
          <w:rFonts w:eastAsia="Times New Roman" w:cs="Times New Roman"/>
          <w:szCs w:val="24"/>
          <w:lang w:eastAsia="lt-LT"/>
        </w:rPr>
        <w:t>į Savivaldybės administracijos sąskaitą.</w:t>
      </w:r>
    </w:p>
    <w:p w:rsidR="00283ECD" w:rsidRPr="00283ECD" w:rsidRDefault="00283ECD" w:rsidP="00283ECD">
      <w:pPr>
        <w:widowControl w:val="0"/>
        <w:spacing w:line="360" w:lineRule="auto"/>
        <w:ind w:firstLine="851"/>
        <w:jc w:val="both"/>
        <w:rPr>
          <w:rFonts w:eastAsia="Times New Roman" w:cs="Times New Roman"/>
          <w:szCs w:val="24"/>
        </w:rPr>
      </w:pPr>
      <w:r w:rsidRPr="00283ECD">
        <w:rPr>
          <w:rFonts w:eastAsia="Times New Roman" w:cs="Times New Roman"/>
          <w:szCs w:val="24"/>
        </w:rPr>
        <w:t>39. NVŠ programoms finansuoti gali būti naudojamos rėmėjų, tėvų ir kitos lėšos teisės aktų nustatyta tvarka.</w:t>
      </w:r>
    </w:p>
    <w:p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 xml:space="preserve">40. Rekomenduojama NVŠ programas vykdyti kuo arčiau vaiko gyvenamosios vietos ar mokyklos, kurioje jis mokosi (bendrojo ugdymo mokyklų, kultūros įstaigų ir kitose saugiose, tam tikslui </w:t>
      </w:r>
      <w:r w:rsidRPr="00283ECD">
        <w:rPr>
          <w:rFonts w:eastAsia="Times New Roman" w:cs="Times New Roman"/>
          <w:szCs w:val="24"/>
        </w:rPr>
        <w:lastRenderedPageBreak/>
        <w:t xml:space="preserve">pritaikytose vietose). </w:t>
      </w:r>
    </w:p>
    <w:p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41. Savivaldybės švietimo registrų tvarkytojai ir kiti už NVŠ atsakingi specialistai konsultuoja asmenis Aprašo įgyvendinimo klausimais, padeda užpildyti duomenų registravimo į švietimo registrus formas, teikia NVŠ teikėjams kitą informacinę ir metodinę pagalbą.</w:t>
      </w:r>
    </w:p>
    <w:p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42. Savivaldybė, skirstydama NVŠ lėšas siekia, kad NVŠ dalyvaujančių vaikų skaičius padidėtų maksimaliai, būtų užtikrinta NVŠ programų įvairovė, kokybė ir prieinamumas.</w:t>
      </w:r>
    </w:p>
    <w:p w:rsidR="00283ECD" w:rsidRP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43. Aprašo įgyvendinimo priežiūrą vykdo Savivaldybės administracija teisės aktų nustatyta tvarka.</w:t>
      </w:r>
    </w:p>
    <w:p w:rsidR="00283ECD" w:rsidRDefault="00283ECD" w:rsidP="00283ECD">
      <w:pPr>
        <w:widowControl w:val="0"/>
        <w:autoSpaceDE w:val="0"/>
        <w:autoSpaceDN w:val="0"/>
        <w:adjustRightInd w:val="0"/>
        <w:spacing w:line="360" w:lineRule="auto"/>
        <w:ind w:firstLine="851"/>
        <w:jc w:val="both"/>
        <w:rPr>
          <w:rFonts w:eastAsia="Times New Roman" w:cs="Times New Roman"/>
          <w:szCs w:val="24"/>
        </w:rPr>
      </w:pPr>
      <w:r w:rsidRPr="00283ECD">
        <w:rPr>
          <w:rFonts w:eastAsia="Times New Roman" w:cs="Times New Roman"/>
          <w:szCs w:val="24"/>
        </w:rPr>
        <w:t>44. Informacija apie NVŠ programas, kurios yra finansuojamos tikslinėmis NVŠ lėšomis, skelbiama Savivaldybės ir NVŠ teikėjų interneto svetainėse.</w:t>
      </w:r>
    </w:p>
    <w:p w:rsidR="000F20EE" w:rsidRDefault="000F20EE" w:rsidP="000F20EE">
      <w:pPr>
        <w:widowControl w:val="0"/>
        <w:autoSpaceDE w:val="0"/>
        <w:autoSpaceDN w:val="0"/>
        <w:adjustRightInd w:val="0"/>
        <w:spacing w:line="360" w:lineRule="auto"/>
        <w:ind w:firstLine="851"/>
        <w:jc w:val="center"/>
        <w:rPr>
          <w:rFonts w:eastAsia="Times New Roman" w:cs="Times New Roman"/>
          <w:szCs w:val="24"/>
        </w:rPr>
      </w:pPr>
      <w:r>
        <w:rPr>
          <w:rFonts w:eastAsia="Times New Roman" w:cs="Times New Roman"/>
          <w:szCs w:val="24"/>
        </w:rPr>
        <w:t>____________________________</w:t>
      </w:r>
    </w:p>
    <w:sectPr w:rsidR="000F20EE" w:rsidSect="002B4CEA">
      <w:pgSz w:w="11906" w:h="16838"/>
      <w:pgMar w:top="1134"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86D"/>
    <w:multiLevelType w:val="hybridMultilevel"/>
    <w:tmpl w:val="A6823296"/>
    <w:lvl w:ilvl="0" w:tplc="84368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285FCF"/>
    <w:multiLevelType w:val="hybridMultilevel"/>
    <w:tmpl w:val="053C2A88"/>
    <w:lvl w:ilvl="0" w:tplc="0B7CE594">
      <w:start w:val="1"/>
      <w:numFmt w:val="decimal"/>
      <w:lvlText w:val="%1."/>
      <w:lvlJc w:val="left"/>
      <w:pPr>
        <w:ind w:left="2111" w:hanging="12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CD"/>
    <w:rsid w:val="000024F4"/>
    <w:rsid w:val="000F20EE"/>
    <w:rsid w:val="001042A2"/>
    <w:rsid w:val="00283ECD"/>
    <w:rsid w:val="002B4CEA"/>
    <w:rsid w:val="004064BE"/>
    <w:rsid w:val="00417991"/>
    <w:rsid w:val="0053073A"/>
    <w:rsid w:val="005C1750"/>
    <w:rsid w:val="007648A9"/>
    <w:rsid w:val="00922A91"/>
    <w:rsid w:val="009B1891"/>
    <w:rsid w:val="00B3351F"/>
    <w:rsid w:val="00BA6EAC"/>
    <w:rsid w:val="00C07FD5"/>
    <w:rsid w:val="00C96DCB"/>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9AEAD-FEB8-4106-A658-110EED59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48A9"/>
    <w:pPr>
      <w:spacing w:after="200" w:line="276" w:lineRule="auto"/>
      <w:ind w:left="720"/>
      <w:contextualSpacing/>
    </w:pPr>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0024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2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10311</Words>
  <Characters>5878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Vaiva Jankauskienė</cp:lastModifiedBy>
  <cp:revision>8</cp:revision>
  <cp:lastPrinted>2018-01-09T10:23:00Z</cp:lastPrinted>
  <dcterms:created xsi:type="dcterms:W3CDTF">2018-01-09T05:50:00Z</dcterms:created>
  <dcterms:modified xsi:type="dcterms:W3CDTF">2018-01-09T13:57:00Z</dcterms:modified>
</cp:coreProperties>
</file>