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E46" w:rsidRDefault="00F37E46" w:rsidP="00F37E46">
      <w:pPr>
        <w:spacing w:line="259" w:lineRule="auto"/>
        <w:ind w:right="204"/>
        <w:jc w:val="center"/>
        <w:rPr>
          <w:color w:val="000000"/>
          <w:szCs w:val="22"/>
          <w:lang w:eastAsia="lt-LT"/>
        </w:rPr>
      </w:pPr>
      <w:r>
        <w:rPr>
          <w:b/>
          <w:color w:val="000000"/>
          <w:szCs w:val="22"/>
          <w:lang w:eastAsia="lt-LT"/>
        </w:rPr>
        <w:t>PANEVĖŽIO MIESTO INTEGRUOTA TERITORIJŲ VYSTYMO</w:t>
      </w:r>
      <w:bookmarkStart w:id="0" w:name="_GoBack"/>
      <w:bookmarkEnd w:id="0"/>
    </w:p>
    <w:p w:rsidR="00F37E46" w:rsidRDefault="00F37E46" w:rsidP="00F37E46">
      <w:pPr>
        <w:spacing w:line="259" w:lineRule="auto"/>
        <w:ind w:right="4"/>
        <w:jc w:val="center"/>
        <w:rPr>
          <w:color w:val="000000"/>
          <w:szCs w:val="22"/>
          <w:lang w:eastAsia="lt-LT"/>
        </w:rPr>
      </w:pPr>
      <w:r>
        <w:rPr>
          <w:b/>
          <w:color w:val="000000"/>
          <w:szCs w:val="22"/>
          <w:lang w:eastAsia="lt-LT"/>
        </w:rPr>
        <w:t>PROGRAMA</w:t>
      </w:r>
    </w:p>
    <w:p w:rsidR="00F37E46" w:rsidRDefault="00F37E46" w:rsidP="00F37E46">
      <w:pPr>
        <w:spacing w:line="259" w:lineRule="auto"/>
        <w:jc w:val="center"/>
        <w:rPr>
          <w:color w:val="000000"/>
          <w:szCs w:val="22"/>
          <w:lang w:eastAsia="lt-LT"/>
        </w:rPr>
      </w:pPr>
    </w:p>
    <w:p w:rsidR="00F37E46" w:rsidRDefault="00F37E46" w:rsidP="00F37E46">
      <w:pPr>
        <w:spacing w:line="259" w:lineRule="auto"/>
        <w:ind w:right="161"/>
        <w:jc w:val="center"/>
        <w:rPr>
          <w:color w:val="000000"/>
          <w:szCs w:val="22"/>
          <w:lang w:eastAsia="lt-LT"/>
        </w:rPr>
      </w:pPr>
      <w:r>
        <w:rPr>
          <w:b/>
          <w:color w:val="000000"/>
          <w:szCs w:val="22"/>
          <w:lang w:eastAsia="lt-LT"/>
        </w:rPr>
        <w:t>I</w:t>
      </w:r>
      <w:r>
        <w:rPr>
          <w:rFonts w:ascii="Arial" w:eastAsia="Arial" w:hAnsi="Arial" w:cs="Arial"/>
          <w:b/>
          <w:color w:val="000000"/>
          <w:szCs w:val="22"/>
          <w:lang w:eastAsia="lt-LT"/>
        </w:rPr>
        <w:t xml:space="preserve"> </w:t>
      </w:r>
      <w:r>
        <w:rPr>
          <w:b/>
          <w:color w:val="000000"/>
          <w:szCs w:val="22"/>
          <w:lang w:eastAsia="lt-LT"/>
        </w:rPr>
        <w:t>SKYRIUS</w:t>
      </w:r>
    </w:p>
    <w:p w:rsidR="00F37E46" w:rsidRDefault="00F37E46" w:rsidP="00F37E46">
      <w:pPr>
        <w:spacing w:line="259" w:lineRule="auto"/>
        <w:ind w:right="4"/>
        <w:jc w:val="center"/>
        <w:rPr>
          <w:color w:val="000000"/>
          <w:szCs w:val="22"/>
          <w:lang w:eastAsia="lt-LT"/>
        </w:rPr>
      </w:pPr>
      <w:r>
        <w:rPr>
          <w:b/>
          <w:color w:val="000000"/>
          <w:szCs w:val="22"/>
          <w:lang w:eastAsia="lt-LT"/>
        </w:rPr>
        <w:t>BENDROSIOS NUOSTATOS</w:t>
      </w:r>
    </w:p>
    <w:p w:rsidR="00F37E46" w:rsidRDefault="00F37E46" w:rsidP="00F37E46">
      <w:pPr>
        <w:spacing w:line="259" w:lineRule="auto"/>
        <w:ind w:firstLine="768"/>
        <w:rPr>
          <w:color w:val="000000"/>
          <w:szCs w:val="22"/>
          <w:lang w:eastAsia="lt-LT"/>
        </w:rPr>
      </w:pPr>
    </w:p>
    <w:p w:rsidR="00F37E46" w:rsidRDefault="00F37E46" w:rsidP="00F37E46">
      <w:pPr>
        <w:spacing w:line="250" w:lineRule="auto"/>
        <w:ind w:right="15" w:firstLine="709"/>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Panevėžio miesto integruotoje teritorijų vystymo programoje (toliau – Panevėžio miesto ITV programa) ir jos prieduose naudojami šie sutrumpinimai: </w:t>
      </w:r>
    </w:p>
    <w:p w:rsidR="00F37E46" w:rsidRDefault="00F37E46" w:rsidP="00F37E46">
      <w:pPr>
        <w:spacing w:line="250" w:lineRule="auto"/>
        <w:ind w:right="15" w:firstLine="709"/>
        <w:jc w:val="both"/>
        <w:rPr>
          <w:color w:val="000000"/>
          <w:szCs w:val="22"/>
          <w:lang w:eastAsia="lt-LT"/>
        </w:rPr>
      </w:pPr>
      <w:r>
        <w:rPr>
          <w:color w:val="000000"/>
          <w:szCs w:val="24"/>
          <w:lang w:eastAsia="lt-LT"/>
        </w:rPr>
        <w:t>1.1.</w:t>
      </w:r>
      <w:r>
        <w:rPr>
          <w:color w:val="000000"/>
          <w:szCs w:val="24"/>
          <w:lang w:eastAsia="lt-LT"/>
        </w:rPr>
        <w:tab/>
      </w:r>
      <w:r>
        <w:rPr>
          <w:color w:val="000000"/>
          <w:szCs w:val="22"/>
          <w:lang w:eastAsia="lt-LT"/>
        </w:rPr>
        <w:t xml:space="preserve">AEI – atsinaujinantys energijos ištekliai; </w:t>
      </w:r>
    </w:p>
    <w:p w:rsidR="00F37E46" w:rsidRDefault="00F37E46" w:rsidP="00F37E46">
      <w:pPr>
        <w:spacing w:line="250" w:lineRule="auto"/>
        <w:ind w:right="15" w:firstLine="709"/>
        <w:jc w:val="both"/>
        <w:rPr>
          <w:color w:val="000000"/>
          <w:szCs w:val="22"/>
          <w:lang w:eastAsia="lt-LT"/>
        </w:rPr>
      </w:pPr>
      <w:r>
        <w:rPr>
          <w:color w:val="000000"/>
          <w:szCs w:val="24"/>
          <w:lang w:eastAsia="lt-LT"/>
        </w:rPr>
        <w:t>1.2.</w:t>
      </w:r>
      <w:r>
        <w:rPr>
          <w:color w:val="000000"/>
          <w:szCs w:val="24"/>
          <w:lang w:eastAsia="lt-LT"/>
        </w:rPr>
        <w:tab/>
      </w:r>
      <w:r>
        <w:rPr>
          <w:color w:val="000000"/>
          <w:szCs w:val="22"/>
          <w:lang w:eastAsia="lt-LT"/>
        </w:rPr>
        <w:t xml:space="preserve">AM – Lietuvos Respublikos aplinkos ministerija; </w:t>
      </w:r>
    </w:p>
    <w:p w:rsidR="00F37E46" w:rsidRDefault="00F37E46" w:rsidP="00F37E46">
      <w:pPr>
        <w:spacing w:line="250" w:lineRule="auto"/>
        <w:ind w:right="15" w:firstLine="709"/>
        <w:jc w:val="both"/>
        <w:rPr>
          <w:color w:val="000000"/>
          <w:szCs w:val="22"/>
          <w:lang w:eastAsia="lt-LT"/>
        </w:rPr>
      </w:pPr>
      <w:r>
        <w:rPr>
          <w:color w:val="000000"/>
          <w:szCs w:val="24"/>
          <w:lang w:eastAsia="lt-LT"/>
        </w:rPr>
        <w:t>1.3.</w:t>
      </w:r>
      <w:r>
        <w:rPr>
          <w:color w:val="000000"/>
          <w:szCs w:val="24"/>
          <w:lang w:eastAsia="lt-LT"/>
        </w:rPr>
        <w:tab/>
      </w:r>
      <w:r>
        <w:rPr>
          <w:color w:val="000000"/>
          <w:szCs w:val="22"/>
          <w:lang w:eastAsia="lt-LT"/>
        </w:rPr>
        <w:t xml:space="preserve">BĮ – biudžetinė įstaiga; </w:t>
      </w:r>
    </w:p>
    <w:p w:rsidR="00F37E46" w:rsidRDefault="00F37E46" w:rsidP="00F37E46">
      <w:pPr>
        <w:spacing w:line="250" w:lineRule="auto"/>
        <w:ind w:right="15" w:firstLine="709"/>
        <w:jc w:val="both"/>
        <w:rPr>
          <w:color w:val="000000"/>
          <w:szCs w:val="22"/>
          <w:lang w:eastAsia="lt-LT"/>
        </w:rPr>
      </w:pPr>
      <w:r>
        <w:rPr>
          <w:color w:val="000000"/>
          <w:szCs w:val="24"/>
          <w:lang w:eastAsia="lt-LT"/>
        </w:rPr>
        <w:t>1.4.</w:t>
      </w:r>
      <w:r>
        <w:rPr>
          <w:color w:val="000000"/>
          <w:szCs w:val="24"/>
          <w:lang w:eastAsia="lt-LT"/>
        </w:rPr>
        <w:tab/>
      </w:r>
      <w:r>
        <w:rPr>
          <w:color w:val="000000"/>
          <w:szCs w:val="22"/>
          <w:lang w:eastAsia="lt-LT"/>
        </w:rPr>
        <w:t>BVP</w:t>
      </w:r>
      <w:r>
        <w:rPr>
          <w:b/>
          <w:color w:val="000000"/>
          <w:szCs w:val="22"/>
          <w:lang w:eastAsia="lt-LT"/>
        </w:rPr>
        <w:t xml:space="preserve"> </w:t>
      </w:r>
      <w:r>
        <w:rPr>
          <w:color w:val="000000"/>
          <w:szCs w:val="22"/>
          <w:lang w:eastAsia="lt-LT"/>
        </w:rPr>
        <w:t xml:space="preserve">– bendrasis vidaus produktas; </w:t>
      </w:r>
    </w:p>
    <w:p w:rsidR="00F37E46" w:rsidRDefault="00F37E46" w:rsidP="00F37E46">
      <w:pPr>
        <w:spacing w:line="250" w:lineRule="auto"/>
        <w:ind w:right="15" w:firstLine="709"/>
        <w:jc w:val="both"/>
        <w:rPr>
          <w:color w:val="000000"/>
          <w:szCs w:val="22"/>
          <w:lang w:eastAsia="lt-LT"/>
        </w:rPr>
      </w:pPr>
      <w:r>
        <w:rPr>
          <w:color w:val="000000"/>
          <w:szCs w:val="24"/>
          <w:lang w:eastAsia="lt-LT"/>
        </w:rPr>
        <w:t>1.5.</w:t>
      </w:r>
      <w:r>
        <w:rPr>
          <w:color w:val="000000"/>
          <w:szCs w:val="24"/>
          <w:lang w:eastAsia="lt-LT"/>
        </w:rPr>
        <w:tab/>
      </w:r>
      <w:r>
        <w:rPr>
          <w:color w:val="000000"/>
          <w:szCs w:val="22"/>
          <w:lang w:eastAsia="lt-LT"/>
        </w:rPr>
        <w:t>EK</w:t>
      </w:r>
      <w:r>
        <w:rPr>
          <w:b/>
          <w:color w:val="000000"/>
          <w:szCs w:val="22"/>
          <w:lang w:eastAsia="lt-LT"/>
        </w:rPr>
        <w:t xml:space="preserve"> </w:t>
      </w:r>
      <w:r>
        <w:rPr>
          <w:color w:val="000000"/>
          <w:szCs w:val="22"/>
          <w:lang w:eastAsia="lt-LT"/>
        </w:rPr>
        <w:t xml:space="preserve">– Europos Komisija; </w:t>
      </w:r>
    </w:p>
    <w:p w:rsidR="00F37E46" w:rsidRDefault="00F37E46" w:rsidP="00F37E46">
      <w:pPr>
        <w:spacing w:line="250" w:lineRule="auto"/>
        <w:ind w:right="15" w:firstLine="709"/>
        <w:jc w:val="both"/>
        <w:rPr>
          <w:color w:val="000000"/>
          <w:szCs w:val="22"/>
          <w:lang w:eastAsia="lt-LT"/>
        </w:rPr>
      </w:pPr>
      <w:r>
        <w:rPr>
          <w:color w:val="000000"/>
          <w:szCs w:val="24"/>
          <w:lang w:eastAsia="lt-LT"/>
        </w:rPr>
        <w:t>1.6.</w:t>
      </w:r>
      <w:r>
        <w:rPr>
          <w:color w:val="000000"/>
          <w:szCs w:val="24"/>
          <w:lang w:eastAsia="lt-LT"/>
        </w:rPr>
        <w:tab/>
      </w:r>
      <w:r>
        <w:rPr>
          <w:color w:val="000000"/>
          <w:szCs w:val="22"/>
          <w:lang w:eastAsia="lt-LT"/>
        </w:rPr>
        <w:t xml:space="preserve">ES – Europos Sąjunga; </w:t>
      </w:r>
    </w:p>
    <w:p w:rsidR="00F37E46" w:rsidRDefault="00F37E46" w:rsidP="00F37E46">
      <w:pPr>
        <w:spacing w:line="250" w:lineRule="auto"/>
        <w:ind w:right="15" w:firstLine="709"/>
        <w:jc w:val="both"/>
        <w:rPr>
          <w:color w:val="000000"/>
          <w:szCs w:val="22"/>
          <w:lang w:eastAsia="lt-LT"/>
        </w:rPr>
      </w:pPr>
      <w:r>
        <w:rPr>
          <w:color w:val="000000"/>
          <w:szCs w:val="24"/>
          <w:lang w:eastAsia="lt-LT"/>
        </w:rPr>
        <w:t>1.7.</w:t>
      </w:r>
      <w:r>
        <w:rPr>
          <w:color w:val="000000"/>
          <w:szCs w:val="24"/>
          <w:lang w:eastAsia="lt-LT"/>
        </w:rPr>
        <w:tab/>
      </w:r>
      <w:r>
        <w:rPr>
          <w:color w:val="000000"/>
          <w:szCs w:val="22"/>
          <w:lang w:eastAsia="lt-LT"/>
        </w:rPr>
        <w:t>ITI</w:t>
      </w:r>
      <w:r>
        <w:rPr>
          <w:b/>
          <w:color w:val="000000"/>
          <w:szCs w:val="22"/>
          <w:lang w:eastAsia="lt-LT"/>
        </w:rPr>
        <w:t xml:space="preserve"> </w:t>
      </w:r>
      <w:r>
        <w:rPr>
          <w:color w:val="000000"/>
          <w:szCs w:val="22"/>
          <w:lang w:eastAsia="lt-LT"/>
        </w:rPr>
        <w:t xml:space="preserve">– integruotos teritorinės investicijos; </w:t>
      </w:r>
    </w:p>
    <w:p w:rsidR="00F37E46" w:rsidRDefault="00F37E46" w:rsidP="00F37E46">
      <w:pPr>
        <w:spacing w:line="250" w:lineRule="auto"/>
        <w:ind w:right="15" w:firstLine="709"/>
        <w:jc w:val="both"/>
        <w:rPr>
          <w:color w:val="000000"/>
          <w:szCs w:val="22"/>
          <w:lang w:eastAsia="lt-LT"/>
        </w:rPr>
      </w:pPr>
      <w:r>
        <w:rPr>
          <w:color w:val="000000"/>
          <w:szCs w:val="24"/>
          <w:lang w:eastAsia="lt-LT"/>
        </w:rPr>
        <w:t>1.8.</w:t>
      </w:r>
      <w:r>
        <w:rPr>
          <w:color w:val="000000"/>
          <w:szCs w:val="24"/>
          <w:lang w:eastAsia="lt-LT"/>
        </w:rPr>
        <w:tab/>
      </w:r>
      <w:r>
        <w:rPr>
          <w:color w:val="000000"/>
          <w:szCs w:val="22"/>
          <w:lang w:eastAsia="lt-LT"/>
        </w:rPr>
        <w:t xml:space="preserve">KM – Lietuvos Respublikos kultūros ministerija; </w:t>
      </w:r>
    </w:p>
    <w:p w:rsidR="00F37E46" w:rsidRDefault="00F37E46" w:rsidP="00F37E46">
      <w:pPr>
        <w:spacing w:line="250" w:lineRule="auto"/>
        <w:ind w:right="15" w:firstLine="709"/>
        <w:jc w:val="both"/>
        <w:rPr>
          <w:color w:val="000000"/>
          <w:szCs w:val="22"/>
          <w:lang w:eastAsia="lt-LT"/>
        </w:rPr>
      </w:pPr>
      <w:r>
        <w:rPr>
          <w:color w:val="000000"/>
          <w:szCs w:val="24"/>
          <w:lang w:eastAsia="lt-LT"/>
        </w:rPr>
        <w:t>1.9.</w:t>
      </w:r>
      <w:r>
        <w:rPr>
          <w:color w:val="000000"/>
          <w:szCs w:val="24"/>
          <w:lang w:eastAsia="lt-LT"/>
        </w:rPr>
        <w:tab/>
      </w:r>
      <w:r>
        <w:rPr>
          <w:color w:val="000000"/>
          <w:szCs w:val="22"/>
          <w:lang w:eastAsia="lt-LT"/>
        </w:rPr>
        <w:t>KTU</w:t>
      </w:r>
      <w:r>
        <w:rPr>
          <w:b/>
          <w:color w:val="000000"/>
          <w:szCs w:val="22"/>
          <w:lang w:eastAsia="lt-LT"/>
        </w:rPr>
        <w:t xml:space="preserve"> – </w:t>
      </w:r>
      <w:r>
        <w:rPr>
          <w:color w:val="000000"/>
          <w:szCs w:val="22"/>
          <w:lang w:eastAsia="lt-LT"/>
        </w:rPr>
        <w:t xml:space="preserve">Kauno technologijos universitetas; </w:t>
      </w:r>
    </w:p>
    <w:p w:rsidR="00F37E46" w:rsidRDefault="00F37E46" w:rsidP="00F37E46">
      <w:pPr>
        <w:spacing w:line="250" w:lineRule="auto"/>
        <w:ind w:right="15" w:firstLine="709"/>
        <w:jc w:val="both"/>
        <w:rPr>
          <w:color w:val="000000"/>
          <w:szCs w:val="22"/>
          <w:lang w:eastAsia="lt-LT"/>
        </w:rPr>
      </w:pPr>
      <w:r>
        <w:rPr>
          <w:color w:val="000000"/>
          <w:szCs w:val="24"/>
          <w:lang w:eastAsia="lt-LT"/>
        </w:rPr>
        <w:t>1.10.</w:t>
      </w:r>
      <w:r>
        <w:rPr>
          <w:color w:val="000000"/>
          <w:szCs w:val="24"/>
          <w:lang w:eastAsia="lt-LT"/>
        </w:rPr>
        <w:tab/>
      </w:r>
      <w:r>
        <w:rPr>
          <w:color w:val="000000"/>
          <w:szCs w:val="22"/>
          <w:lang w:eastAsia="lt-LT"/>
        </w:rPr>
        <w:t xml:space="preserve">SM – Lietuvos Respublikos susisiekimo ministerija; </w:t>
      </w:r>
    </w:p>
    <w:p w:rsidR="00F37E46" w:rsidRDefault="00F37E46" w:rsidP="00F37E46">
      <w:pPr>
        <w:spacing w:line="250" w:lineRule="auto"/>
        <w:ind w:right="15" w:firstLine="709"/>
        <w:jc w:val="both"/>
        <w:rPr>
          <w:color w:val="000000"/>
          <w:szCs w:val="22"/>
          <w:lang w:eastAsia="lt-LT"/>
        </w:rPr>
      </w:pPr>
      <w:r>
        <w:rPr>
          <w:color w:val="000000"/>
          <w:szCs w:val="24"/>
          <w:lang w:eastAsia="lt-LT"/>
        </w:rPr>
        <w:t>1.11.</w:t>
      </w:r>
      <w:r>
        <w:rPr>
          <w:color w:val="000000"/>
          <w:szCs w:val="24"/>
          <w:lang w:eastAsia="lt-LT"/>
        </w:rPr>
        <w:tab/>
      </w:r>
      <w:r>
        <w:rPr>
          <w:color w:val="000000"/>
          <w:szCs w:val="22"/>
          <w:lang w:eastAsia="lt-LT"/>
        </w:rPr>
        <w:t>SAM – Lietuvos Respublikos sveikatos apsaugos ministerija;</w:t>
      </w:r>
    </w:p>
    <w:p w:rsidR="00F37E46" w:rsidRDefault="00F37E46" w:rsidP="00F37E46">
      <w:pPr>
        <w:spacing w:line="250" w:lineRule="auto"/>
        <w:ind w:right="15" w:firstLine="709"/>
        <w:jc w:val="both"/>
        <w:rPr>
          <w:color w:val="000000"/>
          <w:szCs w:val="22"/>
          <w:lang w:eastAsia="lt-LT"/>
        </w:rPr>
      </w:pPr>
      <w:r>
        <w:rPr>
          <w:color w:val="000000"/>
          <w:szCs w:val="24"/>
          <w:lang w:eastAsia="lt-LT"/>
        </w:rPr>
        <w:t>1.12.</w:t>
      </w:r>
      <w:r>
        <w:rPr>
          <w:color w:val="000000"/>
          <w:szCs w:val="24"/>
          <w:lang w:eastAsia="lt-LT"/>
        </w:rPr>
        <w:tab/>
      </w:r>
      <w:r>
        <w:rPr>
          <w:color w:val="000000"/>
          <w:szCs w:val="22"/>
          <w:lang w:eastAsia="lt-LT"/>
        </w:rPr>
        <w:t xml:space="preserve">SVV – smulkusis ir vidutinis verslas; </w:t>
      </w:r>
    </w:p>
    <w:p w:rsidR="00F37E46" w:rsidRDefault="00F37E46" w:rsidP="00F37E46">
      <w:pPr>
        <w:spacing w:line="250" w:lineRule="auto"/>
        <w:ind w:right="15" w:firstLine="709"/>
        <w:jc w:val="both"/>
        <w:rPr>
          <w:color w:val="000000"/>
          <w:szCs w:val="22"/>
          <w:lang w:eastAsia="lt-LT"/>
        </w:rPr>
      </w:pPr>
      <w:r>
        <w:rPr>
          <w:color w:val="000000"/>
          <w:szCs w:val="24"/>
          <w:lang w:eastAsia="lt-LT"/>
        </w:rPr>
        <w:t>1.13.</w:t>
      </w:r>
      <w:r>
        <w:rPr>
          <w:color w:val="000000"/>
          <w:szCs w:val="24"/>
          <w:lang w:eastAsia="lt-LT"/>
        </w:rPr>
        <w:tab/>
      </w:r>
      <w:r>
        <w:rPr>
          <w:color w:val="000000"/>
          <w:szCs w:val="22"/>
          <w:lang w:eastAsia="lt-LT"/>
        </w:rPr>
        <w:t xml:space="preserve">ŠMM – Lietuvos Respublikos švietimo ir mokslo ministerija </w:t>
      </w:r>
    </w:p>
    <w:p w:rsidR="00F37E46" w:rsidRDefault="00F37E46" w:rsidP="00F37E46">
      <w:pPr>
        <w:spacing w:line="250" w:lineRule="auto"/>
        <w:ind w:right="15" w:firstLine="709"/>
        <w:jc w:val="both"/>
        <w:rPr>
          <w:color w:val="000000"/>
          <w:szCs w:val="22"/>
          <w:lang w:eastAsia="lt-LT"/>
        </w:rPr>
      </w:pPr>
      <w:r>
        <w:rPr>
          <w:color w:val="000000"/>
          <w:szCs w:val="24"/>
          <w:lang w:eastAsia="lt-LT"/>
        </w:rPr>
        <w:t>1.14.</w:t>
      </w:r>
      <w:r>
        <w:rPr>
          <w:color w:val="000000"/>
          <w:szCs w:val="24"/>
          <w:lang w:eastAsia="lt-LT"/>
        </w:rPr>
        <w:tab/>
      </w:r>
      <w:r>
        <w:rPr>
          <w:color w:val="000000"/>
          <w:szCs w:val="22"/>
          <w:lang w:eastAsia="lt-LT"/>
        </w:rPr>
        <w:t xml:space="preserve">UAB – uždaroji akcinė bendrovė; </w:t>
      </w:r>
    </w:p>
    <w:p w:rsidR="00F37E46" w:rsidRDefault="00F37E46" w:rsidP="00F37E46">
      <w:pPr>
        <w:spacing w:line="250" w:lineRule="auto"/>
        <w:ind w:right="15" w:firstLine="709"/>
        <w:jc w:val="both"/>
        <w:rPr>
          <w:color w:val="000000"/>
          <w:szCs w:val="22"/>
          <w:lang w:eastAsia="lt-LT"/>
        </w:rPr>
      </w:pPr>
      <w:r>
        <w:rPr>
          <w:color w:val="000000"/>
          <w:szCs w:val="24"/>
          <w:lang w:eastAsia="lt-LT"/>
        </w:rPr>
        <w:t>1.15.</w:t>
      </w:r>
      <w:r>
        <w:rPr>
          <w:color w:val="000000"/>
          <w:szCs w:val="24"/>
          <w:lang w:eastAsia="lt-LT"/>
        </w:rPr>
        <w:tab/>
      </w:r>
      <w:r>
        <w:rPr>
          <w:color w:val="000000"/>
          <w:szCs w:val="22"/>
          <w:lang w:eastAsia="lt-LT"/>
        </w:rPr>
        <w:t xml:space="preserve">VRM – Lietuvos Respublikos vidaus reikalų ministerija; </w:t>
      </w:r>
    </w:p>
    <w:p w:rsidR="00F37E46" w:rsidRDefault="00F37E46" w:rsidP="00F37E46">
      <w:pPr>
        <w:spacing w:line="250" w:lineRule="auto"/>
        <w:ind w:right="15" w:firstLine="709"/>
        <w:jc w:val="both"/>
        <w:rPr>
          <w:color w:val="000000"/>
          <w:szCs w:val="22"/>
          <w:lang w:eastAsia="lt-LT"/>
        </w:rPr>
      </w:pPr>
      <w:r>
        <w:rPr>
          <w:color w:val="000000"/>
          <w:szCs w:val="24"/>
          <w:lang w:eastAsia="lt-LT"/>
        </w:rPr>
        <w:t>1.16.</w:t>
      </w:r>
      <w:r>
        <w:rPr>
          <w:color w:val="000000"/>
          <w:szCs w:val="24"/>
          <w:lang w:eastAsia="lt-LT"/>
        </w:rPr>
        <w:tab/>
      </w:r>
      <w:r>
        <w:rPr>
          <w:color w:val="000000"/>
          <w:szCs w:val="22"/>
          <w:lang w:eastAsia="lt-LT"/>
        </w:rPr>
        <w:t>VVG</w:t>
      </w:r>
      <w:r>
        <w:rPr>
          <w:b/>
          <w:color w:val="000000"/>
          <w:szCs w:val="22"/>
          <w:lang w:eastAsia="lt-LT"/>
        </w:rPr>
        <w:t xml:space="preserve"> </w:t>
      </w:r>
      <w:r>
        <w:rPr>
          <w:color w:val="000000"/>
          <w:szCs w:val="22"/>
          <w:lang w:eastAsia="lt-LT"/>
        </w:rPr>
        <w:t xml:space="preserve">– vietos veiklos grupė. </w:t>
      </w:r>
    </w:p>
    <w:p w:rsidR="00F37E46" w:rsidRDefault="00F37E46" w:rsidP="00F37E46">
      <w:pPr>
        <w:spacing w:line="259" w:lineRule="auto"/>
        <w:ind w:firstLine="769"/>
        <w:rPr>
          <w:color w:val="000000"/>
          <w:szCs w:val="22"/>
          <w:lang w:eastAsia="lt-LT"/>
        </w:rPr>
      </w:pPr>
    </w:p>
    <w:p w:rsidR="00F37E46" w:rsidRDefault="00F37E46" w:rsidP="00F37E46">
      <w:pPr>
        <w:tabs>
          <w:tab w:val="center" w:pos="4869"/>
          <w:tab w:val="center" w:pos="5885"/>
        </w:tabs>
        <w:spacing w:line="259" w:lineRule="auto"/>
        <w:jc w:val="center"/>
        <w:rPr>
          <w:color w:val="000000"/>
          <w:szCs w:val="22"/>
          <w:lang w:eastAsia="lt-LT"/>
        </w:rPr>
      </w:pPr>
      <w:r>
        <w:rPr>
          <w:b/>
          <w:color w:val="000000"/>
          <w:szCs w:val="22"/>
          <w:lang w:eastAsia="lt-LT"/>
        </w:rPr>
        <w:t>II</w:t>
      </w:r>
      <w:r>
        <w:rPr>
          <w:rFonts w:ascii="Arial" w:eastAsia="Arial" w:hAnsi="Arial" w:cs="Arial"/>
          <w:b/>
          <w:color w:val="000000"/>
          <w:szCs w:val="22"/>
          <w:lang w:eastAsia="lt-LT"/>
        </w:rPr>
        <w:t xml:space="preserve"> </w:t>
      </w:r>
      <w:r>
        <w:rPr>
          <w:b/>
          <w:color w:val="000000"/>
          <w:szCs w:val="22"/>
          <w:lang w:eastAsia="lt-LT"/>
        </w:rPr>
        <w:t>SKYRIUS</w:t>
      </w:r>
    </w:p>
    <w:p w:rsidR="00F37E46" w:rsidRDefault="00F37E46" w:rsidP="00F37E46">
      <w:pPr>
        <w:keepNext/>
        <w:keepLines/>
        <w:spacing w:line="270" w:lineRule="auto"/>
        <w:jc w:val="center"/>
        <w:rPr>
          <w:b/>
          <w:color w:val="000000"/>
          <w:szCs w:val="22"/>
          <w:lang w:eastAsia="lt-LT"/>
        </w:rPr>
      </w:pPr>
      <w:r>
        <w:rPr>
          <w:b/>
          <w:color w:val="000000"/>
          <w:szCs w:val="22"/>
          <w:lang w:eastAsia="lt-LT"/>
        </w:rPr>
        <w:t xml:space="preserve">PROGRAMOS ĮGYVENDINIMO TERITORIJOS SITUACIJOS ANALIZĖ </w:t>
      </w:r>
    </w:p>
    <w:p w:rsidR="00F37E46" w:rsidRDefault="00F37E46" w:rsidP="00F37E46"/>
    <w:p w:rsidR="00F37E46" w:rsidRDefault="00F37E46" w:rsidP="00F37E46">
      <w:pPr>
        <w:spacing w:after="29" w:line="250" w:lineRule="auto"/>
        <w:ind w:firstLine="709"/>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 xml:space="preserve">Rengiant Panevėžio miesto ITV programą vadovaujamasi šių Panevėžio miesto ITV programos įgyvendinimo teritorijai taikomų planavimo ir teritorijų planavimo dokumentų ir teisės aktų nuostatomis: </w:t>
      </w:r>
    </w:p>
    <w:p w:rsidR="00F37E46" w:rsidRDefault="00F37E46" w:rsidP="00F37E46">
      <w:pPr>
        <w:spacing w:line="250" w:lineRule="auto"/>
        <w:ind w:firstLine="709"/>
        <w:jc w:val="both"/>
        <w:rPr>
          <w:color w:val="000000"/>
          <w:szCs w:val="22"/>
          <w:lang w:eastAsia="lt-LT"/>
        </w:rPr>
      </w:pPr>
      <w:r>
        <w:rPr>
          <w:color w:val="000000"/>
          <w:szCs w:val="24"/>
          <w:lang w:eastAsia="lt-LT"/>
        </w:rPr>
        <w:t>2.1.</w:t>
      </w:r>
      <w:r>
        <w:rPr>
          <w:color w:val="000000"/>
          <w:szCs w:val="24"/>
          <w:lang w:eastAsia="lt-LT"/>
        </w:rPr>
        <w:tab/>
      </w:r>
      <w:r>
        <w:rPr>
          <w:color w:val="000000"/>
          <w:szCs w:val="22"/>
          <w:lang w:eastAsia="lt-LT"/>
        </w:rPr>
        <w:t xml:space="preserve">Lietuvos Respublikos partnerystės sutarties, patvirtintos 2014 m. birželio 20 d. Europos Komisijos sprendimu Nr. C(2014) 4234 (toliau – Partnerystės sutartis) 1.1 dalies „Teritorinė plėtra ir regioninė politika“, 3.1 dalies „Integruotas teritorinės plėtros požiūris“, 3.1.2 dalies „Integruotos teritorinės investicijos (ITI)“ nuostatomis. </w:t>
      </w:r>
    </w:p>
    <w:p w:rsidR="00F37E46" w:rsidRDefault="00F37E46" w:rsidP="00F37E46">
      <w:pPr>
        <w:spacing w:line="250" w:lineRule="auto"/>
        <w:ind w:right="15" w:firstLine="708"/>
        <w:jc w:val="both"/>
        <w:rPr>
          <w:color w:val="000000"/>
          <w:szCs w:val="22"/>
          <w:lang w:eastAsia="lt-LT"/>
        </w:rPr>
      </w:pPr>
      <w:r>
        <w:rPr>
          <w:color w:val="000000"/>
          <w:szCs w:val="24"/>
          <w:lang w:eastAsia="lt-LT"/>
        </w:rPr>
        <w:t>2.2.</w:t>
      </w:r>
      <w:r>
        <w:rPr>
          <w:color w:val="000000"/>
          <w:szCs w:val="24"/>
          <w:lang w:eastAsia="lt-LT"/>
        </w:rPr>
        <w:tab/>
      </w:r>
      <w:r>
        <w:rPr>
          <w:color w:val="000000"/>
          <w:szCs w:val="22"/>
          <w:lang w:eastAsia="lt-LT"/>
        </w:rPr>
        <w:t xml:space="preserve">2014–2020 metų Europos Sąjungos fondų investicijų veiksmų programos, patvirtintos Europos Komisijos 2014 m. rugsėjo 8 d. sprendimu Nr. C(2014) 6397 (toliau – Veiksmų programa), 4 skirsnio „Integruotos teritorinės plėtros aprašymas“, 7 ir 8 prioritetų „Kokybiško užimtumo ir dalyvavimo darbo rinkoje skatinimas“ bei „Socialinės </w:t>
      </w:r>
      <w:proofErr w:type="spellStart"/>
      <w:r>
        <w:rPr>
          <w:color w:val="000000"/>
          <w:szCs w:val="22"/>
          <w:lang w:eastAsia="lt-LT"/>
        </w:rPr>
        <w:t>įtraukties</w:t>
      </w:r>
      <w:proofErr w:type="spellEnd"/>
      <w:r>
        <w:rPr>
          <w:color w:val="000000"/>
          <w:szCs w:val="22"/>
          <w:lang w:eastAsia="lt-LT"/>
        </w:rPr>
        <w:t xml:space="preserve"> didinimas ir kova su skurdu“ nuostatomis. </w:t>
      </w:r>
    </w:p>
    <w:p w:rsidR="00F37E46" w:rsidRDefault="00F37E46" w:rsidP="00F37E46">
      <w:pPr>
        <w:spacing w:line="250" w:lineRule="auto"/>
        <w:ind w:right="15" w:firstLine="708"/>
        <w:jc w:val="both"/>
        <w:rPr>
          <w:color w:val="000000"/>
          <w:szCs w:val="22"/>
          <w:lang w:eastAsia="lt-LT"/>
        </w:rPr>
      </w:pPr>
      <w:r>
        <w:rPr>
          <w:color w:val="000000"/>
          <w:szCs w:val="24"/>
          <w:lang w:eastAsia="lt-LT"/>
        </w:rPr>
        <w:t>2.3.</w:t>
      </w:r>
      <w:r>
        <w:rPr>
          <w:color w:val="000000"/>
          <w:szCs w:val="24"/>
          <w:lang w:eastAsia="lt-LT"/>
        </w:rPr>
        <w:tab/>
      </w:r>
      <w:r>
        <w:rPr>
          <w:color w:val="000000"/>
          <w:szCs w:val="22"/>
          <w:lang w:eastAsia="lt-LT"/>
        </w:rPr>
        <w:t xml:space="preserve">2014–2020 metų nacionalinės pažangos programos, patvirtintos Lietuvos Respublikos Vyriausybės 2012 m. lapkričio 28 d. nutarimu Nr. 1482 „Dėl 2014–2020 metų nacionalinės pažangos programos patvirtinimo“, nuostatomis. </w:t>
      </w:r>
    </w:p>
    <w:p w:rsidR="00F37E46" w:rsidRDefault="00F37E46" w:rsidP="00F37E46">
      <w:pPr>
        <w:spacing w:line="250" w:lineRule="auto"/>
        <w:ind w:right="15" w:firstLine="708"/>
        <w:jc w:val="both"/>
        <w:rPr>
          <w:color w:val="000000"/>
          <w:szCs w:val="22"/>
          <w:lang w:eastAsia="lt-LT"/>
        </w:rPr>
      </w:pPr>
      <w:r>
        <w:rPr>
          <w:color w:val="000000"/>
          <w:szCs w:val="24"/>
          <w:lang w:eastAsia="lt-LT"/>
        </w:rPr>
        <w:t>2.4.</w:t>
      </w:r>
      <w:r>
        <w:rPr>
          <w:color w:val="000000"/>
          <w:szCs w:val="24"/>
          <w:lang w:eastAsia="lt-LT"/>
        </w:rPr>
        <w:tab/>
      </w:r>
      <w:r>
        <w:rPr>
          <w:color w:val="000000"/>
          <w:szCs w:val="22"/>
          <w:lang w:eastAsia="lt-LT"/>
        </w:rPr>
        <w:t xml:space="preserve">2014–2020 metų nacionalinės pažangos programos horizontaliojo prioriteto „Regioninė plėtra“ </w:t>
      </w:r>
      <w:proofErr w:type="spellStart"/>
      <w:r>
        <w:rPr>
          <w:color w:val="000000"/>
          <w:szCs w:val="22"/>
          <w:lang w:eastAsia="lt-LT"/>
        </w:rPr>
        <w:t>tarpinstitucinio</w:t>
      </w:r>
      <w:proofErr w:type="spellEnd"/>
      <w:r>
        <w:rPr>
          <w:color w:val="000000"/>
          <w:szCs w:val="22"/>
          <w:lang w:eastAsia="lt-LT"/>
        </w:rPr>
        <w:t xml:space="preserve"> veiklos plano, patvirtinto Lietuvos Respublikos Vyriausybės 2014 m. vasario 19 d. nutarimu Nr. 172 „Dėl 2014–2020 metų nacionalinės pažangos programos horizontaliojo prioriteto „Regioninė plėtra“ </w:t>
      </w:r>
      <w:proofErr w:type="spellStart"/>
      <w:r>
        <w:rPr>
          <w:color w:val="000000"/>
          <w:szCs w:val="22"/>
          <w:lang w:eastAsia="lt-LT"/>
        </w:rPr>
        <w:t>tarpinstitucinio</w:t>
      </w:r>
      <w:proofErr w:type="spellEnd"/>
      <w:r>
        <w:rPr>
          <w:color w:val="000000"/>
          <w:szCs w:val="22"/>
          <w:lang w:eastAsia="lt-LT"/>
        </w:rPr>
        <w:t xml:space="preserve"> veiklos plano patvirtinimo“, nuostatomis: tikslu „didinti teritorinę sanglaudą regionuose“; uždaviniu „spręsti tikslinėms teritorijoms (gyvenamosioms vietovėms) būdingas </w:t>
      </w:r>
      <w:r>
        <w:rPr>
          <w:color w:val="000000"/>
          <w:szCs w:val="22"/>
          <w:lang w:eastAsia="lt-LT"/>
        </w:rPr>
        <w:lastRenderedPageBreak/>
        <w:t>problemas, didinant konkurencingumą ir gyvenamosios vietos patrauklumą, skatinant ekonomikos augimą“.</w:t>
      </w:r>
    </w:p>
    <w:p w:rsidR="00F37E46" w:rsidRDefault="00F37E46" w:rsidP="00F37E46">
      <w:pPr>
        <w:spacing w:line="250" w:lineRule="auto"/>
        <w:ind w:right="15" w:firstLine="708"/>
        <w:jc w:val="both"/>
        <w:rPr>
          <w:color w:val="000000"/>
          <w:szCs w:val="22"/>
          <w:lang w:eastAsia="lt-LT"/>
        </w:rPr>
      </w:pPr>
      <w:r>
        <w:rPr>
          <w:color w:val="000000"/>
          <w:szCs w:val="24"/>
          <w:lang w:eastAsia="lt-LT"/>
        </w:rPr>
        <w:t>2.5.</w:t>
      </w:r>
      <w:r>
        <w:rPr>
          <w:color w:val="000000"/>
          <w:szCs w:val="24"/>
          <w:lang w:eastAsia="lt-LT"/>
        </w:rPr>
        <w:tab/>
      </w:r>
      <w:r>
        <w:rPr>
          <w:color w:val="000000"/>
          <w:szCs w:val="22"/>
          <w:lang w:eastAsia="lt-LT"/>
        </w:rPr>
        <w:t>Lietuvos Respublikos teritorijos bendruoju planu, patvirtintu Lietuvos Respublikos Seimo 2002 m. spalio 29 d. nutarimu Nr. IX-1154 „Dėl Lietuvos Respublikos teritorijos bendrojo plano“ (toliau – Lietuvos Respublikos teritorijos bendrasis planas).</w:t>
      </w:r>
    </w:p>
    <w:p w:rsidR="00F37E46" w:rsidRDefault="00F37E46" w:rsidP="00F37E46">
      <w:pPr>
        <w:spacing w:line="250" w:lineRule="auto"/>
        <w:ind w:right="15" w:firstLine="708"/>
        <w:jc w:val="both"/>
        <w:rPr>
          <w:color w:val="000000"/>
          <w:szCs w:val="22"/>
          <w:lang w:eastAsia="lt-LT"/>
        </w:rPr>
      </w:pPr>
      <w:r>
        <w:rPr>
          <w:color w:val="000000"/>
          <w:szCs w:val="24"/>
          <w:lang w:eastAsia="lt-LT"/>
        </w:rPr>
        <w:t>2.6.</w:t>
      </w:r>
      <w:r>
        <w:rPr>
          <w:color w:val="000000"/>
          <w:szCs w:val="24"/>
          <w:lang w:eastAsia="lt-LT"/>
        </w:rPr>
        <w:tab/>
      </w:r>
      <w:r>
        <w:rPr>
          <w:color w:val="000000"/>
          <w:szCs w:val="22"/>
          <w:lang w:eastAsia="lt-LT"/>
        </w:rPr>
        <w:t xml:space="preserve">Panevėžio apskrities teritorijos bendruoju (generaliniu) planu, patvirtintu Lietuvos Respublikos Vyriausybės 2012 m. gruodžio 12 d. nutarimu Nr. 1531 „Dėl Panevėžio apskrities teritorijos bendrojo (generalinio) plano patvirtinimo“. </w:t>
      </w:r>
    </w:p>
    <w:p w:rsidR="00F37E46" w:rsidRDefault="00F37E46" w:rsidP="00F37E46">
      <w:pPr>
        <w:spacing w:line="250" w:lineRule="auto"/>
        <w:ind w:right="15" w:firstLine="708"/>
        <w:jc w:val="both"/>
        <w:rPr>
          <w:color w:val="000000"/>
          <w:szCs w:val="22"/>
          <w:lang w:eastAsia="lt-LT"/>
        </w:rPr>
      </w:pPr>
      <w:r>
        <w:rPr>
          <w:color w:val="000000"/>
          <w:szCs w:val="24"/>
          <w:lang w:eastAsia="lt-LT"/>
        </w:rPr>
        <w:t>2.7.</w:t>
      </w:r>
      <w:r>
        <w:rPr>
          <w:color w:val="000000"/>
          <w:szCs w:val="24"/>
          <w:lang w:eastAsia="lt-LT"/>
        </w:rPr>
        <w:tab/>
      </w:r>
      <w:r>
        <w:rPr>
          <w:color w:val="000000"/>
          <w:szCs w:val="22"/>
          <w:lang w:eastAsia="lt-LT"/>
        </w:rPr>
        <w:t>Integruotų teritorijų vystymo programų rengimo ir įgyvendinimo gairėmis, patvirtintomis Lietuvos Respublikos vidaus reikalų ministro 2014 m. liepos 11 d. įsakymu Nr. 1V- 480 „Dėl Integruotų teritorijų vystymo programų rengimo ir įgyvendinimo gairių patvirtinimo“.</w:t>
      </w:r>
    </w:p>
    <w:p w:rsidR="00F37E46" w:rsidRDefault="00F37E46" w:rsidP="00F37E46">
      <w:pPr>
        <w:spacing w:line="250" w:lineRule="auto"/>
        <w:ind w:right="15" w:firstLine="708"/>
        <w:jc w:val="both"/>
        <w:rPr>
          <w:color w:val="000000"/>
          <w:szCs w:val="22"/>
          <w:lang w:eastAsia="lt-LT"/>
        </w:rPr>
      </w:pPr>
      <w:r>
        <w:rPr>
          <w:color w:val="000000"/>
          <w:szCs w:val="24"/>
          <w:lang w:eastAsia="lt-LT"/>
        </w:rPr>
        <w:t>2.8.</w:t>
      </w:r>
      <w:r>
        <w:rPr>
          <w:color w:val="000000"/>
          <w:szCs w:val="24"/>
          <w:lang w:eastAsia="lt-LT"/>
        </w:rPr>
        <w:tab/>
      </w:r>
      <w:r>
        <w:rPr>
          <w:color w:val="000000"/>
          <w:szCs w:val="22"/>
          <w:lang w:eastAsia="lt-LT"/>
        </w:rPr>
        <w:t xml:space="preserve">Panevėžio miesto bendruoju planu, patvirtintu Panevėžio miesto savivaldybės tarybos 2008 m. spalio 30 d. sprendimu Nr. 1-25-1 „Dėl Panevėžio miesto bendrojo plano (korektūros) patvirtinimo“ (toliau – Panevėžio miesto bendrasis planas). </w:t>
      </w:r>
    </w:p>
    <w:p w:rsidR="00F37E46" w:rsidRDefault="00F37E46" w:rsidP="00F37E46">
      <w:pPr>
        <w:spacing w:line="269" w:lineRule="auto"/>
        <w:ind w:right="15" w:firstLine="708"/>
        <w:jc w:val="both"/>
        <w:rPr>
          <w:color w:val="000000"/>
          <w:szCs w:val="22"/>
          <w:lang w:eastAsia="lt-LT"/>
        </w:rPr>
      </w:pPr>
      <w:r>
        <w:rPr>
          <w:color w:val="000000"/>
          <w:szCs w:val="24"/>
          <w:lang w:eastAsia="lt-LT"/>
        </w:rPr>
        <w:t>3.</w:t>
      </w:r>
      <w:r>
        <w:rPr>
          <w:color w:val="000000"/>
          <w:szCs w:val="24"/>
          <w:lang w:eastAsia="lt-LT"/>
        </w:rPr>
        <w:tab/>
      </w:r>
      <w:r>
        <w:rPr>
          <w:color w:val="000000"/>
          <w:sz w:val="23"/>
          <w:szCs w:val="22"/>
          <w:lang w:eastAsia="lt-LT"/>
        </w:rPr>
        <w:t>Didžiausią įtaką socialinei, ekonominei, demografinei,</w:t>
      </w:r>
      <w:r>
        <w:rPr>
          <w:color w:val="000000"/>
          <w:szCs w:val="22"/>
          <w:lang w:eastAsia="lt-LT"/>
        </w:rPr>
        <w:t xml:space="preserve"> </w:t>
      </w:r>
      <w:r>
        <w:rPr>
          <w:color w:val="000000"/>
          <w:sz w:val="23"/>
          <w:szCs w:val="22"/>
          <w:lang w:eastAsia="lt-LT"/>
        </w:rPr>
        <w:t>aplinkos būklei ir šiltnamio efektą sukeliančių dujų išmetimams (klimato kaitai) būklei Panevėžio mieste daro šie veiksniai:</w:t>
      </w:r>
      <w:r>
        <w:rPr>
          <w:color w:val="000000"/>
          <w:szCs w:val="22"/>
          <w:lang w:eastAsia="lt-LT"/>
        </w:rPr>
        <w:t xml:space="preserve"> </w:t>
      </w:r>
    </w:p>
    <w:p w:rsidR="00F37E46" w:rsidRDefault="00F37E46" w:rsidP="00F37E46">
      <w:pPr>
        <w:spacing w:line="250" w:lineRule="auto"/>
        <w:ind w:right="15" w:firstLine="709"/>
        <w:jc w:val="both"/>
        <w:rPr>
          <w:color w:val="000000"/>
          <w:szCs w:val="22"/>
          <w:lang w:eastAsia="lt-LT"/>
        </w:rPr>
      </w:pPr>
      <w:r>
        <w:rPr>
          <w:color w:val="000000"/>
          <w:szCs w:val="22"/>
          <w:lang w:eastAsia="lt-LT"/>
        </w:rPr>
        <w:t>3.1. apgyvendinimo struktūra. 2015 m. sausio 1 d. Panevėžio mieste gyveno 95,2 tūkst. gyventojų. Panevėžio regiono gyventojų dalis, gyvenanti Panevėžio mieste (Panevėžio miesto savivaldybėje) 2015 m. pradžioje siekė 40,4 proc. visų Panevėžio regiono gyventojų. Panevėžio regionas pasižymi mišria apgyvendinimo struktūra, 2015 sausio 1 d. šio regiono urbanizacijos lygis (miesto gyventojų dalis) siekė 59,6 proc. (viršijo 50 proc., tačiau nesiekė šalies urbanizacijos lygio rodiklio – 66,7 proc.). Šis rodiklis iš esmės buvo nulemtas gyventojų koncentracijos Panevėžio miesto savivaldybėje (nei vienoje iš kitų Panevėžio regiono savivaldybių urbanizacijos lygis nesiekė 50 proc.) Tai yra, didesnė dalis Panevėžio regiono gyventojų gyvena kaimo gyvenamosiose vietovėse; gyvenamųjų vietovių sistemos pagrindą sudaro maži (istoriniai) miestai, nesantys savivaldybių centrais, tradiciniai miesteliai, kaimai ir viensėdžiai (toliau – mažieji miestai ir kaimo vietovės). Panevėžio regiono mažieji miestai ir kaimo vietovės apgyvendinti gana retai – 13,0 gyv./km</w:t>
      </w:r>
      <w:r>
        <w:rPr>
          <w:color w:val="000000"/>
          <w:szCs w:val="22"/>
          <w:vertAlign w:val="superscript"/>
          <w:lang w:eastAsia="lt-LT"/>
        </w:rPr>
        <w:t>2</w:t>
      </w:r>
      <w:r>
        <w:rPr>
          <w:color w:val="000000"/>
          <w:szCs w:val="22"/>
          <w:lang w:eastAsia="lt-LT"/>
        </w:rPr>
        <w:t>, (palyginimui, vidutinis mažųjų miestų ir kaimo vietovių gyventojų tankumas šalyje – 16,5 gyv./km</w:t>
      </w:r>
      <w:r>
        <w:rPr>
          <w:color w:val="000000"/>
          <w:szCs w:val="22"/>
          <w:vertAlign w:val="superscript"/>
          <w:lang w:eastAsia="lt-LT"/>
        </w:rPr>
        <w:t>2</w:t>
      </w:r>
      <w:r>
        <w:rPr>
          <w:color w:val="000000"/>
          <w:szCs w:val="22"/>
          <w:lang w:eastAsia="lt-LT"/>
        </w:rPr>
        <w:t xml:space="preserve">). </w:t>
      </w:r>
    </w:p>
    <w:p w:rsidR="00F37E46" w:rsidRDefault="00F37E46" w:rsidP="00F37E46">
      <w:pPr>
        <w:spacing w:line="250" w:lineRule="auto"/>
        <w:ind w:right="15" w:firstLine="708"/>
        <w:jc w:val="both"/>
        <w:rPr>
          <w:color w:val="000000"/>
          <w:szCs w:val="22"/>
          <w:lang w:eastAsia="lt-LT"/>
        </w:rPr>
      </w:pPr>
      <w:r>
        <w:rPr>
          <w:color w:val="000000"/>
          <w:szCs w:val="22"/>
          <w:lang w:eastAsia="lt-LT"/>
        </w:rPr>
        <w:t>3.2. Neigiami ilgalaikiai gyventojų skaičiaus pokyčiai:</w:t>
      </w:r>
    </w:p>
    <w:p w:rsidR="00F37E46" w:rsidRDefault="00F37E46" w:rsidP="00F37E46">
      <w:pPr>
        <w:spacing w:line="250" w:lineRule="auto"/>
        <w:ind w:right="15" w:firstLine="708"/>
        <w:jc w:val="both"/>
        <w:rPr>
          <w:color w:val="000000"/>
          <w:szCs w:val="22"/>
          <w:lang w:eastAsia="lt-LT"/>
        </w:rPr>
      </w:pPr>
      <w:r>
        <w:rPr>
          <w:color w:val="000000"/>
          <w:szCs w:val="22"/>
          <w:lang w:eastAsia="lt-LT"/>
        </w:rPr>
        <w:t xml:space="preserve">3.2.1. Gyventojų skaičiaus mažėjimas pastaruosius 15 metų būdingas daugeliui Lietuvos savivaldybių, neišskiriant Vilniaus, Kauno, Klaipėdos, Šiaulių, Panevėžio (toliau – didieji miestai) savivaldybių (žr. 1 pav.), iš kurių lėčiau negu vidutiniškai šalyje gyventojų skaičius mažėjo tik Vilniaus miesto savivaldybėje. Panevėžys ir kiti Lietuvos miestai šiuo aspektu nėra unikalūs ir pasauliniame kontekste, nes po planinės ekonomikos žlugimo, formuojantis aukštesnei ir vidurinei visuomenės klasei, didėjant migracijos į užsienį galimybėms, atsirandant galimybei įsigyti namą užmiestyje, augant automobilizacijos lygiui, sudėtingos fizinės, socialinės ir demografinės transformacijos pasireiškė visuose centrinės ir rytų Europos miestuose (vakarų Europos ar Jungtinių Amerikos Valstijų miestai labiausiai su miestų tuštėjimo </w:t>
      </w:r>
      <w:r>
        <w:rPr>
          <w:i/>
          <w:color w:val="000000"/>
          <w:szCs w:val="22"/>
          <w:lang w:eastAsia="lt-LT"/>
        </w:rPr>
        <w:t xml:space="preserve">(angl. </w:t>
      </w:r>
      <w:proofErr w:type="spellStart"/>
      <w:r>
        <w:rPr>
          <w:i/>
          <w:color w:val="000000"/>
          <w:szCs w:val="22"/>
          <w:lang w:eastAsia="lt-LT"/>
        </w:rPr>
        <w:t>shrinking</w:t>
      </w:r>
      <w:proofErr w:type="spellEnd"/>
      <w:r>
        <w:rPr>
          <w:i/>
          <w:color w:val="000000"/>
          <w:szCs w:val="22"/>
          <w:lang w:eastAsia="lt-LT"/>
        </w:rPr>
        <w:t xml:space="preserve"> </w:t>
      </w:r>
      <w:proofErr w:type="spellStart"/>
      <w:r>
        <w:rPr>
          <w:i/>
          <w:color w:val="000000"/>
          <w:szCs w:val="22"/>
          <w:lang w:eastAsia="lt-LT"/>
        </w:rPr>
        <w:t>cities</w:t>
      </w:r>
      <w:proofErr w:type="spellEnd"/>
      <w:r>
        <w:rPr>
          <w:i/>
          <w:color w:val="000000"/>
          <w:szCs w:val="22"/>
          <w:lang w:eastAsia="lt-LT"/>
        </w:rPr>
        <w:t>)</w:t>
      </w:r>
      <w:r>
        <w:rPr>
          <w:color w:val="000000"/>
          <w:szCs w:val="22"/>
          <w:lang w:eastAsia="lt-LT"/>
        </w:rPr>
        <w:t xml:space="preserve"> reiškiniu susidūrė anksčiau, jau po II-</w:t>
      </w:r>
      <w:proofErr w:type="spellStart"/>
      <w:r>
        <w:rPr>
          <w:color w:val="000000"/>
          <w:szCs w:val="22"/>
          <w:lang w:eastAsia="lt-LT"/>
        </w:rPr>
        <w:t>ojo</w:t>
      </w:r>
      <w:proofErr w:type="spellEnd"/>
      <w:r>
        <w:rPr>
          <w:color w:val="000000"/>
          <w:szCs w:val="22"/>
          <w:lang w:eastAsia="lt-LT"/>
        </w:rPr>
        <w:t xml:space="preserve"> pasaulinio karo). Visgi aktualiausi pokyčiai Panevėžio miesto ir kitų Lietuvos miestų demografinėje raidoje stebimi laikotarpiu nuo 2001 m. (kuomet pirmą kartą išsiskyrė Vilniaus ir kitų didžiųjų miestų demografinės raidos tendencijos, ženkliai išaugo tarptautinis gyventojų mobilumas, pasireiškė kritusio gimstamumo kaimo gyvenamosiose vietovėse pasekmės);</w:t>
      </w:r>
    </w:p>
    <w:p w:rsidR="00F37E46" w:rsidRDefault="00F37E46" w:rsidP="00F37E46">
      <w:pPr>
        <w:spacing w:line="250" w:lineRule="auto"/>
        <w:ind w:right="15" w:firstLine="708"/>
        <w:jc w:val="both"/>
        <w:rPr>
          <w:color w:val="000000"/>
          <w:szCs w:val="22"/>
          <w:lang w:eastAsia="lt-LT"/>
        </w:rPr>
      </w:pPr>
      <w:r>
        <w:rPr>
          <w:color w:val="000000"/>
          <w:szCs w:val="22"/>
          <w:lang w:eastAsia="lt-LT"/>
        </w:rPr>
        <w:t>3.2.2. 2015 m. Panevėžyje gyveno 20,5 proc. mažiau gyventojų, lyginant su 2001 m. Gyventojų skaičius 2001–2015 m. panašia apimtimi sumažėjo visuose didžiuosiuose miestuose (nuo 19,2 proc. Klaipėdoje iki 22 proc. Šiauliuose), išskyrus Vilnių (Vilniaus miesto savivaldybėje gyventojų skaičius mažėjo nežymiai, o nuo 2011 m. augo); visų šių miestų, išskyrus Vilnių, gyventojų skaičiaus pokytis buvo didesnis už santykinį gyventojų skaičiaus pokytį atitinkamu laikotarpiu šalyje (16,2 proc.);</w:t>
      </w:r>
    </w:p>
    <w:p w:rsidR="00F37E46" w:rsidRDefault="00F37E46" w:rsidP="00F37E46">
      <w:pPr>
        <w:spacing w:line="250" w:lineRule="auto"/>
        <w:ind w:right="15" w:firstLine="60"/>
        <w:jc w:val="both"/>
        <w:rPr>
          <w:color w:val="000000"/>
          <w:szCs w:val="22"/>
          <w:lang w:eastAsia="lt-LT"/>
        </w:rPr>
      </w:pPr>
    </w:p>
    <w:p w:rsidR="00F37E46" w:rsidRDefault="00F37E46" w:rsidP="00F37E46">
      <w:pPr>
        <w:spacing w:line="250" w:lineRule="auto"/>
        <w:ind w:right="15" w:firstLine="60"/>
        <w:jc w:val="both"/>
        <w:rPr>
          <w:color w:val="000000"/>
          <w:szCs w:val="22"/>
          <w:lang w:eastAsia="lt-LT"/>
        </w:rPr>
      </w:pPr>
      <w:r>
        <w:rPr>
          <w:noProof/>
          <w:color w:val="000000"/>
          <w:szCs w:val="22"/>
          <w:lang w:eastAsia="lt-LT"/>
        </w:rPr>
        <w:lastRenderedPageBreak/>
        <w:drawing>
          <wp:inline distT="0" distB="0" distL="0" distR="0" wp14:anchorId="2D12870A" wp14:editId="3AD355B6">
            <wp:extent cx="5991225" cy="3105150"/>
            <wp:effectExtent l="0" t="0" r="9525" b="0"/>
            <wp:docPr id="5"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37E46" w:rsidRDefault="00F37E46" w:rsidP="00F37E46">
      <w:pPr>
        <w:spacing w:line="250" w:lineRule="auto"/>
        <w:ind w:right="15"/>
        <w:jc w:val="center"/>
        <w:rPr>
          <w:b/>
          <w:color w:val="000000"/>
          <w:szCs w:val="22"/>
          <w:lang w:eastAsia="lt-LT"/>
        </w:rPr>
      </w:pPr>
      <w:r>
        <w:rPr>
          <w:b/>
          <w:color w:val="000000"/>
          <w:szCs w:val="22"/>
          <w:lang w:eastAsia="lt-LT"/>
        </w:rPr>
        <w:t>1 pav. Gyventojų skaičiaus kitimas didžiuosiuose miestuose nuo 1996 m. Šaltinis: Lietuvos statistikos departamentas</w:t>
      </w:r>
    </w:p>
    <w:p w:rsidR="00F37E46" w:rsidRDefault="00F37E46" w:rsidP="00F37E46">
      <w:pPr>
        <w:spacing w:line="250" w:lineRule="auto"/>
        <w:ind w:right="15"/>
        <w:jc w:val="center"/>
        <w:rPr>
          <w:b/>
          <w:color w:val="000000"/>
          <w:szCs w:val="22"/>
          <w:lang w:eastAsia="lt-LT"/>
        </w:rPr>
      </w:pPr>
    </w:p>
    <w:p w:rsidR="00F37E46" w:rsidRDefault="00F37E46" w:rsidP="00F37E46">
      <w:pPr>
        <w:spacing w:line="250" w:lineRule="auto"/>
        <w:ind w:right="15" w:firstLine="709"/>
        <w:jc w:val="both"/>
        <w:rPr>
          <w:color w:val="000000"/>
          <w:szCs w:val="22"/>
          <w:lang w:eastAsia="lt-LT"/>
        </w:rPr>
      </w:pPr>
      <w:r>
        <w:rPr>
          <w:color w:val="000000"/>
          <w:szCs w:val="22"/>
          <w:lang w:eastAsia="lt-LT"/>
        </w:rPr>
        <w:t>3.2.3. Panevėžio miesto (taip pat ir Panevėžio miesto savivaldybės, nes šioje savivaldybėje nėra kitų gyvenamųjų vietovių) gyventojų skaičiaus mažėjimo tempas (žr. 1 pav.) 2011–2014 m. sulėtėjo daugiau kaip du kartus (lyginant su 2005–2010 m.) ir kiek priartėjo prie šalies tendencijos (gyventojų skaičiaus mažėjimas Panevėžio miesto savivaldybėje ir šalyje siekė atitinkamai 4,9 ir 4,4 proc.). Tai lėmė keletas priežasčių – nuslūgusi ekonominės recesijos sukelta užsienio emigracijos banga (labiau paveikusi didžiuosius miestus), suaktyvėjusi migracija į didžiuosius miestus ir jų priemiesčius iš likusios Lietuvos Respublikos teritorijos (2001 m. didžiuosius miestus ir aplink juos išsidėsčiusias (žiedines) savivaldybes atvykdavo 41 proc. keičiančių gyvenamąją vietą Lietuvos Respublikos gyventojų, 2011 m. – 48 proc., 2014 m. – 51 proc.) ir prasidėjęs grįžtamosios migracijos iš užsienio procesas (Panevėžio miesto savivaldybėje – apie 500 asmenų per metus nuo 2011 metų). Visgi, vertinant gyventojų skaičiaus pokyčius kompleksiškai, atsižvelgus ir į vidutinio gyventojų amžiaus pokyčius Panevėžio miesto savivaldybėje, galima pastebėti ir tai, kad Panevėžio mieste vis didesnę gyventojų dalį sudaro vyresnio amžiaus gyventojai, kurie yra mažiau mobilūs, todėl rečiau išvyksta gyventi į užsienį ar kitas savivaldybes.</w:t>
      </w:r>
    </w:p>
    <w:p w:rsidR="00F37E46" w:rsidRDefault="00F37E46" w:rsidP="00F37E46">
      <w:pPr>
        <w:spacing w:line="250" w:lineRule="auto"/>
        <w:ind w:right="15"/>
        <w:jc w:val="both"/>
        <w:rPr>
          <w:color w:val="000000"/>
          <w:szCs w:val="22"/>
          <w:lang w:eastAsia="lt-LT"/>
        </w:rPr>
      </w:pPr>
    </w:p>
    <w:p w:rsidR="00F37E46" w:rsidRDefault="00F37E46" w:rsidP="00F37E46">
      <w:pPr>
        <w:spacing w:line="250" w:lineRule="auto"/>
        <w:ind w:right="15"/>
        <w:jc w:val="both"/>
        <w:rPr>
          <w:color w:val="000000"/>
          <w:szCs w:val="22"/>
          <w:lang w:eastAsia="lt-LT"/>
        </w:rPr>
      </w:pPr>
      <w:r>
        <w:rPr>
          <w:noProof/>
          <w:color w:val="000000"/>
          <w:szCs w:val="22"/>
          <w:lang w:eastAsia="lt-LT"/>
        </w:rPr>
        <w:lastRenderedPageBreak/>
        <w:drawing>
          <wp:inline distT="0" distB="0" distL="0" distR="0" wp14:anchorId="588C011B" wp14:editId="0E13486C">
            <wp:extent cx="6486525" cy="3494405"/>
            <wp:effectExtent l="0" t="0" r="9525" b="10795"/>
            <wp:docPr id="6"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37E46" w:rsidRDefault="00F37E46" w:rsidP="00F37E46">
      <w:pPr>
        <w:spacing w:line="250" w:lineRule="auto"/>
        <w:ind w:right="15"/>
        <w:jc w:val="both"/>
        <w:rPr>
          <w:color w:val="000000"/>
          <w:szCs w:val="22"/>
          <w:lang w:eastAsia="lt-LT"/>
        </w:rPr>
      </w:pPr>
    </w:p>
    <w:p w:rsidR="00F37E46" w:rsidRDefault="00F37E46" w:rsidP="00F37E46">
      <w:pPr>
        <w:spacing w:line="250" w:lineRule="auto"/>
        <w:ind w:right="15"/>
        <w:jc w:val="center"/>
        <w:rPr>
          <w:b/>
          <w:color w:val="000000"/>
          <w:szCs w:val="22"/>
          <w:lang w:eastAsia="lt-LT"/>
        </w:rPr>
      </w:pPr>
      <w:r>
        <w:rPr>
          <w:b/>
          <w:color w:val="000000"/>
          <w:szCs w:val="22"/>
          <w:lang w:eastAsia="lt-LT"/>
        </w:rPr>
        <w:t>2 pav. Gyventojų skaičiaus kitimas Panevėžio miesto savivaldybėje, pagrindiniai veiksniai (absoliutine išraiška, asmenys) 2001–2014 m. Šaltinis: Lietuvos statistikos departamentas</w:t>
      </w:r>
    </w:p>
    <w:p w:rsidR="00F37E46" w:rsidRDefault="00F37E46" w:rsidP="00F37E46">
      <w:pPr>
        <w:spacing w:line="250" w:lineRule="auto"/>
        <w:ind w:right="15"/>
        <w:jc w:val="both"/>
        <w:rPr>
          <w:color w:val="000000"/>
          <w:szCs w:val="22"/>
          <w:lang w:eastAsia="lt-LT"/>
        </w:rPr>
      </w:pPr>
    </w:p>
    <w:p w:rsidR="00F37E46" w:rsidRDefault="00F37E46" w:rsidP="00F37E46">
      <w:pPr>
        <w:spacing w:line="250" w:lineRule="auto"/>
        <w:ind w:right="15"/>
        <w:jc w:val="both"/>
        <w:rPr>
          <w:color w:val="000000"/>
          <w:szCs w:val="22"/>
          <w:lang w:eastAsia="lt-LT"/>
        </w:rPr>
      </w:pPr>
      <w:r>
        <w:rPr>
          <w:noProof/>
          <w:color w:val="000000"/>
          <w:szCs w:val="22"/>
          <w:lang w:eastAsia="lt-LT"/>
        </w:rPr>
        <w:drawing>
          <wp:inline distT="0" distB="0" distL="0" distR="0" wp14:anchorId="14CE0205" wp14:editId="3E3048CB">
            <wp:extent cx="6584315" cy="3715385"/>
            <wp:effectExtent l="0" t="0" r="6985" b="18415"/>
            <wp:docPr id="8"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37E46" w:rsidRDefault="00F37E46" w:rsidP="00F37E46">
      <w:pPr>
        <w:spacing w:line="250" w:lineRule="auto"/>
        <w:ind w:right="15"/>
        <w:jc w:val="both"/>
        <w:rPr>
          <w:color w:val="000000"/>
          <w:szCs w:val="22"/>
          <w:lang w:eastAsia="lt-LT"/>
        </w:rPr>
      </w:pPr>
    </w:p>
    <w:p w:rsidR="00F37E46" w:rsidRDefault="00F37E46" w:rsidP="00F37E46">
      <w:pPr>
        <w:spacing w:line="250" w:lineRule="auto"/>
        <w:ind w:right="15"/>
        <w:jc w:val="center"/>
        <w:rPr>
          <w:b/>
          <w:color w:val="000000"/>
          <w:szCs w:val="22"/>
          <w:lang w:eastAsia="lt-LT"/>
        </w:rPr>
      </w:pPr>
      <w:r>
        <w:rPr>
          <w:b/>
          <w:color w:val="000000"/>
          <w:szCs w:val="22"/>
          <w:lang w:eastAsia="lt-LT"/>
        </w:rPr>
        <w:t>3 pav. Gyventojų skaičiaus kitimas Panevėžio miesto savivaldybėje, pagrindiniai veiksniai (neto, asmenys) 2001–2014 m. Šaltinis: Lietuvos statistikos departamentas</w:t>
      </w:r>
    </w:p>
    <w:p w:rsidR="00F37E46" w:rsidRDefault="00F37E46" w:rsidP="00F37E46">
      <w:pPr>
        <w:spacing w:line="250" w:lineRule="auto"/>
        <w:ind w:right="15"/>
        <w:jc w:val="both"/>
        <w:rPr>
          <w:color w:val="000000"/>
          <w:szCs w:val="22"/>
          <w:lang w:eastAsia="lt-LT"/>
        </w:rPr>
      </w:pPr>
    </w:p>
    <w:p w:rsidR="00F37E46" w:rsidRDefault="00F37E46" w:rsidP="00F37E46">
      <w:pPr>
        <w:spacing w:line="250" w:lineRule="auto"/>
        <w:ind w:right="15"/>
        <w:jc w:val="center"/>
        <w:rPr>
          <w:b/>
          <w:color w:val="000000"/>
          <w:szCs w:val="22"/>
          <w:lang w:eastAsia="lt-LT"/>
        </w:rPr>
      </w:pPr>
    </w:p>
    <w:p w:rsidR="00F37E46" w:rsidRDefault="00F37E46" w:rsidP="00F37E46">
      <w:pPr>
        <w:spacing w:line="250" w:lineRule="auto"/>
        <w:ind w:right="15" w:firstLine="709"/>
        <w:jc w:val="both"/>
        <w:rPr>
          <w:color w:val="000000"/>
          <w:szCs w:val="22"/>
          <w:lang w:eastAsia="lt-LT"/>
        </w:rPr>
      </w:pPr>
      <w:r>
        <w:rPr>
          <w:color w:val="000000"/>
          <w:szCs w:val="22"/>
          <w:lang w:eastAsia="lt-LT"/>
        </w:rPr>
        <w:lastRenderedPageBreak/>
        <w:t>3.3. Pastebėtina, kad Panevėžio miesto savivaldybėje gyventojų skaičiaus kitimas buvo labiausiai nulemtas ekonominių priežasčių – darbo vietų skaičiaus ir mokamo darbo užmokesčio pokyčių. Natūrali gyventojų kaita visą 2001–2014 m. laikotarpį išliko neigiama (nuo -278 iki -138, arba -0,3 iki -0,1 proc. gyventojų skaičiaus kasmet), išliekant beveik tokiam pačiam mirtingumui (absoliutine išraiška mirusiųjų skaičius 2001–2014 m. svyravo apie 100 asmenų intervale, mažiau kaip 10 proc.), o gimstamumas nežymiai didėjo spartesnio darbo užmokesčio augimo ir darbo vietų skaičiaus augimo (vidutinio (sąlyginio) darbuotojų skaičiaus didėjimo) laikotarpiais, su apytiksliai vienerių metų vėlavimu (žr. 2 ir 3 pav.):</w:t>
      </w:r>
    </w:p>
    <w:p w:rsidR="00F37E46" w:rsidRDefault="00F37E46" w:rsidP="00F37E46">
      <w:pPr>
        <w:spacing w:line="250" w:lineRule="auto"/>
        <w:ind w:right="15" w:firstLine="709"/>
        <w:jc w:val="both"/>
        <w:rPr>
          <w:color w:val="000000"/>
          <w:szCs w:val="22"/>
          <w:lang w:eastAsia="lt-LT"/>
        </w:rPr>
      </w:pPr>
      <w:r>
        <w:rPr>
          <w:color w:val="000000"/>
          <w:szCs w:val="22"/>
          <w:lang w:eastAsia="lt-LT"/>
        </w:rPr>
        <w:t xml:space="preserve">3.3.1. neigiamos užsienio migracijos pikas (- 1079 gyventojai) fiksuotas 2010 m. (t. y. praėjus 1 metams po ekonominės recesijos nulemto darbo vietų skaičius sumažėjimo (-17,3 proc.) ir darbo užmokesčio sumažėjimo išlikusiose darbo vietose (-5,1 proc.) (žr. 3 pav.), tačiau tuo pat metu stabilizavosi migracijos tarp Panevėžio miesto savivaldybės ir kitų Lietuvos savivaldybių srautai – dėl sumažėjusių finansinių galimybių įsigyti būstą priemiestyje neigiama neto migracija tarp Panevėžio miesto ir Panevėžio rajono savivaldybių pasiekė artimiausią nuliui lygį visu nagrinėjamu laikotarpiu (2001–2014 m.) (-59 asmenys, 2004–2008 m. šis rodiklio neigiama reikšmė buvo 4–5 kartus didesnė), taip pat Panevėžio miesto savivaldybė pasiekė beveik neutralų migracijos tarp Panevėžio miesto ir kitų Lietuvos savivaldybių lygį (-11 asmenų, palyginimui 2008 m. šis rodiklis siekė -349 asmenis, 2004 m. – -453 asmenis), pirmiausiai todėl, kad darbo vietų skaičius ženkliai sumažėjo visoje šalyje, neišskiriant ir Vilniaus miesto savivaldybės (kuri be kitų problemų, labiausiai susidūrė ir su nekilnojamojo turto „burbulo“ sprogimu). Teigiama neto vidaus migracija Panevėžio miesto savivaldybėje (išskyrus migraciją tarp Panevėžio miesto ir Panevėžio rajono savivaldybės (toliau – miesto-priemiesčio migracija) išliko 2011–2013 metais (+78 – +117 asmenų), kuomet darbo užmokestis Panevėžio miesto savivaldybėje augo (žr. 3 pav.) ir augo sparčiau, negu vidutiniškai šalyje (atitinkamai 3,7 ir 2,9 proc. per metus), tačiau jau 2014 metais, kai Panevėžio miesto savivaldybėje nustojo daugėti darbo vietų (sumažėjo 1 procentu), o Lietuvoje darbo vietų skaičius toliau augo (+1,7 proc.), Panevėžio miesto savivaldybės gyventojų neto migracija su kitomis Lietuvos savivaldybėmis (išskyrus miesto-priemiesčio migraciją) vėl tapo neigiama – -48 asmenys; </w:t>
      </w:r>
    </w:p>
    <w:p w:rsidR="00F37E46" w:rsidRDefault="00F37E46" w:rsidP="00F37E46">
      <w:pPr>
        <w:spacing w:line="250" w:lineRule="auto"/>
        <w:ind w:right="15" w:firstLine="709"/>
        <w:jc w:val="both"/>
        <w:rPr>
          <w:color w:val="000000"/>
          <w:szCs w:val="22"/>
          <w:lang w:eastAsia="lt-LT"/>
        </w:rPr>
      </w:pPr>
      <w:r>
        <w:rPr>
          <w:color w:val="000000"/>
          <w:szCs w:val="22"/>
          <w:lang w:eastAsia="lt-LT"/>
        </w:rPr>
        <w:t xml:space="preserve">3.3.2. analizuojant trumpesnį (2011–2014 m.) stabilaus ekonominio augimo (ir gyventojų pajamų augimo) laikotarpį (2011–2014 m.) (žr. 3 ir 4 pav.) svarbiausiu gyventojų skaičiaus mažėjimą Panevėžio mieste lemiančiu veiksniu tapo spartėjanti miesto-priemiesčio migracija – gyventojų išsikėlimas ir urbanistinė plėtra su Panevėžio miestu besiribojančioje Panevėžio rajono savivaldybės dalyje (apie 47 proc. gyventojų skaičiaus sumažėjimo lėmė gyventojų išsikėlimas į priemiestį, kurio nekompensavo iš Panevėžio rajono savivaldybės į Panevėžį persikeliantys gyventojai), užsienio migracijos poveikis mažėjo, tačiau užsienio migracija išliko antru pagal svarbą veiksniu (2014 m. lėmė 29 proc. sumažėjusio gyventojų skaičiaus), o dėl migracijos tarp Panevėžio miesto ir kitų savivaldybių (be miesto-priemiesčio migracijos), gyventojų skaičius augo arba ženkliau nemažėjo (tačiau šis rodiklis ateityje priklausys nuo Panevėžio miesto konkurencingumo, pirmiausiai užimtumo, nedarbo ir darbo užmokesčio aspektais); augantis gimstamumas (susijęs su didesniu gyventojų optimizmu dėl ateities) mažino neigiamos natūralios gyventojų kaitos poveikį. Tai reiškia, kad Panevėžio miesto savivaldybė turi galimybių iš dalies stabilizuoti gyventojų skaičiaus mažėjimą (kad jis neviršytų -0,5 – -0,7 proc. atitinkamų metų gyventojų skaičiaus), sudarant sąlygas gyventojų pajamų augimui (stiprinant miesto investicinį patrauklumą) ir išnaudojant konkurencinius pranašumus gyvenamosios aplinkos kokybės aspektu, lyginant su priemiestinėmis kaimo gyvenamosiomis vietovėmis (transporto infrastruktūros tankumą, išvystytą visuomeninį transportą, viešųjų paslaugų kokybę, kultūrinės ir visuomeninės veiklos galimybes), tačiau gyventojų skaičiaus augimas – mažai tikėtinas. </w:t>
      </w:r>
    </w:p>
    <w:p w:rsidR="00F37E46" w:rsidRDefault="00F37E46" w:rsidP="00F37E46">
      <w:pPr>
        <w:spacing w:line="250" w:lineRule="auto"/>
        <w:ind w:right="15"/>
        <w:jc w:val="both"/>
        <w:rPr>
          <w:color w:val="000000"/>
          <w:szCs w:val="22"/>
          <w:lang w:eastAsia="lt-LT"/>
        </w:rPr>
      </w:pPr>
    </w:p>
    <w:p w:rsidR="00F37E46" w:rsidRDefault="00F37E46" w:rsidP="00F37E46">
      <w:pPr>
        <w:spacing w:line="250" w:lineRule="auto"/>
        <w:ind w:right="15"/>
        <w:jc w:val="both"/>
        <w:rPr>
          <w:color w:val="000000"/>
          <w:szCs w:val="22"/>
          <w:lang w:eastAsia="lt-LT"/>
        </w:rPr>
      </w:pPr>
      <w:r>
        <w:rPr>
          <w:noProof/>
          <w:color w:val="000000"/>
          <w:szCs w:val="22"/>
          <w:lang w:eastAsia="lt-LT"/>
        </w:rPr>
        <w:lastRenderedPageBreak/>
        <w:drawing>
          <wp:inline distT="0" distB="0" distL="0" distR="0" wp14:anchorId="5D655874" wp14:editId="13FF49A3">
            <wp:extent cx="6353175" cy="5172075"/>
            <wp:effectExtent l="0" t="0" r="9525" b="9525"/>
            <wp:docPr id="13"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37E46" w:rsidRDefault="00F37E46" w:rsidP="00F37E46">
      <w:pPr>
        <w:spacing w:line="250" w:lineRule="auto"/>
        <w:ind w:right="15"/>
        <w:jc w:val="center"/>
        <w:rPr>
          <w:b/>
          <w:color w:val="000000"/>
          <w:szCs w:val="22"/>
          <w:lang w:eastAsia="lt-LT"/>
        </w:rPr>
      </w:pPr>
      <w:r>
        <w:rPr>
          <w:b/>
          <w:color w:val="000000"/>
          <w:szCs w:val="22"/>
          <w:lang w:eastAsia="lt-LT"/>
        </w:rPr>
        <w:t>4 pav. Gyventojų skaičiaus kitimas Panevėžio miesto savivaldybėje, pagrindiniai veiksniai (santykine išraiška) 2011–2014 m. Šaltinis: Lietuvos statistikos departamentas</w:t>
      </w:r>
    </w:p>
    <w:p w:rsidR="00F37E46" w:rsidRDefault="00F37E46" w:rsidP="00F37E46">
      <w:pPr>
        <w:spacing w:line="250" w:lineRule="auto"/>
        <w:ind w:right="15"/>
        <w:jc w:val="both"/>
        <w:rPr>
          <w:color w:val="000000"/>
          <w:szCs w:val="22"/>
          <w:lang w:eastAsia="lt-LT"/>
        </w:rPr>
      </w:pPr>
    </w:p>
    <w:p w:rsidR="00F37E46" w:rsidRDefault="00F37E46" w:rsidP="00F37E46">
      <w:pPr>
        <w:spacing w:line="250" w:lineRule="auto"/>
        <w:ind w:right="15" w:firstLine="709"/>
        <w:jc w:val="both"/>
        <w:rPr>
          <w:color w:val="000000"/>
          <w:szCs w:val="22"/>
          <w:lang w:eastAsia="lt-LT"/>
        </w:rPr>
      </w:pPr>
      <w:r>
        <w:rPr>
          <w:color w:val="000000"/>
          <w:szCs w:val="22"/>
          <w:lang w:eastAsia="lt-LT"/>
        </w:rPr>
        <w:t xml:space="preserve">3.4. Gyventojų senėjimas. Mažėjant gyventojų skaičiui kartu stebima ir gyventojų senėjimo tendencija. Ši tendencija vyrauja ne tik Panevėžio miesto savivaldybėje, bet ir su nedidelėmis išimtimis visoje Lietuvoje, pirmiausiai dėl skirtingų gyventojų amžiaus grupių mobilumo – beveik 66 proc. visų emigrantų 2014 m. sudarė 15–39 metų amžiaus asmenys, 13,5 proc. – vaikai iki 15 metų (tikėtina, kad panašiomis proporcijomis pasiskirsto ir vidaus migracijos srautai, kurių didelę dalį sudaro išvykstantis studijuoti ar dirbti jaunimas). Visgi, Panevėžio miesto savivaldybėje gyventojų senėjimas pasireiškia itin ženkliai – demografinės senatvės koeficientas (pagyvenusių asmenų ir vaikų santykis išreikštas procentine skale) 2006–2014 m. pablogėjo 48 punktais (nuo 94 2006 m. iki 142 2014 m.), t. y. gyventojų amžiaus struktūra pasikeitė nuo subalansuotos (kuomet vaikų skaičius viršijo pagyvenusių asmenų skaičių) į gyventojų amžiaus struktūrą, neužtikrinančią teigiamos natūralios gyventojų kaitos (pagyvenusių asmenų skaičius vaikų skaičių 2014 m. viršijo 42 proc.). 2014 m. Panevėžio miesto savivaldybėje demografinės senatvės koeficientas ir šio rodiklio pokytis nuo 2006 m. buvo didesnis tiek lyginant su šalies rodikliu (126, pokytis 28 punktai), tiek su visų didžiųjų miestų rodikliais (žr. 5 pav.). Nepalankias demografinės raidos prielaidas rodo aukštas Panevėžio miesto savivaldybės ir Panevėžio regiono gyventojų </w:t>
      </w:r>
      <w:proofErr w:type="spellStart"/>
      <w:r>
        <w:rPr>
          <w:color w:val="000000"/>
          <w:szCs w:val="22"/>
          <w:lang w:eastAsia="lt-LT"/>
        </w:rPr>
        <w:t>medianinis</w:t>
      </w:r>
      <w:proofErr w:type="spellEnd"/>
      <w:r>
        <w:rPr>
          <w:color w:val="000000"/>
          <w:szCs w:val="22"/>
          <w:lang w:eastAsia="lt-LT"/>
        </w:rPr>
        <w:t xml:space="preserve"> amžius (2015 m. sausio 1 d. – 45 metai, kai šalyje šis rodiklis siekė 42 metus). </w:t>
      </w:r>
    </w:p>
    <w:p w:rsidR="00F37E46" w:rsidRDefault="00F37E46" w:rsidP="00F37E46">
      <w:pPr>
        <w:spacing w:line="250" w:lineRule="auto"/>
        <w:ind w:right="15" w:firstLine="709"/>
        <w:jc w:val="both"/>
        <w:rPr>
          <w:color w:val="000000"/>
          <w:szCs w:val="22"/>
          <w:lang w:eastAsia="lt-LT"/>
        </w:rPr>
      </w:pPr>
    </w:p>
    <w:p w:rsidR="00F37E46" w:rsidRDefault="00F37E46" w:rsidP="00F37E46">
      <w:pPr>
        <w:spacing w:line="250" w:lineRule="auto"/>
        <w:ind w:right="15" w:firstLine="709"/>
        <w:jc w:val="both"/>
        <w:rPr>
          <w:color w:val="000000"/>
          <w:szCs w:val="22"/>
          <w:lang w:eastAsia="lt-LT"/>
        </w:rPr>
      </w:pPr>
      <w:r>
        <w:rPr>
          <w:noProof/>
          <w:color w:val="000000"/>
          <w:szCs w:val="22"/>
          <w:shd w:val="clear" w:color="auto" w:fill="FFFFFF"/>
          <w:lang w:eastAsia="lt-LT"/>
        </w:rPr>
        <w:lastRenderedPageBreak/>
        <w:drawing>
          <wp:inline distT="0" distB="0" distL="0" distR="0" wp14:anchorId="43B8B07B" wp14:editId="1F57365A">
            <wp:extent cx="5648325" cy="2867025"/>
            <wp:effectExtent l="0" t="0" r="9525" b="9525"/>
            <wp:docPr id="14"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37E46" w:rsidRDefault="00F37E46" w:rsidP="00F37E46">
      <w:pPr>
        <w:spacing w:line="250" w:lineRule="auto"/>
        <w:ind w:right="15"/>
        <w:jc w:val="center"/>
        <w:rPr>
          <w:b/>
          <w:color w:val="000000"/>
          <w:szCs w:val="22"/>
          <w:lang w:eastAsia="lt-LT"/>
        </w:rPr>
      </w:pPr>
      <w:r>
        <w:rPr>
          <w:b/>
          <w:color w:val="000000"/>
          <w:szCs w:val="22"/>
          <w:lang w:eastAsia="lt-LT"/>
        </w:rPr>
        <w:t>5 pav. Demografinės senatvės koeficientas. Šaltinis: Lietuvos statistikos departamentas</w:t>
      </w:r>
    </w:p>
    <w:p w:rsidR="00F37E46" w:rsidRDefault="00F37E46" w:rsidP="00F37E46">
      <w:pPr>
        <w:spacing w:line="250" w:lineRule="auto"/>
        <w:ind w:right="15" w:firstLine="709"/>
        <w:jc w:val="both"/>
        <w:rPr>
          <w:color w:val="000000"/>
          <w:szCs w:val="22"/>
          <w:lang w:eastAsia="lt-LT"/>
        </w:rPr>
      </w:pPr>
    </w:p>
    <w:p w:rsidR="00F37E46" w:rsidRDefault="00F37E46" w:rsidP="00F37E46">
      <w:pPr>
        <w:spacing w:line="250" w:lineRule="auto"/>
        <w:ind w:right="15" w:firstLine="709"/>
        <w:jc w:val="both"/>
        <w:rPr>
          <w:color w:val="000000"/>
          <w:szCs w:val="22"/>
          <w:lang w:eastAsia="lt-LT"/>
        </w:rPr>
      </w:pPr>
      <w:r>
        <w:rPr>
          <w:color w:val="000000"/>
          <w:szCs w:val="22"/>
          <w:lang w:eastAsia="lt-LT"/>
        </w:rPr>
        <w:t>3.5. Gyventojų skaičiaus mažėjimas ir gyventojų amžiaus struktūros pokyčiai sukelia papildomas socialines ir sveikatos problemas: senstant populiacijai didėja sveikatos priežiūros ir socialinės globos paslaugų poreikis bei išlaidos sveikatos priežiūrai, nes didėja sergamumas, ypač lėtinėmis neinfekcinėmis ligomis, tuo pat metu mažėja darbingų asmenų, todėl mokestinė našta paslaugų ir atitinkamos infrastruktūros išlaikymui tenka vis mažesniam skaičiui gyventojų. Ši problema ypač aktuali Panevėžio miesto savivaldybei, kurioje 2015 m. sausio 1 d. gyveno 19,1 tūkst. 65 metų ir vyresnių gyventojų (20,1 proc. visų gyventojų), o šių asmenų dalis buvo didžiausia, lyginant su kitais didžiaisiais miestais (nuo 14,2 proc. Vilniaus miesto savivaldybėje, iki 19,9 proc. Kauno miesto savivaldybėje), bei didesnė su šalies rodiklį (18,7 proc.). T. y. kartu su Kauno miesto savivaldybe, Panevėžio miesto savivaldybė yra viena iš labiausiai paveiktų gyventojų demografinio senėjimo teritorijų ne tik tarp didžiųjų miestų, bet ir vertinant visos šalies mastu.</w:t>
      </w:r>
    </w:p>
    <w:p w:rsidR="00F37E46" w:rsidRDefault="00F37E46" w:rsidP="00F37E46">
      <w:pPr>
        <w:spacing w:line="250" w:lineRule="auto"/>
        <w:ind w:right="15" w:firstLine="709"/>
        <w:jc w:val="both"/>
        <w:rPr>
          <w:color w:val="000000"/>
          <w:szCs w:val="22"/>
          <w:lang w:eastAsia="lt-LT"/>
        </w:rPr>
      </w:pPr>
      <w:r>
        <w:rPr>
          <w:color w:val="000000"/>
          <w:szCs w:val="22"/>
          <w:lang w:eastAsia="lt-LT"/>
        </w:rPr>
        <w:t>3.6. Panevėžio miesto savivaldybė pagal nedarbo lygį ir užimtumo lygį pastebimai atsilieka nuo kitų didžiųjų miestų savivaldybių:</w:t>
      </w:r>
    </w:p>
    <w:p w:rsidR="00F37E46" w:rsidRDefault="00F37E46" w:rsidP="00F37E46">
      <w:pPr>
        <w:spacing w:line="250" w:lineRule="auto"/>
        <w:ind w:right="15" w:firstLine="709"/>
        <w:jc w:val="both"/>
        <w:rPr>
          <w:color w:val="000000"/>
          <w:szCs w:val="22"/>
          <w:lang w:eastAsia="lt-LT"/>
        </w:rPr>
      </w:pPr>
      <w:r>
        <w:rPr>
          <w:color w:val="000000"/>
          <w:szCs w:val="22"/>
          <w:lang w:eastAsia="lt-LT"/>
        </w:rPr>
        <w:t xml:space="preserve">3.6.1. Panevėžio miesto savivaldybė buvo vienintelė iš didžiųjų miestų savivaldybių, kurioje 2014 metų registruotų bedarbių ir darbingo amžiaus gyventojų santykis (toliau – registruoto nedarbo lygis) buvo aukštesnis už vidutinį šalyje (atitinkamai – 10,1 ir 9,5 proc.), likusių didžiųjų miestų savivaldybių registruoto nedarbo lygio rodikliai buvo bent 20 proc. žemesni (siekė nuo 6,3 proc. Šiaulių miesto savivaldybėje iki 8,2 proc. Kauno miesto savivaldybėje). Registruoto nedarbo lygis Panevėžio miesto savivaldybėje buvo aukštesnis ir už 3 (iš 5) mažesnių regionų centrų (apskričių centrų, neturinčių </w:t>
      </w:r>
      <w:proofErr w:type="spellStart"/>
      <w:r>
        <w:rPr>
          <w:color w:val="000000"/>
          <w:szCs w:val="22"/>
          <w:lang w:eastAsia="lt-LT"/>
        </w:rPr>
        <w:t>metropolinio</w:t>
      </w:r>
      <w:proofErr w:type="spellEnd"/>
      <w:r>
        <w:rPr>
          <w:color w:val="000000"/>
          <w:szCs w:val="22"/>
          <w:lang w:eastAsia="lt-LT"/>
        </w:rPr>
        <w:t xml:space="preserve"> centro statuso, ir turinčių bent 3 kartus mažiau gyventojų) savivaldybių rodiklius (Utenos rajono, Telšių rajono, Marijampolės savivaldybių). 2010–2014 m. Panevėžio miesto savivaldybėje stebima registruoto nedarbo mažėjimo tendencija (45 proc.) buvo spartesnė už vidutinę šalyje (2010–2014 m. – 40 proc.), tačiau atsiliko nuo nedarbo mažėjimo tempo kitų didžiųjų miestų savivaldybėse (51–55 proc.) (išskyrus Kauno miesto savivaldybę) (žr. 6 pav.). </w:t>
      </w:r>
    </w:p>
    <w:p w:rsidR="00F37E46" w:rsidRDefault="00F37E46" w:rsidP="00F37E46">
      <w:pPr>
        <w:spacing w:line="250" w:lineRule="auto"/>
        <w:ind w:right="15"/>
        <w:jc w:val="both"/>
        <w:rPr>
          <w:color w:val="000000"/>
          <w:szCs w:val="22"/>
          <w:lang w:eastAsia="lt-LT"/>
        </w:rPr>
      </w:pPr>
      <w:r>
        <w:rPr>
          <w:noProof/>
          <w:color w:val="000000"/>
          <w:szCs w:val="22"/>
          <w:lang w:eastAsia="lt-LT"/>
        </w:rPr>
        <w:lastRenderedPageBreak/>
        <w:drawing>
          <wp:inline distT="0" distB="0" distL="0" distR="0" wp14:anchorId="6FCCE219" wp14:editId="220ADD42">
            <wp:extent cx="6584315" cy="3143250"/>
            <wp:effectExtent l="0" t="0" r="6985" b="0"/>
            <wp:docPr id="15"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37E46" w:rsidRDefault="00F37E46" w:rsidP="00F37E46">
      <w:pPr>
        <w:spacing w:line="250" w:lineRule="auto"/>
        <w:ind w:right="15"/>
        <w:jc w:val="center"/>
        <w:rPr>
          <w:b/>
          <w:color w:val="000000"/>
          <w:szCs w:val="22"/>
          <w:lang w:eastAsia="lt-LT"/>
        </w:rPr>
      </w:pPr>
      <w:r>
        <w:rPr>
          <w:b/>
          <w:color w:val="000000"/>
          <w:szCs w:val="22"/>
          <w:lang w:eastAsia="lt-LT"/>
        </w:rPr>
        <w:t>6 pav. Registruoto nedarbo kitimas didžiuosiuose miestuose nuo 2010 m. Šaltinis: Lietuvos statistikos departamentas</w:t>
      </w:r>
    </w:p>
    <w:p w:rsidR="00F37E46" w:rsidRDefault="00F37E46" w:rsidP="00F37E46">
      <w:pPr>
        <w:spacing w:line="276" w:lineRule="auto"/>
        <w:ind w:right="15" w:firstLine="709"/>
        <w:jc w:val="both"/>
        <w:rPr>
          <w:color w:val="000000"/>
          <w:szCs w:val="22"/>
          <w:lang w:eastAsia="lt-LT"/>
        </w:rPr>
      </w:pPr>
      <w:r>
        <w:rPr>
          <w:color w:val="000000"/>
          <w:szCs w:val="22"/>
          <w:lang w:eastAsia="lt-LT"/>
        </w:rPr>
        <w:t>3.6.2. 2014 m. Lietuvos statistikos departamento atliekamo užimtumo tyrimo duomenimis, Panevėžio miesto savivaldybėje buvo 43,6 tūkst. užimtų gyventojų (t. y. dirbančių samdomą darbą arba gaunančių pajamas iš savarankiško darbo, žemės ūkio veiklos, turto ar investicijų), šių asmenų skaičiaus santykis su darbingo amžiaus gyventojų skaičiumi siekė 73,7 proc., t. y. buvo aukštesnis už šalies vidurkį (72,5 proc.), tačiau žemesnis už kitų didžiųjų miestų rodiklius. Šiuo aspektu Panevėžio miesto savivaldybė užėmė savotišką tarpinę poziciją tarp aukštą (artimą maksimaliam ar prie jo artėjantį) užimtųjų ir darbingo amžiaus gyventojų santykį turinčių didžiųjų miestų savivaldybių (78–84 proc.), ir savivaldybių, kuriose išsidėstę mažesnių apskričių administraciniai centrai (Alytus, Marijampolė, Tauragė, Telšiai, Utena) ir kiti panašaus dydžio miestai (pvz. Jonava, Kėdainiai, Ukmergė) (68–77 proc.). Tai yra, ne tik likę 4 didieji miestai, bet ir nemažai vidutinio dydžio miestų savo kaip administracinių ir ekonominių centrų potencialą (gyventojų užimtumo aspektu) išnaudoja efektyviau už Panevėžį ir konkuruoja dėl kvalifikuotos darbo jėgos (ypač tai pasakytina apie netoli geografiškai išsidėsčiusius urbanistinius centrus – Ukmergę, Kėdainius, Jonavą, Uteną (užimtųjų ir darbingo amžiaus gyventojų santykis savivaldybėse, kuriose yra šie centrai – 72–76,5 proc.)).</w:t>
      </w:r>
    </w:p>
    <w:p w:rsidR="00F37E46" w:rsidRDefault="00F37E46" w:rsidP="00F37E46">
      <w:pPr>
        <w:spacing w:line="276" w:lineRule="auto"/>
        <w:ind w:right="15" w:firstLine="709"/>
        <w:jc w:val="both"/>
        <w:rPr>
          <w:color w:val="000000"/>
          <w:szCs w:val="22"/>
          <w:lang w:eastAsia="lt-LT"/>
        </w:rPr>
      </w:pPr>
      <w:r>
        <w:rPr>
          <w:color w:val="000000"/>
          <w:szCs w:val="22"/>
          <w:lang w:eastAsia="lt-LT"/>
        </w:rPr>
        <w:t xml:space="preserve">3.7. Prielaidų spartesniam nedarbo mažėjimui ir užimtumo augimui Panevėžio miesto savivaldybėje nesudarė lėtai augantis darbuotojų skaičius vietinėse įmonėse. Nors bendras registruotų bedarbių skaičius Panevėžio miesto savivaldybėje 2011–2014 m. sumažėjo 6,1 tūkst., darbuotojų skaičius veikiančiose įmonėse per tą patį laikotarpį padidėjo tik 1,7 tūkst., o užimtųjų skaičius (papildomai įskaičiuojant dirbančiuosius viešajame sektoriuje ir savarankiškai dirbančius) – 2,3 tūkst., t. y. kartu įvertinus ir registruotų bedarbių (absoliutinio skaičiaus) pokytį, galima daryti prielaidą, kad mažiausiai 3,9 tūkst. ekonomiškai aktyvių Panevėžio miesto savivaldybės gyventojų tiesiog išvyko į užsienį ar kitas Lietuvos savivaldybes, įsidarbino kitose savivaldybėse veikiančiose įmonėse arba išėjo į pensiją. Darbuotojų skaičiaus veikiančiose įmonėse pokytis Panevėžio miesto savivaldybėje (6,3 proc.), iš didžiųjų miestų savivaldybių, buvo spartesnis tik lyginant su Kauno miesto savivaldybe (3,1 proc.) (kita vertus, Kauno miesto savivaldybės žemą rodiklį kompensavo intensyvi plėtra Kauno laisvojoje ekonominėje zonoje, kuri yra už Kauno miesto savivaldybės administracinės ribos, ir kitose Kauno rajono savivaldybės teritorijose), o atsiliko nuo kitų didžiųjų miestų savivaldybių rodiklių (kurie siekė nuo 6,9 proc. Klaipėdos miesto savivaldybėje iki 11,6 proc. Vilniaus miesto savivaldybėje), bendro </w:t>
      </w:r>
      <w:r>
        <w:rPr>
          <w:color w:val="000000"/>
          <w:szCs w:val="22"/>
          <w:lang w:eastAsia="lt-LT"/>
        </w:rPr>
        <w:lastRenderedPageBreak/>
        <w:t>šalies rodiklio (8 proc.) ir kitų Panevėžio regiono savivaldybių rodiklio (11,2 proc.). Iš esmės visą įmonių dirbančiųjų skaičiaus prieaugį sudarė darbuotojų skaičiaus augimas didelių ir vidutinių įmonių (turinčių daugiau kaip 100 darbuotojų) grupėje (t. y. stambesnėse, paprastai – pramonės įmonėse – 1,8 tūkst. 2011–2014 m.), tuo tarpu mažų įmonių grupėje darbo vietų skaičius net sumažėjo (136 darbuotojais).</w:t>
      </w:r>
    </w:p>
    <w:p w:rsidR="00F37E46" w:rsidRDefault="00F37E46" w:rsidP="00F37E46">
      <w:pPr>
        <w:spacing w:line="276" w:lineRule="auto"/>
        <w:ind w:firstLine="709"/>
        <w:jc w:val="both"/>
        <w:rPr>
          <w:color w:val="000000"/>
          <w:szCs w:val="24"/>
          <w:lang w:eastAsia="lt-LT"/>
        </w:rPr>
      </w:pPr>
      <w:r>
        <w:rPr>
          <w:color w:val="000000"/>
          <w:szCs w:val="24"/>
          <w:lang w:eastAsia="lt-LT"/>
        </w:rPr>
        <w:t xml:space="preserve">3.8. Panevėžio miesto savivaldybėje ir Panevėžio regione mokamas žemas darbo užmokestis (bruto darbo užmokestis Panevėžio miesto savivaldybėje 2014 m. – 632,5 Eur, arba 93,4 proc. šalies vidurkio, Panevėžio regione – 586,7 Eur, arba 86,6 proc. šalies vidurkio); Panevėžyje mokamas darbo užmokestis, kuris yra 4-as mažiausias tarp 5 didžiųjų miestų savivaldybių (didesnis tik už Šiaulių miesto savivaldybės), o Panevėžio regiono – atitinkamai 4-as mažiausias tarp regionų, kuriuose išsidėstę didieji miestai. To pasekmė – maža miesto ir regiono gyventojų perkamoji galia yra vienas iš esminių ribojančių užimtumo galimybes veiksnių Panevėžio mieste, nes nesudaro sąlygų vystytis darbui imliam paslaugų sektoriui. </w:t>
      </w:r>
    </w:p>
    <w:p w:rsidR="00F37E46" w:rsidRDefault="00F37E46" w:rsidP="00F37E46">
      <w:pPr>
        <w:spacing w:line="276" w:lineRule="auto"/>
        <w:ind w:right="15" w:firstLine="709"/>
        <w:jc w:val="both"/>
        <w:rPr>
          <w:color w:val="000000"/>
          <w:szCs w:val="22"/>
          <w:lang w:eastAsia="lt-LT"/>
        </w:rPr>
      </w:pPr>
      <w:r>
        <w:rPr>
          <w:color w:val="000000"/>
          <w:szCs w:val="22"/>
          <w:lang w:eastAsia="lt-LT"/>
        </w:rPr>
        <w:t>3.9. Nedidelis investicinis patrauklumas:</w:t>
      </w:r>
    </w:p>
    <w:p w:rsidR="00F37E46" w:rsidRDefault="00F37E46" w:rsidP="00F37E46">
      <w:pPr>
        <w:spacing w:line="276" w:lineRule="auto"/>
        <w:ind w:firstLine="709"/>
        <w:jc w:val="both"/>
        <w:rPr>
          <w:color w:val="000000"/>
          <w:szCs w:val="22"/>
          <w:lang w:eastAsia="lt-LT"/>
        </w:rPr>
      </w:pPr>
      <w:r>
        <w:rPr>
          <w:color w:val="000000"/>
          <w:szCs w:val="22"/>
          <w:lang w:eastAsia="lt-LT"/>
        </w:rPr>
        <w:t>3.9.1.</w:t>
      </w:r>
      <w:r>
        <w:rPr>
          <w:color w:val="000000"/>
          <w:szCs w:val="22"/>
          <w:lang w:eastAsia="lt-LT"/>
        </w:rPr>
        <w:tab/>
        <w:t xml:space="preserve">Panevėžio miesto savivaldybėje, kaip ir kitose didžiųjų miestų savivaldybėse (ir visoje šalyje) 2009–2010 m. laikotarpiu (ekonominės recesijos metu) pasireiškė ženklus materialinių investicijų kritimas; materialinių investicijų, tenkančių vienam gyventojui, apimtis Panevėžio miesto savivaldybėje sumažėjo 3 kartus – nuo 2464 Eur 2008 m. iki 815 Eur 2009 m., Lietuvoje per tą patį laikotarpį materialinės investicijos irgi sumažėjo, tačiau mažiau – vidutiniškai 1,8 karto. 2010 m. materialinės investicijos Panevėžio miesto savivaldybėje, kitų didžiųjų miestų savivaldybėse ir visoje šalyje išliko stabiliai žemos (ženkliai nebekrito, tačiau ir nedidėjo). 2011 m. pasireiškė investicinių procesų suaktyvėjimas vykstant ekonominiam atsigavimui ir materialinės investicijos Panevėžio miesto savivaldybėje didėjo iki 1201 Eur vienam gyventojui 2011 m., vėliau be nuoseklesnės tendencijos svyravo (1392 </w:t>
      </w:r>
      <w:proofErr w:type="spellStart"/>
      <w:r>
        <w:rPr>
          <w:color w:val="000000"/>
          <w:szCs w:val="22"/>
          <w:lang w:eastAsia="lt-LT"/>
        </w:rPr>
        <w:t>Eur</w:t>
      </w:r>
      <w:proofErr w:type="spellEnd"/>
      <w:r>
        <w:rPr>
          <w:color w:val="000000"/>
          <w:szCs w:val="22"/>
          <w:lang w:eastAsia="lt-LT"/>
        </w:rPr>
        <w:t xml:space="preserve">/gyv. – 1872 </w:t>
      </w:r>
      <w:proofErr w:type="spellStart"/>
      <w:r>
        <w:rPr>
          <w:color w:val="000000"/>
          <w:szCs w:val="22"/>
          <w:lang w:eastAsia="lt-LT"/>
        </w:rPr>
        <w:t>Eur</w:t>
      </w:r>
      <w:proofErr w:type="spellEnd"/>
      <w:r>
        <w:rPr>
          <w:color w:val="000000"/>
          <w:szCs w:val="22"/>
          <w:lang w:eastAsia="lt-LT"/>
        </w:rPr>
        <w:t>/gyv. intervale) dėl pavienių viešųjų investicinių projektų ar pavienių įmonių investicijų į gamybos modernizavimą. Pastebėtina ir tai, kad iki 2014 m. nei Panevėžio miesto savivaldybės, nei kitų didžiųjų miestų savivaldybių ar bendras šalies materialinių investicijų rodiklis iki ekonominės recesijos buvusio lygio nepasiekė (iš esmės todėl, kad iki buvusios apimties neatsistatė investicijos, susijusios su nekilnojamojo turto operacijomis ir statyba, taip pat viešojo sektoriaus investicijos);</w:t>
      </w:r>
    </w:p>
    <w:p w:rsidR="00F37E46" w:rsidRDefault="00F37E46" w:rsidP="00F37E46">
      <w:pPr>
        <w:spacing w:line="276" w:lineRule="auto"/>
        <w:ind w:firstLine="709"/>
        <w:jc w:val="both"/>
        <w:rPr>
          <w:color w:val="000000"/>
          <w:szCs w:val="22"/>
          <w:lang w:eastAsia="lt-LT"/>
        </w:rPr>
      </w:pPr>
      <w:r>
        <w:rPr>
          <w:color w:val="000000"/>
          <w:szCs w:val="22"/>
          <w:lang w:eastAsia="lt-LT"/>
        </w:rPr>
        <w:t>3.9.2.</w:t>
      </w:r>
      <w:r>
        <w:rPr>
          <w:color w:val="000000"/>
          <w:szCs w:val="22"/>
          <w:lang w:eastAsia="lt-LT"/>
        </w:rPr>
        <w:tab/>
        <w:t>pagal materialinių investicijų tenkančių vienam gyventojui apimtį Panevėžio miesto savivaldybė (kartu su Kauno ir Šiaulių miestų savivaldybėmis) priklausė savivaldybių grupei, kuriose materialinės investicijos, tenkančios vienam gyventojui buvo mažesnės už šalies vidurkį (2014 m. atitinkamai – 1392 ir 1908 Eur), tuo tarpu Vilniaus miesto ir Klaipėdos miesto savivaldybėse materialinės investicijos vienam gyventojui 2014 m. šalies vidurkį viršijo 77 ir 75 procentais. Vertinant materialinių investicijų struktūrą pagal ūkio sektorius, pastebima, kad Panevėžio miesto savivaldybė išsiskyrė aukštesnėmis (lyginant su kitais miestais) investicijomis į apdirbamąją gamybą, elektros, dujų, vandens tiekimo ir atliekų tvarkymo veiktas (t .y. pramonės sektorių). Tačiau daugelyje kitų sektorių investicijų vienam gyventojui apimtis buvo mažesnė negu kituose miestuose ar šalyje (žr. 8 pav.). Teigiamas šio proceso aspektas yra tas, kad daugiau nei kituose miestuose ir šalyje investuota į darbui mažiau imlų, tačiau didesnį pridėtinės vertės ir darbo užmokesčio augimo potencialą turintį sektorių (pramonę).</w:t>
      </w:r>
    </w:p>
    <w:p w:rsidR="00F37E46" w:rsidRDefault="00F37E46" w:rsidP="00F37E46">
      <w:pPr>
        <w:spacing w:line="276" w:lineRule="auto"/>
        <w:ind w:left="709"/>
        <w:jc w:val="both"/>
        <w:rPr>
          <w:color w:val="000000"/>
          <w:szCs w:val="22"/>
          <w:lang w:eastAsia="lt-LT"/>
        </w:rPr>
      </w:pPr>
    </w:p>
    <w:p w:rsidR="00F37E46" w:rsidRDefault="00F37E46" w:rsidP="00F37E46">
      <w:pPr>
        <w:spacing w:line="250" w:lineRule="auto"/>
        <w:ind w:firstLine="708"/>
        <w:jc w:val="both"/>
        <w:rPr>
          <w:color w:val="000000"/>
          <w:szCs w:val="22"/>
          <w:lang w:eastAsia="lt-LT"/>
        </w:rPr>
      </w:pPr>
      <w:r>
        <w:rPr>
          <w:noProof/>
          <w:color w:val="000000"/>
          <w:szCs w:val="22"/>
          <w:lang w:eastAsia="lt-LT"/>
        </w:rPr>
        <w:lastRenderedPageBreak/>
        <w:drawing>
          <wp:inline distT="0" distB="0" distL="0" distR="0" wp14:anchorId="15D6F057" wp14:editId="71CEF865">
            <wp:extent cx="6029325" cy="7372350"/>
            <wp:effectExtent l="0" t="0" r="9525" b="0"/>
            <wp:docPr id="16"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37E46" w:rsidRDefault="00F37E46" w:rsidP="00F37E46">
      <w:pPr>
        <w:rPr>
          <w:sz w:val="2"/>
          <w:szCs w:val="2"/>
        </w:rPr>
      </w:pPr>
    </w:p>
    <w:p w:rsidR="00F37E46" w:rsidRDefault="00F37E46" w:rsidP="00F37E46">
      <w:pPr>
        <w:spacing w:line="250" w:lineRule="auto"/>
        <w:ind w:firstLine="708"/>
        <w:jc w:val="center"/>
        <w:rPr>
          <w:b/>
          <w:color w:val="000000"/>
          <w:szCs w:val="22"/>
          <w:lang w:eastAsia="lt-LT"/>
        </w:rPr>
      </w:pPr>
      <w:r>
        <w:rPr>
          <w:b/>
          <w:color w:val="000000"/>
          <w:szCs w:val="22"/>
          <w:lang w:eastAsia="lt-LT"/>
        </w:rPr>
        <w:t>7 pav. Materialinių investicijų struktūra pagal ekonominės veiklos rūšis Panevėžio miesto savivaldybėje 2013 m. Šaltinis: Lietuvos statistikos departamentas</w:t>
      </w:r>
    </w:p>
    <w:p w:rsidR="00F37E46" w:rsidRDefault="00F37E46" w:rsidP="00F37E46">
      <w:pPr>
        <w:rPr>
          <w:sz w:val="2"/>
          <w:szCs w:val="2"/>
        </w:rPr>
      </w:pPr>
    </w:p>
    <w:p w:rsidR="00F37E46" w:rsidRDefault="00F37E46" w:rsidP="00F37E46">
      <w:pPr>
        <w:spacing w:line="250" w:lineRule="auto"/>
        <w:ind w:firstLine="709"/>
        <w:jc w:val="both"/>
        <w:rPr>
          <w:color w:val="000000"/>
          <w:szCs w:val="22"/>
          <w:lang w:eastAsia="lt-LT"/>
        </w:rPr>
      </w:pPr>
      <w:r>
        <w:rPr>
          <w:noProof/>
          <w:color w:val="000000"/>
          <w:szCs w:val="22"/>
          <w:lang w:eastAsia="lt-LT"/>
        </w:rPr>
        <w:lastRenderedPageBreak/>
        <w:drawing>
          <wp:inline distT="0" distB="0" distL="0" distR="0" wp14:anchorId="2C1C1CC6" wp14:editId="4D88A8ED">
            <wp:extent cx="6162675" cy="5943600"/>
            <wp:effectExtent l="0" t="0" r="9525" b="0"/>
            <wp:docPr id="17"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37E46" w:rsidRDefault="00F37E46" w:rsidP="00F37E46">
      <w:pPr>
        <w:rPr>
          <w:sz w:val="2"/>
          <w:szCs w:val="2"/>
        </w:rPr>
      </w:pPr>
    </w:p>
    <w:p w:rsidR="00F37E46" w:rsidRDefault="00F37E46" w:rsidP="00F37E46">
      <w:pPr>
        <w:spacing w:line="250" w:lineRule="auto"/>
        <w:ind w:firstLine="709"/>
        <w:jc w:val="center"/>
        <w:rPr>
          <w:b/>
          <w:color w:val="000000"/>
          <w:szCs w:val="22"/>
          <w:lang w:eastAsia="lt-LT"/>
        </w:rPr>
      </w:pPr>
      <w:r>
        <w:rPr>
          <w:b/>
          <w:color w:val="000000"/>
          <w:szCs w:val="22"/>
          <w:lang w:eastAsia="lt-LT"/>
        </w:rPr>
        <w:t>8 pav. Materialinės investicijos Panevėžio miesto savivaldybėje, palyginti su šalies ir kitų didžiųjų miestų rodikliais. Šaltinis: Lietuvos statistikos departamentas</w:t>
      </w:r>
    </w:p>
    <w:p w:rsidR="00F37E46" w:rsidRDefault="00F37E46" w:rsidP="00F37E46">
      <w:pPr>
        <w:rPr>
          <w:sz w:val="2"/>
          <w:szCs w:val="2"/>
        </w:rPr>
      </w:pPr>
    </w:p>
    <w:p w:rsidR="00F37E46" w:rsidRDefault="00F37E46" w:rsidP="00F37E46">
      <w:pPr>
        <w:spacing w:line="250" w:lineRule="auto"/>
        <w:ind w:right="15" w:firstLine="708"/>
        <w:jc w:val="both"/>
        <w:rPr>
          <w:color w:val="000000"/>
          <w:szCs w:val="22"/>
          <w:lang w:eastAsia="lt-LT"/>
        </w:rPr>
      </w:pPr>
    </w:p>
    <w:p w:rsidR="00F37E46" w:rsidRDefault="00F37E46" w:rsidP="00F37E46">
      <w:pPr>
        <w:spacing w:line="250" w:lineRule="auto"/>
        <w:ind w:right="15" w:firstLine="708"/>
        <w:jc w:val="both"/>
        <w:rPr>
          <w:color w:val="000000"/>
          <w:szCs w:val="22"/>
          <w:lang w:eastAsia="lt-LT"/>
        </w:rPr>
      </w:pPr>
      <w:r>
        <w:rPr>
          <w:color w:val="000000"/>
          <w:szCs w:val="22"/>
          <w:lang w:eastAsia="lt-LT"/>
        </w:rPr>
        <w:t xml:space="preserve">3.10. Panevėžio miesto savivaldybė pasižymėjo didesne ekonominės veiklos koncentracija, lyginant su kitomis regiono savivaldybėmis – 2015 m. sausio 1 d. veikiančių įmonių darbuotojų dalis nuo bendro visų regiono įmonių darbuotojų skaičiaus Panevėžio miesto savivaldybėje siekė 57,4 proc. (t. y. buvo 42 proc. didesnė už šiai savivaldybei tenkančią regiono gyventojų dalį), tačiau įvertinus šį rodiklį ir atsižvelgus į bendrą regiono įmonių dirbančiųjų skaičių, galima apytiksliai apskaičiuoti, kad regiono centro ekonominis potencialas leidžia kurti darbo vietas apie 17 proc. regiono įmonių dirbančiųjų, kurie nėra Panevėžio miesto gyventojai (palyginimui, kitų didžiųjų miestų atveju šis rodiklis siekia 30-50 proc.). Panevėžio miesto </w:t>
      </w:r>
      <w:proofErr w:type="spellStart"/>
      <w:r>
        <w:rPr>
          <w:color w:val="000000"/>
          <w:szCs w:val="22"/>
          <w:lang w:eastAsia="lt-LT"/>
        </w:rPr>
        <w:t>metropolinė</w:t>
      </w:r>
      <w:proofErr w:type="spellEnd"/>
      <w:r>
        <w:rPr>
          <w:color w:val="000000"/>
          <w:szCs w:val="22"/>
          <w:lang w:eastAsia="lt-LT"/>
        </w:rPr>
        <w:t xml:space="preserve"> zona, kurioje būtų aiškiai matomas </w:t>
      </w:r>
      <w:proofErr w:type="spellStart"/>
      <w:r>
        <w:rPr>
          <w:color w:val="000000"/>
          <w:szCs w:val="22"/>
          <w:lang w:eastAsia="lt-LT"/>
        </w:rPr>
        <w:t>metropolinio</w:t>
      </w:r>
      <w:proofErr w:type="spellEnd"/>
      <w:r>
        <w:rPr>
          <w:color w:val="000000"/>
          <w:szCs w:val="22"/>
          <w:lang w:eastAsia="lt-LT"/>
        </w:rPr>
        <w:t xml:space="preserve"> centro poveikis aplinkinių teritorijų gyventojų užimtumui, skirtingai nuo kitų 4 didžiųjų miestų, nėra labai ženkli (apima iš esmės tik Panevėžio rajono savivaldybės teritoriją), socialiniu aspektu tai yra neigiamas veiksnys, lemiantis aukštą registruoto nedarbo lygį (išskyrus artimiausias Panevėžio miesto prieigas), tačiau dėl šios priežasties Panevėžio miestas nesukelia didelio neigiamo poveikio aplinkai ir klimato kaitai ir turi geras prielaidas nesukeliančiai didelio neigiamo poveikio aplinkai urbanizacijai – dėl nedidelių atstumų kompaktiškai gyvenamoje Panevėžio miesto teritorijoje ir </w:t>
      </w:r>
      <w:r>
        <w:rPr>
          <w:color w:val="000000"/>
          <w:szCs w:val="22"/>
          <w:lang w:eastAsia="lt-LT"/>
        </w:rPr>
        <w:lastRenderedPageBreak/>
        <w:t xml:space="preserve">prieigose keliavimą nuosavu transportu gali efektyviai papildyti viešasis transportas ir alternatyvios transporto priemonės (pavyzdžiui dviračiai). Tikėtina, kad ateityje jaunesni gyventojai, didėjant ekologiniam sąmoningumui, vis labiau orientuosis į ES plačiai taikomą keliavimo praktiką (autobusais, dviračiais, geležinkeliu). </w:t>
      </w:r>
    </w:p>
    <w:p w:rsidR="00F37E46" w:rsidRDefault="00F37E46" w:rsidP="00F37E46">
      <w:pPr>
        <w:spacing w:line="250" w:lineRule="auto"/>
        <w:ind w:right="15" w:firstLine="708"/>
        <w:jc w:val="both"/>
        <w:rPr>
          <w:color w:val="000000"/>
          <w:szCs w:val="22"/>
          <w:lang w:eastAsia="lt-LT"/>
        </w:rPr>
      </w:pPr>
      <w:r>
        <w:rPr>
          <w:color w:val="000000"/>
          <w:szCs w:val="22"/>
          <w:lang w:eastAsia="lt-LT"/>
        </w:rPr>
        <w:t>3.11. Aplink Panevėžį stebimi urbanizacijos procesai, gyventojams išsikeliant į priemiesčius (dėl geresnės gyvenamosios aplinkos kokybės) ženkliau pasireiškia apie 10 km spinduliu aplink Panevėžį išsidėsčiusiose teritorijose, kuriose gyventojų skaičius 2001–2011 m. išliko stabilus arba nežymiai augo. Šiuo laikotarpiu Panevėžio rajono savivaldybėje pastatyta apie 600 naujų būstų (individualiuose – 1-2 butų namuose) (2012–2014 m. – dar 240), tačiau naujų būstų statybos apimtis Panevėžio rajono savivaldybėje buvo mažiausia tarp didžiųjų miestų žiedinių savivaldybių.</w:t>
      </w:r>
    </w:p>
    <w:p w:rsidR="00F37E46" w:rsidRDefault="00F37E46" w:rsidP="00F37E46">
      <w:pPr>
        <w:spacing w:line="250" w:lineRule="auto"/>
        <w:ind w:right="15" w:firstLine="708"/>
        <w:jc w:val="both"/>
        <w:rPr>
          <w:color w:val="000000"/>
          <w:szCs w:val="22"/>
          <w:lang w:eastAsia="lt-LT"/>
        </w:rPr>
      </w:pPr>
      <w:r>
        <w:rPr>
          <w:color w:val="000000"/>
          <w:szCs w:val="22"/>
          <w:lang w:eastAsia="lt-LT"/>
        </w:rPr>
        <w:t>3.12. 2012–2013 m. sudarius Vilniaus, Kauno, Klaipėdos, Šiaulių ir Panevėžio miestų (aglomeracijų) strateginius triukšmo žemėlapius nustatyta, kad Panevėžio mieste apie 1,2 tūkst. gyventojų (apie 1,2 proc.). gyvena pastatuose, kurie yra veikiami kelių transporto triukšmo, viršijančio vidutinio metinio dienos, vakaro ir nakties (paros) triukšmo rodiklio (</w:t>
      </w:r>
      <w:proofErr w:type="spellStart"/>
      <w:r>
        <w:rPr>
          <w:color w:val="000000"/>
          <w:szCs w:val="22"/>
          <w:lang w:eastAsia="lt-LT"/>
        </w:rPr>
        <w:t>Ldvn</w:t>
      </w:r>
      <w:proofErr w:type="spellEnd"/>
      <w:r>
        <w:rPr>
          <w:color w:val="000000"/>
          <w:szCs w:val="22"/>
          <w:lang w:eastAsia="lt-LT"/>
        </w:rPr>
        <w:t xml:space="preserve">) ribinį dydį (65 </w:t>
      </w:r>
      <w:proofErr w:type="spellStart"/>
      <w:r>
        <w:rPr>
          <w:color w:val="000000"/>
          <w:szCs w:val="22"/>
          <w:lang w:eastAsia="lt-LT"/>
        </w:rPr>
        <w:t>dB</w:t>
      </w:r>
      <w:proofErr w:type="spellEnd"/>
      <w:r>
        <w:rPr>
          <w:color w:val="000000"/>
          <w:szCs w:val="22"/>
          <w:lang w:eastAsia="lt-LT"/>
        </w:rPr>
        <w:t xml:space="preserve">). Kituose didžiuosiuose miestuose šie rodikliai daug prastesni – Klaipėdos mieste </w:t>
      </w:r>
      <w:proofErr w:type="spellStart"/>
      <w:r>
        <w:rPr>
          <w:color w:val="000000"/>
          <w:szCs w:val="22"/>
          <w:lang w:eastAsia="lt-LT"/>
        </w:rPr>
        <w:t>Ldvn</w:t>
      </w:r>
      <w:proofErr w:type="spellEnd"/>
      <w:r>
        <w:rPr>
          <w:color w:val="000000"/>
          <w:szCs w:val="22"/>
          <w:lang w:eastAsia="lt-LT"/>
        </w:rPr>
        <w:t xml:space="preserve"> ribinį dydį viršijančio triukšmo buvo veikiami –apie 55 tūkst. (apie 34 proc.) gyventojų, Kauno mieste apie 80 tūkst. (apie 25 proc.) gyventojų, Vilniaus mieste apie 78 tūkst. (apie 14 proc.), Šiaulių mieste – apie 19 tūkst. (apie 16 proc.). </w:t>
      </w:r>
    </w:p>
    <w:p w:rsidR="00F37E46" w:rsidRDefault="00F37E46" w:rsidP="00F37E46">
      <w:pPr>
        <w:spacing w:line="250" w:lineRule="auto"/>
        <w:ind w:right="15" w:firstLine="708"/>
        <w:jc w:val="both"/>
        <w:rPr>
          <w:color w:val="000000"/>
          <w:szCs w:val="22"/>
          <w:lang w:eastAsia="lt-LT"/>
        </w:rPr>
      </w:pPr>
      <w:r>
        <w:rPr>
          <w:rFonts w:eastAsia="Arial"/>
          <w:color w:val="000000"/>
          <w:szCs w:val="22"/>
          <w:lang w:eastAsia="lt-LT"/>
        </w:rPr>
        <w:t xml:space="preserve">3.13. </w:t>
      </w:r>
      <w:r>
        <w:rPr>
          <w:color w:val="000000"/>
          <w:szCs w:val="22"/>
          <w:lang w:eastAsia="lt-LT"/>
        </w:rPr>
        <w:t>Panevėžio miesto ekonominiai ypatumai (vyraujanti pramonės specializacija), nulemia tai, kad aplinkos būklei didesnę įtaką, nei kituose miestuose turi stacionarūs oro taršos šaltiniai (pramonė, energetikos įmonės ir pan.). 2007–2014 m. oro tarša iš stacionarių taršos šaltinių kito netolygiai – iki 2007–2009 m. išmestų teršalų kiekis į atmosferą augo nuo 17,8 t/km</w:t>
      </w:r>
      <w:r>
        <w:rPr>
          <w:color w:val="000000"/>
          <w:szCs w:val="22"/>
          <w:vertAlign w:val="superscript"/>
          <w:lang w:eastAsia="lt-LT"/>
        </w:rPr>
        <w:t>2</w:t>
      </w:r>
      <w:r>
        <w:rPr>
          <w:color w:val="000000"/>
          <w:szCs w:val="22"/>
          <w:lang w:eastAsia="lt-LT"/>
        </w:rPr>
        <w:t xml:space="preserve"> iki 22,3 t/km</w:t>
      </w:r>
      <w:r>
        <w:rPr>
          <w:color w:val="000000"/>
          <w:szCs w:val="22"/>
          <w:vertAlign w:val="superscript"/>
          <w:lang w:eastAsia="lt-LT"/>
        </w:rPr>
        <w:t>2</w:t>
      </w:r>
      <w:r>
        <w:rPr>
          <w:color w:val="000000"/>
          <w:szCs w:val="22"/>
          <w:lang w:eastAsia="lt-LT"/>
        </w:rPr>
        <w:t xml:space="preserve"> (sietina su augusia pramone), 2010 m. sumažėjo iki 19 t/km</w:t>
      </w:r>
      <w:r>
        <w:rPr>
          <w:color w:val="000000"/>
          <w:szCs w:val="22"/>
          <w:vertAlign w:val="superscript"/>
          <w:lang w:eastAsia="lt-LT"/>
        </w:rPr>
        <w:t>2</w:t>
      </w:r>
      <w:r>
        <w:rPr>
          <w:color w:val="000000"/>
          <w:szCs w:val="22"/>
          <w:lang w:eastAsia="lt-LT"/>
        </w:rPr>
        <w:t>,</w:t>
      </w:r>
      <w:r>
        <w:rPr>
          <w:color w:val="000000"/>
          <w:szCs w:val="22"/>
          <w:vertAlign w:val="superscript"/>
          <w:lang w:eastAsia="lt-LT"/>
        </w:rPr>
        <w:t xml:space="preserve"> </w:t>
      </w:r>
      <w:r>
        <w:rPr>
          <w:color w:val="000000"/>
          <w:szCs w:val="22"/>
          <w:lang w:eastAsia="lt-LT"/>
        </w:rPr>
        <w:t>2011–2012 vėl išaugo iki 27,7 t/km</w:t>
      </w:r>
      <w:r>
        <w:rPr>
          <w:color w:val="000000"/>
          <w:szCs w:val="22"/>
          <w:vertAlign w:val="superscript"/>
          <w:lang w:eastAsia="lt-LT"/>
        </w:rPr>
        <w:t>2</w:t>
      </w:r>
      <w:r>
        <w:rPr>
          <w:color w:val="000000"/>
          <w:szCs w:val="22"/>
          <w:lang w:eastAsia="lt-LT"/>
        </w:rPr>
        <w:t xml:space="preserve"> ir viršijo 2010 metų (ekonominio nuosmukio) lygį 46 proc., o 2009 metų lygį – 24,4 proc. Vėlesniais metais išmetamų teršalų kiekis ženkliau nesvyravo – 2013 m. siekė 28,1 t/km</w:t>
      </w:r>
      <w:r>
        <w:rPr>
          <w:color w:val="000000"/>
          <w:szCs w:val="22"/>
          <w:vertAlign w:val="superscript"/>
          <w:lang w:eastAsia="lt-LT"/>
        </w:rPr>
        <w:t>2</w:t>
      </w:r>
      <w:r>
        <w:rPr>
          <w:color w:val="000000"/>
          <w:szCs w:val="22"/>
          <w:lang w:eastAsia="lt-LT"/>
        </w:rPr>
        <w:t xml:space="preserve"> 2014 m. – 27,3 t/km</w:t>
      </w:r>
      <w:r>
        <w:rPr>
          <w:color w:val="000000"/>
          <w:szCs w:val="22"/>
          <w:vertAlign w:val="superscript"/>
          <w:lang w:eastAsia="lt-LT"/>
        </w:rPr>
        <w:t>2</w:t>
      </w:r>
      <w:r>
        <w:rPr>
          <w:color w:val="000000"/>
          <w:szCs w:val="22"/>
          <w:lang w:eastAsia="lt-LT"/>
        </w:rPr>
        <w:t>. Panevėžio mieste išmestų teršalų kiekis, tenkantis 1 km</w:t>
      </w:r>
      <w:r>
        <w:rPr>
          <w:color w:val="000000"/>
          <w:szCs w:val="22"/>
          <w:vertAlign w:val="superscript"/>
          <w:lang w:eastAsia="lt-LT"/>
        </w:rPr>
        <w:t xml:space="preserve">2 </w:t>
      </w:r>
      <w:r>
        <w:rPr>
          <w:color w:val="000000"/>
          <w:szCs w:val="22"/>
          <w:lang w:eastAsia="lt-LT"/>
        </w:rPr>
        <w:t>(27,3 t/km</w:t>
      </w:r>
      <w:r>
        <w:rPr>
          <w:color w:val="000000"/>
          <w:szCs w:val="22"/>
          <w:vertAlign w:val="superscript"/>
          <w:lang w:eastAsia="lt-LT"/>
        </w:rPr>
        <w:t>2</w:t>
      </w:r>
      <w:r>
        <w:rPr>
          <w:color w:val="000000"/>
          <w:szCs w:val="22"/>
          <w:lang w:eastAsia="lt-LT"/>
        </w:rPr>
        <w:t>) ir vienam gyventojui (14 kg/gyv.)</w:t>
      </w:r>
      <w:r>
        <w:rPr>
          <w:color w:val="000000"/>
          <w:szCs w:val="22"/>
          <w:vertAlign w:val="superscript"/>
          <w:lang w:eastAsia="lt-LT"/>
        </w:rPr>
        <w:t xml:space="preserve"> </w:t>
      </w:r>
      <w:r>
        <w:rPr>
          <w:color w:val="000000"/>
          <w:szCs w:val="22"/>
          <w:lang w:eastAsia="lt-LT"/>
        </w:rPr>
        <w:t>buvo didžiausias tarp didžiųjų miestų savivaldybių, Panevėžio miesto savivaldybės, kaip ir antroje ir trečioje vietose esančių Kauno (24,1 t/km</w:t>
      </w:r>
      <w:r>
        <w:rPr>
          <w:color w:val="000000"/>
          <w:szCs w:val="22"/>
          <w:vertAlign w:val="superscript"/>
          <w:lang w:eastAsia="lt-LT"/>
        </w:rPr>
        <w:t>2</w:t>
      </w:r>
      <w:r>
        <w:rPr>
          <w:color w:val="000000"/>
          <w:szCs w:val="22"/>
          <w:lang w:eastAsia="lt-LT"/>
        </w:rPr>
        <w:t>,</w:t>
      </w:r>
      <w:r>
        <w:rPr>
          <w:color w:val="000000"/>
          <w:szCs w:val="22"/>
          <w:vertAlign w:val="superscript"/>
          <w:lang w:eastAsia="lt-LT"/>
        </w:rPr>
        <w:t xml:space="preserve"> </w:t>
      </w:r>
      <w:r>
        <w:rPr>
          <w:color w:val="000000"/>
          <w:szCs w:val="22"/>
          <w:lang w:eastAsia="lt-LT"/>
        </w:rPr>
        <w:t>13 kg/gyv</w:t>
      </w:r>
      <w:r>
        <w:rPr>
          <w:color w:val="000000"/>
          <w:szCs w:val="22"/>
          <w:vertAlign w:val="superscript"/>
          <w:lang w:eastAsia="lt-LT"/>
        </w:rPr>
        <w:t>.</w:t>
      </w:r>
      <w:r>
        <w:rPr>
          <w:color w:val="000000"/>
          <w:szCs w:val="22"/>
          <w:lang w:eastAsia="lt-LT"/>
        </w:rPr>
        <w:t>) ir Klaipėdos (21,4 t/km</w:t>
      </w:r>
      <w:r>
        <w:rPr>
          <w:color w:val="000000"/>
          <w:szCs w:val="22"/>
          <w:vertAlign w:val="superscript"/>
          <w:lang w:eastAsia="lt-LT"/>
        </w:rPr>
        <w:t>2</w:t>
      </w:r>
      <w:r>
        <w:rPr>
          <w:color w:val="000000"/>
          <w:szCs w:val="22"/>
          <w:lang w:eastAsia="lt-LT"/>
        </w:rPr>
        <w:t>, 13 kg/gyv.) miestų savivaldybių taršos iš stacionarių šaltinių rodikliai gerokai viršijo atitinkamus rodiklius Šiaulių ir Vilniaus miestų savivaldybėse (7,8 t/km</w:t>
      </w:r>
      <w:r>
        <w:rPr>
          <w:color w:val="000000"/>
          <w:szCs w:val="22"/>
          <w:vertAlign w:val="superscript"/>
          <w:lang w:eastAsia="lt-LT"/>
        </w:rPr>
        <w:t>2</w:t>
      </w:r>
      <w:r>
        <w:rPr>
          <w:color w:val="000000"/>
          <w:szCs w:val="22"/>
          <w:lang w:eastAsia="lt-LT"/>
        </w:rPr>
        <w:t xml:space="preserve"> ir 6 kg/gyv.) – tarša į teritorijos plotą –3 kartus, tarša vienam gyventojui – 2 kartus.</w:t>
      </w:r>
      <w:r>
        <w:rPr>
          <w:color w:val="000000"/>
          <w:szCs w:val="22"/>
          <w:vertAlign w:val="superscript"/>
          <w:lang w:eastAsia="lt-LT"/>
        </w:rPr>
        <w:t xml:space="preserve"> </w:t>
      </w:r>
      <w:r>
        <w:rPr>
          <w:color w:val="000000"/>
          <w:szCs w:val="22"/>
          <w:lang w:eastAsia="lt-LT"/>
        </w:rPr>
        <w:t>Visgi nei viename iš 5 didžiųjų miestų tarša iš stacionarių šaltinių, tenkanti vienam gyventojui neviršijo vidutinio lygio šalyje (19 kg/gyv.), tai yra, galima daryti prielaidą, kad labiausiai aplinką teršiančios įmonės veikia mažesniuose miestuose, arba yra iškeltos už miestų ribų.</w:t>
      </w:r>
    </w:p>
    <w:p w:rsidR="00F37E46" w:rsidRDefault="00F37E46" w:rsidP="00F37E46">
      <w:pPr>
        <w:spacing w:line="250" w:lineRule="auto"/>
        <w:ind w:right="15" w:firstLine="708"/>
        <w:jc w:val="both"/>
        <w:rPr>
          <w:color w:val="000000"/>
          <w:szCs w:val="22"/>
          <w:lang w:eastAsia="lt-LT"/>
        </w:rPr>
      </w:pPr>
      <w:r>
        <w:rPr>
          <w:color w:val="000000"/>
          <w:szCs w:val="22"/>
          <w:lang w:eastAsia="lt-LT"/>
        </w:rPr>
        <w:t>3.14. Vertinant kietųjų dalelių Panevėžio miesto centre koncentracijos statistiką, pastebima, kad kasmet viršijama didžiausia paros kietųjų dalelių (KD</w:t>
      </w:r>
      <w:r>
        <w:rPr>
          <w:color w:val="000000"/>
          <w:szCs w:val="22"/>
          <w:vertAlign w:val="subscript"/>
          <w:lang w:eastAsia="lt-LT"/>
        </w:rPr>
        <w:t>10</w:t>
      </w:r>
      <w:r>
        <w:rPr>
          <w:color w:val="000000"/>
          <w:szCs w:val="22"/>
          <w:lang w:eastAsia="lt-LT"/>
        </w:rPr>
        <w:t xml:space="preserve">) koncentracijos riba, nustatyta žmonių sveikatos apsaugai – 50 </w:t>
      </w:r>
      <w:proofErr w:type="spellStart"/>
      <w:r>
        <w:rPr>
          <w:color w:val="000000"/>
          <w:szCs w:val="22"/>
          <w:lang w:eastAsia="lt-LT"/>
        </w:rPr>
        <w:t>μg</w:t>
      </w:r>
      <w:proofErr w:type="spellEnd"/>
      <w:r>
        <w:rPr>
          <w:color w:val="000000"/>
          <w:szCs w:val="22"/>
          <w:lang w:eastAsia="lt-LT"/>
        </w:rPr>
        <w:t>/m</w:t>
      </w:r>
      <w:r>
        <w:rPr>
          <w:color w:val="000000"/>
          <w:szCs w:val="22"/>
          <w:vertAlign w:val="superscript"/>
          <w:lang w:eastAsia="lt-LT"/>
        </w:rPr>
        <w:t>3</w:t>
      </w:r>
      <w:r>
        <w:rPr>
          <w:color w:val="000000"/>
          <w:szCs w:val="22"/>
          <w:lang w:eastAsia="lt-LT"/>
        </w:rPr>
        <w:t>. 2013 m. ši riba buvo viršyta 40 dienų per metus. 2013 m. fiksuota atvejų, kai didžiausia paros koncentracija, lyginant su ribine verte, buvo viršyta net 4,2 karto. Kietųjų dalelių (KD</w:t>
      </w:r>
      <w:r>
        <w:rPr>
          <w:color w:val="000000"/>
          <w:szCs w:val="22"/>
          <w:vertAlign w:val="subscript"/>
          <w:lang w:eastAsia="lt-LT"/>
        </w:rPr>
        <w:t>10</w:t>
      </w:r>
      <w:r>
        <w:rPr>
          <w:color w:val="000000"/>
          <w:szCs w:val="22"/>
          <w:lang w:eastAsia="lt-LT"/>
        </w:rPr>
        <w:t>) koncentracija tiesiogiai siejasi su transporto infrastruktūros būkle ir naudojamomis gatvių priežiūros technologijomis (šios dalelės atsiskiria nuo asfalto dangos dėl dylančių automobilių padangų ir į orą pakeliamų gatvių barstymui naudojamų medžiagų), taip pat didesnės kietųjų dalelių koncentracijos susidaro žiemos sezono metu dėl kūrenamų krosnių (ypač kūrenant netinkamą kurą), dėl gaisrų, deginamų atliekų dūmų.</w:t>
      </w:r>
    </w:p>
    <w:p w:rsidR="00F37E46" w:rsidRDefault="00F37E46" w:rsidP="00F37E46">
      <w:pPr>
        <w:spacing w:line="250" w:lineRule="auto"/>
        <w:ind w:right="15" w:firstLine="708"/>
        <w:jc w:val="both"/>
        <w:rPr>
          <w:color w:val="000000"/>
          <w:szCs w:val="22"/>
          <w:lang w:eastAsia="lt-LT"/>
        </w:rPr>
      </w:pPr>
      <w:r>
        <w:rPr>
          <w:color w:val="000000"/>
          <w:szCs w:val="22"/>
          <w:lang w:eastAsia="lt-LT"/>
        </w:rPr>
        <w:t xml:space="preserve">4. Problemas ir vystymo galimybes lemia šie Panevėžio miesto urbanistinės struktūros ypatumai: </w:t>
      </w:r>
    </w:p>
    <w:p w:rsidR="00F37E46" w:rsidRDefault="00F37E46" w:rsidP="00F37E46">
      <w:pPr>
        <w:spacing w:line="250" w:lineRule="auto"/>
        <w:ind w:right="15" w:firstLine="708"/>
        <w:jc w:val="both"/>
        <w:rPr>
          <w:color w:val="000000"/>
          <w:szCs w:val="22"/>
          <w:lang w:eastAsia="lt-LT"/>
        </w:rPr>
      </w:pPr>
      <w:r>
        <w:rPr>
          <w:color w:val="000000"/>
          <w:szCs w:val="22"/>
          <w:lang w:eastAsia="lt-LT"/>
        </w:rPr>
        <w:t>4.1. Panevėžys neturi stipraus miesto centro charakterio ir yra priskiriamas naujojo užstatymo miestams. Visgi istorinis senamiestis ir nemažai jame esančių pastatų turi kultūros paveldo objektų statusą, todėl kardinalios šios miesto dalies pertvarkos nėra galimos dėl paveldosaugos reikalavimų, tačiau likusioje miesto centro dalyje galimas užstatymo tankio ir intensyvumo didinimas, leisiantis tuo pačiu sustiprinti ir paties miesto centro įvaizdį.</w:t>
      </w:r>
    </w:p>
    <w:p w:rsidR="00F37E46" w:rsidRDefault="00F37E46" w:rsidP="00F37E46">
      <w:pPr>
        <w:spacing w:line="250" w:lineRule="auto"/>
        <w:ind w:right="15" w:firstLine="708"/>
        <w:jc w:val="both"/>
        <w:rPr>
          <w:color w:val="000000"/>
          <w:szCs w:val="22"/>
          <w:lang w:eastAsia="lt-LT"/>
        </w:rPr>
      </w:pPr>
      <w:r>
        <w:rPr>
          <w:color w:val="000000"/>
          <w:szCs w:val="22"/>
          <w:lang w:eastAsia="lt-LT"/>
        </w:rPr>
        <w:t xml:space="preserve">4.2. Panevėžiui tebetrūksta architektūrinio-urbanistinio savitumo, originalumo, išskiriančio jį iš kitų Lietuvos miestų, todėl toliau ugdant miestą, būtina numatyti prielaidas bei galimybes ryškinti </w:t>
      </w:r>
      <w:r>
        <w:rPr>
          <w:color w:val="000000"/>
          <w:szCs w:val="22"/>
          <w:lang w:eastAsia="lt-LT"/>
        </w:rPr>
        <w:lastRenderedPageBreak/>
        <w:t xml:space="preserve">miesto identitetą, tausoti tai kas jame yra vertinga, kurti patogias ir įsimenančias įvairaus pobūdžio miesto erdves bei turtinti jo siluetą, plėtoti želdynų sistemą, statyti raiškios architektūros statinius. </w:t>
      </w:r>
    </w:p>
    <w:p w:rsidR="00F37E46" w:rsidRDefault="00F37E46" w:rsidP="00F37E46">
      <w:pPr>
        <w:spacing w:line="250" w:lineRule="auto"/>
        <w:ind w:right="15" w:firstLine="708"/>
        <w:jc w:val="both"/>
        <w:rPr>
          <w:color w:val="000000"/>
          <w:szCs w:val="22"/>
          <w:lang w:eastAsia="lt-LT"/>
        </w:rPr>
      </w:pPr>
      <w:r>
        <w:rPr>
          <w:color w:val="000000"/>
          <w:szCs w:val="22"/>
          <w:lang w:eastAsia="lt-LT"/>
        </w:rPr>
        <w:t xml:space="preserve">4.3. Miesto centre vyrauja visuomeninė, komercinė ir gyvenamoji funkcija. Šioje miesto dalyje išsidėsčiusios svarbiausios Panevėžio miesto viešojo administravimo, kultūros, švietimo įstaigos, beveik visos bažnyčios ir kitų konfesijų maldos namai, joje daug bendro naudojimo želdynų teritorijų, o taip pat ir įvairių tipų daugiaaukštės bei mažaaukštės gyvenamosios statybos. </w:t>
      </w:r>
    </w:p>
    <w:p w:rsidR="00F37E46" w:rsidRDefault="00F37E46" w:rsidP="00F37E46">
      <w:pPr>
        <w:spacing w:line="250" w:lineRule="auto"/>
        <w:ind w:right="15" w:firstLine="708"/>
        <w:jc w:val="both"/>
        <w:rPr>
          <w:color w:val="000000"/>
          <w:szCs w:val="22"/>
          <w:lang w:eastAsia="lt-LT"/>
        </w:rPr>
      </w:pPr>
      <w:r>
        <w:rPr>
          <w:color w:val="000000"/>
          <w:szCs w:val="22"/>
          <w:lang w:eastAsia="lt-LT"/>
        </w:rPr>
        <w:t xml:space="preserve">4.4. </w:t>
      </w:r>
      <w:r>
        <w:rPr>
          <w:rFonts w:eastAsia="Arial"/>
          <w:color w:val="000000"/>
          <w:szCs w:val="22"/>
          <w:lang w:eastAsia="lt-LT"/>
        </w:rPr>
        <w:t>S</w:t>
      </w:r>
      <w:r>
        <w:rPr>
          <w:color w:val="000000"/>
          <w:szCs w:val="22"/>
          <w:lang w:eastAsia="lt-LT"/>
        </w:rPr>
        <w:t xml:space="preserve">udarant prielaidas miesto struktūrai plėstis vakarų kryptimi už „Via Baltica“ aplinkkelio, į vakarus nuo miesto esančioms priemiestinėms gyvenvietėms būtų lengviau integruotis į miesto gyvenimą. </w:t>
      </w:r>
    </w:p>
    <w:p w:rsidR="00F37E46" w:rsidRDefault="00F37E46" w:rsidP="00F37E46">
      <w:pPr>
        <w:spacing w:line="250" w:lineRule="auto"/>
        <w:ind w:right="15" w:firstLine="708"/>
        <w:jc w:val="both"/>
        <w:rPr>
          <w:color w:val="000000"/>
          <w:szCs w:val="22"/>
          <w:lang w:eastAsia="lt-LT"/>
        </w:rPr>
      </w:pPr>
      <w:r>
        <w:rPr>
          <w:color w:val="000000"/>
          <w:szCs w:val="22"/>
          <w:lang w:eastAsia="lt-LT"/>
        </w:rPr>
        <w:t>4.5. Istoriškai susiformavusi miesto vizualinio identiteto zona (t. y. vietovė, kurioje atpažįstama, kad „Taip, tai yra būtent Panevėžys“), apima visą Panevėžio istorinį miesto centrą (senamiestį), su Senvagės parku bei likusia miesto centro dalimi – kur stovi visi šiuo metu reikšmingiausi miesto pastatai, įskaitant ir pietų pusėje, šalia Ramygalos gatvės esančius buvusių vėjo malūnų pastatus bei jų aplinką.</w:t>
      </w:r>
    </w:p>
    <w:p w:rsidR="00F37E46" w:rsidRDefault="00F37E46" w:rsidP="00F37E46">
      <w:pPr>
        <w:spacing w:line="250" w:lineRule="auto"/>
        <w:ind w:right="15" w:firstLine="708"/>
        <w:jc w:val="both"/>
        <w:rPr>
          <w:color w:val="000000"/>
          <w:szCs w:val="22"/>
          <w:lang w:eastAsia="lt-LT"/>
        </w:rPr>
      </w:pPr>
      <w:r>
        <w:rPr>
          <w:color w:val="000000"/>
          <w:szCs w:val="22"/>
          <w:lang w:eastAsia="lt-LT"/>
        </w:rPr>
        <w:t>4.6.</w:t>
      </w:r>
      <w:r>
        <w:rPr>
          <w:rFonts w:eastAsia="Arial"/>
          <w:color w:val="000000"/>
          <w:szCs w:val="22"/>
          <w:lang w:eastAsia="lt-LT"/>
        </w:rPr>
        <w:t xml:space="preserve"> </w:t>
      </w:r>
      <w:r>
        <w:rPr>
          <w:color w:val="000000"/>
          <w:szCs w:val="22"/>
          <w:lang w:eastAsia="lt-LT"/>
        </w:rPr>
        <w:t xml:space="preserve">Panevėžio miesto erdvinėje struktūroje jaučiama geležinkelio (plačiojo ir siaurojo) kelių, jų stoties bei depų aplinka. Ateityje, brangstant kurui bei kylant ekologinės saugos reikalavimams, prognozuotinas pervežimų bei susisiekimo geležinkeliu padidėjimas. </w:t>
      </w:r>
    </w:p>
    <w:p w:rsidR="00F37E46" w:rsidRDefault="00F37E46" w:rsidP="00F37E46">
      <w:pPr>
        <w:spacing w:line="250" w:lineRule="auto"/>
        <w:ind w:right="15" w:firstLine="708"/>
        <w:jc w:val="both"/>
        <w:rPr>
          <w:color w:val="000000"/>
          <w:szCs w:val="22"/>
          <w:lang w:eastAsia="lt-LT"/>
        </w:rPr>
      </w:pPr>
      <w:r>
        <w:rPr>
          <w:color w:val="000000"/>
          <w:szCs w:val="22"/>
          <w:lang w:eastAsia="lt-LT"/>
        </w:rPr>
        <w:t xml:space="preserve">4.7. </w:t>
      </w:r>
      <w:r>
        <w:rPr>
          <w:rFonts w:eastAsia="Arial"/>
          <w:color w:val="000000"/>
          <w:szCs w:val="22"/>
          <w:lang w:eastAsia="lt-LT"/>
        </w:rPr>
        <w:t>P</w:t>
      </w:r>
      <w:r>
        <w:rPr>
          <w:color w:val="000000"/>
          <w:szCs w:val="22"/>
          <w:lang w:eastAsia="lt-LT"/>
        </w:rPr>
        <w:t xml:space="preserve">agrindiniai erdviniai kanalai eina centrinėmis gatvėmis, už miesto ribos pereinančiomis į magistralinius kelius (A9, A12, A10, A2). </w:t>
      </w:r>
    </w:p>
    <w:p w:rsidR="00F37E46" w:rsidRDefault="00F37E46" w:rsidP="00F37E46">
      <w:pPr>
        <w:spacing w:line="250" w:lineRule="auto"/>
        <w:ind w:right="15" w:firstLine="708"/>
        <w:jc w:val="both"/>
        <w:rPr>
          <w:color w:val="000000"/>
          <w:szCs w:val="22"/>
          <w:lang w:eastAsia="lt-LT"/>
        </w:rPr>
      </w:pPr>
      <w:r>
        <w:rPr>
          <w:color w:val="000000"/>
          <w:szCs w:val="22"/>
          <w:lang w:eastAsia="lt-LT"/>
        </w:rPr>
        <w:t xml:space="preserve">4.8. </w:t>
      </w:r>
      <w:r>
        <w:rPr>
          <w:rFonts w:eastAsia="Arial"/>
          <w:color w:val="000000"/>
          <w:szCs w:val="22"/>
          <w:lang w:eastAsia="lt-LT"/>
        </w:rPr>
        <w:t>D</w:t>
      </w:r>
      <w:r>
        <w:rPr>
          <w:color w:val="000000"/>
          <w:szCs w:val="22"/>
          <w:lang w:eastAsia="lt-LT"/>
        </w:rPr>
        <w:t xml:space="preserve">augiabučių namų kvartalai, suprojektuoti ir išdėstyti arti miesto istorinio centro. </w:t>
      </w:r>
    </w:p>
    <w:p w:rsidR="00F37E46" w:rsidRDefault="00F37E46" w:rsidP="00F37E46">
      <w:pPr>
        <w:spacing w:line="250" w:lineRule="auto"/>
        <w:ind w:right="15" w:firstLine="708"/>
        <w:jc w:val="both"/>
        <w:rPr>
          <w:color w:val="000000"/>
          <w:szCs w:val="22"/>
          <w:lang w:eastAsia="lt-LT"/>
        </w:rPr>
      </w:pPr>
      <w:r>
        <w:rPr>
          <w:color w:val="000000"/>
          <w:szCs w:val="22"/>
          <w:lang w:eastAsia="lt-LT"/>
        </w:rPr>
        <w:t xml:space="preserve">4.9. </w:t>
      </w:r>
      <w:r>
        <w:rPr>
          <w:rFonts w:eastAsia="Arial"/>
          <w:color w:val="000000"/>
          <w:szCs w:val="22"/>
          <w:lang w:eastAsia="lt-LT"/>
        </w:rPr>
        <w:t>V</w:t>
      </w:r>
      <w:r>
        <w:rPr>
          <w:color w:val="000000"/>
          <w:szCs w:val="22"/>
          <w:lang w:eastAsia="lt-LT"/>
        </w:rPr>
        <w:t>iešųjų erdvių sistemoje vyrauja linijinė struktūra, viena pagrindinių ašių – Nevėžio upė.</w:t>
      </w:r>
    </w:p>
    <w:p w:rsidR="00F37E46" w:rsidRDefault="00F37E46" w:rsidP="00F37E46">
      <w:pPr>
        <w:spacing w:line="250" w:lineRule="auto"/>
        <w:ind w:right="15" w:firstLine="708"/>
        <w:jc w:val="both"/>
        <w:rPr>
          <w:color w:val="000000"/>
          <w:szCs w:val="22"/>
          <w:lang w:eastAsia="lt-LT"/>
        </w:rPr>
      </w:pPr>
      <w:r>
        <w:rPr>
          <w:color w:val="000000"/>
          <w:szCs w:val="22"/>
          <w:lang w:eastAsia="lt-LT"/>
        </w:rPr>
        <w:t>4.10. Panevėžio LEZ teritorija Panevėžio ITV programos įgyvendinimo metu turėtų tapti vienu iš esminių miesto ekonominės raidos centrų. Šioje 47 ha. ploto teritorijoje paruošta infrastruktūra leidžia įsikurti naujoms įmonėms, turinčioms iki 2000 darbo vietų.</w:t>
      </w:r>
    </w:p>
    <w:p w:rsidR="00F37E46" w:rsidRDefault="00F37E46" w:rsidP="00F37E46">
      <w:pPr>
        <w:spacing w:line="250" w:lineRule="auto"/>
        <w:ind w:right="15" w:firstLine="708"/>
        <w:jc w:val="both"/>
        <w:rPr>
          <w:color w:val="000000"/>
          <w:szCs w:val="22"/>
          <w:lang w:eastAsia="lt-LT"/>
        </w:rPr>
      </w:pPr>
      <w:r>
        <w:rPr>
          <w:color w:val="000000"/>
          <w:szCs w:val="22"/>
          <w:lang w:eastAsia="lt-LT"/>
        </w:rPr>
        <w:t xml:space="preserve">4.11. Kauno technologijos universitetas nuo 2013 m. vykdo fakultetų sujungimo projektus ir numato koncentruoti visas Panevėžio technologijų ir verslo fakulteto laboratorijas ir auditorijas pastatų komplekse adresu Nemuno g. 33, Panevėžys. Šioje teritorijoje numatytas vykdyti studijų infrastruktūros modernizavimas reikalingas tęsiant aukštųjų mokyklų tinklo konsolidavimą. Numatoma, kad bus pagerintos studijų sąsajos su moksliniais tyrimais, gerinant aukštojo mokslo patrauklumą ir efektyviau naudojant išteklius. </w:t>
      </w:r>
    </w:p>
    <w:p w:rsidR="00F37E46" w:rsidRDefault="00F37E46" w:rsidP="00F37E46">
      <w:pPr>
        <w:spacing w:line="259" w:lineRule="auto"/>
        <w:ind w:right="-70" w:firstLine="708"/>
        <w:jc w:val="both"/>
        <w:rPr>
          <w:color w:val="000000"/>
          <w:szCs w:val="22"/>
          <w:lang w:eastAsia="lt-LT"/>
        </w:rPr>
      </w:pPr>
      <w:r>
        <w:rPr>
          <w:color w:val="000000"/>
          <w:szCs w:val="22"/>
          <w:lang w:eastAsia="lt-LT"/>
        </w:rPr>
        <w:t>5. Tikslinė teritorija nustatyta atsižvelgus į P</w:t>
      </w:r>
      <w:r w:rsidRPr="0000643E">
        <w:rPr>
          <w:color w:val="000000"/>
          <w:szCs w:val="22"/>
          <w:lang w:eastAsia="lt-LT"/>
        </w:rPr>
        <w:t>anevėžio miesto teritorijos bendrojo plan</w:t>
      </w:r>
      <w:r>
        <w:rPr>
          <w:color w:val="000000"/>
          <w:szCs w:val="22"/>
          <w:lang w:eastAsia="lt-LT"/>
        </w:rPr>
        <w:t xml:space="preserve">o sprendinius, įvertinus viešąsias paslaugas teikiančių įstaigų, pramoninių, rekreacinių zonų ir viešųjų erdvių pasiskirstymą Panevėžio mieste ir jų ekonominį bei urbanistinį potencialą (žr. 9 pav.). </w:t>
      </w:r>
      <w:r>
        <w:rPr>
          <w:rFonts w:ascii="Arial" w:eastAsia="Arial" w:hAnsi="Arial" w:cs="Arial"/>
          <w:color w:val="000000"/>
          <w:szCs w:val="22"/>
          <w:lang w:eastAsia="lt-LT"/>
        </w:rPr>
        <w:t xml:space="preserve"> </w:t>
      </w:r>
      <w:r>
        <w:rPr>
          <w:color w:val="000000"/>
          <w:szCs w:val="22"/>
          <w:lang w:eastAsia="lt-LT"/>
        </w:rPr>
        <w:t>Tikslinė teritorija apima besiribojančias iš abiejų Nevėžio upės pusių dalis, kurios prasideda miesto rytinėje dalyje, nuo Panevėžio miesto savivaldybės ribos, o vakaruose užsibaigia Vakarinės ir J. Janonio gatvių sankirtoje. Teritorijos šiaurinė dalis apima dalį pramoninės miesto teritorijos, t. y. J. Janonio gatvę, Elektronikos g., Marijonų gatvę, pietuose ribojasi su Aukštaičių, Nemuno ir Klaipėdos gatvėmis. Tikslinė teritorija apima 926 ha, joje gyvena apie 42 tūkstančius gyventojų. P</w:t>
      </w:r>
      <w:r w:rsidRPr="0000643E">
        <w:rPr>
          <w:color w:val="000000"/>
          <w:szCs w:val="22"/>
          <w:lang w:eastAsia="lt-LT"/>
        </w:rPr>
        <w:t>anevėžio miesto teritorijos bendr</w:t>
      </w:r>
      <w:r>
        <w:rPr>
          <w:color w:val="000000"/>
          <w:szCs w:val="22"/>
          <w:lang w:eastAsia="lt-LT"/>
        </w:rPr>
        <w:t>a</w:t>
      </w:r>
      <w:r w:rsidRPr="0000643E">
        <w:rPr>
          <w:color w:val="000000"/>
          <w:szCs w:val="22"/>
          <w:lang w:eastAsia="lt-LT"/>
        </w:rPr>
        <w:t>j</w:t>
      </w:r>
      <w:r>
        <w:rPr>
          <w:color w:val="000000"/>
          <w:szCs w:val="22"/>
          <w:lang w:eastAsia="lt-LT"/>
        </w:rPr>
        <w:t>ame</w:t>
      </w:r>
      <w:r w:rsidRPr="0000643E">
        <w:rPr>
          <w:color w:val="000000"/>
          <w:szCs w:val="22"/>
          <w:lang w:eastAsia="lt-LT"/>
        </w:rPr>
        <w:t xml:space="preserve"> plan</w:t>
      </w:r>
      <w:r>
        <w:rPr>
          <w:color w:val="000000"/>
          <w:szCs w:val="22"/>
          <w:lang w:eastAsia="lt-LT"/>
        </w:rPr>
        <w:t>e numatyta, kad „</w:t>
      </w:r>
      <w:r w:rsidRPr="0000643E">
        <w:rPr>
          <w:color w:val="000000"/>
          <w:szCs w:val="22"/>
          <w:lang w:eastAsia="lt-LT"/>
        </w:rPr>
        <w:t>Panevėžio miesto esamų želdynų teritorijas formuoja viešosios erdvės ir kapinės. Didžiausius</w:t>
      </w:r>
      <w:r>
        <w:rPr>
          <w:color w:val="000000"/>
          <w:szCs w:val="22"/>
          <w:lang w:eastAsia="lt-LT"/>
        </w:rPr>
        <w:t xml:space="preserve"> </w:t>
      </w:r>
      <w:r w:rsidRPr="0000643E">
        <w:rPr>
          <w:color w:val="000000"/>
          <w:szCs w:val="22"/>
          <w:lang w:eastAsia="lt-LT"/>
        </w:rPr>
        <w:t>plotus Panevėžio miesto bendro naudojimo teritorijų tarpe užima urbanizuotų teritorijų viešosios</w:t>
      </w:r>
      <w:r>
        <w:rPr>
          <w:color w:val="000000"/>
          <w:szCs w:val="22"/>
          <w:lang w:eastAsia="lt-LT"/>
        </w:rPr>
        <w:t xml:space="preserve"> </w:t>
      </w:r>
      <w:r w:rsidRPr="0000643E">
        <w:rPr>
          <w:color w:val="000000"/>
          <w:szCs w:val="22"/>
          <w:lang w:eastAsia="lt-LT"/>
        </w:rPr>
        <w:t>erdvės - žemės sklypai, kuriuose yra arba numatoma įrengti aikštes, parkus, skverus ir kitus</w:t>
      </w:r>
      <w:r>
        <w:rPr>
          <w:color w:val="000000"/>
          <w:szCs w:val="22"/>
          <w:lang w:eastAsia="lt-LT"/>
        </w:rPr>
        <w:t xml:space="preserve"> </w:t>
      </w:r>
      <w:r w:rsidRPr="0000643E">
        <w:rPr>
          <w:color w:val="000000"/>
          <w:szCs w:val="22"/>
          <w:lang w:eastAsia="lt-LT"/>
        </w:rPr>
        <w:t>želdynus.</w:t>
      </w:r>
      <w:r>
        <w:rPr>
          <w:color w:val="000000"/>
          <w:szCs w:val="22"/>
          <w:lang w:eastAsia="lt-LT"/>
        </w:rPr>
        <w:t xml:space="preserve"> </w:t>
      </w:r>
      <w:r w:rsidRPr="0000643E">
        <w:rPr>
          <w:color w:val="000000"/>
          <w:szCs w:val="22"/>
          <w:lang w:eastAsia="lt-LT"/>
        </w:rPr>
        <w:t>Mieste želdynai užima didelius plotus, tačiau jų paplitimas yra skirtingas. Daugiausia želdynų yra</w:t>
      </w:r>
      <w:r>
        <w:rPr>
          <w:color w:val="000000"/>
          <w:szCs w:val="22"/>
          <w:lang w:eastAsia="lt-LT"/>
        </w:rPr>
        <w:t xml:space="preserve"> </w:t>
      </w:r>
      <w:r w:rsidRPr="0000643E">
        <w:rPr>
          <w:color w:val="000000"/>
          <w:szCs w:val="22"/>
          <w:lang w:eastAsia="lt-LT"/>
        </w:rPr>
        <w:t>abipus Nevėžio, prie “Ekrano” gamyklos tvenkinio ir miesto centre. Tankiai gyvenamose miesto</w:t>
      </w:r>
      <w:r>
        <w:rPr>
          <w:color w:val="000000"/>
          <w:szCs w:val="22"/>
          <w:lang w:eastAsia="lt-LT"/>
        </w:rPr>
        <w:t xml:space="preserve"> </w:t>
      </w:r>
      <w:r w:rsidRPr="0000643E">
        <w:rPr>
          <w:color w:val="000000"/>
          <w:szCs w:val="22"/>
          <w:lang w:eastAsia="lt-LT"/>
        </w:rPr>
        <w:t>teritorijose želdynų trūksta. Dauguma želdynų masyvų jungiasi žaliaisiais koridoriais – gatvių</w:t>
      </w:r>
      <w:r>
        <w:rPr>
          <w:color w:val="000000"/>
          <w:szCs w:val="22"/>
          <w:lang w:eastAsia="lt-LT"/>
        </w:rPr>
        <w:t xml:space="preserve"> </w:t>
      </w:r>
      <w:r w:rsidRPr="0000643E">
        <w:rPr>
          <w:color w:val="000000"/>
          <w:szCs w:val="22"/>
          <w:lang w:eastAsia="lt-LT"/>
        </w:rPr>
        <w:t>želdiniais. Mieste augantys želdiniai formuoja miesto gamtinio karkaso struktūrą.</w:t>
      </w:r>
      <w:r>
        <w:rPr>
          <w:color w:val="000000"/>
          <w:szCs w:val="22"/>
          <w:lang w:eastAsia="lt-LT"/>
        </w:rPr>
        <w:t xml:space="preserve"> </w:t>
      </w:r>
      <w:r w:rsidRPr="0000643E">
        <w:rPr>
          <w:color w:val="000000"/>
          <w:szCs w:val="22"/>
          <w:lang w:eastAsia="lt-LT"/>
        </w:rPr>
        <w:t>Miesto želdynai – svarbus miesto erdvinės struktūros elementas, praturtinantis miesto</w:t>
      </w:r>
      <w:r>
        <w:rPr>
          <w:color w:val="000000"/>
          <w:szCs w:val="22"/>
          <w:lang w:eastAsia="lt-LT"/>
        </w:rPr>
        <w:t xml:space="preserve"> </w:t>
      </w:r>
      <w:r w:rsidRPr="0000643E">
        <w:rPr>
          <w:color w:val="000000"/>
          <w:szCs w:val="22"/>
          <w:lang w:eastAsia="lt-LT"/>
        </w:rPr>
        <w:t>architektūrinę kompoziciją. Jie formuoja žaliąsias erdves (parkus, skverus, rekreacines zonas ir</w:t>
      </w:r>
      <w:r>
        <w:rPr>
          <w:color w:val="000000"/>
          <w:szCs w:val="22"/>
          <w:lang w:eastAsia="lt-LT"/>
        </w:rPr>
        <w:t xml:space="preserve"> </w:t>
      </w:r>
      <w:r w:rsidRPr="0000643E">
        <w:rPr>
          <w:color w:val="000000"/>
          <w:szCs w:val="22"/>
          <w:lang w:eastAsia="lt-LT"/>
        </w:rPr>
        <w:t>pan.). Suplanuota, vientisa ir prižiūrima želdynų sistema sukuria estetiško miesto įvaizdį, užtikrina</w:t>
      </w:r>
      <w:r>
        <w:rPr>
          <w:color w:val="000000"/>
          <w:szCs w:val="22"/>
          <w:lang w:eastAsia="lt-LT"/>
        </w:rPr>
        <w:t xml:space="preserve"> </w:t>
      </w:r>
      <w:r w:rsidRPr="0000643E">
        <w:rPr>
          <w:color w:val="000000"/>
          <w:szCs w:val="22"/>
          <w:lang w:eastAsia="lt-LT"/>
        </w:rPr>
        <w:t>ekologinį stabilumą, gerina oro sudėtį, teigiamai veikia mikroklimatą</w:t>
      </w:r>
      <w:r>
        <w:rPr>
          <w:color w:val="000000"/>
          <w:szCs w:val="22"/>
          <w:lang w:eastAsia="lt-LT"/>
        </w:rPr>
        <w:t>..&lt;&gt;..</w:t>
      </w:r>
      <w:r w:rsidRPr="0000643E">
        <w:t xml:space="preserve"> </w:t>
      </w:r>
      <w:r w:rsidRPr="0000643E">
        <w:rPr>
          <w:color w:val="000000"/>
          <w:szCs w:val="22"/>
          <w:lang w:eastAsia="lt-LT"/>
        </w:rPr>
        <w:t xml:space="preserve">Panevėžio miesto gamtiniai ištekliai yra riboti, todėl Nevėžis, jo </w:t>
      </w:r>
      <w:r w:rsidRPr="0000643E">
        <w:rPr>
          <w:color w:val="000000"/>
          <w:szCs w:val="22"/>
          <w:lang w:eastAsia="lt-LT"/>
        </w:rPr>
        <w:lastRenderedPageBreak/>
        <w:t>pakrantės ir “Ekrano” gamyklos</w:t>
      </w:r>
      <w:r>
        <w:rPr>
          <w:color w:val="000000"/>
          <w:szCs w:val="22"/>
          <w:lang w:eastAsia="lt-LT"/>
        </w:rPr>
        <w:t xml:space="preserve"> </w:t>
      </w:r>
      <w:r w:rsidRPr="0000643E">
        <w:rPr>
          <w:color w:val="000000"/>
          <w:szCs w:val="22"/>
          <w:lang w:eastAsia="lt-LT"/>
        </w:rPr>
        <w:t>tvenkinys yra didžiausią rekreacinį potencialą turinčios teritorijos. Čia numatoma ir tolesnė</w:t>
      </w:r>
      <w:r>
        <w:rPr>
          <w:color w:val="000000"/>
          <w:szCs w:val="22"/>
          <w:lang w:eastAsia="lt-LT"/>
        </w:rPr>
        <w:t xml:space="preserve"> </w:t>
      </w:r>
      <w:r w:rsidRPr="0000643E">
        <w:rPr>
          <w:color w:val="000000"/>
          <w:szCs w:val="22"/>
          <w:lang w:eastAsia="lt-LT"/>
        </w:rPr>
        <w:t>intensyvi jų plėtra. Vis tik Nevėžio pakrantės yra nepakankamai integruotos į miesto struktūrą ir</w:t>
      </w:r>
      <w:r>
        <w:rPr>
          <w:color w:val="000000"/>
          <w:szCs w:val="22"/>
          <w:lang w:eastAsia="lt-LT"/>
        </w:rPr>
        <w:t xml:space="preserve"> </w:t>
      </w:r>
      <w:r w:rsidRPr="0000643E">
        <w:rPr>
          <w:color w:val="000000"/>
          <w:szCs w:val="22"/>
          <w:lang w:eastAsia="lt-LT"/>
        </w:rPr>
        <w:t>per silpnai išnaudojamos rekreacijos tikslais. Esamose, funkcionuojančiose rekreacinėse</w:t>
      </w:r>
      <w:r>
        <w:rPr>
          <w:color w:val="000000"/>
          <w:szCs w:val="22"/>
          <w:lang w:eastAsia="lt-LT"/>
        </w:rPr>
        <w:t xml:space="preserve"> </w:t>
      </w:r>
      <w:r w:rsidRPr="0000643E">
        <w:rPr>
          <w:color w:val="000000"/>
          <w:szCs w:val="22"/>
          <w:lang w:eastAsia="lt-LT"/>
        </w:rPr>
        <w:t>teritorijose trūksta infrastruktūros. Plėtojant Panevėžio miesto poilsio zonas, siūloma kurti</w:t>
      </w:r>
      <w:r>
        <w:rPr>
          <w:color w:val="000000"/>
          <w:szCs w:val="22"/>
          <w:lang w:eastAsia="lt-LT"/>
        </w:rPr>
        <w:t xml:space="preserve"> </w:t>
      </w:r>
      <w:r w:rsidRPr="0000643E">
        <w:rPr>
          <w:color w:val="000000"/>
          <w:szCs w:val="22"/>
          <w:lang w:eastAsia="lt-LT"/>
        </w:rPr>
        <w:t>rekreacinės traukos centrus su juos aptarnaujančia infrastruktūra, įrengti pliažus, maudykles.</w:t>
      </w:r>
      <w:r>
        <w:rPr>
          <w:color w:val="000000"/>
          <w:szCs w:val="22"/>
          <w:lang w:eastAsia="lt-LT"/>
        </w:rPr>
        <w:t xml:space="preserve"> </w:t>
      </w:r>
      <w:r w:rsidRPr="0000643E">
        <w:rPr>
          <w:color w:val="000000"/>
          <w:szCs w:val="22"/>
          <w:lang w:eastAsia="lt-LT"/>
        </w:rPr>
        <w:t xml:space="preserve">Mieste vienam gyventojui turėtų tekti ne mažiau 1 – 1,5 </w:t>
      </w:r>
      <w:proofErr w:type="spellStart"/>
      <w:r w:rsidRPr="0000643E">
        <w:rPr>
          <w:color w:val="000000"/>
          <w:szCs w:val="22"/>
          <w:lang w:eastAsia="lt-LT"/>
        </w:rPr>
        <w:t>kv.m</w:t>
      </w:r>
      <w:proofErr w:type="spellEnd"/>
      <w:r w:rsidRPr="0000643E">
        <w:rPr>
          <w:color w:val="000000"/>
          <w:szCs w:val="22"/>
          <w:lang w:eastAsia="lt-LT"/>
        </w:rPr>
        <w:t xml:space="preserve"> paplūdimių. Skatinant vandens</w:t>
      </w:r>
      <w:r>
        <w:rPr>
          <w:color w:val="000000"/>
          <w:szCs w:val="22"/>
          <w:lang w:eastAsia="lt-LT"/>
        </w:rPr>
        <w:t xml:space="preserve"> </w:t>
      </w:r>
      <w:r w:rsidRPr="0000643E">
        <w:rPr>
          <w:color w:val="000000"/>
          <w:szCs w:val="22"/>
          <w:lang w:eastAsia="lt-LT"/>
        </w:rPr>
        <w:t>turizmą, abiejose Nevėžio pakrantėse būtų galima įrengti baidarių prieplauka</w:t>
      </w:r>
      <w:r>
        <w:rPr>
          <w:color w:val="000000"/>
          <w:szCs w:val="22"/>
          <w:lang w:eastAsia="lt-LT"/>
        </w:rPr>
        <w:t>“</w:t>
      </w:r>
      <w:r w:rsidRPr="0000643E">
        <w:rPr>
          <w:color w:val="000000"/>
          <w:szCs w:val="22"/>
          <w:lang w:eastAsia="lt-LT"/>
        </w:rPr>
        <w:t>.</w:t>
      </w:r>
      <w:r>
        <w:rPr>
          <w:color w:val="000000"/>
          <w:szCs w:val="22"/>
          <w:lang w:eastAsia="lt-LT"/>
        </w:rPr>
        <w:t xml:space="preserve">  Šiaurinėje tikslinės teritorijos dalyje vyrauja pramonės teritorijos, centre – viešosios erdvės, parkai, susitelkusios viešąsias paslaugas teikiančios įstaigos, pietinėje – gyvenamieji mikrorajonai. </w:t>
      </w:r>
      <w:r w:rsidRPr="00E128F4">
        <w:rPr>
          <w:color w:val="000000"/>
          <w:szCs w:val="22"/>
          <w:lang w:eastAsia="lt-LT"/>
        </w:rPr>
        <w:t>J. Janonio g. ir Elektronikos g. – tai pagrindinės miesto pramoninių zonų susisiekimo arterijos, B2 kategorijos gatves. Gatvės yra skirtos važiuoti ir sunkiajam transportui. J. Janonio gatvės prieigose yra įsikūrusios 192 verslo įmonės, šiose įmonės dirba apie 3 800 darbuotojų. Į darbą jie atvažiuoja viešuoju transportu, ateina pėsčiomis, atvyksta dviračiais ar nuosavu transportu. Gamybinėse teritorijose trūksta parkavimo vietų darbuotojams, automobiliai yra parkuojami J. Janonio gatvės važiuojamojoje dalyje.</w:t>
      </w:r>
      <w:r>
        <w:rPr>
          <w:color w:val="000000"/>
          <w:szCs w:val="22"/>
          <w:lang w:eastAsia="lt-LT"/>
        </w:rPr>
        <w:t xml:space="preserve"> 2006 metais bankrutavus AB „Ekrano“ gamyklai </w:t>
      </w:r>
      <w:r w:rsidRPr="00057B91">
        <w:rPr>
          <w:color w:val="000000"/>
          <w:szCs w:val="22"/>
          <w:lang w:eastAsia="lt-LT"/>
        </w:rPr>
        <w:t>Panevėžio miesto šiaurės rytų dalyje</w:t>
      </w:r>
      <w:r>
        <w:rPr>
          <w:color w:val="000000"/>
          <w:szCs w:val="22"/>
          <w:lang w:eastAsia="lt-LT"/>
        </w:rPr>
        <w:t xml:space="preserve"> apie 50 ha pramoninės zonos teritorija liko nenaudojama ir apleista. 2013 metais teritorija buvo suplanuota detaliuoju planu ir </w:t>
      </w:r>
      <w:r w:rsidRPr="00057B91">
        <w:rPr>
          <w:color w:val="000000"/>
          <w:szCs w:val="22"/>
          <w:lang w:eastAsia="lt-LT"/>
        </w:rPr>
        <w:t>sklypa</w:t>
      </w:r>
      <w:r>
        <w:rPr>
          <w:color w:val="000000"/>
          <w:szCs w:val="22"/>
          <w:lang w:eastAsia="lt-LT"/>
        </w:rPr>
        <w:t xml:space="preserve">s buvo </w:t>
      </w:r>
      <w:r w:rsidRPr="00057B91">
        <w:rPr>
          <w:color w:val="000000"/>
          <w:szCs w:val="22"/>
          <w:lang w:eastAsia="lt-LT"/>
        </w:rPr>
        <w:t xml:space="preserve"> </w:t>
      </w:r>
      <w:r>
        <w:rPr>
          <w:color w:val="000000"/>
          <w:szCs w:val="22"/>
          <w:lang w:eastAsia="lt-LT"/>
        </w:rPr>
        <w:t>pa</w:t>
      </w:r>
      <w:r w:rsidRPr="00057B91">
        <w:rPr>
          <w:color w:val="000000"/>
          <w:szCs w:val="22"/>
          <w:lang w:eastAsia="lt-LT"/>
        </w:rPr>
        <w:t>dalin</w:t>
      </w:r>
      <w:r>
        <w:rPr>
          <w:color w:val="000000"/>
          <w:szCs w:val="22"/>
          <w:lang w:eastAsia="lt-LT"/>
        </w:rPr>
        <w:t>t</w:t>
      </w:r>
      <w:r w:rsidRPr="00057B91">
        <w:rPr>
          <w:color w:val="000000"/>
          <w:szCs w:val="22"/>
          <w:lang w:eastAsia="lt-LT"/>
        </w:rPr>
        <w:t>as į 56 atskirus sklypus.</w:t>
      </w:r>
      <w:r>
        <w:rPr>
          <w:color w:val="000000"/>
          <w:szCs w:val="22"/>
          <w:lang w:eastAsia="lt-LT"/>
        </w:rPr>
        <w:t xml:space="preserve"> T</w:t>
      </w:r>
      <w:r w:rsidRPr="00057B91">
        <w:rPr>
          <w:color w:val="000000"/>
          <w:szCs w:val="22"/>
          <w:lang w:eastAsia="lt-LT"/>
        </w:rPr>
        <w:t>eritorija yra, pramonės ir</w:t>
      </w:r>
      <w:r>
        <w:rPr>
          <w:color w:val="000000"/>
          <w:szCs w:val="22"/>
          <w:lang w:eastAsia="lt-LT"/>
        </w:rPr>
        <w:t xml:space="preserve"> </w:t>
      </w:r>
      <w:r w:rsidRPr="00057B91">
        <w:rPr>
          <w:color w:val="000000"/>
          <w:szCs w:val="22"/>
          <w:lang w:eastAsia="lt-LT"/>
        </w:rPr>
        <w:t>sandėliavimo paskirties objektų teritorijos zonoje, kurioje vyksta pramonės įmonių konversija,</w:t>
      </w:r>
      <w:r>
        <w:rPr>
          <w:color w:val="000000"/>
          <w:szCs w:val="22"/>
          <w:lang w:eastAsia="lt-LT"/>
        </w:rPr>
        <w:t xml:space="preserve"> </w:t>
      </w:r>
      <w:r w:rsidRPr="00057B91">
        <w:rPr>
          <w:color w:val="000000"/>
          <w:szCs w:val="22"/>
          <w:lang w:eastAsia="lt-LT"/>
        </w:rPr>
        <w:t>teritorijų urbanizacijos ir naudojimo intensyvumo didėjimas, funkcinių ryšių su gretimomis</w:t>
      </w:r>
      <w:r>
        <w:rPr>
          <w:color w:val="000000"/>
          <w:szCs w:val="22"/>
          <w:lang w:eastAsia="lt-LT"/>
        </w:rPr>
        <w:t xml:space="preserve"> </w:t>
      </w:r>
      <w:r w:rsidRPr="00057B91">
        <w:rPr>
          <w:color w:val="000000"/>
          <w:szCs w:val="22"/>
          <w:lang w:eastAsia="lt-LT"/>
        </w:rPr>
        <w:t>teritorijomis plėtojimas, efektyvus erdvių ir infrastruktūros panaudojimas.</w:t>
      </w:r>
      <w:r>
        <w:rPr>
          <w:color w:val="000000"/>
          <w:szCs w:val="22"/>
          <w:lang w:eastAsia="lt-LT"/>
        </w:rPr>
        <w:t xml:space="preserve"> Pagrindinė Panevėžio miesto pramoninių zonų problema – </w:t>
      </w:r>
      <w:r w:rsidRPr="00057B91">
        <w:rPr>
          <w:color w:val="000000"/>
          <w:szCs w:val="22"/>
          <w:lang w:eastAsia="lt-LT"/>
        </w:rPr>
        <w:t>tinkamos ir kokybiškos viešosios infrastruktūros bei palankių viešosios aplinkos sąlygų verslo plėtrai ir kūrimui, paslaugų sektoriui vystytis trūkumas, kuris mažina verslo įmonių konkurencingumą, nepritraukia užsienio investuotojų.</w:t>
      </w:r>
    </w:p>
    <w:p w:rsidR="00F37E46" w:rsidRDefault="00F37E46" w:rsidP="00F37E46">
      <w:pPr>
        <w:spacing w:line="259" w:lineRule="auto"/>
        <w:ind w:right="-70" w:firstLine="708"/>
        <w:jc w:val="both"/>
        <w:rPr>
          <w:color w:val="000000"/>
          <w:szCs w:val="22"/>
          <w:lang w:eastAsia="lt-LT"/>
        </w:rPr>
      </w:pPr>
    </w:p>
    <w:p w:rsidR="00F37E46" w:rsidRDefault="00F37E46" w:rsidP="00F37E46">
      <w:pPr>
        <w:spacing w:line="259" w:lineRule="auto"/>
        <w:ind w:right="-70" w:firstLine="708"/>
        <w:jc w:val="both"/>
        <w:rPr>
          <w:color w:val="000000"/>
          <w:szCs w:val="22"/>
          <w:lang w:eastAsia="lt-LT"/>
        </w:rPr>
      </w:pPr>
    </w:p>
    <w:p w:rsidR="00F37E46" w:rsidRDefault="00F37E46" w:rsidP="00F37E46">
      <w:pPr>
        <w:spacing w:line="250" w:lineRule="auto"/>
        <w:ind w:right="15"/>
        <w:jc w:val="both"/>
        <w:rPr>
          <w:color w:val="000000"/>
          <w:szCs w:val="22"/>
          <w:lang w:eastAsia="lt-LT"/>
        </w:rPr>
      </w:pPr>
      <w:r>
        <w:rPr>
          <w:noProof/>
          <w:lang w:eastAsia="lt-LT"/>
        </w:rPr>
        <w:drawing>
          <wp:inline distT="0" distB="0" distL="0" distR="0" wp14:anchorId="0EC57381" wp14:editId="47ECC274">
            <wp:extent cx="6332220" cy="22745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332220" cy="2274570"/>
                    </a:xfrm>
                    <a:prstGeom prst="rect">
                      <a:avLst/>
                    </a:prstGeom>
                  </pic:spPr>
                </pic:pic>
              </a:graphicData>
            </a:graphic>
          </wp:inline>
        </w:drawing>
      </w:r>
    </w:p>
    <w:p w:rsidR="00F37E46" w:rsidRDefault="00F37E46" w:rsidP="00F37E46">
      <w:pPr>
        <w:spacing w:line="250" w:lineRule="auto"/>
        <w:ind w:right="15" w:firstLine="708"/>
        <w:jc w:val="center"/>
        <w:rPr>
          <w:b/>
          <w:color w:val="000000"/>
          <w:szCs w:val="22"/>
          <w:lang w:eastAsia="lt-LT"/>
        </w:rPr>
      </w:pPr>
      <w:r>
        <w:rPr>
          <w:b/>
          <w:color w:val="000000"/>
          <w:szCs w:val="22"/>
          <w:lang w:eastAsia="lt-LT"/>
        </w:rPr>
        <w:t>9 pav. Panevėžio miesto integruotos teritorijų vystymo programos tikslinė ir susietos teritorijos</w:t>
      </w:r>
    </w:p>
    <w:p w:rsidR="00F37E46" w:rsidRDefault="00F37E46" w:rsidP="00F37E46">
      <w:pPr>
        <w:spacing w:line="250" w:lineRule="auto"/>
        <w:ind w:right="15" w:firstLine="708"/>
        <w:jc w:val="center"/>
        <w:rPr>
          <w:b/>
          <w:color w:val="000000"/>
          <w:szCs w:val="22"/>
          <w:lang w:eastAsia="lt-LT"/>
        </w:rPr>
      </w:pPr>
    </w:p>
    <w:p w:rsidR="00F37E46" w:rsidRDefault="00F37E46" w:rsidP="00F37E46">
      <w:pPr>
        <w:spacing w:line="250" w:lineRule="auto"/>
        <w:ind w:right="15" w:firstLine="708"/>
        <w:jc w:val="both"/>
        <w:rPr>
          <w:color w:val="000000"/>
          <w:szCs w:val="22"/>
          <w:lang w:eastAsia="lt-LT"/>
        </w:rPr>
      </w:pPr>
      <w:r>
        <w:rPr>
          <w:color w:val="000000"/>
          <w:szCs w:val="22"/>
          <w:lang w:eastAsia="lt-LT"/>
        </w:rPr>
        <w:t xml:space="preserve">6. Susietos teritorijos nustatytos Panevėžio miesto savivaldybės tarybos Panevėžio miesto savivaldybės tarybos 2015 m. gruodžio 22 d. sprendimu Nr. 1-350 </w:t>
      </w:r>
      <w:r>
        <w:rPr>
          <w:color w:val="000000"/>
          <w:szCs w:val="24"/>
          <w:lang w:eastAsia="lt-LT"/>
        </w:rPr>
        <w:t>„Dėl pritarimo Panevėžio miesto integruotos teritorijos vystymo 2014–2020 m. programos projektui ir savivaldybės tarybos 2015 m. vasario 23 d. sprendimo Nr. 1–25 pripažinimo netekusiu galios“</w:t>
      </w:r>
      <w:r>
        <w:rPr>
          <w:color w:val="000000"/>
          <w:szCs w:val="22"/>
          <w:lang w:eastAsia="lt-LT"/>
        </w:rPr>
        <w:t xml:space="preserve"> (žr. 9 pav.) atsižvelgiant į teritorijoms būdingus funkcinius ryšius, dėl kurių šiose teritorijose vykdomos (planuojamos) investicijos tiesiogiai prisidės prie tikslinėms teritorijoms keliamų tikslų ir uždavinių įgyvendinimo: </w:t>
      </w:r>
    </w:p>
    <w:p w:rsidR="00F37E46" w:rsidRDefault="00F37E46" w:rsidP="00F37E46">
      <w:pPr>
        <w:spacing w:line="250" w:lineRule="auto"/>
        <w:ind w:right="15" w:firstLine="709"/>
        <w:jc w:val="both"/>
        <w:rPr>
          <w:color w:val="000000"/>
          <w:szCs w:val="22"/>
          <w:lang w:eastAsia="lt-LT"/>
        </w:rPr>
      </w:pPr>
      <w:r>
        <w:rPr>
          <w:color w:val="000000"/>
          <w:szCs w:val="22"/>
          <w:lang w:eastAsia="lt-LT"/>
        </w:rPr>
        <w:t>6.1. Pirmoji susieta teritorija (9 pav. žemėlapyje pažymėta 1 ) – Panevėžio laisvoji ekonominė zona (Panevėžio LEZ) (47 ha.), kurioje vykdomos investicijos ir įmonių veikla sudaro prielaidas spręsti nepakankamo užimtumo Panevėžio mieste ir regione, aukšto registruoto nedarbo problemas.</w:t>
      </w:r>
    </w:p>
    <w:p w:rsidR="00F37E46" w:rsidRDefault="00F37E46" w:rsidP="00F37E46">
      <w:pPr>
        <w:spacing w:line="250" w:lineRule="auto"/>
        <w:ind w:right="15" w:firstLine="709"/>
        <w:jc w:val="both"/>
        <w:rPr>
          <w:color w:val="000000"/>
          <w:szCs w:val="22"/>
          <w:lang w:eastAsia="lt-LT"/>
        </w:rPr>
      </w:pPr>
      <w:r>
        <w:rPr>
          <w:color w:val="000000"/>
          <w:szCs w:val="22"/>
          <w:lang w:eastAsia="lt-LT"/>
        </w:rPr>
        <w:lastRenderedPageBreak/>
        <w:t>6.2. Antroji susieta teritorija (9 pav. žemėlapyje pažymėta 2) – Kauno technologijos universiteto Panevėžio technologijų ir verslo fakulteto teritorija, adresu Nemuno g. 33, Panevėžys (2,36 ha.). Šioje teritorijoje numatytas vykdyti studijų infrastruktūros konsolidavimas ir modernizavimas.</w:t>
      </w:r>
    </w:p>
    <w:p w:rsidR="00F37E46" w:rsidRDefault="00F37E46" w:rsidP="00F37E46">
      <w:pPr>
        <w:spacing w:line="269" w:lineRule="auto"/>
        <w:ind w:right="15" w:firstLine="708"/>
        <w:jc w:val="both"/>
        <w:rPr>
          <w:color w:val="000000"/>
          <w:szCs w:val="22"/>
          <w:lang w:eastAsia="lt-LT"/>
        </w:rPr>
      </w:pPr>
      <w:r>
        <w:rPr>
          <w:color w:val="000000"/>
          <w:szCs w:val="22"/>
          <w:lang w:eastAsia="lt-LT"/>
        </w:rPr>
        <w:t xml:space="preserve">7. </w:t>
      </w:r>
      <w:r>
        <w:rPr>
          <w:color w:val="000000"/>
          <w:sz w:val="23"/>
          <w:szCs w:val="22"/>
          <w:lang w:eastAsia="lt-LT"/>
        </w:rPr>
        <w:t>Vystymosi tendencijos ir problemos, į kurias atsižvelgus formuluojamos tikslinių teritorijų ir su jomis susietų teritorijų vystymo tikslai ir uždaviniai, nurodomos 1 priede dėstomoje Stiprybių, silpnybių, galimybių ir grėsmių lentelėje.</w:t>
      </w:r>
      <w:r>
        <w:rPr>
          <w:color w:val="000000"/>
          <w:szCs w:val="22"/>
          <w:lang w:eastAsia="lt-LT"/>
        </w:rPr>
        <w:t xml:space="preserve"> </w:t>
      </w:r>
    </w:p>
    <w:p w:rsidR="00F37E46" w:rsidRDefault="00F37E46" w:rsidP="00F37E46">
      <w:pPr>
        <w:spacing w:line="259" w:lineRule="auto"/>
        <w:ind w:right="15" w:firstLine="768"/>
        <w:rPr>
          <w:color w:val="000000"/>
          <w:szCs w:val="22"/>
          <w:lang w:eastAsia="lt-LT"/>
        </w:rPr>
      </w:pPr>
    </w:p>
    <w:p w:rsidR="00F37E46" w:rsidRDefault="00F37E46" w:rsidP="00F37E46">
      <w:pPr>
        <w:spacing w:line="259" w:lineRule="auto"/>
        <w:ind w:right="15" w:firstLine="708"/>
        <w:jc w:val="center"/>
        <w:rPr>
          <w:color w:val="000000"/>
          <w:szCs w:val="22"/>
          <w:lang w:eastAsia="lt-LT"/>
        </w:rPr>
      </w:pPr>
      <w:r>
        <w:rPr>
          <w:b/>
          <w:color w:val="000000"/>
          <w:szCs w:val="22"/>
          <w:lang w:eastAsia="lt-LT"/>
        </w:rPr>
        <w:t>III.</w:t>
      </w:r>
      <w:r>
        <w:rPr>
          <w:rFonts w:ascii="Arial" w:eastAsia="Arial" w:hAnsi="Arial" w:cs="Arial"/>
          <w:b/>
          <w:color w:val="000000"/>
          <w:szCs w:val="22"/>
          <w:lang w:eastAsia="lt-LT"/>
        </w:rPr>
        <w:t xml:space="preserve"> </w:t>
      </w:r>
      <w:r>
        <w:rPr>
          <w:b/>
          <w:color w:val="000000"/>
          <w:szCs w:val="22"/>
          <w:lang w:eastAsia="lt-LT"/>
        </w:rPr>
        <w:t xml:space="preserve">SKYRIUS </w:t>
      </w:r>
    </w:p>
    <w:p w:rsidR="00F37E46" w:rsidRDefault="00F37E46" w:rsidP="00F37E46">
      <w:pPr>
        <w:spacing w:line="259" w:lineRule="auto"/>
        <w:ind w:right="15" w:firstLine="708"/>
        <w:jc w:val="center"/>
        <w:rPr>
          <w:color w:val="000000"/>
          <w:szCs w:val="22"/>
          <w:lang w:eastAsia="lt-LT"/>
        </w:rPr>
      </w:pPr>
      <w:r>
        <w:rPr>
          <w:b/>
          <w:color w:val="000000"/>
          <w:szCs w:val="22"/>
          <w:lang w:eastAsia="lt-LT"/>
        </w:rPr>
        <w:t xml:space="preserve">BAIGIAMOSIOS NUOSTATOS </w:t>
      </w:r>
    </w:p>
    <w:p w:rsidR="00F37E46" w:rsidRDefault="00F37E46" w:rsidP="00F37E46">
      <w:pPr>
        <w:spacing w:line="259" w:lineRule="auto"/>
        <w:ind w:right="15" w:firstLine="708"/>
        <w:rPr>
          <w:color w:val="000000"/>
          <w:szCs w:val="22"/>
          <w:lang w:eastAsia="lt-LT"/>
        </w:rPr>
      </w:pPr>
    </w:p>
    <w:p w:rsidR="00F37E46" w:rsidRDefault="00F37E46" w:rsidP="00F37E46">
      <w:pPr>
        <w:spacing w:line="269" w:lineRule="auto"/>
        <w:ind w:right="15" w:firstLine="709"/>
        <w:jc w:val="both"/>
        <w:rPr>
          <w:color w:val="000000"/>
          <w:szCs w:val="22"/>
          <w:lang w:eastAsia="lt-LT"/>
        </w:rPr>
      </w:pPr>
      <w:r>
        <w:rPr>
          <w:color w:val="000000"/>
          <w:szCs w:val="24"/>
          <w:lang w:eastAsia="lt-LT"/>
        </w:rPr>
        <w:t>8.</w:t>
      </w:r>
      <w:r>
        <w:rPr>
          <w:color w:val="000000"/>
          <w:szCs w:val="24"/>
          <w:lang w:eastAsia="lt-LT"/>
        </w:rPr>
        <w:tab/>
      </w:r>
      <w:r>
        <w:rPr>
          <w:color w:val="000000"/>
          <w:sz w:val="23"/>
          <w:szCs w:val="22"/>
          <w:lang w:eastAsia="lt-LT"/>
        </w:rPr>
        <w:t xml:space="preserve">Panevėžio ITV programos įgyvendinimo teritorijos vystymo tikslai, uždaviniai ir priemonės dėstomi 2 priede, programos veiksmų planas dėstomas 3 priede. </w:t>
      </w:r>
    </w:p>
    <w:p w:rsidR="00F37E46" w:rsidRDefault="00F37E46" w:rsidP="00F37E46">
      <w:pPr>
        <w:spacing w:line="269" w:lineRule="auto"/>
        <w:ind w:right="15" w:firstLine="709"/>
        <w:jc w:val="both"/>
        <w:rPr>
          <w:color w:val="000000"/>
          <w:sz w:val="23"/>
          <w:szCs w:val="22"/>
          <w:lang w:eastAsia="lt-LT"/>
        </w:rPr>
      </w:pPr>
      <w:r>
        <w:rPr>
          <w:color w:val="000000"/>
          <w:szCs w:val="24"/>
          <w:lang w:eastAsia="lt-LT"/>
        </w:rPr>
        <w:t>9.</w:t>
      </w:r>
      <w:r>
        <w:rPr>
          <w:color w:val="000000"/>
          <w:szCs w:val="24"/>
          <w:lang w:eastAsia="lt-LT"/>
        </w:rPr>
        <w:tab/>
      </w:r>
      <w:r>
        <w:rPr>
          <w:color w:val="000000"/>
          <w:sz w:val="23"/>
          <w:szCs w:val="22"/>
          <w:lang w:eastAsia="lt-LT"/>
        </w:rPr>
        <w:t>Panevėžio ITV programa įgyvendinama Integruotų teritorijų vystymo programų rengimo ir įgyvendinimo gairių nustatyta tvarka.</w:t>
      </w:r>
    </w:p>
    <w:p w:rsidR="00F37E46" w:rsidRDefault="00F37E46" w:rsidP="00F37E46">
      <w:pPr>
        <w:spacing w:line="269" w:lineRule="auto"/>
        <w:ind w:left="708" w:right="15"/>
        <w:jc w:val="center"/>
        <w:rPr>
          <w:color w:val="000000"/>
          <w:sz w:val="23"/>
          <w:szCs w:val="22"/>
          <w:lang w:eastAsia="lt-LT"/>
        </w:rPr>
      </w:pPr>
      <w:r>
        <w:rPr>
          <w:color w:val="000000"/>
          <w:sz w:val="23"/>
          <w:szCs w:val="22"/>
          <w:lang w:eastAsia="lt-LT"/>
        </w:rPr>
        <w:t>_____________________________________</w:t>
      </w:r>
    </w:p>
    <w:p w:rsidR="00546665" w:rsidRDefault="00546665">
      <w:pPr>
        <w:spacing w:line="269" w:lineRule="auto"/>
        <w:ind w:right="15" w:firstLine="708"/>
        <w:jc w:val="both"/>
        <w:rPr>
          <w:color w:val="000000"/>
          <w:sz w:val="23"/>
          <w:szCs w:val="22"/>
          <w:lang w:eastAsia="lt-LT"/>
        </w:rPr>
      </w:pPr>
    </w:p>
    <w:p w:rsidR="00546665" w:rsidRDefault="00546665">
      <w:pPr>
        <w:spacing w:line="269" w:lineRule="auto"/>
        <w:ind w:right="5" w:firstLine="708"/>
        <w:jc w:val="both"/>
        <w:rPr>
          <w:color w:val="000000"/>
          <w:szCs w:val="22"/>
          <w:lang w:eastAsia="lt-LT"/>
        </w:rPr>
        <w:sectPr w:rsidR="00546665">
          <w:headerReference w:type="even" r:id="rId16"/>
          <w:footerReference w:type="even" r:id="rId17"/>
          <w:headerReference w:type="first" r:id="rId18"/>
          <w:footerReference w:type="first" r:id="rId19"/>
          <w:pgSz w:w="11906" w:h="16841"/>
          <w:pgMar w:top="1134" w:right="707" w:bottom="1216" w:left="1134" w:header="567" w:footer="567" w:gutter="0"/>
          <w:pgNumType w:start="1"/>
          <w:cols w:space="1296"/>
          <w:titlePg/>
        </w:sectPr>
      </w:pPr>
    </w:p>
    <w:p w:rsidR="00546665" w:rsidRDefault="00546665">
      <w:pPr>
        <w:rPr>
          <w:sz w:val="14"/>
          <w:szCs w:val="14"/>
        </w:rPr>
      </w:pPr>
    </w:p>
    <w:p w:rsidR="00546665" w:rsidRDefault="00314C63">
      <w:pPr>
        <w:spacing w:line="259" w:lineRule="auto"/>
        <w:ind w:right="13" w:firstLine="10206"/>
        <w:jc w:val="both"/>
        <w:rPr>
          <w:color w:val="000000"/>
          <w:szCs w:val="22"/>
          <w:lang w:eastAsia="lt-LT"/>
        </w:rPr>
      </w:pPr>
      <w:r>
        <w:rPr>
          <w:color w:val="000000"/>
          <w:szCs w:val="22"/>
          <w:lang w:eastAsia="lt-LT"/>
        </w:rPr>
        <w:t xml:space="preserve">Panevėžio miesto integruotos teritorijos </w:t>
      </w:r>
    </w:p>
    <w:p w:rsidR="00546665" w:rsidRDefault="00314C63">
      <w:pPr>
        <w:spacing w:line="259" w:lineRule="auto"/>
        <w:ind w:left="10" w:right="1907" w:firstLine="10206"/>
        <w:jc w:val="both"/>
        <w:rPr>
          <w:color w:val="000000"/>
          <w:szCs w:val="22"/>
          <w:lang w:eastAsia="lt-LT"/>
        </w:rPr>
      </w:pPr>
      <w:r>
        <w:rPr>
          <w:color w:val="000000"/>
          <w:szCs w:val="22"/>
          <w:lang w:eastAsia="lt-LT"/>
        </w:rPr>
        <w:t>vystymo programos</w:t>
      </w:r>
    </w:p>
    <w:p w:rsidR="00546665" w:rsidRDefault="00314C63">
      <w:pPr>
        <w:spacing w:line="259" w:lineRule="auto"/>
        <w:ind w:left="10" w:right="1907" w:firstLine="10206"/>
        <w:jc w:val="both"/>
        <w:rPr>
          <w:color w:val="000000"/>
          <w:szCs w:val="22"/>
          <w:lang w:eastAsia="lt-LT"/>
        </w:rPr>
      </w:pPr>
      <w:r>
        <w:rPr>
          <w:color w:val="000000"/>
          <w:szCs w:val="22"/>
          <w:lang w:eastAsia="lt-LT"/>
        </w:rPr>
        <w:t xml:space="preserve">1 priedas </w:t>
      </w:r>
    </w:p>
    <w:p w:rsidR="00546665" w:rsidRDefault="00546665">
      <w:pPr>
        <w:spacing w:line="259" w:lineRule="auto"/>
        <w:ind w:firstLine="60"/>
        <w:rPr>
          <w:color w:val="000000"/>
          <w:szCs w:val="22"/>
          <w:lang w:eastAsia="lt-LT"/>
        </w:rPr>
      </w:pPr>
    </w:p>
    <w:p w:rsidR="00546665" w:rsidRDefault="00546665">
      <w:pPr>
        <w:rPr>
          <w:sz w:val="6"/>
          <w:szCs w:val="6"/>
        </w:rPr>
      </w:pPr>
    </w:p>
    <w:p w:rsidR="00546665" w:rsidRDefault="00314C63">
      <w:pPr>
        <w:spacing w:line="259" w:lineRule="auto"/>
        <w:ind w:left="1737" w:right="757" w:hanging="10"/>
        <w:jc w:val="center"/>
        <w:rPr>
          <w:b/>
          <w:color w:val="000000"/>
          <w:szCs w:val="22"/>
          <w:lang w:eastAsia="lt-LT"/>
        </w:rPr>
      </w:pPr>
      <w:r>
        <w:rPr>
          <w:b/>
          <w:color w:val="000000"/>
          <w:szCs w:val="22"/>
          <w:lang w:eastAsia="lt-LT"/>
        </w:rPr>
        <w:t xml:space="preserve">STIPRYBIŲ, SILPNYBIŲ, GALIMYBIŲ IR GRĖSMIŲ LENTELĖ </w:t>
      </w:r>
    </w:p>
    <w:p w:rsidR="00546665" w:rsidRDefault="00546665">
      <w:pPr>
        <w:spacing w:line="259" w:lineRule="auto"/>
        <w:ind w:left="1737" w:right="757" w:hanging="10"/>
        <w:jc w:val="center"/>
        <w:rPr>
          <w:color w:val="000000"/>
          <w:szCs w:val="22"/>
          <w:lang w:eastAsia="lt-LT"/>
        </w:rPr>
      </w:pPr>
    </w:p>
    <w:tbl>
      <w:tblPr>
        <w:tblW w:w="15166" w:type="dxa"/>
        <w:tblInd w:w="-424" w:type="dxa"/>
        <w:tblCellMar>
          <w:top w:w="12" w:type="dxa"/>
          <w:left w:w="107" w:type="dxa"/>
          <w:right w:w="0" w:type="dxa"/>
        </w:tblCellMar>
        <w:tblLook w:val="04A0" w:firstRow="1" w:lastRow="0" w:firstColumn="1" w:lastColumn="0" w:noHBand="0" w:noVBand="1"/>
      </w:tblPr>
      <w:tblGrid>
        <w:gridCol w:w="4675"/>
        <w:gridCol w:w="1702"/>
        <w:gridCol w:w="8789"/>
      </w:tblGrid>
      <w:tr w:rsidR="00546665">
        <w:trPr>
          <w:trHeight w:val="650"/>
        </w:trPr>
        <w:tc>
          <w:tcPr>
            <w:tcW w:w="4675" w:type="dxa"/>
            <w:tcBorders>
              <w:top w:val="single" w:sz="8" w:space="0" w:color="000000"/>
              <w:left w:val="single" w:sz="8" w:space="0" w:color="000000"/>
              <w:bottom w:val="single" w:sz="8" w:space="0" w:color="000000"/>
              <w:right w:val="single" w:sz="8" w:space="0" w:color="000000"/>
            </w:tcBorders>
            <w:shd w:val="clear" w:color="auto" w:fill="D0CECE"/>
          </w:tcPr>
          <w:p w:rsidR="00546665" w:rsidRDefault="00314C63">
            <w:pPr>
              <w:spacing w:line="259" w:lineRule="auto"/>
              <w:ind w:right="107"/>
              <w:jc w:val="center"/>
              <w:rPr>
                <w:color w:val="000000"/>
                <w:szCs w:val="22"/>
                <w:lang w:eastAsia="lt-LT"/>
              </w:rPr>
            </w:pPr>
            <w:r>
              <w:rPr>
                <w:color w:val="000000"/>
                <w:szCs w:val="22"/>
                <w:lang w:eastAsia="lt-LT"/>
              </w:rPr>
              <w:t xml:space="preserve">Stiprybės </w:t>
            </w:r>
          </w:p>
        </w:tc>
        <w:tc>
          <w:tcPr>
            <w:tcW w:w="1702" w:type="dxa"/>
            <w:tcBorders>
              <w:top w:val="single" w:sz="8" w:space="0" w:color="000000"/>
              <w:left w:val="single" w:sz="8" w:space="0" w:color="000000"/>
              <w:bottom w:val="single" w:sz="8" w:space="0" w:color="000000"/>
              <w:right w:val="single" w:sz="8" w:space="0" w:color="000000"/>
            </w:tcBorders>
            <w:shd w:val="clear" w:color="auto" w:fill="D0CECE"/>
          </w:tcPr>
          <w:p w:rsidR="00546665" w:rsidRDefault="00314C63">
            <w:pPr>
              <w:spacing w:line="259" w:lineRule="auto"/>
              <w:jc w:val="center"/>
              <w:rPr>
                <w:color w:val="000000"/>
                <w:szCs w:val="22"/>
                <w:lang w:eastAsia="lt-LT"/>
              </w:rPr>
            </w:pPr>
            <w:r>
              <w:rPr>
                <w:color w:val="000000"/>
                <w:szCs w:val="22"/>
                <w:lang w:eastAsia="lt-LT"/>
              </w:rPr>
              <w:t xml:space="preserve">Aktualumo įvertinimas </w:t>
            </w:r>
          </w:p>
        </w:tc>
        <w:tc>
          <w:tcPr>
            <w:tcW w:w="8789" w:type="dxa"/>
            <w:tcBorders>
              <w:top w:val="single" w:sz="8" w:space="0" w:color="000000"/>
              <w:left w:val="single" w:sz="8" w:space="0" w:color="000000"/>
              <w:bottom w:val="single" w:sz="8" w:space="0" w:color="000000"/>
              <w:right w:val="single" w:sz="8" w:space="0" w:color="000000"/>
            </w:tcBorders>
            <w:shd w:val="clear" w:color="auto" w:fill="D0CECE"/>
          </w:tcPr>
          <w:p w:rsidR="00546665" w:rsidRDefault="00314C63">
            <w:pPr>
              <w:spacing w:line="259" w:lineRule="auto"/>
              <w:ind w:right="107"/>
              <w:jc w:val="center"/>
              <w:rPr>
                <w:color w:val="000000"/>
                <w:szCs w:val="22"/>
                <w:lang w:eastAsia="lt-LT"/>
              </w:rPr>
            </w:pPr>
            <w:r>
              <w:rPr>
                <w:color w:val="000000"/>
                <w:szCs w:val="22"/>
                <w:lang w:eastAsia="lt-LT"/>
              </w:rPr>
              <w:t xml:space="preserve">Suteiktą įvertinimą pagrindžianti informacija, prielaidos </w:t>
            </w:r>
          </w:p>
        </w:tc>
      </w:tr>
      <w:tr w:rsidR="00546665">
        <w:trPr>
          <w:trHeight w:val="6371"/>
        </w:trPr>
        <w:tc>
          <w:tcPr>
            <w:tcW w:w="4675" w:type="dxa"/>
            <w:tcBorders>
              <w:top w:val="single" w:sz="8" w:space="0" w:color="000000"/>
              <w:left w:val="single" w:sz="8" w:space="0" w:color="000000"/>
              <w:bottom w:val="single" w:sz="8" w:space="0" w:color="000000"/>
              <w:right w:val="single" w:sz="8" w:space="0" w:color="000000"/>
            </w:tcBorders>
          </w:tcPr>
          <w:p w:rsidR="00546665" w:rsidRDefault="00314C63">
            <w:pPr>
              <w:spacing w:line="259" w:lineRule="auto"/>
              <w:ind w:right="104"/>
              <w:jc w:val="both"/>
              <w:rPr>
                <w:color w:val="000000"/>
                <w:szCs w:val="22"/>
                <w:lang w:eastAsia="lt-LT"/>
              </w:rPr>
            </w:pPr>
            <w:r>
              <w:rPr>
                <w:color w:val="000000"/>
                <w:szCs w:val="22"/>
                <w:lang w:eastAsia="lt-LT"/>
              </w:rPr>
              <w:t xml:space="preserve">1. Panevėžys – palankioje geografinėje padėtyje (nesunkiai pasiekiami Vilniaus ir Rygos miestai) kompaktiškai išsidėstęs, tankiausiai iš visų didžiųjų miestų apgyvendintas miestas, turintis gerai išplėtotą bazinių inžinierinių tinklų sistemą. </w:t>
            </w:r>
          </w:p>
        </w:tc>
        <w:tc>
          <w:tcPr>
            <w:tcW w:w="1702" w:type="dxa"/>
            <w:tcBorders>
              <w:top w:val="single" w:sz="8" w:space="0" w:color="000000"/>
              <w:left w:val="single" w:sz="8" w:space="0" w:color="000000"/>
              <w:bottom w:val="single" w:sz="8" w:space="0" w:color="000000"/>
              <w:right w:val="single" w:sz="8" w:space="0" w:color="000000"/>
            </w:tcBorders>
          </w:tcPr>
          <w:p w:rsidR="00546665" w:rsidRDefault="00314C63">
            <w:pPr>
              <w:spacing w:line="259" w:lineRule="auto"/>
              <w:ind w:right="100"/>
              <w:jc w:val="center"/>
              <w:rPr>
                <w:color w:val="000000"/>
                <w:szCs w:val="22"/>
                <w:lang w:eastAsia="lt-LT"/>
              </w:rPr>
            </w:pPr>
            <w:r>
              <w:rPr>
                <w:color w:val="000000"/>
                <w:szCs w:val="22"/>
                <w:lang w:eastAsia="lt-LT"/>
              </w:rPr>
              <w:t xml:space="preserve">5 </w:t>
            </w:r>
          </w:p>
        </w:tc>
        <w:tc>
          <w:tcPr>
            <w:tcW w:w="8789" w:type="dxa"/>
            <w:tcBorders>
              <w:top w:val="single" w:sz="8" w:space="0" w:color="000000"/>
              <w:left w:val="single" w:sz="8" w:space="0" w:color="000000"/>
              <w:bottom w:val="single" w:sz="8" w:space="0" w:color="000000"/>
              <w:right w:val="single" w:sz="8" w:space="0" w:color="000000"/>
            </w:tcBorders>
          </w:tcPr>
          <w:p w:rsidR="00546665" w:rsidRDefault="00314C63">
            <w:pPr>
              <w:ind w:left="6" w:right="107"/>
              <w:jc w:val="both"/>
              <w:rPr>
                <w:color w:val="000000"/>
                <w:szCs w:val="22"/>
                <w:lang w:eastAsia="lt-LT"/>
              </w:rPr>
            </w:pPr>
            <w:r>
              <w:rPr>
                <w:color w:val="000000"/>
                <w:szCs w:val="22"/>
                <w:lang w:eastAsia="lt-LT"/>
              </w:rPr>
              <w:t xml:space="preserve">Panevėžys yra susisiekimui patogioje geografinėje padėtyje – 150 km nuo dviejų Baltijos jūros regiono sostinių (Vilniaus ir Rygos) bei 240 km nuo neužšąlančio Klaipėdos uosto. Panevėžio miestą su Europos transporto tinklu jungia pagrindinis </w:t>
            </w:r>
            <w:proofErr w:type="spellStart"/>
            <w:r>
              <w:rPr>
                <w:color w:val="000000"/>
                <w:szCs w:val="22"/>
                <w:lang w:eastAsia="lt-LT"/>
              </w:rPr>
              <w:t>transeuropinis</w:t>
            </w:r>
            <w:proofErr w:type="spellEnd"/>
            <w:r>
              <w:rPr>
                <w:color w:val="000000"/>
                <w:szCs w:val="22"/>
                <w:lang w:eastAsia="lt-LT"/>
              </w:rPr>
              <w:t xml:space="preserve"> transporto 1 koridorius </w:t>
            </w:r>
            <w:r>
              <w:rPr>
                <w:i/>
                <w:color w:val="000000"/>
                <w:szCs w:val="22"/>
                <w:lang w:eastAsia="lt-LT"/>
              </w:rPr>
              <w:t>(„Via Baltica“</w:t>
            </w:r>
            <w:r>
              <w:rPr>
                <w:color w:val="000000"/>
                <w:szCs w:val="22"/>
                <w:lang w:eastAsia="lt-LT"/>
              </w:rPr>
              <w:t>), jungiantis miestą su Latvija, Lenkija ir</w:t>
            </w:r>
            <w:r>
              <w:rPr>
                <w:rFonts w:ascii="Calibri" w:eastAsia="Calibri" w:hAnsi="Calibri" w:cs="Calibri"/>
                <w:color w:val="000000"/>
                <w:sz w:val="22"/>
                <w:szCs w:val="22"/>
                <w:lang w:eastAsia="lt-LT"/>
              </w:rPr>
              <w:t xml:space="preserve"> </w:t>
            </w:r>
            <w:r>
              <w:rPr>
                <w:color w:val="000000"/>
                <w:szCs w:val="22"/>
                <w:lang w:eastAsia="lt-LT"/>
              </w:rPr>
              <w:t xml:space="preserve">TINA transporto koridorius (Klaipėda–Šiauliai–Panevėžys–Vilnius–Lyda), taip pat TINA koridoriaus atšaka Panevėžys–Rokiškis–Latvijos siena; per miestą einanti geležinkelio linija Daugpilis–Panevėžys–Radviliškis jungiasi su pagrindiniu Lietuvos geležinkelių transporto IX B koridoriumi (per šį koridorių pasiekiamas Klaipėdos jūrų uostas). </w:t>
            </w:r>
          </w:p>
          <w:p w:rsidR="00546665" w:rsidRDefault="00314C63">
            <w:pPr>
              <w:ind w:left="6" w:right="107"/>
              <w:jc w:val="both"/>
              <w:rPr>
                <w:color w:val="000000"/>
                <w:szCs w:val="22"/>
                <w:lang w:eastAsia="lt-LT"/>
              </w:rPr>
            </w:pPr>
            <w:r>
              <w:rPr>
                <w:color w:val="000000"/>
                <w:szCs w:val="22"/>
                <w:lang w:eastAsia="lt-LT"/>
              </w:rPr>
              <w:t>Panevėžys yra kompaktiškai užstatytas ir tankiai apgyvendintas miestas – gyventojų tankis 2015 m. pradžioje siekė 1904,0 gyv./km</w:t>
            </w:r>
            <w:r>
              <w:rPr>
                <w:color w:val="000000"/>
                <w:szCs w:val="22"/>
                <w:vertAlign w:val="superscript"/>
                <w:lang w:eastAsia="lt-LT"/>
              </w:rPr>
              <w:t xml:space="preserve">2 </w:t>
            </w:r>
            <w:r>
              <w:rPr>
                <w:color w:val="000000"/>
                <w:szCs w:val="22"/>
                <w:lang w:eastAsia="lt-LT"/>
              </w:rPr>
              <w:t>(panašus gyventojų tankis yra ir Kauno miesto savivaldybėje – 1919,5 gyv./km</w:t>
            </w:r>
            <w:r>
              <w:rPr>
                <w:color w:val="000000"/>
                <w:szCs w:val="22"/>
                <w:vertAlign w:val="superscript"/>
                <w:lang w:eastAsia="lt-LT"/>
              </w:rPr>
              <w:t>2</w:t>
            </w:r>
            <w:r>
              <w:rPr>
                <w:color w:val="000000"/>
                <w:szCs w:val="22"/>
                <w:lang w:eastAsia="lt-LT"/>
              </w:rPr>
              <w:t>, kitose didžiųjų miestų savivaldybėse mažesnis – 1291–1574 gyv./km</w:t>
            </w:r>
            <w:r>
              <w:rPr>
                <w:color w:val="000000"/>
                <w:szCs w:val="22"/>
                <w:vertAlign w:val="superscript"/>
                <w:lang w:eastAsia="lt-LT"/>
              </w:rPr>
              <w:t>2</w:t>
            </w:r>
            <w:r>
              <w:rPr>
                <w:color w:val="000000"/>
                <w:szCs w:val="22"/>
                <w:lang w:eastAsia="lt-LT"/>
              </w:rPr>
              <w:t>). Gatvių tankis Panevėžio mieste yra didžiausias lyginant su kitais šalies miestais – 8,52 km/km</w:t>
            </w:r>
            <w:r>
              <w:rPr>
                <w:color w:val="000000"/>
                <w:szCs w:val="22"/>
                <w:vertAlign w:val="superscript"/>
                <w:lang w:eastAsia="lt-LT"/>
              </w:rPr>
              <w:t>2</w:t>
            </w:r>
            <w:r>
              <w:rPr>
                <w:color w:val="000000"/>
                <w:szCs w:val="22"/>
                <w:lang w:eastAsia="lt-LT"/>
              </w:rPr>
              <w:t xml:space="preserve"> (Kaune 5,75 km/km</w:t>
            </w:r>
            <w:r>
              <w:rPr>
                <w:color w:val="000000"/>
                <w:szCs w:val="22"/>
                <w:vertAlign w:val="superscript"/>
                <w:lang w:eastAsia="lt-LT"/>
              </w:rPr>
              <w:t>2</w:t>
            </w:r>
            <w:r>
              <w:rPr>
                <w:color w:val="000000"/>
                <w:szCs w:val="22"/>
                <w:lang w:eastAsia="lt-LT"/>
              </w:rPr>
              <w:t>, Šiauliuose 4,30 km/km</w:t>
            </w:r>
            <w:r>
              <w:rPr>
                <w:color w:val="000000"/>
                <w:szCs w:val="22"/>
                <w:vertAlign w:val="superscript"/>
                <w:lang w:eastAsia="lt-LT"/>
              </w:rPr>
              <w:t>2</w:t>
            </w:r>
            <w:r>
              <w:rPr>
                <w:color w:val="000000"/>
                <w:szCs w:val="22"/>
                <w:lang w:eastAsia="lt-LT"/>
              </w:rPr>
              <w:t xml:space="preserve">). Gyventojų ir infrastruktūros koncentracija nedidelėje teritorijoje yra labai svarbus veiksnys tiek aplinkosauginiu ir klimato kaitos aspektu (leidžia išvengti perteklinės infrastruktūros kūrimo, išlaikymo ir mažinti kelionių automobiliais poreikį), tiek ekonominiu aspektu – paslaugas teikiančioms įmonėms būtina bent minimali konkrečioje teritorijoje koncentruota paslaugų gavėjų rinka. Tačiau savo geografinės padėties ir urbanistinės struktūros išnaudojimui Panevėžiui tebetrūksta architektūrinio-urbanistinio savitumo, originalumo, išskiriančio jį iš kitų Lietuvos miestų. </w:t>
            </w:r>
          </w:p>
        </w:tc>
      </w:tr>
      <w:tr w:rsidR="00546665">
        <w:trPr>
          <w:trHeight w:val="2242"/>
        </w:trPr>
        <w:tc>
          <w:tcPr>
            <w:tcW w:w="4675" w:type="dxa"/>
            <w:tcBorders>
              <w:top w:val="single" w:sz="8" w:space="0" w:color="000000"/>
              <w:left w:val="single" w:sz="8" w:space="0" w:color="000000"/>
              <w:bottom w:val="single" w:sz="8" w:space="0" w:color="000000"/>
              <w:right w:val="single" w:sz="8" w:space="0" w:color="000000"/>
            </w:tcBorders>
          </w:tcPr>
          <w:p w:rsidR="00546665" w:rsidRDefault="00314C63">
            <w:pPr>
              <w:ind w:right="106"/>
              <w:jc w:val="both"/>
              <w:rPr>
                <w:color w:val="000000"/>
                <w:szCs w:val="22"/>
                <w:lang w:eastAsia="lt-LT"/>
              </w:rPr>
            </w:pPr>
            <w:r>
              <w:rPr>
                <w:color w:val="000000"/>
                <w:szCs w:val="22"/>
                <w:lang w:eastAsia="lt-LT"/>
              </w:rPr>
              <w:lastRenderedPageBreak/>
              <w:t xml:space="preserve">2. Efektyviai dirbančios miesto pramonės įmonės, Laisvoji ekonominė zona, pažangių verslo struktūrų veikla, darbo rinkos poreikius užtikrinančios aukštosios bei profesinės mokyklos sudaro sąlygas įvairių verslų </w:t>
            </w:r>
          </w:p>
          <w:p w:rsidR="00546665" w:rsidRDefault="00314C63">
            <w:pPr>
              <w:rPr>
                <w:color w:val="000000"/>
                <w:szCs w:val="22"/>
                <w:lang w:eastAsia="lt-LT"/>
              </w:rPr>
            </w:pPr>
            <w:r>
              <w:rPr>
                <w:color w:val="000000"/>
                <w:szCs w:val="22"/>
                <w:lang w:eastAsia="lt-LT"/>
              </w:rPr>
              <w:t xml:space="preserve">kūrimuisi bei pramonės plėtrai </w:t>
            </w:r>
          </w:p>
        </w:tc>
        <w:tc>
          <w:tcPr>
            <w:tcW w:w="1702" w:type="dxa"/>
            <w:tcBorders>
              <w:top w:val="single" w:sz="8" w:space="0" w:color="000000"/>
              <w:left w:val="single" w:sz="8" w:space="0" w:color="000000"/>
              <w:bottom w:val="single" w:sz="8" w:space="0" w:color="000000"/>
              <w:right w:val="single" w:sz="8" w:space="0" w:color="000000"/>
            </w:tcBorders>
          </w:tcPr>
          <w:p w:rsidR="00546665" w:rsidRDefault="00314C63">
            <w:pPr>
              <w:ind w:right="100"/>
              <w:jc w:val="center"/>
              <w:rPr>
                <w:color w:val="000000"/>
                <w:szCs w:val="22"/>
                <w:lang w:eastAsia="lt-LT"/>
              </w:rPr>
            </w:pPr>
            <w:r>
              <w:rPr>
                <w:color w:val="000000"/>
                <w:szCs w:val="22"/>
                <w:lang w:eastAsia="lt-LT"/>
              </w:rPr>
              <w:t xml:space="preserve">3 </w:t>
            </w:r>
          </w:p>
        </w:tc>
        <w:tc>
          <w:tcPr>
            <w:tcW w:w="8789" w:type="dxa"/>
            <w:tcBorders>
              <w:top w:val="single" w:sz="8" w:space="0" w:color="000000"/>
              <w:left w:val="single" w:sz="8" w:space="0" w:color="000000"/>
              <w:bottom w:val="single" w:sz="8" w:space="0" w:color="000000"/>
              <w:right w:val="single" w:sz="8" w:space="0" w:color="000000"/>
            </w:tcBorders>
          </w:tcPr>
          <w:p w:rsidR="00546665" w:rsidRDefault="00314C63">
            <w:pPr>
              <w:ind w:right="62"/>
              <w:jc w:val="both"/>
              <w:rPr>
                <w:color w:val="000000"/>
                <w:szCs w:val="22"/>
                <w:lang w:eastAsia="lt-LT"/>
              </w:rPr>
            </w:pPr>
            <w:r>
              <w:rPr>
                <w:color w:val="000000"/>
                <w:szCs w:val="22"/>
                <w:lang w:eastAsia="lt-LT"/>
              </w:rPr>
              <w:t>2013 m. Panevėžio mieste didžiausia įmonių pridėtinė vertė (vertinant Ekonominės veiklos rūšių klasifikatoriaus (EVRK 2 red.) sekcijų lygiu) buvo sukuriama kasybos ir karjerų eksploatavimo, apdirbamosios gamybos veiklose (33 proc. visos įmonių sukuriamos pridėtinės vertės), šiose veiklose dirbo apie 28 proc. visų Panevėžio miesto įmonių dirbančiųjų. Pagal produktyvumą (pridėtinę vertę vienam dirbančiajam), Panevėžio miesto kasybos ir karjerų eksploatavimo, apdirbamosios gamybos įmonės nežymiai viršijo atitinkamų veiklas vykdančių šalies įmonių vidurkį (atitinkamai – 15 ir 14,8 tūkst. Eur dirbančiajam) ir bendrą (visų veiklų) šalies įmonių produktyvumo rodiklį (13,9 tūkst. Eur). Panevėžio patrauklumas investuotojams auga ir dėl Panevėžio laisvosios ekonominės zonos (toliau – LEZ), kuri kuriama Panevėžio pramonės parko pagrindu. Su LEZ siejami didžiausi investiciniai projektai – tikimasi, jog dėl investicijų į Panevėžio LEZ kreipsis apie 8 įmones, kurios sukurs apie 1500-2000 darbo vietų. Panevėžio LEZ jau turi sukurtą reikiamą infrastruktūrą, parengtas detalusis planas, padalyti sklypai, teritorijoje paruošti apšviesti vidaus keliai, asfaltuoti privažiavimo keliai, įvesta 7000 kW galios elektros linija, dujotiekis, vandentiekis bei kanalizacija). LEZ turėtų atverti dideles perspektyvas kurtis naujiems verslams. 2015 m. joje jau buvo įsikūrusi aukštos kokybės tekstilės gamintoja iš Norvegijos – UAB „</w:t>
            </w:r>
            <w:proofErr w:type="spellStart"/>
            <w:r>
              <w:rPr>
                <w:color w:val="000000"/>
                <w:szCs w:val="22"/>
                <w:lang w:eastAsia="lt-LT"/>
              </w:rPr>
              <w:t>Devold</w:t>
            </w:r>
            <w:proofErr w:type="spellEnd"/>
            <w:r>
              <w:rPr>
                <w:color w:val="000000"/>
                <w:szCs w:val="22"/>
                <w:lang w:eastAsia="lt-LT"/>
              </w:rPr>
              <w:t xml:space="preserve">“, kuri savo gyvavimo istoriją skaičiuoja nuo 1853 m. </w:t>
            </w:r>
          </w:p>
          <w:p w:rsidR="00546665" w:rsidRDefault="00314C63">
            <w:pPr>
              <w:ind w:right="61"/>
              <w:jc w:val="both"/>
              <w:rPr>
                <w:color w:val="000000"/>
                <w:szCs w:val="22"/>
                <w:lang w:eastAsia="lt-LT"/>
              </w:rPr>
            </w:pPr>
            <w:r>
              <w:rPr>
                <w:color w:val="000000"/>
                <w:szCs w:val="22"/>
                <w:lang w:eastAsia="lt-LT"/>
              </w:rPr>
              <w:t xml:space="preserve">Panevėžio mieste išvystyta paramos verslui sistema. Panevėžio verslininkų interesams atstovauja Prekybos, pramonės ir amatų rūmai, Panevėžio verslininkų asociacija. Verslininkai, norėdami gauti informacijos apie inovacijų diegimą gali kreiptis į Panevėžio </w:t>
            </w:r>
            <w:proofErr w:type="spellStart"/>
            <w:r>
              <w:rPr>
                <w:color w:val="000000"/>
                <w:szCs w:val="22"/>
                <w:lang w:eastAsia="lt-LT"/>
              </w:rPr>
              <w:t>mechatronikos</w:t>
            </w:r>
            <w:proofErr w:type="spellEnd"/>
            <w:r>
              <w:rPr>
                <w:color w:val="000000"/>
                <w:szCs w:val="22"/>
                <w:lang w:eastAsia="lt-LT"/>
              </w:rPr>
              <w:t xml:space="preserve"> centrą, Lietuvos inovacijų centro atstovus regione. Informaciją apie verslo kūrimą ir plėtrą, ES struktūrinę paramą teikia Panevėžio verslo konsultacinis centras, Panevėžio mokslo ir technologijų parkas. </w:t>
            </w:r>
          </w:p>
          <w:p w:rsidR="00546665" w:rsidRDefault="00314C63">
            <w:pPr>
              <w:ind w:left="6" w:right="108" w:firstLine="60"/>
              <w:jc w:val="both"/>
              <w:rPr>
                <w:color w:val="000000"/>
                <w:szCs w:val="22"/>
                <w:lang w:eastAsia="lt-LT"/>
              </w:rPr>
            </w:pPr>
            <w:r>
              <w:rPr>
                <w:color w:val="000000"/>
                <w:szCs w:val="22"/>
                <w:lang w:eastAsia="lt-LT"/>
              </w:rPr>
              <w:t xml:space="preserve">Panevėžio mieste 2014 m. veikė 3 profesinio mokymo įstaigos: Panevėžio prekybos ir paslaugų verslo mokykla, Margaritos </w:t>
            </w:r>
            <w:proofErr w:type="spellStart"/>
            <w:r>
              <w:rPr>
                <w:color w:val="000000"/>
                <w:szCs w:val="22"/>
                <w:lang w:eastAsia="lt-LT"/>
              </w:rPr>
              <w:t>Rimkevičaitės</w:t>
            </w:r>
            <w:proofErr w:type="spellEnd"/>
            <w:r>
              <w:rPr>
                <w:color w:val="000000"/>
                <w:szCs w:val="22"/>
                <w:lang w:eastAsia="lt-LT"/>
              </w:rPr>
              <w:t xml:space="preserve"> technologijų mokykla ir Panevėžio profesinio rengimo centras, 2 universitetų padaliniai: Kauno technologijos universiteto Panevėžio institutas, Vilniaus Gedimino technikos universiteto nepertraukiamo mokymo centro Panevėžio filialas bei Panevėžio kolegija. Į profesines mokyklas per metus stoja apie 20 proc. visų miesto dešimtokų. Į Panevėžio miesto Panevėžio kolegiją per metus įstoja apie 375 studentus.</w:t>
            </w:r>
          </w:p>
        </w:tc>
      </w:tr>
    </w:tbl>
    <w:p w:rsidR="00546665" w:rsidRDefault="00546665">
      <w:pPr>
        <w:spacing w:line="259" w:lineRule="auto"/>
        <w:ind w:firstLine="60"/>
        <w:jc w:val="both"/>
        <w:rPr>
          <w:color w:val="000000"/>
          <w:szCs w:val="22"/>
          <w:lang w:eastAsia="lt-LT"/>
        </w:rPr>
      </w:pPr>
    </w:p>
    <w:tbl>
      <w:tblPr>
        <w:tblW w:w="15156" w:type="dxa"/>
        <w:tblInd w:w="-424" w:type="dxa"/>
        <w:tblLayout w:type="fixed"/>
        <w:tblCellMar>
          <w:top w:w="5" w:type="dxa"/>
          <w:left w:w="107" w:type="dxa"/>
          <w:right w:w="45" w:type="dxa"/>
        </w:tblCellMar>
        <w:tblLook w:val="04A0" w:firstRow="1" w:lastRow="0" w:firstColumn="1" w:lastColumn="0" w:noHBand="0" w:noVBand="1"/>
      </w:tblPr>
      <w:tblGrid>
        <w:gridCol w:w="4609"/>
        <w:gridCol w:w="1759"/>
        <w:gridCol w:w="8788"/>
      </w:tblGrid>
      <w:tr w:rsidR="00546665">
        <w:trPr>
          <w:trHeight w:val="649"/>
        </w:trPr>
        <w:tc>
          <w:tcPr>
            <w:tcW w:w="4609" w:type="dxa"/>
            <w:tcBorders>
              <w:top w:val="single" w:sz="8" w:space="0" w:color="000000"/>
              <w:left w:val="single" w:sz="8" w:space="0" w:color="000000"/>
              <w:bottom w:val="single" w:sz="8" w:space="0" w:color="000000"/>
              <w:right w:val="single" w:sz="8" w:space="0" w:color="000000"/>
            </w:tcBorders>
            <w:shd w:val="clear" w:color="auto" w:fill="D0CECE"/>
          </w:tcPr>
          <w:p w:rsidR="00546665" w:rsidRDefault="00314C63">
            <w:pPr>
              <w:spacing w:line="259" w:lineRule="auto"/>
              <w:ind w:right="64"/>
              <w:jc w:val="center"/>
              <w:rPr>
                <w:color w:val="000000"/>
                <w:szCs w:val="22"/>
                <w:lang w:eastAsia="lt-LT"/>
              </w:rPr>
            </w:pPr>
            <w:r>
              <w:rPr>
                <w:color w:val="000000"/>
                <w:szCs w:val="22"/>
                <w:lang w:eastAsia="lt-LT"/>
              </w:rPr>
              <w:t xml:space="preserve">Silpnybės </w:t>
            </w:r>
          </w:p>
        </w:tc>
        <w:tc>
          <w:tcPr>
            <w:tcW w:w="1759" w:type="dxa"/>
            <w:tcBorders>
              <w:top w:val="single" w:sz="8" w:space="0" w:color="000000"/>
              <w:left w:val="single" w:sz="8" w:space="0" w:color="000000"/>
              <w:bottom w:val="single" w:sz="8" w:space="0" w:color="000000"/>
              <w:right w:val="single" w:sz="8" w:space="0" w:color="000000"/>
            </w:tcBorders>
            <w:shd w:val="clear" w:color="auto" w:fill="D0CECE"/>
          </w:tcPr>
          <w:p w:rsidR="00546665" w:rsidRDefault="00314C63">
            <w:pPr>
              <w:spacing w:line="259" w:lineRule="auto"/>
              <w:jc w:val="center"/>
              <w:rPr>
                <w:color w:val="000000"/>
                <w:szCs w:val="22"/>
                <w:lang w:eastAsia="lt-LT"/>
              </w:rPr>
            </w:pPr>
            <w:r>
              <w:rPr>
                <w:color w:val="000000"/>
                <w:szCs w:val="22"/>
                <w:lang w:eastAsia="lt-LT"/>
              </w:rPr>
              <w:t xml:space="preserve">Aktualumo įvertinimas </w:t>
            </w:r>
          </w:p>
        </w:tc>
        <w:tc>
          <w:tcPr>
            <w:tcW w:w="8788" w:type="dxa"/>
            <w:tcBorders>
              <w:top w:val="single" w:sz="8" w:space="0" w:color="000000"/>
              <w:left w:val="single" w:sz="8" w:space="0" w:color="000000"/>
              <w:bottom w:val="single" w:sz="8" w:space="0" w:color="000000"/>
              <w:right w:val="single" w:sz="8" w:space="0" w:color="000000"/>
            </w:tcBorders>
            <w:shd w:val="clear" w:color="auto" w:fill="D0CECE"/>
          </w:tcPr>
          <w:p w:rsidR="00546665" w:rsidRDefault="00314C63">
            <w:pPr>
              <w:spacing w:line="259" w:lineRule="auto"/>
              <w:ind w:right="61"/>
              <w:jc w:val="center"/>
              <w:rPr>
                <w:color w:val="000000"/>
                <w:szCs w:val="22"/>
                <w:lang w:eastAsia="lt-LT"/>
              </w:rPr>
            </w:pPr>
            <w:r>
              <w:rPr>
                <w:color w:val="000000"/>
                <w:szCs w:val="22"/>
                <w:lang w:eastAsia="lt-LT"/>
              </w:rPr>
              <w:t xml:space="preserve">Suteiktą įvertinimą pagrindžianti informacija, prielaidos </w:t>
            </w:r>
          </w:p>
        </w:tc>
      </w:tr>
      <w:tr w:rsidR="00546665">
        <w:trPr>
          <w:trHeight w:val="1928"/>
        </w:trPr>
        <w:tc>
          <w:tcPr>
            <w:tcW w:w="4609" w:type="dxa"/>
            <w:tcBorders>
              <w:top w:val="single" w:sz="8" w:space="0" w:color="000000"/>
              <w:left w:val="single" w:sz="8" w:space="0" w:color="000000"/>
              <w:bottom w:val="single" w:sz="8" w:space="0" w:color="000000"/>
              <w:right w:val="single" w:sz="8" w:space="0" w:color="000000"/>
            </w:tcBorders>
          </w:tcPr>
          <w:p w:rsidR="00546665" w:rsidRDefault="00314C63">
            <w:pPr>
              <w:spacing w:line="282" w:lineRule="auto"/>
              <w:ind w:right="62"/>
              <w:jc w:val="both"/>
              <w:rPr>
                <w:color w:val="000000"/>
                <w:szCs w:val="22"/>
                <w:lang w:eastAsia="lt-LT"/>
              </w:rPr>
            </w:pPr>
            <w:r>
              <w:rPr>
                <w:color w:val="000000"/>
                <w:szCs w:val="22"/>
                <w:lang w:eastAsia="lt-LT"/>
              </w:rPr>
              <w:lastRenderedPageBreak/>
              <w:t>1. Nepakankamas užimtumas Panevėžio mieste ir regione, aukštas registruotas nedarbas</w:t>
            </w:r>
          </w:p>
        </w:tc>
        <w:tc>
          <w:tcPr>
            <w:tcW w:w="1759" w:type="dxa"/>
            <w:tcBorders>
              <w:top w:val="single" w:sz="8" w:space="0" w:color="000000"/>
              <w:left w:val="single" w:sz="8" w:space="0" w:color="000000"/>
              <w:bottom w:val="single" w:sz="8" w:space="0" w:color="000000"/>
              <w:right w:val="single" w:sz="8" w:space="0" w:color="000000"/>
            </w:tcBorders>
          </w:tcPr>
          <w:p w:rsidR="00546665" w:rsidRDefault="00314C63">
            <w:pPr>
              <w:spacing w:line="259" w:lineRule="auto"/>
              <w:ind w:right="54"/>
              <w:jc w:val="center"/>
              <w:rPr>
                <w:color w:val="000000"/>
                <w:szCs w:val="22"/>
                <w:lang w:eastAsia="lt-LT"/>
              </w:rPr>
            </w:pPr>
            <w:r>
              <w:rPr>
                <w:color w:val="000000"/>
                <w:szCs w:val="22"/>
                <w:lang w:eastAsia="lt-LT"/>
              </w:rPr>
              <w:t xml:space="preserve">5 </w:t>
            </w:r>
          </w:p>
        </w:tc>
        <w:tc>
          <w:tcPr>
            <w:tcW w:w="8788" w:type="dxa"/>
            <w:tcBorders>
              <w:top w:val="single" w:sz="8" w:space="0" w:color="000000"/>
              <w:left w:val="single" w:sz="8" w:space="0" w:color="000000"/>
              <w:bottom w:val="single" w:sz="8" w:space="0" w:color="000000"/>
              <w:right w:val="single" w:sz="8" w:space="0" w:color="000000"/>
            </w:tcBorders>
          </w:tcPr>
          <w:p w:rsidR="00546665" w:rsidRDefault="00314C63">
            <w:pPr>
              <w:spacing w:line="259" w:lineRule="auto"/>
              <w:ind w:left="4" w:right="61"/>
              <w:jc w:val="both"/>
              <w:rPr>
                <w:color w:val="000000"/>
                <w:szCs w:val="22"/>
                <w:lang w:eastAsia="lt-LT"/>
              </w:rPr>
            </w:pPr>
            <w:r>
              <w:rPr>
                <w:color w:val="000000"/>
                <w:szCs w:val="22"/>
                <w:lang w:eastAsia="lt-LT"/>
              </w:rPr>
              <w:t>Panevėžio miesto savivaldybė buvo vienintelė iš didžiųjų miestų savivaldybių, kurioje 2014 metų registruotų bedarbių ir darbingo amžiaus gyventojų santykis (toliau – registruoto nedarbo lygis) buvo aukštesnis už vidutinį šalyje (atitinkamai – 10,1 ir 9,5 proc.), likusių didžiųjų miestų savivaldybių registruoto nedarbo lygio rodikliai buvo bent 20 proc. žemesni (siekė nuo 6,3 proc. Šiaulių miesto savivaldybėje iki 8,2 proc. Kauno miesto savivaldybėje). Registruoto nedarbo lygis Panevėžio miesto savivaldybėje buvo aukštesnis ir už 3 (iš 5) mažesnių regionų centrų savivaldybių rodiklius.</w:t>
            </w:r>
          </w:p>
        </w:tc>
      </w:tr>
      <w:tr w:rsidR="00546665">
        <w:trPr>
          <w:trHeight w:val="1291"/>
        </w:trPr>
        <w:tc>
          <w:tcPr>
            <w:tcW w:w="4609" w:type="dxa"/>
            <w:tcBorders>
              <w:top w:val="single" w:sz="8" w:space="0" w:color="000000"/>
              <w:left w:val="single" w:sz="8" w:space="0" w:color="000000"/>
              <w:bottom w:val="single" w:sz="8" w:space="0" w:color="000000"/>
              <w:right w:val="single" w:sz="8" w:space="0" w:color="000000"/>
            </w:tcBorders>
          </w:tcPr>
          <w:p w:rsidR="00546665" w:rsidRDefault="00314C63">
            <w:pPr>
              <w:jc w:val="both"/>
              <w:rPr>
                <w:color w:val="000000"/>
                <w:szCs w:val="22"/>
                <w:lang w:eastAsia="lt-LT"/>
              </w:rPr>
            </w:pPr>
            <w:r>
              <w:rPr>
                <w:color w:val="000000"/>
                <w:szCs w:val="22"/>
                <w:lang w:eastAsia="lt-LT"/>
              </w:rPr>
              <w:t xml:space="preserve">2. Senstanti visuomenė sąlygoja didėjantį išlaikomų asmenų skaičių </w:t>
            </w:r>
          </w:p>
        </w:tc>
        <w:tc>
          <w:tcPr>
            <w:tcW w:w="1759" w:type="dxa"/>
            <w:tcBorders>
              <w:top w:val="single" w:sz="8" w:space="0" w:color="000000"/>
              <w:left w:val="single" w:sz="8" w:space="0" w:color="000000"/>
              <w:bottom w:val="single" w:sz="8" w:space="0" w:color="000000"/>
              <w:right w:val="single" w:sz="8" w:space="0" w:color="000000"/>
            </w:tcBorders>
          </w:tcPr>
          <w:p w:rsidR="00546665" w:rsidRDefault="00314C63">
            <w:pPr>
              <w:ind w:right="54"/>
              <w:jc w:val="center"/>
              <w:rPr>
                <w:color w:val="000000"/>
                <w:szCs w:val="22"/>
                <w:lang w:eastAsia="lt-LT"/>
              </w:rPr>
            </w:pPr>
            <w:r>
              <w:rPr>
                <w:color w:val="000000"/>
                <w:szCs w:val="22"/>
                <w:lang w:eastAsia="lt-LT"/>
              </w:rPr>
              <w:t xml:space="preserve">5 </w:t>
            </w:r>
          </w:p>
        </w:tc>
        <w:tc>
          <w:tcPr>
            <w:tcW w:w="8788" w:type="dxa"/>
            <w:tcBorders>
              <w:top w:val="single" w:sz="8" w:space="0" w:color="000000"/>
              <w:left w:val="single" w:sz="8" w:space="0" w:color="000000"/>
              <w:bottom w:val="single" w:sz="8" w:space="0" w:color="000000"/>
              <w:right w:val="single" w:sz="8" w:space="0" w:color="000000"/>
            </w:tcBorders>
          </w:tcPr>
          <w:p w:rsidR="00546665" w:rsidRDefault="00314C63">
            <w:pPr>
              <w:ind w:left="4" w:right="61"/>
              <w:jc w:val="both"/>
              <w:rPr>
                <w:color w:val="000000"/>
                <w:szCs w:val="22"/>
                <w:lang w:eastAsia="lt-LT"/>
              </w:rPr>
            </w:pPr>
            <w:r>
              <w:rPr>
                <w:color w:val="000000"/>
                <w:szCs w:val="22"/>
                <w:lang w:eastAsia="lt-LT"/>
              </w:rPr>
              <w:t xml:space="preserve">Nepalankias demografinės raidos prielaidas rodo aukštas Panevėžio miesto ir regiono gyventojų </w:t>
            </w:r>
            <w:proofErr w:type="spellStart"/>
            <w:r>
              <w:rPr>
                <w:color w:val="000000"/>
                <w:szCs w:val="22"/>
                <w:lang w:eastAsia="lt-LT"/>
              </w:rPr>
              <w:t>medianinis</w:t>
            </w:r>
            <w:proofErr w:type="spellEnd"/>
            <w:r>
              <w:rPr>
                <w:color w:val="000000"/>
                <w:szCs w:val="22"/>
                <w:lang w:eastAsia="lt-LT"/>
              </w:rPr>
              <w:t xml:space="preserve"> amžius (2015 m. sausio 1 d. – 45 metai, kai šalyje šis rodiklis siekė 42 metus) ir aukštas demografinės senatvės koeficientas tiek Panevėžio mieste (2014 m. – 142) tiek Panevėžio regione (153) (vidutinis šalies demografinės senatvės koeficientas 2014 m. – 126). </w:t>
            </w:r>
          </w:p>
        </w:tc>
      </w:tr>
      <w:tr w:rsidR="00546665">
        <w:trPr>
          <w:trHeight w:val="1291"/>
        </w:trPr>
        <w:tc>
          <w:tcPr>
            <w:tcW w:w="4609" w:type="dxa"/>
            <w:tcBorders>
              <w:top w:val="single" w:sz="8" w:space="0" w:color="000000"/>
              <w:left w:val="single" w:sz="8" w:space="0" w:color="000000"/>
              <w:bottom w:val="single" w:sz="8" w:space="0" w:color="000000"/>
              <w:right w:val="single" w:sz="8" w:space="0" w:color="000000"/>
            </w:tcBorders>
          </w:tcPr>
          <w:p w:rsidR="00546665" w:rsidRDefault="00314C63">
            <w:pPr>
              <w:jc w:val="both"/>
              <w:rPr>
                <w:color w:val="000000"/>
                <w:szCs w:val="22"/>
                <w:lang w:eastAsia="lt-LT"/>
              </w:rPr>
            </w:pPr>
            <w:r>
              <w:rPr>
                <w:color w:val="000000"/>
                <w:szCs w:val="22"/>
                <w:lang w:eastAsia="lt-LT"/>
              </w:rPr>
              <w:t>3. Mažėjantis Panevėžio miesto gyventojų skaičius, kartu vykstant miesto išdrikimui į priemiestinę teritoriją</w:t>
            </w:r>
          </w:p>
        </w:tc>
        <w:tc>
          <w:tcPr>
            <w:tcW w:w="1759" w:type="dxa"/>
            <w:tcBorders>
              <w:top w:val="single" w:sz="8" w:space="0" w:color="000000"/>
              <w:left w:val="single" w:sz="8" w:space="0" w:color="000000"/>
              <w:bottom w:val="single" w:sz="8" w:space="0" w:color="000000"/>
              <w:right w:val="single" w:sz="8" w:space="0" w:color="000000"/>
            </w:tcBorders>
          </w:tcPr>
          <w:p w:rsidR="00546665" w:rsidRDefault="00314C63">
            <w:pPr>
              <w:ind w:right="54"/>
              <w:jc w:val="center"/>
              <w:rPr>
                <w:color w:val="000000"/>
                <w:szCs w:val="22"/>
                <w:lang w:eastAsia="lt-LT"/>
              </w:rPr>
            </w:pPr>
            <w:r>
              <w:rPr>
                <w:color w:val="000000"/>
                <w:szCs w:val="22"/>
                <w:lang w:eastAsia="lt-LT"/>
              </w:rPr>
              <w:t>5</w:t>
            </w:r>
          </w:p>
        </w:tc>
        <w:tc>
          <w:tcPr>
            <w:tcW w:w="8788" w:type="dxa"/>
            <w:tcBorders>
              <w:top w:val="single" w:sz="8" w:space="0" w:color="000000"/>
              <w:left w:val="single" w:sz="8" w:space="0" w:color="000000"/>
              <w:bottom w:val="single" w:sz="8" w:space="0" w:color="000000"/>
              <w:right w:val="single" w:sz="8" w:space="0" w:color="000000"/>
            </w:tcBorders>
          </w:tcPr>
          <w:p w:rsidR="00546665" w:rsidRDefault="00314C63">
            <w:pPr>
              <w:ind w:left="4" w:right="61"/>
              <w:jc w:val="both"/>
              <w:rPr>
                <w:color w:val="000000"/>
                <w:szCs w:val="22"/>
                <w:lang w:eastAsia="lt-LT"/>
              </w:rPr>
            </w:pPr>
            <w:r>
              <w:rPr>
                <w:color w:val="000000"/>
                <w:szCs w:val="22"/>
                <w:lang w:eastAsia="lt-LT"/>
              </w:rPr>
              <w:t xml:space="preserve">Vertinant stabilaus ekonominio augimo (ir gyventojų pajamų augimo) laikotarpį (2011–2014 m.) svarbiausiu gyventojų skaičiaus mažėjimą Panevėžio mieste lemiančiu veiksniu tapo spartėjanti </w:t>
            </w:r>
            <w:proofErr w:type="spellStart"/>
            <w:r>
              <w:rPr>
                <w:color w:val="000000"/>
                <w:szCs w:val="22"/>
                <w:lang w:eastAsia="lt-LT"/>
              </w:rPr>
              <w:t>suburbanizacija</w:t>
            </w:r>
            <w:proofErr w:type="spellEnd"/>
            <w:r>
              <w:rPr>
                <w:color w:val="000000"/>
                <w:szCs w:val="22"/>
                <w:lang w:eastAsia="lt-LT"/>
              </w:rPr>
              <w:t xml:space="preserve"> – gyventojų išsikėlimas ir urbanistinė plėtra su Panevėžio miestu besiribojančioje Panevėžio rajono savivaldybės dalyje (2014 m. apie 47 proc. gyventojų skaičiaus sumažėjimo lėmė gyventojų išsikėlimas į priemiestį).</w:t>
            </w:r>
          </w:p>
        </w:tc>
      </w:tr>
      <w:tr w:rsidR="00546665">
        <w:trPr>
          <w:trHeight w:val="2878"/>
        </w:trPr>
        <w:tc>
          <w:tcPr>
            <w:tcW w:w="4609" w:type="dxa"/>
            <w:tcBorders>
              <w:top w:val="single" w:sz="8" w:space="0" w:color="000000"/>
              <w:left w:val="single" w:sz="8" w:space="0" w:color="000000"/>
              <w:bottom w:val="single" w:sz="8" w:space="0" w:color="000000"/>
              <w:right w:val="single" w:sz="8" w:space="0" w:color="000000"/>
            </w:tcBorders>
          </w:tcPr>
          <w:p w:rsidR="00546665" w:rsidRDefault="00314C63">
            <w:pPr>
              <w:spacing w:line="259" w:lineRule="auto"/>
              <w:ind w:left="2"/>
              <w:rPr>
                <w:color w:val="000000"/>
                <w:szCs w:val="22"/>
                <w:lang w:eastAsia="lt-LT"/>
              </w:rPr>
            </w:pPr>
            <w:r>
              <w:rPr>
                <w:color w:val="000000"/>
                <w:szCs w:val="22"/>
                <w:lang w:eastAsia="lt-LT"/>
              </w:rPr>
              <w:t xml:space="preserve">4. Mažas gyventojų tankumas aplinkinėse </w:t>
            </w:r>
          </w:p>
          <w:p w:rsidR="00546665" w:rsidRDefault="00314C63">
            <w:pPr>
              <w:spacing w:line="259" w:lineRule="auto"/>
              <w:ind w:left="362"/>
              <w:rPr>
                <w:color w:val="000000"/>
                <w:szCs w:val="22"/>
                <w:lang w:eastAsia="lt-LT"/>
              </w:rPr>
            </w:pPr>
            <w:r>
              <w:rPr>
                <w:color w:val="000000"/>
                <w:szCs w:val="22"/>
                <w:lang w:eastAsia="lt-LT"/>
              </w:rPr>
              <w:t xml:space="preserve">teritorijose </w:t>
            </w:r>
          </w:p>
        </w:tc>
        <w:tc>
          <w:tcPr>
            <w:tcW w:w="1759" w:type="dxa"/>
            <w:tcBorders>
              <w:top w:val="single" w:sz="8" w:space="0" w:color="000000"/>
              <w:left w:val="single" w:sz="8" w:space="0" w:color="000000"/>
              <w:bottom w:val="single" w:sz="8" w:space="0" w:color="000000"/>
              <w:right w:val="single" w:sz="8" w:space="0" w:color="000000"/>
            </w:tcBorders>
          </w:tcPr>
          <w:p w:rsidR="00546665" w:rsidRDefault="00314C63">
            <w:pPr>
              <w:spacing w:line="259" w:lineRule="auto"/>
              <w:ind w:left="6"/>
              <w:jc w:val="center"/>
              <w:rPr>
                <w:color w:val="000000"/>
                <w:szCs w:val="22"/>
                <w:lang w:eastAsia="lt-LT"/>
              </w:rPr>
            </w:pPr>
            <w:r>
              <w:rPr>
                <w:color w:val="000000"/>
                <w:szCs w:val="22"/>
                <w:lang w:eastAsia="lt-LT"/>
              </w:rPr>
              <w:t>4</w:t>
            </w:r>
          </w:p>
        </w:tc>
        <w:tc>
          <w:tcPr>
            <w:tcW w:w="8788" w:type="dxa"/>
            <w:tcBorders>
              <w:top w:val="single" w:sz="8" w:space="0" w:color="000000"/>
              <w:left w:val="single" w:sz="8" w:space="0" w:color="000000"/>
              <w:bottom w:val="single" w:sz="8" w:space="0" w:color="000000"/>
              <w:right w:val="single" w:sz="8" w:space="0" w:color="000000"/>
            </w:tcBorders>
          </w:tcPr>
          <w:p w:rsidR="00546665" w:rsidRDefault="00314C63">
            <w:pPr>
              <w:spacing w:line="259" w:lineRule="auto"/>
              <w:ind w:right="62"/>
              <w:jc w:val="both"/>
              <w:rPr>
                <w:color w:val="000000"/>
                <w:szCs w:val="22"/>
                <w:lang w:eastAsia="lt-LT"/>
              </w:rPr>
            </w:pPr>
            <w:r>
              <w:rPr>
                <w:color w:val="000000"/>
                <w:szCs w:val="22"/>
                <w:lang w:eastAsia="lt-LT"/>
              </w:rPr>
              <w:t>Didesnė dalis Panevėžio regiono gyventojų gyvena kaimo gyvenamosiose vietovėse; gyvenamųjų vietovių sistemos pagrindą sudaro maži (istoriniai) miestai, tradiciniai miesteliai, kaimai ir viensėdžiai. Panevėžio regiono mažieji miestai (nesantys savivaldybių centrais) ir kaimo vietovės apgyvendinti gana retai – 13,0 gyv./km</w:t>
            </w:r>
            <w:r>
              <w:rPr>
                <w:color w:val="000000"/>
                <w:szCs w:val="22"/>
                <w:vertAlign w:val="superscript"/>
                <w:lang w:eastAsia="lt-LT"/>
              </w:rPr>
              <w:t>2</w:t>
            </w:r>
            <w:r>
              <w:rPr>
                <w:color w:val="000000"/>
                <w:szCs w:val="22"/>
                <w:lang w:eastAsia="lt-LT"/>
              </w:rPr>
              <w:t>, (palyginimui, vidutinis mažųjų miestų ir kaimo vietovių gyventojų tankumas šalyje – 16,5 gyv./km</w:t>
            </w:r>
            <w:r>
              <w:rPr>
                <w:color w:val="000000"/>
                <w:szCs w:val="22"/>
                <w:vertAlign w:val="superscript"/>
                <w:lang w:eastAsia="lt-LT"/>
              </w:rPr>
              <w:t>2</w:t>
            </w:r>
            <w:r>
              <w:rPr>
                <w:color w:val="000000"/>
                <w:szCs w:val="22"/>
                <w:lang w:eastAsia="lt-LT"/>
              </w:rPr>
              <w:t xml:space="preserve">), mažesniu gyventojų tankumu pasižymėjo tik dėl specifinių gamtinių ir geografinių sąlygų labai retai gyvenami Alytaus ir Utenos regionai. Visa tai nesudaro prielaidų efektyviam ir racionaliam susisiekimo sistemos funkcionavimui, ypač žemesniųjų kategorijų kelių tinkle, tarp Panevėžio ir aplink išsidėsčiusių kaimų, urbanizacijos, aglomeracijos procesui Panevėžio mieste. </w:t>
            </w:r>
          </w:p>
        </w:tc>
      </w:tr>
    </w:tbl>
    <w:p w:rsidR="00546665" w:rsidRDefault="00546665">
      <w:pPr>
        <w:spacing w:line="259" w:lineRule="auto"/>
        <w:ind w:firstLine="60"/>
        <w:jc w:val="both"/>
        <w:rPr>
          <w:color w:val="000000"/>
          <w:szCs w:val="22"/>
          <w:lang w:eastAsia="lt-LT"/>
        </w:rPr>
      </w:pPr>
    </w:p>
    <w:tbl>
      <w:tblPr>
        <w:tblW w:w="15166" w:type="dxa"/>
        <w:tblInd w:w="-424" w:type="dxa"/>
        <w:tblCellMar>
          <w:top w:w="12" w:type="dxa"/>
          <w:left w:w="107" w:type="dxa"/>
          <w:right w:w="47" w:type="dxa"/>
        </w:tblCellMar>
        <w:tblLook w:val="04A0" w:firstRow="1" w:lastRow="0" w:firstColumn="1" w:lastColumn="0" w:noHBand="0" w:noVBand="1"/>
      </w:tblPr>
      <w:tblGrid>
        <w:gridCol w:w="4675"/>
        <w:gridCol w:w="1702"/>
        <w:gridCol w:w="8789"/>
      </w:tblGrid>
      <w:tr w:rsidR="00546665">
        <w:trPr>
          <w:trHeight w:val="650"/>
        </w:trPr>
        <w:tc>
          <w:tcPr>
            <w:tcW w:w="4675" w:type="dxa"/>
            <w:tcBorders>
              <w:top w:val="single" w:sz="8" w:space="0" w:color="000000"/>
              <w:left w:val="single" w:sz="8" w:space="0" w:color="000000"/>
              <w:bottom w:val="single" w:sz="8" w:space="0" w:color="000000"/>
              <w:right w:val="single" w:sz="8" w:space="0" w:color="000000"/>
            </w:tcBorders>
            <w:shd w:val="clear" w:color="auto" w:fill="D0CECE"/>
          </w:tcPr>
          <w:p w:rsidR="00546665" w:rsidRDefault="00314C63">
            <w:pPr>
              <w:spacing w:line="259" w:lineRule="auto"/>
              <w:ind w:right="62"/>
              <w:jc w:val="center"/>
              <w:rPr>
                <w:color w:val="000000"/>
                <w:szCs w:val="22"/>
                <w:lang w:eastAsia="lt-LT"/>
              </w:rPr>
            </w:pPr>
            <w:r>
              <w:rPr>
                <w:color w:val="000000"/>
                <w:szCs w:val="22"/>
                <w:lang w:eastAsia="lt-LT"/>
              </w:rPr>
              <w:t xml:space="preserve">Galimybės </w:t>
            </w:r>
          </w:p>
        </w:tc>
        <w:tc>
          <w:tcPr>
            <w:tcW w:w="1702" w:type="dxa"/>
            <w:tcBorders>
              <w:top w:val="single" w:sz="8" w:space="0" w:color="000000"/>
              <w:left w:val="single" w:sz="8" w:space="0" w:color="000000"/>
              <w:bottom w:val="single" w:sz="8" w:space="0" w:color="000000"/>
              <w:right w:val="single" w:sz="8" w:space="0" w:color="000000"/>
            </w:tcBorders>
            <w:shd w:val="clear" w:color="auto" w:fill="D0CECE"/>
          </w:tcPr>
          <w:p w:rsidR="00546665" w:rsidRDefault="00314C63">
            <w:pPr>
              <w:spacing w:line="259" w:lineRule="auto"/>
              <w:jc w:val="center"/>
              <w:rPr>
                <w:color w:val="000000"/>
                <w:szCs w:val="22"/>
                <w:lang w:eastAsia="lt-LT"/>
              </w:rPr>
            </w:pPr>
            <w:r>
              <w:rPr>
                <w:color w:val="000000"/>
                <w:szCs w:val="22"/>
                <w:lang w:eastAsia="lt-LT"/>
              </w:rPr>
              <w:t xml:space="preserve">Aktualumo įvertinimas </w:t>
            </w:r>
          </w:p>
        </w:tc>
        <w:tc>
          <w:tcPr>
            <w:tcW w:w="8790" w:type="dxa"/>
            <w:tcBorders>
              <w:top w:val="single" w:sz="8" w:space="0" w:color="000000"/>
              <w:left w:val="single" w:sz="8" w:space="0" w:color="000000"/>
              <w:bottom w:val="single" w:sz="8" w:space="0" w:color="000000"/>
              <w:right w:val="single" w:sz="8" w:space="0" w:color="000000"/>
            </w:tcBorders>
            <w:shd w:val="clear" w:color="auto" w:fill="D0CECE"/>
          </w:tcPr>
          <w:p w:rsidR="00546665" w:rsidRDefault="00314C63">
            <w:pPr>
              <w:spacing w:line="259" w:lineRule="auto"/>
              <w:ind w:right="60"/>
              <w:jc w:val="center"/>
              <w:rPr>
                <w:color w:val="000000"/>
                <w:szCs w:val="22"/>
                <w:lang w:eastAsia="lt-LT"/>
              </w:rPr>
            </w:pPr>
            <w:r>
              <w:rPr>
                <w:color w:val="000000"/>
                <w:szCs w:val="22"/>
                <w:lang w:eastAsia="lt-LT"/>
              </w:rPr>
              <w:t xml:space="preserve">Suteiktą įvertinimą pagrindžianti informacija, prielaidos </w:t>
            </w:r>
          </w:p>
        </w:tc>
      </w:tr>
      <w:tr w:rsidR="00546665">
        <w:trPr>
          <w:trHeight w:val="1928"/>
        </w:trPr>
        <w:tc>
          <w:tcPr>
            <w:tcW w:w="4675" w:type="dxa"/>
            <w:tcBorders>
              <w:top w:val="single" w:sz="8" w:space="0" w:color="000000"/>
              <w:left w:val="single" w:sz="8" w:space="0" w:color="000000"/>
              <w:bottom w:val="single" w:sz="8" w:space="0" w:color="000000"/>
              <w:right w:val="single" w:sz="8" w:space="0" w:color="000000"/>
            </w:tcBorders>
          </w:tcPr>
          <w:p w:rsidR="00546665" w:rsidRDefault="00314C63">
            <w:pPr>
              <w:spacing w:line="259" w:lineRule="auto"/>
              <w:ind w:right="51"/>
              <w:rPr>
                <w:color w:val="000000"/>
                <w:szCs w:val="22"/>
                <w:lang w:eastAsia="lt-LT"/>
              </w:rPr>
            </w:pPr>
            <w:r>
              <w:rPr>
                <w:color w:val="000000"/>
                <w:szCs w:val="22"/>
                <w:lang w:eastAsia="lt-LT"/>
              </w:rPr>
              <w:lastRenderedPageBreak/>
              <w:t xml:space="preserve">1. Dėl mažėjančio gyventojų skaičiaus (ir, atitinkamai, darbo jėgos pasiūlos) įmonės didesnį prioritetą skirs technologinei plėtrai (ir galės pasinaudoti tam skiriama ES finansine parama) </w:t>
            </w:r>
          </w:p>
        </w:tc>
        <w:tc>
          <w:tcPr>
            <w:tcW w:w="1702" w:type="dxa"/>
            <w:tcBorders>
              <w:top w:val="single" w:sz="8" w:space="0" w:color="000000"/>
              <w:left w:val="single" w:sz="8" w:space="0" w:color="000000"/>
              <w:bottom w:val="single" w:sz="8" w:space="0" w:color="000000"/>
              <w:right w:val="single" w:sz="8" w:space="0" w:color="000000"/>
            </w:tcBorders>
          </w:tcPr>
          <w:p w:rsidR="00546665" w:rsidRDefault="00314C63">
            <w:pPr>
              <w:spacing w:line="259" w:lineRule="auto"/>
              <w:ind w:right="53"/>
              <w:jc w:val="center"/>
              <w:rPr>
                <w:color w:val="000000"/>
                <w:szCs w:val="22"/>
                <w:lang w:eastAsia="lt-LT"/>
              </w:rPr>
            </w:pPr>
            <w:r>
              <w:rPr>
                <w:color w:val="000000"/>
                <w:szCs w:val="22"/>
                <w:lang w:eastAsia="lt-LT"/>
              </w:rPr>
              <w:t xml:space="preserve">3 </w:t>
            </w:r>
          </w:p>
        </w:tc>
        <w:tc>
          <w:tcPr>
            <w:tcW w:w="8790" w:type="dxa"/>
            <w:tcBorders>
              <w:top w:val="single" w:sz="8" w:space="0" w:color="000000"/>
              <w:left w:val="single" w:sz="8" w:space="0" w:color="000000"/>
              <w:bottom w:val="single" w:sz="8" w:space="0" w:color="000000"/>
              <w:right w:val="single" w:sz="8" w:space="0" w:color="000000"/>
            </w:tcBorders>
          </w:tcPr>
          <w:p w:rsidR="00546665" w:rsidRDefault="00314C63">
            <w:pPr>
              <w:spacing w:line="259" w:lineRule="auto"/>
              <w:ind w:left="4"/>
              <w:rPr>
                <w:color w:val="000000"/>
                <w:szCs w:val="22"/>
                <w:lang w:eastAsia="lt-LT"/>
              </w:rPr>
            </w:pPr>
            <w:r>
              <w:rPr>
                <w:color w:val="000000"/>
                <w:szCs w:val="22"/>
                <w:lang w:eastAsia="lt-LT"/>
              </w:rPr>
              <w:t xml:space="preserve">Veiksmų programoje numatyti uždaviniai: 3.1.1. „Padidinti verslumo lygį“, 3.3.1. „Padidinti MVĮ produktyvumą“, 3.3.2. „Padidinti MVĮ investicijas į </w:t>
            </w:r>
            <w:proofErr w:type="spellStart"/>
            <w:r>
              <w:rPr>
                <w:color w:val="000000"/>
                <w:szCs w:val="22"/>
                <w:lang w:eastAsia="lt-LT"/>
              </w:rPr>
              <w:t>ekoinovacijas</w:t>
            </w:r>
            <w:proofErr w:type="spellEnd"/>
            <w:r>
              <w:rPr>
                <w:color w:val="000000"/>
                <w:szCs w:val="22"/>
                <w:lang w:eastAsia="lt-LT"/>
              </w:rPr>
              <w:t xml:space="preserve"> ir kitas efektyviai išteklius naudojančias technologijas“ – pažangioms technologijoms diegti ir finansuoti. Technologinė plėtra pramonės įmonėse gali turėti teigiamą įtaką gyventojų perkamajai galiai, ir taip stimuliuoti kitus ūkio sektorius (pvz. paslaugas gyventojams arba turizmą) </w:t>
            </w:r>
          </w:p>
        </w:tc>
      </w:tr>
      <w:tr w:rsidR="00546665">
        <w:trPr>
          <w:trHeight w:val="1289"/>
        </w:trPr>
        <w:tc>
          <w:tcPr>
            <w:tcW w:w="4675" w:type="dxa"/>
            <w:tcBorders>
              <w:top w:val="single" w:sz="8" w:space="0" w:color="000000"/>
              <w:left w:val="single" w:sz="8" w:space="0" w:color="000000"/>
              <w:bottom w:val="single" w:sz="8" w:space="0" w:color="000000"/>
              <w:right w:val="single" w:sz="8" w:space="0" w:color="000000"/>
            </w:tcBorders>
          </w:tcPr>
          <w:p w:rsidR="00546665" w:rsidRDefault="00314C63">
            <w:pPr>
              <w:spacing w:line="259" w:lineRule="auto"/>
              <w:ind w:right="62"/>
              <w:jc w:val="both"/>
              <w:rPr>
                <w:color w:val="000000"/>
                <w:szCs w:val="22"/>
                <w:lang w:eastAsia="lt-LT"/>
              </w:rPr>
            </w:pPr>
            <w:r>
              <w:rPr>
                <w:color w:val="000000"/>
                <w:szCs w:val="22"/>
                <w:lang w:eastAsia="lt-LT"/>
              </w:rPr>
              <w:t xml:space="preserve">2. Gerėjanti padėtis darbo rinkoje ir didesnis realusis darbo užmokestis skatins gyventojų aktyvumą ir didėjantį privatų vartojimą. </w:t>
            </w:r>
          </w:p>
        </w:tc>
        <w:tc>
          <w:tcPr>
            <w:tcW w:w="1702" w:type="dxa"/>
            <w:tcBorders>
              <w:top w:val="single" w:sz="8" w:space="0" w:color="000000"/>
              <w:left w:val="single" w:sz="8" w:space="0" w:color="000000"/>
              <w:bottom w:val="single" w:sz="8" w:space="0" w:color="000000"/>
              <w:right w:val="single" w:sz="8" w:space="0" w:color="000000"/>
            </w:tcBorders>
          </w:tcPr>
          <w:p w:rsidR="00546665" w:rsidRDefault="00314C63">
            <w:pPr>
              <w:spacing w:line="259" w:lineRule="auto"/>
              <w:ind w:right="53"/>
              <w:jc w:val="center"/>
              <w:rPr>
                <w:color w:val="000000"/>
                <w:szCs w:val="22"/>
                <w:lang w:eastAsia="lt-LT"/>
              </w:rPr>
            </w:pPr>
            <w:r>
              <w:rPr>
                <w:color w:val="000000"/>
                <w:szCs w:val="22"/>
                <w:lang w:eastAsia="lt-LT"/>
              </w:rPr>
              <w:t xml:space="preserve">5 </w:t>
            </w:r>
          </w:p>
        </w:tc>
        <w:tc>
          <w:tcPr>
            <w:tcW w:w="8790" w:type="dxa"/>
            <w:tcBorders>
              <w:top w:val="single" w:sz="8" w:space="0" w:color="000000"/>
              <w:left w:val="single" w:sz="8" w:space="0" w:color="000000"/>
              <w:bottom w:val="single" w:sz="8" w:space="0" w:color="000000"/>
              <w:right w:val="single" w:sz="8" w:space="0" w:color="000000"/>
            </w:tcBorders>
          </w:tcPr>
          <w:p w:rsidR="00546665" w:rsidRDefault="00314C63">
            <w:pPr>
              <w:spacing w:line="259" w:lineRule="auto"/>
              <w:ind w:left="4" w:right="62"/>
              <w:jc w:val="both"/>
              <w:rPr>
                <w:color w:val="000000"/>
                <w:szCs w:val="22"/>
                <w:lang w:eastAsia="lt-LT"/>
              </w:rPr>
            </w:pPr>
            <w:r>
              <w:rPr>
                <w:color w:val="000000"/>
                <w:szCs w:val="22"/>
                <w:lang w:eastAsia="lt-LT"/>
              </w:rPr>
              <w:t xml:space="preserve">Numatoma, kad privatusis vartojimas ir toliau nuosekliai augs, nes namų ūkių gaunamas pajamas gausins kylantis darbo užmokestis, didinamas minimalus darbo užmokestis ir didesnis užimtumas. Galimybes vartoti didins ir kritusios kainos, ypač degalų, nes daugiau lėšų galės būti skiriama kitoms prekėms ar paslaugoms įsigyti. </w:t>
            </w:r>
          </w:p>
        </w:tc>
      </w:tr>
      <w:tr w:rsidR="00546665">
        <w:trPr>
          <w:trHeight w:val="2242"/>
        </w:trPr>
        <w:tc>
          <w:tcPr>
            <w:tcW w:w="4675" w:type="dxa"/>
            <w:tcBorders>
              <w:top w:val="single" w:sz="8" w:space="0" w:color="000000"/>
              <w:left w:val="single" w:sz="8" w:space="0" w:color="000000"/>
              <w:bottom w:val="single" w:sz="8" w:space="0" w:color="000000"/>
              <w:right w:val="single" w:sz="8" w:space="0" w:color="000000"/>
            </w:tcBorders>
          </w:tcPr>
          <w:p w:rsidR="00546665" w:rsidRDefault="00314C63">
            <w:pPr>
              <w:spacing w:line="259" w:lineRule="auto"/>
              <w:ind w:right="10"/>
              <w:rPr>
                <w:color w:val="000000"/>
                <w:szCs w:val="22"/>
                <w:lang w:eastAsia="lt-LT"/>
              </w:rPr>
            </w:pPr>
            <w:r>
              <w:rPr>
                <w:color w:val="000000"/>
                <w:szCs w:val="22"/>
                <w:lang w:eastAsia="lt-LT"/>
              </w:rPr>
              <w:t xml:space="preserve">3. Didės alternatyvių automobiliams keliavimo būdų ir priemonių paklausa </w:t>
            </w:r>
          </w:p>
        </w:tc>
        <w:tc>
          <w:tcPr>
            <w:tcW w:w="1702" w:type="dxa"/>
            <w:tcBorders>
              <w:top w:val="single" w:sz="8" w:space="0" w:color="000000"/>
              <w:left w:val="single" w:sz="8" w:space="0" w:color="000000"/>
              <w:bottom w:val="single" w:sz="8" w:space="0" w:color="000000"/>
              <w:right w:val="single" w:sz="8" w:space="0" w:color="000000"/>
            </w:tcBorders>
          </w:tcPr>
          <w:p w:rsidR="00546665" w:rsidRDefault="00314C63">
            <w:pPr>
              <w:spacing w:line="259" w:lineRule="auto"/>
              <w:ind w:right="53"/>
              <w:jc w:val="center"/>
              <w:rPr>
                <w:color w:val="000000"/>
                <w:szCs w:val="22"/>
                <w:lang w:eastAsia="lt-LT"/>
              </w:rPr>
            </w:pPr>
            <w:r>
              <w:rPr>
                <w:color w:val="000000"/>
                <w:szCs w:val="22"/>
                <w:lang w:eastAsia="lt-LT"/>
              </w:rPr>
              <w:t xml:space="preserve">4 </w:t>
            </w:r>
          </w:p>
        </w:tc>
        <w:tc>
          <w:tcPr>
            <w:tcW w:w="8790" w:type="dxa"/>
            <w:tcBorders>
              <w:top w:val="single" w:sz="8" w:space="0" w:color="000000"/>
              <w:left w:val="single" w:sz="8" w:space="0" w:color="000000"/>
              <w:bottom w:val="single" w:sz="8" w:space="0" w:color="000000"/>
              <w:right w:val="single" w:sz="8" w:space="0" w:color="000000"/>
            </w:tcBorders>
          </w:tcPr>
          <w:p w:rsidR="00546665" w:rsidRDefault="00314C63">
            <w:pPr>
              <w:spacing w:line="259" w:lineRule="auto"/>
              <w:ind w:left="4" w:right="63"/>
              <w:jc w:val="both"/>
              <w:rPr>
                <w:color w:val="000000"/>
                <w:szCs w:val="22"/>
                <w:lang w:eastAsia="lt-LT"/>
              </w:rPr>
            </w:pPr>
            <w:r>
              <w:rPr>
                <w:color w:val="000000"/>
                <w:szCs w:val="22"/>
                <w:lang w:eastAsia="lt-LT"/>
              </w:rPr>
              <w:t xml:space="preserve">Dėl nedidelių atstumų kompaktiškai gyvenamoje Panevėžio miesto teritorijoje, keliavimą nuosavu / viešuoju transportu gali papildyti alternatyvios transporto priemonės (pavyzdžiui dviračiai). Jaunesni gyventojai, didėjant ekologiniam sąmoningumui, vis labiau orientuosis į modernią ES plačiai taikomą keliavimo praktiką (dviračiais, geležinkeliu). Dėl gerai išvystytos susisiekimo infrastruktūros pagerės sukurtų darbo vietų pasiekiamumas tikslinėje teritorijose, tai viena esminių sąlygų sėkmingai miesto plėtrai. </w:t>
            </w:r>
          </w:p>
        </w:tc>
      </w:tr>
    </w:tbl>
    <w:p w:rsidR="00546665" w:rsidRDefault="00546665">
      <w:pPr>
        <w:spacing w:line="259" w:lineRule="auto"/>
        <w:ind w:firstLine="60"/>
        <w:jc w:val="both"/>
        <w:rPr>
          <w:color w:val="000000"/>
          <w:szCs w:val="22"/>
          <w:lang w:eastAsia="lt-LT"/>
        </w:rPr>
      </w:pPr>
    </w:p>
    <w:tbl>
      <w:tblPr>
        <w:tblW w:w="15166" w:type="dxa"/>
        <w:tblInd w:w="-424" w:type="dxa"/>
        <w:tblCellMar>
          <w:top w:w="12" w:type="dxa"/>
          <w:left w:w="107" w:type="dxa"/>
          <w:right w:w="46" w:type="dxa"/>
        </w:tblCellMar>
        <w:tblLook w:val="04A0" w:firstRow="1" w:lastRow="0" w:firstColumn="1" w:lastColumn="0" w:noHBand="0" w:noVBand="1"/>
      </w:tblPr>
      <w:tblGrid>
        <w:gridCol w:w="4675"/>
        <w:gridCol w:w="1702"/>
        <w:gridCol w:w="8789"/>
      </w:tblGrid>
      <w:tr w:rsidR="00546665">
        <w:trPr>
          <w:trHeight w:val="650"/>
        </w:trPr>
        <w:tc>
          <w:tcPr>
            <w:tcW w:w="4675" w:type="dxa"/>
            <w:tcBorders>
              <w:top w:val="single" w:sz="8" w:space="0" w:color="000000"/>
              <w:left w:val="single" w:sz="8" w:space="0" w:color="000000"/>
              <w:bottom w:val="single" w:sz="8" w:space="0" w:color="000000"/>
              <w:right w:val="single" w:sz="8" w:space="0" w:color="000000"/>
            </w:tcBorders>
            <w:shd w:val="clear" w:color="auto" w:fill="D0CECE"/>
          </w:tcPr>
          <w:p w:rsidR="00546665" w:rsidRDefault="00314C63">
            <w:pPr>
              <w:spacing w:line="259" w:lineRule="auto"/>
              <w:ind w:right="60"/>
              <w:jc w:val="center"/>
              <w:rPr>
                <w:color w:val="000000"/>
                <w:szCs w:val="22"/>
                <w:lang w:eastAsia="lt-LT"/>
              </w:rPr>
            </w:pPr>
            <w:r>
              <w:rPr>
                <w:color w:val="000000"/>
                <w:szCs w:val="22"/>
                <w:lang w:eastAsia="lt-LT"/>
              </w:rPr>
              <w:t xml:space="preserve">Grėsmės </w:t>
            </w:r>
          </w:p>
        </w:tc>
        <w:tc>
          <w:tcPr>
            <w:tcW w:w="1702" w:type="dxa"/>
            <w:tcBorders>
              <w:top w:val="single" w:sz="8" w:space="0" w:color="000000"/>
              <w:left w:val="single" w:sz="8" w:space="0" w:color="000000"/>
              <w:bottom w:val="single" w:sz="8" w:space="0" w:color="000000"/>
              <w:right w:val="single" w:sz="8" w:space="0" w:color="000000"/>
            </w:tcBorders>
            <w:shd w:val="clear" w:color="auto" w:fill="D0CECE"/>
          </w:tcPr>
          <w:p w:rsidR="00546665" w:rsidRDefault="00314C63">
            <w:pPr>
              <w:spacing w:line="259" w:lineRule="auto"/>
              <w:jc w:val="center"/>
              <w:rPr>
                <w:color w:val="000000"/>
                <w:szCs w:val="22"/>
                <w:lang w:eastAsia="lt-LT"/>
              </w:rPr>
            </w:pPr>
            <w:r>
              <w:rPr>
                <w:color w:val="000000"/>
                <w:szCs w:val="22"/>
                <w:lang w:eastAsia="lt-LT"/>
              </w:rPr>
              <w:t xml:space="preserve">Aktualumo įvertinimas </w:t>
            </w:r>
          </w:p>
        </w:tc>
        <w:tc>
          <w:tcPr>
            <w:tcW w:w="8789" w:type="dxa"/>
            <w:tcBorders>
              <w:top w:val="single" w:sz="8" w:space="0" w:color="000000"/>
              <w:left w:val="single" w:sz="8" w:space="0" w:color="000000"/>
              <w:bottom w:val="single" w:sz="8" w:space="0" w:color="000000"/>
              <w:right w:val="single" w:sz="8" w:space="0" w:color="000000"/>
            </w:tcBorders>
            <w:shd w:val="clear" w:color="auto" w:fill="D0CECE"/>
          </w:tcPr>
          <w:p w:rsidR="00546665" w:rsidRDefault="00314C63">
            <w:pPr>
              <w:spacing w:line="259" w:lineRule="auto"/>
              <w:ind w:right="61"/>
              <w:jc w:val="center"/>
              <w:rPr>
                <w:color w:val="000000"/>
                <w:szCs w:val="22"/>
                <w:lang w:eastAsia="lt-LT"/>
              </w:rPr>
            </w:pPr>
            <w:r>
              <w:rPr>
                <w:color w:val="000000"/>
                <w:szCs w:val="22"/>
                <w:lang w:eastAsia="lt-LT"/>
              </w:rPr>
              <w:t xml:space="preserve">Suteiktą įvertinimą pagrindžianti informacija, prielaidos </w:t>
            </w:r>
          </w:p>
        </w:tc>
      </w:tr>
      <w:tr w:rsidR="00546665">
        <w:trPr>
          <w:trHeight w:val="1928"/>
        </w:trPr>
        <w:tc>
          <w:tcPr>
            <w:tcW w:w="4675" w:type="dxa"/>
            <w:tcBorders>
              <w:top w:val="single" w:sz="8" w:space="0" w:color="000000"/>
              <w:left w:val="single" w:sz="8" w:space="0" w:color="000000"/>
              <w:bottom w:val="single" w:sz="8" w:space="0" w:color="000000"/>
              <w:right w:val="single" w:sz="8" w:space="0" w:color="000000"/>
            </w:tcBorders>
          </w:tcPr>
          <w:p w:rsidR="00546665" w:rsidRDefault="00314C63">
            <w:pPr>
              <w:spacing w:line="259" w:lineRule="auto"/>
              <w:rPr>
                <w:color w:val="000000"/>
                <w:szCs w:val="22"/>
                <w:lang w:eastAsia="lt-LT"/>
              </w:rPr>
            </w:pPr>
            <w:r>
              <w:rPr>
                <w:color w:val="000000"/>
                <w:szCs w:val="22"/>
                <w:lang w:eastAsia="lt-LT"/>
              </w:rPr>
              <w:t xml:space="preserve">1. Mažėjanti darbo jėgos pasiūla šalyje </w:t>
            </w:r>
          </w:p>
        </w:tc>
        <w:tc>
          <w:tcPr>
            <w:tcW w:w="1702" w:type="dxa"/>
            <w:tcBorders>
              <w:top w:val="single" w:sz="8" w:space="0" w:color="000000"/>
              <w:left w:val="single" w:sz="8" w:space="0" w:color="000000"/>
              <w:bottom w:val="single" w:sz="8" w:space="0" w:color="000000"/>
              <w:right w:val="single" w:sz="8" w:space="0" w:color="000000"/>
            </w:tcBorders>
          </w:tcPr>
          <w:p w:rsidR="00546665" w:rsidRDefault="00314C63">
            <w:pPr>
              <w:spacing w:line="259" w:lineRule="auto"/>
              <w:ind w:right="54"/>
              <w:jc w:val="center"/>
              <w:rPr>
                <w:color w:val="000000"/>
                <w:szCs w:val="22"/>
                <w:lang w:eastAsia="lt-LT"/>
              </w:rPr>
            </w:pPr>
            <w:r>
              <w:rPr>
                <w:color w:val="000000"/>
                <w:szCs w:val="22"/>
                <w:lang w:eastAsia="lt-LT"/>
              </w:rPr>
              <w:t xml:space="preserve">4 </w:t>
            </w:r>
          </w:p>
        </w:tc>
        <w:tc>
          <w:tcPr>
            <w:tcW w:w="8789" w:type="dxa"/>
            <w:tcBorders>
              <w:top w:val="single" w:sz="8" w:space="0" w:color="000000"/>
              <w:left w:val="single" w:sz="8" w:space="0" w:color="000000"/>
              <w:bottom w:val="single" w:sz="8" w:space="0" w:color="000000"/>
              <w:right w:val="single" w:sz="8" w:space="0" w:color="000000"/>
            </w:tcBorders>
          </w:tcPr>
          <w:p w:rsidR="00546665" w:rsidRDefault="00314C63">
            <w:pPr>
              <w:spacing w:line="259" w:lineRule="auto"/>
              <w:ind w:left="4" w:right="63"/>
              <w:jc w:val="both"/>
              <w:rPr>
                <w:color w:val="000000"/>
                <w:szCs w:val="22"/>
                <w:lang w:eastAsia="lt-LT"/>
              </w:rPr>
            </w:pPr>
            <w:r>
              <w:rPr>
                <w:color w:val="000000"/>
                <w:szCs w:val="22"/>
                <w:lang w:eastAsia="lt-LT"/>
              </w:rPr>
              <w:t xml:space="preserve">Mažėjantis gyventojų skaičius, sumažėjęs gimstamumas, didelis emigruojančių asmenų skaičius, senstanti visuomenė turės neigiamos įtakos darbo jėgos pasiūlai šalies mastu. Lietuvoje susidariusi amžiaus struktūra lems tai, kad toliau didės pensinio amžiaus gyventojų dalis lyginant su darbingo amžiaus gyventojais, o mažės – vaikų ir jaunimo. Didesnis darbo jėgos poreikis Vilniuje, Kaune, Klaipėdoje (kartu ir didesnis darbo užmokestis) didins iš Panevėžio išvykstančiųjų gyventi ir dirbti jaunų gyventojų srautus. </w:t>
            </w:r>
          </w:p>
        </w:tc>
      </w:tr>
      <w:tr w:rsidR="00546665">
        <w:trPr>
          <w:trHeight w:val="1928"/>
        </w:trPr>
        <w:tc>
          <w:tcPr>
            <w:tcW w:w="4675" w:type="dxa"/>
            <w:tcBorders>
              <w:top w:val="single" w:sz="8" w:space="0" w:color="000000"/>
              <w:left w:val="single" w:sz="8" w:space="0" w:color="000000"/>
              <w:bottom w:val="single" w:sz="8" w:space="0" w:color="000000"/>
              <w:right w:val="single" w:sz="8" w:space="0" w:color="000000"/>
            </w:tcBorders>
          </w:tcPr>
          <w:p w:rsidR="00546665" w:rsidRDefault="00314C63">
            <w:pPr>
              <w:spacing w:line="259" w:lineRule="auto"/>
              <w:rPr>
                <w:color w:val="000000"/>
                <w:szCs w:val="22"/>
                <w:lang w:eastAsia="lt-LT"/>
              </w:rPr>
            </w:pPr>
            <w:r>
              <w:rPr>
                <w:color w:val="000000"/>
                <w:szCs w:val="22"/>
                <w:lang w:eastAsia="lt-LT"/>
              </w:rPr>
              <w:lastRenderedPageBreak/>
              <w:t xml:space="preserve">2. Lietuvos eksporto kritimas dėl pasaulio ekonomikos sulėtėjimo, su Rusijos ir Ukrainos konfliktu susiję ekonominiai veiksniai sukels ekonominius sunkumus Panevėžio regiono pramonės įmonėms </w:t>
            </w:r>
          </w:p>
        </w:tc>
        <w:tc>
          <w:tcPr>
            <w:tcW w:w="1702" w:type="dxa"/>
            <w:tcBorders>
              <w:top w:val="single" w:sz="8" w:space="0" w:color="000000"/>
              <w:left w:val="single" w:sz="8" w:space="0" w:color="000000"/>
              <w:bottom w:val="single" w:sz="8" w:space="0" w:color="000000"/>
              <w:right w:val="single" w:sz="8" w:space="0" w:color="000000"/>
            </w:tcBorders>
          </w:tcPr>
          <w:p w:rsidR="00546665" w:rsidRDefault="00314C63">
            <w:pPr>
              <w:spacing w:line="259" w:lineRule="auto"/>
              <w:ind w:right="54"/>
              <w:jc w:val="center"/>
              <w:rPr>
                <w:color w:val="000000"/>
                <w:szCs w:val="22"/>
                <w:lang w:eastAsia="lt-LT"/>
              </w:rPr>
            </w:pPr>
            <w:r>
              <w:rPr>
                <w:color w:val="000000"/>
                <w:szCs w:val="22"/>
                <w:lang w:eastAsia="lt-LT"/>
              </w:rPr>
              <w:t xml:space="preserve">4 </w:t>
            </w:r>
          </w:p>
        </w:tc>
        <w:tc>
          <w:tcPr>
            <w:tcW w:w="8789" w:type="dxa"/>
            <w:tcBorders>
              <w:top w:val="single" w:sz="8" w:space="0" w:color="000000"/>
              <w:left w:val="single" w:sz="8" w:space="0" w:color="000000"/>
              <w:bottom w:val="single" w:sz="8" w:space="0" w:color="000000"/>
              <w:right w:val="single" w:sz="8" w:space="0" w:color="000000"/>
            </w:tcBorders>
          </w:tcPr>
          <w:p w:rsidR="00546665" w:rsidRDefault="00314C63">
            <w:pPr>
              <w:spacing w:line="259" w:lineRule="auto"/>
              <w:ind w:left="4" w:right="63"/>
              <w:jc w:val="both"/>
              <w:rPr>
                <w:color w:val="000000"/>
                <w:szCs w:val="22"/>
                <w:lang w:eastAsia="lt-LT"/>
              </w:rPr>
            </w:pPr>
            <w:r>
              <w:rPr>
                <w:color w:val="000000"/>
                <w:szCs w:val="22"/>
                <w:lang w:eastAsia="lt-LT"/>
              </w:rPr>
              <w:t xml:space="preserve">Sumažėjus vidaus paklausai vis daugiau įmonių šalies rinką iškeitė į eksporto rinkas. Kad pajėgtų konkuruoti užsienio rinkose, įmonės mažino savo darbuotojų skaičių ir darbo sąnaudas (darbo užmokestį), kartu išlaikydamos ir didindamos našumą. Tačiau dėl neaiškios eksporto rinkų (ES, Rusijos) ateities įmonės labai atsargiai investavo ir didino darbuotojų skaičių. Rusija ir Iranas yra vienos pagrindinių Panevėžio regiono eksporto rinkų (daugiausiai pramonės produkcijos iš Panevėžio regiono 2013–2014 m. buvo eksportuojama į Rusiją, Iraną, Norvegiją, Italiją ir Latviją), o kartu ir geopolitiniu požiūriu nestabilios ir sunkiai prognozuojamos šalys. </w:t>
            </w:r>
          </w:p>
        </w:tc>
      </w:tr>
    </w:tbl>
    <w:p w:rsidR="00546665" w:rsidRDefault="00314C63">
      <w:pPr>
        <w:spacing w:line="259" w:lineRule="auto"/>
        <w:jc w:val="center"/>
        <w:rPr>
          <w:color w:val="000000"/>
          <w:szCs w:val="22"/>
          <w:lang w:eastAsia="lt-LT"/>
        </w:rPr>
      </w:pPr>
      <w:r>
        <w:rPr>
          <w:color w:val="000000"/>
          <w:szCs w:val="22"/>
          <w:lang w:eastAsia="lt-LT"/>
        </w:rPr>
        <w:t>________________________________</w:t>
      </w:r>
    </w:p>
    <w:p w:rsidR="00546665" w:rsidRDefault="00546665">
      <w:pPr>
        <w:spacing w:line="269" w:lineRule="auto"/>
        <w:ind w:right="5"/>
      </w:pPr>
    </w:p>
    <w:p w:rsidR="00546665" w:rsidRDefault="00314C63">
      <w:r>
        <w:br w:type="page"/>
      </w:r>
    </w:p>
    <w:p w:rsidR="00546665" w:rsidRDefault="00314C63">
      <w:pPr>
        <w:spacing w:line="269" w:lineRule="auto"/>
        <w:ind w:right="5" w:firstLine="10348"/>
        <w:rPr>
          <w:color w:val="000000"/>
          <w:szCs w:val="22"/>
          <w:lang w:eastAsia="lt-LT"/>
        </w:rPr>
      </w:pPr>
      <w:r>
        <w:rPr>
          <w:color w:val="000000"/>
          <w:szCs w:val="22"/>
          <w:lang w:eastAsia="lt-LT"/>
        </w:rPr>
        <w:lastRenderedPageBreak/>
        <w:t xml:space="preserve">Panevėžio miesto integruotos teritorijų </w:t>
      </w:r>
    </w:p>
    <w:p w:rsidR="00546665" w:rsidRDefault="00314C63">
      <w:pPr>
        <w:spacing w:line="259" w:lineRule="auto"/>
        <w:ind w:left="10490" w:right="2173" w:hanging="142"/>
        <w:rPr>
          <w:color w:val="000000"/>
          <w:szCs w:val="22"/>
          <w:lang w:eastAsia="lt-LT"/>
        </w:rPr>
      </w:pPr>
      <w:r>
        <w:rPr>
          <w:color w:val="000000"/>
          <w:szCs w:val="22"/>
          <w:lang w:eastAsia="lt-LT"/>
        </w:rPr>
        <w:t xml:space="preserve">vystymo programos </w:t>
      </w:r>
    </w:p>
    <w:p w:rsidR="00546665" w:rsidRDefault="00314C63">
      <w:pPr>
        <w:spacing w:line="259" w:lineRule="auto"/>
        <w:ind w:left="10490" w:right="2173" w:hanging="142"/>
        <w:rPr>
          <w:color w:val="000000"/>
          <w:szCs w:val="22"/>
          <w:lang w:eastAsia="lt-LT"/>
        </w:rPr>
      </w:pPr>
      <w:r>
        <w:rPr>
          <w:color w:val="000000"/>
          <w:szCs w:val="22"/>
          <w:lang w:eastAsia="lt-LT"/>
        </w:rPr>
        <w:t xml:space="preserve">2 priedas </w:t>
      </w:r>
    </w:p>
    <w:p w:rsidR="00546665" w:rsidRDefault="00546665">
      <w:pPr>
        <w:spacing w:line="259" w:lineRule="auto"/>
        <w:ind w:firstLine="62"/>
        <w:rPr>
          <w:color w:val="000000"/>
          <w:szCs w:val="22"/>
          <w:lang w:eastAsia="lt-LT"/>
        </w:rPr>
      </w:pPr>
    </w:p>
    <w:p w:rsidR="00546665" w:rsidRDefault="00546665">
      <w:pPr>
        <w:rPr>
          <w:sz w:val="18"/>
          <w:szCs w:val="18"/>
        </w:rPr>
      </w:pPr>
    </w:p>
    <w:p w:rsidR="00F37E46" w:rsidRDefault="00F37E46" w:rsidP="00F37E46">
      <w:pPr>
        <w:keepNext/>
        <w:keepLines/>
        <w:spacing w:line="270" w:lineRule="auto"/>
        <w:ind w:left="10" w:hanging="10"/>
        <w:jc w:val="center"/>
        <w:rPr>
          <w:b/>
          <w:color w:val="000000"/>
          <w:lang w:eastAsia="lt-LT"/>
        </w:rPr>
      </w:pPr>
      <w:r>
        <w:rPr>
          <w:b/>
          <w:color w:val="000000"/>
          <w:lang w:eastAsia="lt-LT"/>
        </w:rPr>
        <w:t>PANEVĖŽIO MIESTO INTEGRUOTOS TERITORIJŲ VYSTYMO PROGRAMOS ĮGYVENDINIMO TERITORIJOS VYSTYMO TIKSLAI, UŽDAVINIAI IR PRIEMONĖS</w:t>
      </w:r>
    </w:p>
    <w:p w:rsidR="00F37E46" w:rsidRDefault="00F37E46" w:rsidP="00F37E46">
      <w:pPr>
        <w:rPr>
          <w:sz w:val="16"/>
          <w:szCs w:val="16"/>
        </w:rPr>
      </w:pPr>
    </w:p>
    <w:p w:rsidR="00F37E46" w:rsidRDefault="00F37E46" w:rsidP="00F37E46">
      <w:pPr>
        <w:keepNext/>
        <w:keepLines/>
        <w:ind w:left="720" w:hanging="360"/>
        <w:rPr>
          <w:b/>
          <w:color w:val="000000"/>
          <w:lang w:eastAsia="lt-LT"/>
        </w:rPr>
      </w:pPr>
      <w:r>
        <w:rPr>
          <w:b/>
          <w:color w:val="000000"/>
          <w:lang w:eastAsia="lt-LT"/>
        </w:rPr>
        <w:t>1.</w:t>
      </w:r>
      <w:r>
        <w:rPr>
          <w:b/>
          <w:color w:val="000000"/>
          <w:lang w:eastAsia="lt-LT"/>
        </w:rPr>
        <w:tab/>
        <w:t xml:space="preserve">Tikslas: padidinti ekonomiškai aktyvių gyventojų skaičių, skatinant verslo kūrimąsi ir plėtrą ir didinant socialinę integraciją. </w:t>
      </w:r>
    </w:p>
    <w:p w:rsidR="00F37E46" w:rsidRDefault="00F37E46" w:rsidP="00F37E46">
      <w:pPr>
        <w:pBdr>
          <w:top w:val="single" w:sz="4" w:space="1" w:color="auto"/>
          <w:left w:val="single" w:sz="4" w:space="4" w:color="auto"/>
          <w:bottom w:val="single" w:sz="4" w:space="1" w:color="auto"/>
          <w:right w:val="single" w:sz="4" w:space="0" w:color="auto"/>
        </w:pBdr>
        <w:ind w:firstLine="567"/>
        <w:jc w:val="both"/>
        <w:rPr>
          <w:color w:val="000000"/>
          <w:szCs w:val="22"/>
          <w:lang w:eastAsia="lt-LT"/>
        </w:rPr>
      </w:pPr>
      <w:r>
        <w:rPr>
          <w:color w:val="000000"/>
          <w:szCs w:val="22"/>
          <w:lang w:eastAsia="lt-LT"/>
        </w:rPr>
        <w:t xml:space="preserve">1. Tikslas iškeltas siekiant spręsti </w:t>
      </w:r>
      <w:r>
        <w:rPr>
          <w:i/>
          <w:color w:val="000000"/>
          <w:szCs w:val="22"/>
          <w:lang w:eastAsia="lt-LT"/>
        </w:rPr>
        <w:t>nepakankamo užimtumo Panevėžio mieste ir regione ir aukšto registruoto nedarbo</w:t>
      </w:r>
      <w:r>
        <w:rPr>
          <w:color w:val="000000"/>
          <w:szCs w:val="22"/>
          <w:lang w:eastAsia="lt-LT"/>
        </w:rPr>
        <w:t xml:space="preserve"> problemą, panaudojant </w:t>
      </w:r>
      <w:r>
        <w:rPr>
          <w:i/>
          <w:color w:val="000000"/>
          <w:szCs w:val="22"/>
          <w:lang w:eastAsia="lt-LT"/>
        </w:rPr>
        <w:t>Panevėžio miesto geografinės padėties, urbanistinės struktūros ir esamos transporto infrastruktūros privalumus</w:t>
      </w:r>
      <w:r>
        <w:rPr>
          <w:color w:val="000000"/>
          <w:szCs w:val="22"/>
          <w:lang w:eastAsia="lt-LT"/>
        </w:rPr>
        <w:t xml:space="preserve"> (stiprybę), kurią dar sustiprins </w:t>
      </w:r>
      <w:r>
        <w:rPr>
          <w:i/>
          <w:color w:val="000000"/>
          <w:szCs w:val="22"/>
          <w:lang w:eastAsia="lt-LT"/>
        </w:rPr>
        <w:t>„</w:t>
      </w:r>
      <w:proofErr w:type="spellStart"/>
      <w:r>
        <w:rPr>
          <w:i/>
          <w:color w:val="000000"/>
          <w:szCs w:val="22"/>
          <w:lang w:eastAsia="lt-LT"/>
        </w:rPr>
        <w:t>Rail</w:t>
      </w:r>
      <w:proofErr w:type="spellEnd"/>
      <w:r>
        <w:rPr>
          <w:i/>
          <w:color w:val="000000"/>
          <w:szCs w:val="22"/>
          <w:lang w:eastAsia="lt-LT"/>
        </w:rPr>
        <w:t xml:space="preserve"> </w:t>
      </w:r>
      <w:proofErr w:type="spellStart"/>
      <w:r>
        <w:rPr>
          <w:i/>
          <w:color w:val="000000"/>
          <w:szCs w:val="22"/>
          <w:lang w:eastAsia="lt-LT"/>
        </w:rPr>
        <w:t>Baltica</w:t>
      </w:r>
      <w:proofErr w:type="spellEnd"/>
      <w:r>
        <w:rPr>
          <w:i/>
          <w:color w:val="000000"/>
          <w:szCs w:val="22"/>
          <w:lang w:eastAsia="lt-LT"/>
        </w:rPr>
        <w:t>“ projekto įgyvendinimas</w:t>
      </w:r>
      <w:r>
        <w:rPr>
          <w:color w:val="000000"/>
          <w:szCs w:val="22"/>
          <w:lang w:eastAsia="lt-LT"/>
        </w:rPr>
        <w:t xml:space="preserve">. Numatoma, kad prielaidas šios problemos daliniam sprendimui, stiprybės ir galimybės panaudojimui sudarys </w:t>
      </w:r>
      <w:r>
        <w:rPr>
          <w:i/>
          <w:color w:val="000000"/>
          <w:szCs w:val="22"/>
          <w:lang w:eastAsia="lt-LT"/>
        </w:rPr>
        <w:t>didėjantis minimalusis ir realusis darbo užmokestis.</w:t>
      </w:r>
    </w:p>
    <w:p w:rsidR="00F37E46" w:rsidRDefault="00F37E46" w:rsidP="00F37E46">
      <w:pPr>
        <w:pBdr>
          <w:top w:val="single" w:sz="4" w:space="1" w:color="auto"/>
          <w:left w:val="single" w:sz="4" w:space="4" w:color="auto"/>
          <w:bottom w:val="single" w:sz="4" w:space="1" w:color="auto"/>
          <w:right w:val="single" w:sz="4" w:space="0" w:color="auto"/>
        </w:pBdr>
        <w:ind w:firstLine="567"/>
        <w:jc w:val="both"/>
        <w:rPr>
          <w:color w:val="000000"/>
          <w:szCs w:val="22"/>
          <w:lang w:eastAsia="lt-LT"/>
        </w:rPr>
      </w:pPr>
      <w:r>
        <w:rPr>
          <w:color w:val="000000"/>
          <w:szCs w:val="22"/>
          <w:lang w:eastAsia="lt-LT"/>
        </w:rPr>
        <w:t>2. Įvertinti alternatyvūs tikslai: „Padidinti miesto konkurencingumą, pertvarkant apleistas erdves tikslinėje teritorijoje“ ir „Padidinti ekonomiškai aktyvių gyventojų skaičių, skatinant verslo kūrimąsi ir plėtrą ir didinant socialinę integraciją“. Tikslų alternatyvų pasirinkimo įvertinimo išvada: Tikslas „Padidinti ekonomiškai aktyvių gyventojų skaičių, skatinant verslo kūrimąsi ir plėtrą ir didinant socialinę integracija“ yra optimalus, geriausiai išnaudoja miesto stiprybes ir galimybes.</w:t>
      </w:r>
    </w:p>
    <w:p w:rsidR="00F37E46" w:rsidRDefault="00F37E46" w:rsidP="00F37E46">
      <w:pPr>
        <w:pBdr>
          <w:top w:val="single" w:sz="4" w:space="1" w:color="auto"/>
          <w:left w:val="single" w:sz="4" w:space="4" w:color="auto"/>
          <w:bottom w:val="single" w:sz="4" w:space="1" w:color="auto"/>
          <w:right w:val="single" w:sz="4" w:space="0" w:color="auto"/>
        </w:pBdr>
        <w:ind w:firstLine="567"/>
        <w:jc w:val="both"/>
        <w:rPr>
          <w:color w:val="000000"/>
          <w:szCs w:val="22"/>
          <w:lang w:eastAsia="lt-LT"/>
        </w:rPr>
      </w:pPr>
      <w:r>
        <w:rPr>
          <w:color w:val="000000"/>
          <w:szCs w:val="22"/>
          <w:lang w:eastAsia="lt-LT"/>
        </w:rPr>
        <w:t xml:space="preserve">3.Tikslui priskirtas efekto rodiklis: užimtųjų ir darbingo amžiaus gyventojų santykis Panevėžio mieste2023 m. sieks 79,0 procentus. </w:t>
      </w:r>
    </w:p>
    <w:p w:rsidR="00F37E46" w:rsidRDefault="00F37E46" w:rsidP="00F37E46">
      <w:pPr>
        <w:spacing w:line="259" w:lineRule="auto"/>
        <w:rPr>
          <w:b/>
          <w:color w:val="000000"/>
          <w:szCs w:val="22"/>
          <w:u w:val="single"/>
          <w:lang w:eastAsia="lt-LT"/>
        </w:rPr>
      </w:pPr>
    </w:p>
    <w:p w:rsidR="00F37E46" w:rsidRDefault="00F37E46" w:rsidP="00F37E46">
      <w:pPr>
        <w:rPr>
          <w:sz w:val="14"/>
          <w:szCs w:val="14"/>
        </w:rPr>
      </w:pPr>
    </w:p>
    <w:p w:rsidR="00F37E46" w:rsidRDefault="00F37E46" w:rsidP="00F37E46">
      <w:pPr>
        <w:rPr>
          <w:color w:val="000000"/>
          <w:szCs w:val="22"/>
          <w:lang w:eastAsia="lt-LT"/>
        </w:rPr>
      </w:pPr>
      <w:r>
        <w:rPr>
          <w:b/>
          <w:color w:val="000000"/>
          <w:szCs w:val="22"/>
          <w:u w:val="single"/>
          <w:lang w:eastAsia="lt-LT"/>
        </w:rPr>
        <w:t>Programos efektas:</w:t>
      </w:r>
      <w:r>
        <w:rPr>
          <w:b/>
          <w:color w:val="000000"/>
          <w:szCs w:val="22"/>
          <w:lang w:eastAsia="lt-LT"/>
        </w:rPr>
        <w:t xml:space="preserve"> </w:t>
      </w:r>
    </w:p>
    <w:tbl>
      <w:tblPr>
        <w:tblW w:w="5000" w:type="pct"/>
        <w:tblCellMar>
          <w:top w:w="9" w:type="dxa"/>
          <w:right w:w="82" w:type="dxa"/>
        </w:tblCellMar>
        <w:tblLook w:val="04A0" w:firstRow="1" w:lastRow="0" w:firstColumn="1" w:lastColumn="0" w:noHBand="0" w:noVBand="1"/>
      </w:tblPr>
      <w:tblGrid>
        <w:gridCol w:w="1293"/>
        <w:gridCol w:w="4317"/>
        <w:gridCol w:w="3051"/>
        <w:gridCol w:w="3051"/>
        <w:gridCol w:w="3054"/>
      </w:tblGrid>
      <w:tr w:rsidR="00F37E46" w:rsidTr="00F23E75">
        <w:trPr>
          <w:trHeight w:val="766"/>
        </w:trPr>
        <w:tc>
          <w:tcPr>
            <w:tcW w:w="43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5"/>
              <w:rPr>
                <w:color w:val="000000"/>
                <w:szCs w:val="22"/>
                <w:lang w:eastAsia="lt-LT"/>
              </w:rPr>
            </w:pPr>
            <w:r>
              <w:rPr>
                <w:i/>
                <w:color w:val="000000"/>
                <w:szCs w:val="22"/>
                <w:lang w:eastAsia="lt-LT"/>
              </w:rPr>
              <w:t xml:space="preserve">Kodas </w:t>
            </w:r>
          </w:p>
        </w:tc>
        <w:tc>
          <w:tcPr>
            <w:tcW w:w="146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2"/>
              <w:rPr>
                <w:color w:val="000000"/>
                <w:szCs w:val="22"/>
                <w:lang w:eastAsia="lt-LT"/>
              </w:rPr>
            </w:pPr>
            <w:r>
              <w:rPr>
                <w:i/>
                <w:color w:val="000000"/>
                <w:szCs w:val="22"/>
                <w:lang w:eastAsia="lt-LT"/>
              </w:rPr>
              <w:t xml:space="preserve">Efekto rodiklio pavadinimas, matavimo vienetai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rPr>
                <w:color w:val="000000"/>
                <w:szCs w:val="22"/>
                <w:lang w:eastAsia="lt-LT"/>
              </w:rPr>
            </w:pPr>
            <w:r>
              <w:rPr>
                <w:i/>
                <w:color w:val="000000"/>
                <w:szCs w:val="22"/>
                <w:lang w:eastAsia="lt-LT"/>
              </w:rPr>
              <w:t xml:space="preserve">Pradinė reikšmė (2013 m.)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rPr>
                <w:color w:val="000000"/>
                <w:szCs w:val="22"/>
                <w:lang w:eastAsia="lt-LT"/>
              </w:rPr>
            </w:pPr>
            <w:r>
              <w:rPr>
                <w:i/>
                <w:color w:val="000000"/>
                <w:szCs w:val="22"/>
                <w:lang w:eastAsia="lt-LT"/>
              </w:rPr>
              <w:t xml:space="preserve">Siekiama reikšmė (2020 m.) </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1"/>
              <w:rPr>
                <w:color w:val="000000"/>
                <w:szCs w:val="22"/>
                <w:lang w:eastAsia="lt-LT"/>
              </w:rPr>
            </w:pPr>
            <w:r>
              <w:rPr>
                <w:i/>
                <w:color w:val="000000"/>
                <w:szCs w:val="22"/>
                <w:lang w:eastAsia="lt-LT"/>
              </w:rPr>
              <w:t xml:space="preserve">Siekiama reikšmė (2023 m.) </w:t>
            </w:r>
          </w:p>
        </w:tc>
      </w:tr>
      <w:tr w:rsidR="00F37E46" w:rsidTr="00F23E75">
        <w:trPr>
          <w:trHeight w:val="832"/>
        </w:trPr>
        <w:tc>
          <w:tcPr>
            <w:tcW w:w="43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5"/>
              <w:rPr>
                <w:color w:val="000000"/>
                <w:szCs w:val="22"/>
                <w:lang w:eastAsia="lt-LT"/>
              </w:rPr>
            </w:pPr>
            <w:r>
              <w:rPr>
                <w:color w:val="000000"/>
                <w:szCs w:val="22"/>
                <w:lang w:eastAsia="lt-LT"/>
              </w:rPr>
              <w:t xml:space="preserve">1-E </w:t>
            </w:r>
          </w:p>
        </w:tc>
        <w:tc>
          <w:tcPr>
            <w:tcW w:w="146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70"/>
              <w:rPr>
                <w:color w:val="000000"/>
                <w:szCs w:val="22"/>
                <w:lang w:eastAsia="lt-LT"/>
              </w:rPr>
            </w:pPr>
            <w:r>
              <w:rPr>
                <w:color w:val="000000"/>
                <w:szCs w:val="22"/>
                <w:lang w:eastAsia="lt-LT"/>
              </w:rPr>
              <w:t xml:space="preserve">Užimtųjų ir darbingo amžiaus gyventojų santykis Panevėžio mieste, proc.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400"/>
              <w:jc w:val="center"/>
              <w:rPr>
                <w:color w:val="000000"/>
                <w:szCs w:val="22"/>
                <w:lang w:eastAsia="lt-LT"/>
              </w:rPr>
            </w:pPr>
            <w:r>
              <w:rPr>
                <w:color w:val="000000"/>
                <w:szCs w:val="22"/>
                <w:lang w:eastAsia="lt-LT"/>
              </w:rPr>
              <w:t xml:space="preserve">73,7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401"/>
              <w:jc w:val="center"/>
              <w:rPr>
                <w:color w:val="000000"/>
                <w:szCs w:val="22"/>
                <w:lang w:eastAsia="lt-LT"/>
              </w:rPr>
            </w:pPr>
            <w:r>
              <w:rPr>
                <w:color w:val="000000"/>
                <w:szCs w:val="22"/>
                <w:lang w:eastAsia="lt-LT"/>
              </w:rPr>
              <w:t xml:space="preserve">75 </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401"/>
              <w:jc w:val="center"/>
              <w:rPr>
                <w:color w:val="000000"/>
                <w:szCs w:val="22"/>
                <w:lang w:eastAsia="lt-LT"/>
              </w:rPr>
            </w:pPr>
            <w:r>
              <w:rPr>
                <w:color w:val="000000"/>
                <w:szCs w:val="22"/>
                <w:lang w:eastAsia="lt-LT"/>
              </w:rPr>
              <w:t xml:space="preserve">79 </w:t>
            </w:r>
          </w:p>
        </w:tc>
      </w:tr>
    </w:tbl>
    <w:p w:rsidR="00F37E46" w:rsidRDefault="00F37E46" w:rsidP="00F37E46">
      <w:pPr>
        <w:ind w:firstLine="62"/>
        <w:rPr>
          <w:color w:val="000000"/>
          <w:szCs w:val="22"/>
          <w:lang w:eastAsia="lt-LT"/>
        </w:rPr>
      </w:pPr>
    </w:p>
    <w:p w:rsidR="00F37E46" w:rsidRDefault="00F37E46" w:rsidP="00F37E46">
      <w:pPr>
        <w:rPr>
          <w:color w:val="000000"/>
          <w:szCs w:val="22"/>
          <w:lang w:eastAsia="lt-LT"/>
        </w:rPr>
      </w:pPr>
      <w:r>
        <w:rPr>
          <w:b/>
          <w:color w:val="000000"/>
          <w:szCs w:val="22"/>
          <w:u w:val="single"/>
          <w:lang w:eastAsia="lt-LT"/>
        </w:rPr>
        <w:t>Programos rezultatai:</w:t>
      </w:r>
      <w:r>
        <w:rPr>
          <w:b/>
          <w:color w:val="000000"/>
          <w:szCs w:val="22"/>
          <w:lang w:eastAsia="lt-LT"/>
        </w:rPr>
        <w:t xml:space="preserve"> </w:t>
      </w:r>
    </w:p>
    <w:tbl>
      <w:tblPr>
        <w:tblW w:w="5000" w:type="pct"/>
        <w:tblCellMar>
          <w:top w:w="7" w:type="dxa"/>
          <w:right w:w="82" w:type="dxa"/>
        </w:tblCellMar>
        <w:tblLook w:val="04A0" w:firstRow="1" w:lastRow="0" w:firstColumn="1" w:lastColumn="0" w:noHBand="0" w:noVBand="1"/>
      </w:tblPr>
      <w:tblGrid>
        <w:gridCol w:w="1293"/>
        <w:gridCol w:w="4317"/>
        <w:gridCol w:w="3051"/>
        <w:gridCol w:w="3051"/>
        <w:gridCol w:w="3054"/>
      </w:tblGrid>
      <w:tr w:rsidR="00F37E46" w:rsidTr="00F23E75">
        <w:trPr>
          <w:trHeight w:val="766"/>
        </w:trPr>
        <w:tc>
          <w:tcPr>
            <w:tcW w:w="43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5"/>
              <w:rPr>
                <w:color w:val="000000"/>
                <w:szCs w:val="22"/>
                <w:lang w:eastAsia="lt-LT"/>
              </w:rPr>
            </w:pPr>
            <w:r>
              <w:rPr>
                <w:i/>
                <w:color w:val="000000"/>
                <w:szCs w:val="22"/>
                <w:lang w:eastAsia="lt-LT"/>
              </w:rPr>
              <w:t xml:space="preserve">Kodas </w:t>
            </w:r>
          </w:p>
        </w:tc>
        <w:tc>
          <w:tcPr>
            <w:tcW w:w="146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2"/>
              <w:rPr>
                <w:color w:val="000000"/>
                <w:szCs w:val="22"/>
                <w:lang w:eastAsia="lt-LT"/>
              </w:rPr>
            </w:pPr>
            <w:r>
              <w:rPr>
                <w:i/>
                <w:color w:val="000000"/>
                <w:szCs w:val="22"/>
                <w:lang w:eastAsia="lt-LT"/>
              </w:rPr>
              <w:t xml:space="preserve">Rezultato rodiklio pavadinimas, matavimo vienetai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rPr>
                <w:color w:val="000000"/>
                <w:szCs w:val="22"/>
                <w:lang w:eastAsia="lt-LT"/>
              </w:rPr>
            </w:pPr>
            <w:r>
              <w:rPr>
                <w:i/>
                <w:color w:val="000000"/>
                <w:szCs w:val="22"/>
                <w:lang w:eastAsia="lt-LT"/>
              </w:rPr>
              <w:t xml:space="preserve">Pradinė reikšmė (2013 m.)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rPr>
                <w:color w:val="000000"/>
                <w:szCs w:val="22"/>
                <w:lang w:eastAsia="lt-LT"/>
              </w:rPr>
            </w:pPr>
            <w:r>
              <w:rPr>
                <w:i/>
                <w:color w:val="000000"/>
                <w:szCs w:val="22"/>
                <w:lang w:eastAsia="lt-LT"/>
              </w:rPr>
              <w:t xml:space="preserve">Siekiama reikšmė (2020 m.) </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1"/>
              <w:rPr>
                <w:color w:val="000000"/>
                <w:szCs w:val="22"/>
                <w:lang w:eastAsia="lt-LT"/>
              </w:rPr>
            </w:pPr>
            <w:r>
              <w:rPr>
                <w:i/>
                <w:color w:val="000000"/>
                <w:szCs w:val="22"/>
                <w:lang w:eastAsia="lt-LT"/>
              </w:rPr>
              <w:t xml:space="preserve">Siekiama reikšmė (2023 m.) </w:t>
            </w:r>
          </w:p>
        </w:tc>
      </w:tr>
      <w:tr w:rsidR="00F37E46" w:rsidTr="00F23E75">
        <w:trPr>
          <w:trHeight w:val="529"/>
        </w:trPr>
        <w:tc>
          <w:tcPr>
            <w:tcW w:w="43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5"/>
              <w:rPr>
                <w:color w:val="000000"/>
                <w:szCs w:val="22"/>
                <w:lang w:eastAsia="lt-LT"/>
              </w:rPr>
            </w:pPr>
            <w:r>
              <w:rPr>
                <w:color w:val="000000"/>
                <w:szCs w:val="22"/>
                <w:lang w:eastAsia="lt-LT"/>
              </w:rPr>
              <w:t xml:space="preserve">1-R-1 </w:t>
            </w:r>
          </w:p>
        </w:tc>
        <w:tc>
          <w:tcPr>
            <w:tcW w:w="146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70"/>
              <w:rPr>
                <w:color w:val="000000"/>
                <w:szCs w:val="22"/>
                <w:lang w:eastAsia="lt-LT"/>
              </w:rPr>
            </w:pPr>
            <w:r>
              <w:rPr>
                <w:color w:val="000000"/>
                <w:szCs w:val="22"/>
                <w:lang w:eastAsia="lt-LT"/>
              </w:rPr>
              <w:t xml:space="preserve">Pritrauktos privačios investicijos į tikslinę teritoriją, mln. Eur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398"/>
              <w:jc w:val="center"/>
              <w:rPr>
                <w:color w:val="000000"/>
                <w:szCs w:val="22"/>
                <w:lang w:eastAsia="lt-LT"/>
              </w:rPr>
            </w:pPr>
            <w:r>
              <w:rPr>
                <w:color w:val="000000"/>
                <w:szCs w:val="22"/>
                <w:lang w:eastAsia="lt-LT"/>
              </w:rPr>
              <w:t xml:space="preserve">0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398"/>
              <w:jc w:val="center"/>
              <w:rPr>
                <w:color w:val="000000"/>
                <w:szCs w:val="22"/>
                <w:lang w:eastAsia="lt-LT"/>
              </w:rPr>
            </w:pPr>
            <w:r>
              <w:rPr>
                <w:color w:val="000000"/>
                <w:szCs w:val="22"/>
                <w:lang w:eastAsia="lt-LT"/>
              </w:rPr>
              <w:t xml:space="preserve">18 </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401"/>
              <w:jc w:val="center"/>
              <w:rPr>
                <w:color w:val="000000"/>
                <w:szCs w:val="22"/>
                <w:lang w:eastAsia="lt-LT"/>
              </w:rPr>
            </w:pPr>
            <w:r>
              <w:rPr>
                <w:color w:val="000000"/>
                <w:szCs w:val="22"/>
                <w:lang w:eastAsia="lt-LT"/>
              </w:rPr>
              <w:t xml:space="preserve">20 </w:t>
            </w:r>
          </w:p>
        </w:tc>
      </w:tr>
      <w:tr w:rsidR="00F37E46" w:rsidTr="00F23E75">
        <w:trPr>
          <w:trHeight w:val="1364"/>
        </w:trPr>
        <w:tc>
          <w:tcPr>
            <w:tcW w:w="43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5"/>
              <w:rPr>
                <w:color w:val="000000"/>
                <w:szCs w:val="22"/>
                <w:lang w:eastAsia="lt-LT"/>
              </w:rPr>
            </w:pPr>
            <w:r>
              <w:rPr>
                <w:color w:val="000000"/>
                <w:szCs w:val="22"/>
                <w:lang w:eastAsia="lt-LT"/>
              </w:rPr>
              <w:lastRenderedPageBreak/>
              <w:t xml:space="preserve">1-R-2 </w:t>
            </w:r>
          </w:p>
        </w:tc>
        <w:tc>
          <w:tcPr>
            <w:tcW w:w="146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70" w:right="26"/>
              <w:rPr>
                <w:color w:val="000000"/>
                <w:szCs w:val="22"/>
                <w:lang w:eastAsia="lt-LT"/>
              </w:rPr>
            </w:pPr>
            <w:r>
              <w:rPr>
                <w:color w:val="000000"/>
                <w:szCs w:val="22"/>
                <w:lang w:eastAsia="lt-LT"/>
              </w:rPr>
              <w:t xml:space="preserve">Vidutinės vartojimo išlaidos, tenkančios vienam namų ūkio nariui per mėnesį, sveikatos, poilsio ir kultūros ir švietimo reikmėms, Eur (2012 m.)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400"/>
              <w:jc w:val="center"/>
              <w:rPr>
                <w:color w:val="000000"/>
                <w:szCs w:val="22"/>
                <w:lang w:eastAsia="lt-LT"/>
              </w:rPr>
            </w:pPr>
            <w:r>
              <w:rPr>
                <w:color w:val="000000"/>
                <w:szCs w:val="22"/>
                <w:lang w:eastAsia="lt-LT"/>
              </w:rPr>
              <w:t xml:space="preserve">33,1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398"/>
              <w:jc w:val="center"/>
              <w:rPr>
                <w:color w:val="000000"/>
                <w:szCs w:val="22"/>
                <w:lang w:eastAsia="lt-LT"/>
              </w:rPr>
            </w:pPr>
            <w:r>
              <w:rPr>
                <w:color w:val="000000"/>
                <w:szCs w:val="22"/>
                <w:lang w:eastAsia="lt-LT"/>
              </w:rPr>
              <w:t xml:space="preserve">40 </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401"/>
              <w:jc w:val="center"/>
              <w:rPr>
                <w:color w:val="000000"/>
                <w:szCs w:val="22"/>
                <w:lang w:eastAsia="lt-LT"/>
              </w:rPr>
            </w:pPr>
            <w:r>
              <w:rPr>
                <w:color w:val="000000"/>
                <w:szCs w:val="22"/>
                <w:lang w:eastAsia="lt-LT"/>
              </w:rPr>
              <w:t xml:space="preserve">43 </w:t>
            </w:r>
          </w:p>
        </w:tc>
      </w:tr>
    </w:tbl>
    <w:p w:rsidR="00F37E46" w:rsidRDefault="00F37E46" w:rsidP="00F37E46">
      <w:pPr>
        <w:ind w:left="427" w:firstLine="62"/>
        <w:rPr>
          <w:b/>
          <w:color w:val="000000"/>
          <w:szCs w:val="22"/>
          <w:lang w:eastAsia="lt-LT"/>
        </w:rPr>
      </w:pPr>
    </w:p>
    <w:p w:rsidR="00F37E46" w:rsidRDefault="00F37E46" w:rsidP="00F37E46">
      <w:pPr>
        <w:rPr>
          <w:color w:val="000000"/>
          <w:szCs w:val="22"/>
          <w:lang w:eastAsia="lt-LT"/>
        </w:rPr>
      </w:pPr>
      <w:r>
        <w:rPr>
          <w:b/>
          <w:color w:val="000000"/>
          <w:szCs w:val="22"/>
          <w:u w:val="single"/>
          <w:lang w:eastAsia="lt-LT"/>
        </w:rPr>
        <w:t>Programos efekto ir rezultatų pasiekimo grafikas</w:t>
      </w:r>
      <w:r>
        <w:rPr>
          <w:b/>
          <w:color w:val="000000"/>
          <w:szCs w:val="22"/>
          <w:lang w:eastAsia="lt-LT"/>
        </w:rPr>
        <w:t xml:space="preserve"> </w:t>
      </w:r>
    </w:p>
    <w:tbl>
      <w:tblPr>
        <w:tblW w:w="5000" w:type="pct"/>
        <w:tblCellMar>
          <w:top w:w="6" w:type="dxa"/>
          <w:left w:w="89" w:type="dxa"/>
          <w:right w:w="29" w:type="dxa"/>
        </w:tblCellMar>
        <w:tblLook w:val="04A0" w:firstRow="1" w:lastRow="0" w:firstColumn="1" w:lastColumn="0" w:noHBand="0" w:noVBand="1"/>
      </w:tblPr>
      <w:tblGrid>
        <w:gridCol w:w="878"/>
        <w:gridCol w:w="3502"/>
        <w:gridCol w:w="1029"/>
        <w:gridCol w:w="1032"/>
        <w:gridCol w:w="1032"/>
        <w:gridCol w:w="1032"/>
        <w:gridCol w:w="1032"/>
        <w:gridCol w:w="1032"/>
        <w:gridCol w:w="1032"/>
        <w:gridCol w:w="1032"/>
        <w:gridCol w:w="1032"/>
        <w:gridCol w:w="1029"/>
      </w:tblGrid>
      <w:tr w:rsidR="00F37E46" w:rsidTr="00F23E75">
        <w:trPr>
          <w:trHeight w:val="474"/>
        </w:trPr>
        <w:tc>
          <w:tcPr>
            <w:tcW w:w="29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22"/>
              <w:jc w:val="both"/>
              <w:rPr>
                <w:color w:val="000000"/>
                <w:szCs w:val="22"/>
                <w:lang w:eastAsia="lt-LT"/>
              </w:rPr>
            </w:pPr>
            <w:r>
              <w:rPr>
                <w:i/>
                <w:color w:val="000000"/>
                <w:szCs w:val="22"/>
                <w:lang w:eastAsia="lt-LT"/>
              </w:rPr>
              <w:t xml:space="preserve">Kodas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19"/>
              <w:rPr>
                <w:color w:val="000000"/>
                <w:szCs w:val="22"/>
                <w:lang w:eastAsia="lt-LT"/>
              </w:rPr>
            </w:pPr>
            <w:r>
              <w:rPr>
                <w:i/>
                <w:color w:val="000000"/>
                <w:szCs w:val="22"/>
                <w:lang w:eastAsia="lt-LT"/>
              </w:rPr>
              <w:t xml:space="preserve">Rodiklio pavadinimas, matavimo vienetai </w:t>
            </w:r>
          </w:p>
        </w:tc>
        <w:tc>
          <w:tcPr>
            <w:tcW w:w="350" w:type="pct"/>
            <w:tcBorders>
              <w:top w:val="single" w:sz="4" w:space="0" w:color="000000"/>
              <w:left w:val="single" w:sz="4" w:space="0" w:color="000000"/>
              <w:bottom w:val="single" w:sz="4" w:space="0" w:color="000000"/>
              <w:right w:val="nil"/>
            </w:tcBorders>
            <w:shd w:val="clear" w:color="auto" w:fill="auto"/>
          </w:tcPr>
          <w:p w:rsidR="00F37E46" w:rsidRDefault="00F37E46" w:rsidP="00F23E75">
            <w:pPr>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rsidR="00F37E46" w:rsidRDefault="00F37E46" w:rsidP="00F23E75">
            <w:pPr>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rsidR="00F37E46" w:rsidRDefault="00F37E46" w:rsidP="00F23E75">
            <w:pPr>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rsidR="00F37E46" w:rsidRDefault="00F37E46" w:rsidP="00F23E75">
            <w:pPr>
              <w:rPr>
                <w:color w:val="000000"/>
                <w:szCs w:val="22"/>
                <w:lang w:eastAsia="lt-LT"/>
              </w:rPr>
            </w:pPr>
          </w:p>
        </w:tc>
        <w:tc>
          <w:tcPr>
            <w:tcW w:w="701" w:type="pct"/>
            <w:gridSpan w:val="2"/>
            <w:tcBorders>
              <w:top w:val="single" w:sz="4" w:space="0" w:color="000000"/>
              <w:left w:val="nil"/>
              <w:bottom w:val="single" w:sz="4" w:space="0" w:color="000000"/>
              <w:right w:val="nil"/>
            </w:tcBorders>
            <w:shd w:val="clear" w:color="auto" w:fill="auto"/>
          </w:tcPr>
          <w:p w:rsidR="00F37E46" w:rsidRDefault="00F37E46" w:rsidP="00F23E75">
            <w:pPr>
              <w:jc w:val="both"/>
              <w:rPr>
                <w:i/>
                <w:color w:val="000000"/>
                <w:szCs w:val="22"/>
                <w:lang w:eastAsia="lt-LT"/>
              </w:rPr>
            </w:pPr>
            <w:r>
              <w:rPr>
                <w:i/>
                <w:color w:val="000000"/>
                <w:szCs w:val="22"/>
                <w:lang w:eastAsia="lt-LT"/>
              </w:rPr>
              <w:t xml:space="preserve">Siekiama reikšmė </w:t>
            </w:r>
          </w:p>
        </w:tc>
        <w:tc>
          <w:tcPr>
            <w:tcW w:w="351" w:type="pct"/>
            <w:tcBorders>
              <w:top w:val="single" w:sz="4" w:space="0" w:color="000000"/>
              <w:left w:val="nil"/>
              <w:bottom w:val="single" w:sz="4" w:space="0" w:color="000000"/>
              <w:right w:val="nil"/>
            </w:tcBorders>
            <w:shd w:val="clear" w:color="auto" w:fill="auto"/>
          </w:tcPr>
          <w:p w:rsidR="00F37E46" w:rsidRDefault="00F37E46" w:rsidP="00F23E75">
            <w:pPr>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rsidR="00F37E46" w:rsidRDefault="00F37E46" w:rsidP="00F23E75">
            <w:pPr>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rsidR="00F37E46" w:rsidRDefault="00F37E46" w:rsidP="00F23E75">
            <w:pPr>
              <w:rPr>
                <w:color w:val="000000"/>
                <w:szCs w:val="22"/>
                <w:lang w:eastAsia="lt-LT"/>
              </w:rPr>
            </w:pPr>
          </w:p>
        </w:tc>
        <w:tc>
          <w:tcPr>
            <w:tcW w:w="350" w:type="pct"/>
            <w:tcBorders>
              <w:top w:val="single" w:sz="4" w:space="0" w:color="000000"/>
              <w:left w:val="nil"/>
              <w:bottom w:val="single" w:sz="4" w:space="0" w:color="000000"/>
              <w:right w:val="single" w:sz="4" w:space="0" w:color="000000"/>
            </w:tcBorders>
            <w:shd w:val="clear" w:color="auto" w:fill="auto"/>
          </w:tcPr>
          <w:p w:rsidR="00F37E46" w:rsidRDefault="00F37E46" w:rsidP="00F23E75">
            <w:pPr>
              <w:rPr>
                <w:color w:val="000000"/>
                <w:szCs w:val="22"/>
                <w:lang w:eastAsia="lt-LT"/>
              </w:rPr>
            </w:pPr>
          </w:p>
        </w:tc>
      </w:tr>
      <w:tr w:rsidR="00F37E46" w:rsidTr="00F23E75">
        <w:trPr>
          <w:trHeight w:val="261"/>
        </w:trPr>
        <w:tc>
          <w:tcPr>
            <w:tcW w:w="29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17" w:firstLine="62"/>
              <w:rPr>
                <w:color w:val="000000"/>
                <w:szCs w:val="22"/>
                <w:lang w:eastAsia="lt-LT"/>
              </w:rPr>
            </w:pP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19" w:firstLine="62"/>
              <w:rPr>
                <w:color w:val="000000"/>
                <w:szCs w:val="22"/>
                <w:lang w:eastAsia="lt-LT"/>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1"/>
              <w:jc w:val="center"/>
              <w:rPr>
                <w:color w:val="000000"/>
                <w:szCs w:val="22"/>
                <w:lang w:eastAsia="lt-LT"/>
              </w:rPr>
            </w:pPr>
            <w:r>
              <w:rPr>
                <w:color w:val="000000"/>
                <w:szCs w:val="22"/>
                <w:lang w:eastAsia="lt-LT"/>
              </w:rPr>
              <w:t xml:space="preserve">2014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1"/>
              <w:jc w:val="center"/>
              <w:rPr>
                <w:color w:val="000000"/>
                <w:szCs w:val="22"/>
                <w:lang w:eastAsia="lt-LT"/>
              </w:rPr>
            </w:pPr>
            <w:r>
              <w:rPr>
                <w:color w:val="000000"/>
                <w:szCs w:val="22"/>
                <w:lang w:eastAsia="lt-LT"/>
              </w:rPr>
              <w:t xml:space="preserve">2015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59"/>
              <w:jc w:val="center"/>
              <w:rPr>
                <w:color w:val="000000"/>
                <w:szCs w:val="22"/>
                <w:lang w:eastAsia="lt-LT"/>
              </w:rPr>
            </w:pPr>
            <w:r>
              <w:rPr>
                <w:color w:val="000000"/>
                <w:szCs w:val="22"/>
                <w:lang w:eastAsia="lt-LT"/>
              </w:rPr>
              <w:t xml:space="preserve">2016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0"/>
              <w:jc w:val="center"/>
              <w:rPr>
                <w:color w:val="000000"/>
                <w:szCs w:val="22"/>
                <w:lang w:eastAsia="lt-LT"/>
              </w:rPr>
            </w:pPr>
            <w:r>
              <w:rPr>
                <w:color w:val="000000"/>
                <w:szCs w:val="22"/>
                <w:lang w:eastAsia="lt-LT"/>
              </w:rPr>
              <w:t xml:space="preserve">2017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0"/>
              <w:jc w:val="center"/>
              <w:rPr>
                <w:color w:val="000000"/>
                <w:szCs w:val="22"/>
                <w:lang w:eastAsia="lt-LT"/>
              </w:rPr>
            </w:pPr>
            <w:r>
              <w:rPr>
                <w:color w:val="000000"/>
                <w:szCs w:val="22"/>
                <w:lang w:eastAsia="lt-LT"/>
              </w:rPr>
              <w:t xml:space="preserve">2018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0"/>
              <w:jc w:val="center"/>
              <w:rPr>
                <w:color w:val="000000"/>
                <w:szCs w:val="22"/>
                <w:lang w:eastAsia="lt-LT"/>
              </w:rPr>
            </w:pPr>
            <w:r>
              <w:rPr>
                <w:color w:val="000000"/>
                <w:szCs w:val="22"/>
                <w:lang w:eastAsia="lt-LT"/>
              </w:rPr>
              <w:t xml:space="preserve">2019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1"/>
              <w:jc w:val="center"/>
              <w:rPr>
                <w:color w:val="000000"/>
                <w:szCs w:val="22"/>
                <w:lang w:eastAsia="lt-LT"/>
              </w:rPr>
            </w:pPr>
            <w:r>
              <w:rPr>
                <w:color w:val="000000"/>
                <w:szCs w:val="22"/>
                <w:lang w:eastAsia="lt-LT"/>
              </w:rPr>
              <w:t xml:space="preserve">2020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3"/>
              <w:jc w:val="center"/>
              <w:rPr>
                <w:color w:val="000000"/>
                <w:szCs w:val="22"/>
                <w:lang w:eastAsia="lt-LT"/>
              </w:rPr>
            </w:pPr>
            <w:r>
              <w:rPr>
                <w:color w:val="000000"/>
                <w:szCs w:val="22"/>
                <w:lang w:eastAsia="lt-LT"/>
              </w:rPr>
              <w:t xml:space="preserve">2021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0"/>
              <w:jc w:val="center"/>
              <w:rPr>
                <w:color w:val="000000"/>
                <w:szCs w:val="22"/>
                <w:lang w:eastAsia="lt-LT"/>
              </w:rPr>
            </w:pPr>
            <w:r>
              <w:rPr>
                <w:color w:val="000000"/>
                <w:szCs w:val="22"/>
                <w:lang w:eastAsia="lt-LT"/>
              </w:rPr>
              <w:t xml:space="preserve">2022 m.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59"/>
              <w:jc w:val="center"/>
              <w:rPr>
                <w:color w:val="000000"/>
                <w:szCs w:val="22"/>
                <w:lang w:eastAsia="lt-LT"/>
              </w:rPr>
            </w:pPr>
            <w:r>
              <w:rPr>
                <w:color w:val="000000"/>
                <w:szCs w:val="22"/>
                <w:lang w:eastAsia="lt-LT"/>
              </w:rPr>
              <w:t xml:space="preserve">2023 m. </w:t>
            </w:r>
          </w:p>
        </w:tc>
      </w:tr>
      <w:tr w:rsidR="00F37E46" w:rsidTr="00F23E75">
        <w:trPr>
          <w:trHeight w:val="957"/>
        </w:trPr>
        <w:tc>
          <w:tcPr>
            <w:tcW w:w="29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17"/>
              <w:rPr>
                <w:color w:val="000000"/>
                <w:szCs w:val="22"/>
                <w:lang w:eastAsia="lt-LT"/>
              </w:rPr>
            </w:pPr>
            <w:r>
              <w:rPr>
                <w:color w:val="000000"/>
                <w:szCs w:val="22"/>
                <w:lang w:eastAsia="lt-LT"/>
              </w:rPr>
              <w:t xml:space="preserve">1-E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19"/>
              <w:rPr>
                <w:color w:val="000000"/>
                <w:szCs w:val="22"/>
                <w:lang w:eastAsia="lt-LT"/>
              </w:rPr>
            </w:pPr>
            <w:r>
              <w:rPr>
                <w:color w:val="000000"/>
                <w:szCs w:val="22"/>
                <w:lang w:eastAsia="lt-LT"/>
              </w:rPr>
              <w:t xml:space="preserve">Užimtųjų ir darbingo amžiaus gyventojų santykis Panevėžio mieste, proc.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1"/>
              <w:jc w:val="center"/>
              <w:rPr>
                <w:color w:val="000000"/>
                <w:szCs w:val="22"/>
                <w:lang w:eastAsia="lt-LT"/>
              </w:rPr>
            </w:pPr>
            <w:r>
              <w:rPr>
                <w:color w:val="000000"/>
                <w:szCs w:val="22"/>
                <w:lang w:eastAsia="lt-LT"/>
              </w:rPr>
              <w:t xml:space="preserve">74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1"/>
              <w:jc w:val="center"/>
              <w:rPr>
                <w:color w:val="000000"/>
                <w:szCs w:val="22"/>
                <w:lang w:eastAsia="lt-LT"/>
              </w:rPr>
            </w:pPr>
            <w:r>
              <w:rPr>
                <w:color w:val="000000"/>
                <w:szCs w:val="22"/>
                <w:lang w:eastAsia="lt-LT"/>
              </w:rPr>
              <w:t xml:space="preserve">74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59"/>
              <w:jc w:val="center"/>
              <w:rPr>
                <w:color w:val="000000"/>
                <w:szCs w:val="22"/>
                <w:lang w:eastAsia="lt-LT"/>
              </w:rPr>
            </w:pPr>
            <w:r>
              <w:rPr>
                <w:color w:val="000000"/>
                <w:szCs w:val="22"/>
                <w:lang w:eastAsia="lt-LT"/>
              </w:rPr>
              <w:t xml:space="preserve">74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3"/>
              <w:jc w:val="center"/>
              <w:rPr>
                <w:color w:val="000000"/>
                <w:szCs w:val="22"/>
                <w:lang w:eastAsia="lt-LT"/>
              </w:rPr>
            </w:pPr>
            <w:r>
              <w:rPr>
                <w:color w:val="000000"/>
                <w:szCs w:val="22"/>
                <w:lang w:eastAsia="lt-LT"/>
              </w:rPr>
              <w:t xml:space="preserve">74,5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2"/>
              <w:jc w:val="center"/>
              <w:rPr>
                <w:color w:val="000000"/>
                <w:szCs w:val="22"/>
                <w:lang w:eastAsia="lt-LT"/>
              </w:rPr>
            </w:pPr>
            <w:r>
              <w:rPr>
                <w:color w:val="000000"/>
                <w:szCs w:val="22"/>
                <w:lang w:eastAsia="lt-LT"/>
              </w:rPr>
              <w:t xml:space="preserve">74,5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0"/>
              <w:jc w:val="center"/>
              <w:rPr>
                <w:color w:val="000000"/>
                <w:szCs w:val="22"/>
                <w:lang w:eastAsia="lt-LT"/>
              </w:rPr>
            </w:pPr>
            <w:r>
              <w:rPr>
                <w:color w:val="000000"/>
                <w:szCs w:val="22"/>
                <w:lang w:eastAsia="lt-LT"/>
              </w:rPr>
              <w:t xml:space="preserve">75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1"/>
              <w:jc w:val="center"/>
              <w:rPr>
                <w:color w:val="000000"/>
                <w:szCs w:val="22"/>
                <w:lang w:eastAsia="lt-LT"/>
              </w:rPr>
            </w:pPr>
            <w:r>
              <w:rPr>
                <w:color w:val="000000"/>
                <w:szCs w:val="22"/>
                <w:lang w:eastAsia="lt-LT"/>
              </w:rPr>
              <w:t xml:space="preserve">75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5"/>
              <w:jc w:val="center"/>
              <w:rPr>
                <w:color w:val="000000"/>
                <w:szCs w:val="22"/>
                <w:lang w:eastAsia="lt-LT"/>
              </w:rPr>
            </w:pPr>
            <w:r>
              <w:rPr>
                <w:color w:val="000000"/>
                <w:szCs w:val="22"/>
                <w:lang w:eastAsia="lt-LT"/>
              </w:rPr>
              <w:t xml:space="preserve">77,5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2"/>
              <w:jc w:val="center"/>
              <w:rPr>
                <w:color w:val="000000"/>
                <w:szCs w:val="22"/>
                <w:lang w:eastAsia="lt-LT"/>
              </w:rPr>
            </w:pPr>
            <w:r>
              <w:rPr>
                <w:color w:val="000000"/>
                <w:szCs w:val="22"/>
                <w:lang w:eastAsia="lt-LT"/>
              </w:rPr>
              <w:t xml:space="preserve">78,5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59"/>
              <w:jc w:val="center"/>
              <w:rPr>
                <w:color w:val="000000"/>
                <w:szCs w:val="22"/>
                <w:lang w:eastAsia="lt-LT"/>
              </w:rPr>
            </w:pPr>
            <w:r>
              <w:rPr>
                <w:color w:val="000000"/>
                <w:szCs w:val="22"/>
                <w:lang w:eastAsia="lt-LT"/>
              </w:rPr>
              <w:t xml:space="preserve">79 </w:t>
            </w:r>
          </w:p>
        </w:tc>
      </w:tr>
      <w:tr w:rsidR="00F37E46" w:rsidTr="00F23E75">
        <w:trPr>
          <w:trHeight w:val="702"/>
        </w:trPr>
        <w:tc>
          <w:tcPr>
            <w:tcW w:w="29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17"/>
              <w:rPr>
                <w:color w:val="000000"/>
                <w:szCs w:val="22"/>
                <w:lang w:eastAsia="lt-LT"/>
              </w:rPr>
            </w:pPr>
            <w:r>
              <w:rPr>
                <w:color w:val="000000"/>
                <w:szCs w:val="22"/>
                <w:lang w:eastAsia="lt-LT"/>
              </w:rPr>
              <w:t xml:space="preserve">1-R-1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19"/>
              <w:rPr>
                <w:color w:val="000000"/>
                <w:szCs w:val="22"/>
                <w:lang w:eastAsia="lt-LT"/>
              </w:rPr>
            </w:pPr>
            <w:r>
              <w:rPr>
                <w:color w:val="000000"/>
                <w:szCs w:val="22"/>
                <w:lang w:eastAsia="lt-LT"/>
              </w:rPr>
              <w:t xml:space="preserve">Pritrauktos privačios investicijos į tikslinę teritoriją, mln. Eur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1"/>
              <w:jc w:val="center"/>
              <w:rPr>
                <w:color w:val="000000"/>
                <w:szCs w:val="22"/>
                <w:lang w:eastAsia="lt-LT"/>
              </w:rPr>
            </w:pPr>
            <w:r>
              <w:rPr>
                <w:color w:val="000000"/>
                <w:szCs w:val="22"/>
                <w:lang w:eastAsia="lt-LT"/>
              </w:rPr>
              <w:t xml:space="preserve">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4"/>
              <w:jc w:val="center"/>
              <w:rPr>
                <w:color w:val="000000"/>
                <w:szCs w:val="22"/>
                <w:lang w:eastAsia="lt-LT"/>
              </w:rPr>
            </w:pPr>
            <w:r>
              <w:rPr>
                <w:color w:val="000000"/>
                <w:szCs w:val="22"/>
                <w:lang w:eastAsia="lt-LT"/>
              </w:rPr>
              <w:t xml:space="preserve">0,4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1"/>
              <w:jc w:val="center"/>
              <w:rPr>
                <w:color w:val="000000"/>
                <w:szCs w:val="22"/>
                <w:lang w:eastAsia="lt-LT"/>
              </w:rPr>
            </w:pPr>
            <w:r>
              <w:rPr>
                <w:color w:val="000000"/>
                <w:szCs w:val="22"/>
                <w:lang w:eastAsia="lt-LT"/>
              </w:rPr>
              <w:t xml:space="preserve">0,5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3"/>
              <w:jc w:val="center"/>
              <w:rPr>
                <w:color w:val="000000"/>
                <w:szCs w:val="22"/>
                <w:lang w:eastAsia="lt-LT"/>
              </w:rPr>
            </w:pPr>
            <w:r>
              <w:rPr>
                <w:color w:val="000000"/>
                <w:szCs w:val="22"/>
                <w:lang w:eastAsia="lt-LT"/>
              </w:rPr>
              <w:t xml:space="preserve">5,0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0"/>
              <w:jc w:val="center"/>
              <w:rPr>
                <w:color w:val="000000"/>
                <w:szCs w:val="22"/>
                <w:lang w:eastAsia="lt-LT"/>
              </w:rPr>
            </w:pPr>
            <w:r>
              <w:rPr>
                <w:color w:val="000000"/>
                <w:szCs w:val="22"/>
                <w:lang w:eastAsia="lt-LT"/>
              </w:rPr>
              <w:t xml:space="preserve">10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0"/>
              <w:jc w:val="center"/>
              <w:rPr>
                <w:color w:val="000000"/>
                <w:szCs w:val="22"/>
                <w:lang w:eastAsia="lt-LT"/>
              </w:rPr>
            </w:pPr>
            <w:r>
              <w:rPr>
                <w:color w:val="000000"/>
                <w:szCs w:val="22"/>
                <w:lang w:eastAsia="lt-LT"/>
              </w:rPr>
              <w:t xml:space="preserve">15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1"/>
              <w:jc w:val="center"/>
              <w:rPr>
                <w:color w:val="000000"/>
                <w:szCs w:val="22"/>
                <w:lang w:eastAsia="lt-LT"/>
              </w:rPr>
            </w:pPr>
            <w:r>
              <w:rPr>
                <w:color w:val="000000"/>
                <w:szCs w:val="22"/>
                <w:lang w:eastAsia="lt-LT"/>
              </w:rPr>
              <w:t xml:space="preserve">18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3"/>
              <w:jc w:val="center"/>
              <w:rPr>
                <w:color w:val="000000"/>
                <w:szCs w:val="22"/>
                <w:lang w:eastAsia="lt-LT"/>
              </w:rPr>
            </w:pPr>
            <w:r>
              <w:rPr>
                <w:color w:val="000000"/>
                <w:szCs w:val="22"/>
                <w:lang w:eastAsia="lt-LT"/>
              </w:rPr>
              <w:t xml:space="preserve">19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0"/>
              <w:jc w:val="center"/>
              <w:rPr>
                <w:color w:val="000000"/>
                <w:szCs w:val="22"/>
                <w:lang w:eastAsia="lt-LT"/>
              </w:rPr>
            </w:pPr>
            <w:r>
              <w:rPr>
                <w:color w:val="000000"/>
                <w:szCs w:val="22"/>
                <w:lang w:eastAsia="lt-LT"/>
              </w:rPr>
              <w:t xml:space="preserve">20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59"/>
              <w:jc w:val="center"/>
              <w:rPr>
                <w:color w:val="000000"/>
                <w:szCs w:val="22"/>
                <w:lang w:eastAsia="lt-LT"/>
              </w:rPr>
            </w:pPr>
            <w:r>
              <w:rPr>
                <w:color w:val="000000"/>
                <w:szCs w:val="22"/>
                <w:lang w:eastAsia="lt-LT"/>
              </w:rPr>
              <w:t xml:space="preserve">20 </w:t>
            </w:r>
          </w:p>
        </w:tc>
      </w:tr>
      <w:tr w:rsidR="00F37E46" w:rsidTr="00F23E75">
        <w:trPr>
          <w:trHeight w:val="1534"/>
        </w:trPr>
        <w:tc>
          <w:tcPr>
            <w:tcW w:w="29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17"/>
              <w:rPr>
                <w:color w:val="000000"/>
                <w:szCs w:val="22"/>
                <w:lang w:eastAsia="lt-LT"/>
              </w:rPr>
            </w:pPr>
            <w:r>
              <w:rPr>
                <w:color w:val="000000"/>
                <w:szCs w:val="22"/>
                <w:lang w:eastAsia="lt-LT"/>
              </w:rPr>
              <w:t xml:space="preserve">1-R-2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left="19"/>
              <w:rPr>
                <w:color w:val="000000"/>
                <w:szCs w:val="22"/>
                <w:lang w:eastAsia="lt-LT"/>
              </w:rPr>
            </w:pPr>
            <w:r>
              <w:rPr>
                <w:color w:val="000000"/>
                <w:szCs w:val="22"/>
                <w:lang w:eastAsia="lt-LT"/>
              </w:rPr>
              <w:t xml:space="preserve">Vidutinės vartojimo išlaidos, tenkančios vienam namų ūkio nariui per mėnesį, sveikatos, poilsio ir kultūros ir švietimo reikmėms, Eur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4"/>
              <w:jc w:val="center"/>
              <w:rPr>
                <w:color w:val="000000"/>
                <w:szCs w:val="22"/>
                <w:lang w:eastAsia="lt-LT"/>
              </w:rPr>
            </w:pPr>
            <w:r>
              <w:rPr>
                <w:color w:val="000000"/>
                <w:szCs w:val="22"/>
                <w:lang w:eastAsia="lt-LT"/>
              </w:rPr>
              <w:t xml:space="preserve">33,5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4"/>
              <w:jc w:val="center"/>
              <w:rPr>
                <w:color w:val="000000"/>
                <w:szCs w:val="22"/>
                <w:lang w:eastAsia="lt-LT"/>
              </w:rPr>
            </w:pPr>
            <w:r>
              <w:rPr>
                <w:color w:val="000000"/>
                <w:szCs w:val="22"/>
                <w:lang w:eastAsia="lt-LT"/>
              </w:rPr>
              <w:t xml:space="preserve">34,6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1"/>
              <w:jc w:val="center"/>
              <w:rPr>
                <w:color w:val="000000"/>
                <w:szCs w:val="22"/>
                <w:lang w:eastAsia="lt-LT"/>
              </w:rPr>
            </w:pPr>
            <w:r>
              <w:rPr>
                <w:color w:val="000000"/>
                <w:szCs w:val="22"/>
                <w:lang w:eastAsia="lt-LT"/>
              </w:rPr>
              <w:t xml:space="preserve">35,7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3"/>
              <w:jc w:val="center"/>
              <w:rPr>
                <w:color w:val="000000"/>
                <w:szCs w:val="22"/>
                <w:lang w:eastAsia="lt-LT"/>
              </w:rPr>
            </w:pPr>
            <w:r>
              <w:rPr>
                <w:color w:val="000000"/>
                <w:szCs w:val="22"/>
                <w:lang w:eastAsia="lt-LT"/>
              </w:rPr>
              <w:t xml:space="preserve">36,8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2"/>
              <w:jc w:val="center"/>
              <w:rPr>
                <w:color w:val="000000"/>
                <w:szCs w:val="22"/>
                <w:lang w:eastAsia="lt-LT"/>
              </w:rPr>
            </w:pPr>
            <w:r>
              <w:rPr>
                <w:color w:val="000000"/>
                <w:szCs w:val="22"/>
                <w:lang w:eastAsia="lt-LT"/>
              </w:rPr>
              <w:t xml:space="preserve">37,8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2"/>
              <w:jc w:val="center"/>
              <w:rPr>
                <w:color w:val="000000"/>
                <w:szCs w:val="22"/>
                <w:lang w:eastAsia="lt-LT"/>
              </w:rPr>
            </w:pPr>
            <w:r>
              <w:rPr>
                <w:color w:val="000000"/>
                <w:szCs w:val="22"/>
                <w:lang w:eastAsia="lt-LT"/>
              </w:rPr>
              <w:t xml:space="preserve">38,9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1"/>
              <w:jc w:val="center"/>
              <w:rPr>
                <w:color w:val="000000"/>
                <w:szCs w:val="22"/>
                <w:lang w:eastAsia="lt-LT"/>
              </w:rPr>
            </w:pPr>
            <w:r>
              <w:rPr>
                <w:color w:val="000000"/>
                <w:szCs w:val="22"/>
                <w:lang w:eastAsia="lt-LT"/>
              </w:rPr>
              <w:t xml:space="preserve">40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5"/>
              <w:jc w:val="center"/>
              <w:rPr>
                <w:color w:val="000000"/>
                <w:szCs w:val="22"/>
                <w:lang w:eastAsia="lt-LT"/>
              </w:rPr>
            </w:pPr>
            <w:r>
              <w:rPr>
                <w:color w:val="000000"/>
                <w:szCs w:val="22"/>
                <w:lang w:eastAsia="lt-LT"/>
              </w:rPr>
              <w:t xml:space="preserve">41,1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62"/>
              <w:jc w:val="center"/>
              <w:rPr>
                <w:color w:val="000000"/>
                <w:szCs w:val="22"/>
                <w:lang w:eastAsia="lt-LT"/>
              </w:rPr>
            </w:pPr>
            <w:r>
              <w:rPr>
                <w:color w:val="000000"/>
                <w:szCs w:val="22"/>
                <w:lang w:eastAsia="lt-LT"/>
              </w:rPr>
              <w:t xml:space="preserve">42,2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ind w:right="59"/>
              <w:jc w:val="center"/>
              <w:rPr>
                <w:color w:val="000000"/>
                <w:szCs w:val="22"/>
                <w:lang w:eastAsia="lt-LT"/>
              </w:rPr>
            </w:pPr>
            <w:r>
              <w:rPr>
                <w:color w:val="000000"/>
                <w:szCs w:val="22"/>
                <w:lang w:eastAsia="lt-LT"/>
              </w:rPr>
              <w:t xml:space="preserve">43 </w:t>
            </w:r>
          </w:p>
        </w:tc>
      </w:tr>
    </w:tbl>
    <w:p w:rsidR="00F37E46" w:rsidRDefault="00F37E46" w:rsidP="00F37E46">
      <w:pPr>
        <w:ind w:left="427" w:firstLine="62"/>
        <w:rPr>
          <w:color w:val="000000"/>
          <w:szCs w:val="22"/>
          <w:lang w:eastAsia="lt-LT"/>
        </w:rPr>
      </w:pPr>
    </w:p>
    <w:p w:rsidR="00F37E46" w:rsidRDefault="00F37E46" w:rsidP="00F37E46">
      <w:pPr>
        <w:keepNext/>
        <w:keepLines/>
        <w:ind w:firstLine="709"/>
        <w:outlineLvl w:val="1"/>
        <w:rPr>
          <w:b/>
          <w:color w:val="000000"/>
          <w:lang w:eastAsia="lt-LT"/>
        </w:rPr>
      </w:pPr>
      <w:r>
        <w:rPr>
          <w:b/>
          <w:color w:val="000000"/>
          <w:lang w:eastAsia="lt-LT"/>
        </w:rPr>
        <w:t xml:space="preserve">1.1. Uždavinys: padidinti investicinį Panevėžio miesto patrauklumą, pertvarkant (konvertuojant) ekonominį potencialą turinčias viešąsias erdves ir sukuriant trūkstamą inžinierinę infrastruktūrą. </w:t>
      </w:r>
    </w:p>
    <w:p w:rsidR="00F37E46" w:rsidRDefault="00F37E46" w:rsidP="00F37E46">
      <w:pPr>
        <w:pBdr>
          <w:top w:val="single" w:sz="4" w:space="1" w:color="auto"/>
          <w:left w:val="single" w:sz="4" w:space="4" w:color="auto"/>
          <w:bottom w:val="single" w:sz="4" w:space="1" w:color="auto"/>
          <w:right w:val="single" w:sz="4" w:space="4" w:color="auto"/>
        </w:pBdr>
        <w:ind w:right="17" w:firstLine="709"/>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tai, kad </w:t>
      </w:r>
      <w:r>
        <w:rPr>
          <w:i/>
          <w:color w:val="000000"/>
          <w:szCs w:val="22"/>
          <w:lang w:eastAsia="lt-LT"/>
        </w:rPr>
        <w:t>„</w:t>
      </w:r>
      <w:proofErr w:type="spellStart"/>
      <w:r>
        <w:rPr>
          <w:i/>
          <w:color w:val="000000"/>
          <w:szCs w:val="22"/>
          <w:lang w:eastAsia="lt-LT"/>
        </w:rPr>
        <w:t>Rail</w:t>
      </w:r>
      <w:proofErr w:type="spellEnd"/>
      <w:r>
        <w:rPr>
          <w:i/>
          <w:color w:val="000000"/>
          <w:szCs w:val="22"/>
          <w:lang w:eastAsia="lt-LT"/>
        </w:rPr>
        <w:t xml:space="preserve"> </w:t>
      </w:r>
      <w:proofErr w:type="spellStart"/>
      <w:r>
        <w:rPr>
          <w:i/>
          <w:color w:val="000000"/>
          <w:szCs w:val="22"/>
          <w:lang w:eastAsia="lt-LT"/>
        </w:rPr>
        <w:t>Baltica</w:t>
      </w:r>
      <w:proofErr w:type="spellEnd"/>
      <w:r>
        <w:rPr>
          <w:i/>
          <w:color w:val="000000"/>
          <w:szCs w:val="22"/>
          <w:lang w:eastAsia="lt-LT"/>
        </w:rPr>
        <w:t>“ projekto įgyvendinimas</w:t>
      </w:r>
      <w:r>
        <w:rPr>
          <w:color w:val="000000"/>
          <w:szCs w:val="22"/>
          <w:lang w:eastAsia="lt-LT"/>
        </w:rPr>
        <w:t xml:space="preserve"> (galimybė) sustiprins </w:t>
      </w:r>
      <w:r>
        <w:rPr>
          <w:i/>
          <w:color w:val="000000"/>
          <w:szCs w:val="22"/>
          <w:lang w:eastAsia="lt-LT"/>
        </w:rPr>
        <w:t>Panevėžio miesto geografinės padėties, urbanistinės struktūros ir esamos transporto infrastruktūros privalumus</w:t>
      </w:r>
      <w:r>
        <w:rPr>
          <w:color w:val="000000"/>
          <w:szCs w:val="22"/>
          <w:lang w:eastAsia="lt-LT"/>
        </w:rPr>
        <w:t xml:space="preserve"> (stiprybę), todėl uždavinio įgyvendinimas gali padėti pritraukti daugiau produktyvių investicijų į Panevėžio miestą.</w:t>
      </w:r>
      <w:r>
        <w:rPr>
          <w:i/>
          <w:color w:val="000000"/>
          <w:szCs w:val="22"/>
          <w:lang w:eastAsia="lt-LT"/>
        </w:rPr>
        <w:t xml:space="preserve"> </w:t>
      </w:r>
    </w:p>
    <w:p w:rsidR="00F37E46" w:rsidRDefault="00F37E46" w:rsidP="00F37E46">
      <w:pPr>
        <w:pBdr>
          <w:top w:val="single" w:sz="4" w:space="1" w:color="auto"/>
          <w:left w:val="single" w:sz="4" w:space="4" w:color="auto"/>
          <w:bottom w:val="single" w:sz="4" w:space="1" w:color="auto"/>
          <w:right w:val="single" w:sz="4" w:space="4" w:color="auto"/>
        </w:pBdr>
        <w:ind w:right="17" w:firstLine="708"/>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Įvertinti alternatyvūs uždaviniai: „Modernizuoti miesto viešąsias erdves ir pastatus, tinkamus kurtis ir vystyti verslą“, „Mažinti registruotų bedarbių skaičių Panevėžio mieste“ ir „Padidinti investicinį Panevėžio miesto patrauklumą, pertvarkant (konvertuojant) ekonominį potencialą turinčias viešąsias erdves ir sukuriant trūkstamą inžinierinę infrastruktūrą“. Uždavinio pasirinkimo įvertinimo išvada: uždavinys „Padidinti investicinį Panevėžio miesto patrauklumą, pertvarkant (konvertuojant) ekonominį potencialą turinčias viešąsias erdves ir sukuriant trūkstamą inžinierinę infrastruktūrą“ yra optimalus.</w:t>
      </w:r>
    </w:p>
    <w:p w:rsidR="00F37E46" w:rsidRDefault="00F37E46" w:rsidP="00F37E46">
      <w:pPr>
        <w:pBdr>
          <w:top w:val="single" w:sz="4" w:space="1" w:color="auto"/>
          <w:left w:val="single" w:sz="4" w:space="4" w:color="auto"/>
          <w:bottom w:val="single" w:sz="4" w:space="1" w:color="auto"/>
          <w:right w:val="single" w:sz="4" w:space="4" w:color="auto"/>
        </w:pBdr>
        <w:ind w:right="17" w:firstLine="708"/>
        <w:jc w:val="both"/>
        <w:rPr>
          <w:color w:val="000000"/>
          <w:szCs w:val="22"/>
          <w:lang w:eastAsia="lt-LT"/>
        </w:rPr>
      </w:pPr>
      <w:r>
        <w:rPr>
          <w:color w:val="000000"/>
          <w:szCs w:val="24"/>
          <w:lang w:eastAsia="lt-LT"/>
        </w:rPr>
        <w:t>3.</w:t>
      </w:r>
      <w:r>
        <w:rPr>
          <w:color w:val="000000"/>
          <w:szCs w:val="24"/>
          <w:lang w:eastAsia="lt-LT"/>
        </w:rPr>
        <w:tab/>
      </w:r>
      <w:r>
        <w:rPr>
          <w:color w:val="000000"/>
          <w:szCs w:val="22"/>
          <w:lang w:eastAsia="lt-LT"/>
        </w:rPr>
        <w:t>Uždaviniui priskirtas programos rezultatas:</w:t>
      </w:r>
      <w:r>
        <w:rPr>
          <w:i/>
          <w:color w:val="000000"/>
          <w:szCs w:val="22"/>
          <w:lang w:eastAsia="lt-LT"/>
        </w:rPr>
        <w:t xml:space="preserve"> </w:t>
      </w:r>
      <w:r>
        <w:rPr>
          <w:color w:val="000000"/>
          <w:szCs w:val="22"/>
          <w:lang w:eastAsia="lt-LT"/>
        </w:rPr>
        <w:t xml:space="preserve">pritrauktos privačios investicijos į tikslinę teritoriją 2023 m. sieks 20 mln. eurų. </w:t>
      </w:r>
    </w:p>
    <w:p w:rsidR="00F37E46" w:rsidRDefault="00F37E46" w:rsidP="00F37E46">
      <w:pPr>
        <w:spacing w:line="259" w:lineRule="auto"/>
        <w:rPr>
          <w:b/>
          <w:color w:val="000000"/>
          <w:szCs w:val="22"/>
          <w:u w:val="single"/>
          <w:lang w:eastAsia="lt-LT"/>
        </w:rPr>
      </w:pPr>
    </w:p>
    <w:p w:rsidR="00F37E46" w:rsidRDefault="00F37E46" w:rsidP="00F37E46">
      <w:pPr>
        <w:spacing w:line="259" w:lineRule="auto"/>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5000" w:type="pct"/>
        <w:tblCellMar>
          <w:top w:w="6" w:type="dxa"/>
          <w:left w:w="106" w:type="dxa"/>
          <w:right w:w="53" w:type="dxa"/>
        </w:tblCellMar>
        <w:tblLook w:val="04A0" w:firstRow="1" w:lastRow="0" w:firstColumn="1" w:lastColumn="0" w:noHBand="0" w:noVBand="1"/>
      </w:tblPr>
      <w:tblGrid>
        <w:gridCol w:w="861"/>
        <w:gridCol w:w="3495"/>
        <w:gridCol w:w="908"/>
        <w:gridCol w:w="130"/>
        <w:gridCol w:w="595"/>
        <w:gridCol w:w="442"/>
        <w:gridCol w:w="421"/>
        <w:gridCol w:w="616"/>
        <w:gridCol w:w="245"/>
        <w:gridCol w:w="793"/>
        <w:gridCol w:w="1037"/>
        <w:gridCol w:w="1037"/>
        <w:gridCol w:w="719"/>
        <w:gridCol w:w="318"/>
        <w:gridCol w:w="831"/>
        <w:gridCol w:w="206"/>
        <w:gridCol w:w="805"/>
        <w:gridCol w:w="233"/>
        <w:gridCol w:w="1043"/>
      </w:tblGrid>
      <w:tr w:rsidR="00F37E46" w:rsidTr="00F23E75">
        <w:trPr>
          <w:trHeight w:val="764"/>
        </w:trPr>
        <w:tc>
          <w:tcPr>
            <w:tcW w:w="29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5"/>
              <w:jc w:val="both"/>
              <w:rPr>
                <w:color w:val="000000"/>
                <w:szCs w:val="22"/>
                <w:lang w:eastAsia="lt-LT"/>
              </w:rPr>
            </w:pPr>
            <w:r>
              <w:rPr>
                <w:i/>
                <w:color w:val="000000"/>
                <w:szCs w:val="22"/>
                <w:lang w:eastAsia="lt-LT"/>
              </w:rPr>
              <w:lastRenderedPageBreak/>
              <w:t xml:space="preserve">Kodas </w:t>
            </w: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i/>
                <w:color w:val="000000"/>
                <w:szCs w:val="22"/>
                <w:lang w:eastAsia="lt-LT"/>
              </w:rPr>
              <w:t xml:space="preserve">Rodiklio pavadinimas, matavimo vienetai </w:t>
            </w:r>
          </w:p>
        </w:tc>
        <w:tc>
          <w:tcPr>
            <w:tcW w:w="308" w:type="pct"/>
            <w:tcBorders>
              <w:top w:val="single" w:sz="4" w:space="0" w:color="000000"/>
              <w:left w:val="single" w:sz="4" w:space="0" w:color="000000"/>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246" w:type="pct"/>
            <w:gridSpan w:val="2"/>
            <w:tcBorders>
              <w:top w:val="single" w:sz="4" w:space="0" w:color="000000"/>
              <w:left w:val="nil"/>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293" w:type="pct"/>
            <w:gridSpan w:val="2"/>
            <w:tcBorders>
              <w:top w:val="single" w:sz="4" w:space="0" w:color="000000"/>
              <w:left w:val="nil"/>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292" w:type="pct"/>
            <w:gridSpan w:val="2"/>
            <w:tcBorders>
              <w:top w:val="single" w:sz="4" w:space="0" w:color="000000"/>
              <w:left w:val="nil"/>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1217" w:type="pct"/>
            <w:gridSpan w:val="4"/>
            <w:tcBorders>
              <w:top w:val="single" w:sz="4" w:space="0" w:color="000000"/>
              <w:left w:val="nil"/>
              <w:bottom w:val="single" w:sz="4" w:space="0" w:color="000000"/>
              <w:right w:val="nil"/>
            </w:tcBorders>
            <w:shd w:val="clear" w:color="auto" w:fill="auto"/>
          </w:tcPr>
          <w:p w:rsidR="00F37E46" w:rsidRDefault="00F37E46" w:rsidP="00F23E75">
            <w:pPr>
              <w:spacing w:line="259" w:lineRule="auto"/>
              <w:ind w:right="238"/>
              <w:jc w:val="center"/>
              <w:rPr>
                <w:i/>
                <w:color w:val="000000"/>
                <w:szCs w:val="22"/>
                <w:lang w:eastAsia="lt-LT"/>
              </w:rPr>
            </w:pPr>
            <w:r>
              <w:rPr>
                <w:i/>
                <w:color w:val="000000"/>
                <w:szCs w:val="22"/>
                <w:lang w:eastAsia="lt-LT"/>
              </w:rPr>
              <w:t xml:space="preserve">Siekiama reikšmė </w:t>
            </w:r>
          </w:p>
        </w:tc>
        <w:tc>
          <w:tcPr>
            <w:tcW w:w="390" w:type="pct"/>
            <w:gridSpan w:val="2"/>
            <w:tcBorders>
              <w:top w:val="single" w:sz="4" w:space="0" w:color="000000"/>
              <w:left w:val="nil"/>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343" w:type="pct"/>
            <w:gridSpan w:val="2"/>
            <w:tcBorders>
              <w:top w:val="single" w:sz="4" w:space="0" w:color="000000"/>
              <w:left w:val="nil"/>
              <w:bottom w:val="single" w:sz="4" w:space="0" w:color="000000"/>
              <w:right w:val="nil"/>
            </w:tcBorders>
            <w:shd w:val="clear" w:color="auto" w:fill="auto"/>
            <w:vAlign w:val="bottom"/>
          </w:tcPr>
          <w:p w:rsidR="00F37E46" w:rsidRDefault="00F37E46" w:rsidP="00F23E75">
            <w:pPr>
              <w:spacing w:line="259" w:lineRule="auto"/>
              <w:rPr>
                <w:color w:val="000000"/>
                <w:szCs w:val="22"/>
                <w:lang w:eastAsia="lt-LT"/>
              </w:rPr>
            </w:pPr>
          </w:p>
        </w:tc>
        <w:tc>
          <w:tcPr>
            <w:tcW w:w="434" w:type="pct"/>
            <w:gridSpan w:val="2"/>
            <w:tcBorders>
              <w:top w:val="single" w:sz="4" w:space="0" w:color="000000"/>
              <w:left w:val="nil"/>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p>
        </w:tc>
      </w:tr>
      <w:tr w:rsidR="00F37E46" w:rsidTr="00F23E75">
        <w:trPr>
          <w:trHeight w:val="349"/>
        </w:trPr>
        <w:tc>
          <w:tcPr>
            <w:tcW w:w="29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firstLine="62"/>
              <w:rPr>
                <w:color w:val="000000"/>
                <w:szCs w:val="22"/>
                <w:lang w:eastAsia="lt-LT"/>
              </w:rPr>
            </w:pP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firstLine="62"/>
              <w:rPr>
                <w:color w:val="000000"/>
                <w:szCs w:val="22"/>
                <w:lang w:eastAsia="lt-LT"/>
              </w:rPr>
            </w:pP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
              <w:rPr>
                <w:color w:val="000000"/>
                <w:szCs w:val="22"/>
                <w:lang w:eastAsia="lt-LT"/>
              </w:rPr>
            </w:pPr>
            <w:r>
              <w:rPr>
                <w:color w:val="000000"/>
                <w:szCs w:val="22"/>
                <w:lang w:eastAsia="lt-LT"/>
              </w:rPr>
              <w:t xml:space="preserve">2014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2015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2016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2017 m.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2018 m.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
              <w:rPr>
                <w:color w:val="000000"/>
                <w:szCs w:val="22"/>
                <w:lang w:eastAsia="lt-LT"/>
              </w:rPr>
            </w:pPr>
            <w:r>
              <w:rPr>
                <w:color w:val="000000"/>
                <w:szCs w:val="22"/>
                <w:lang w:eastAsia="lt-LT"/>
              </w:rPr>
              <w:t xml:space="preserve">2019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2020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4"/>
              <w:rPr>
                <w:color w:val="000000"/>
                <w:szCs w:val="22"/>
                <w:lang w:eastAsia="lt-LT"/>
              </w:rPr>
            </w:pPr>
            <w:r>
              <w:rPr>
                <w:color w:val="000000"/>
                <w:szCs w:val="22"/>
                <w:lang w:eastAsia="lt-LT"/>
              </w:rPr>
              <w:t xml:space="preserve">2021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ight="41"/>
              <w:rPr>
                <w:color w:val="000000"/>
                <w:szCs w:val="22"/>
                <w:lang w:eastAsia="lt-LT"/>
              </w:rPr>
            </w:pPr>
            <w:r>
              <w:rPr>
                <w:color w:val="000000"/>
                <w:szCs w:val="22"/>
                <w:lang w:eastAsia="lt-LT"/>
              </w:rPr>
              <w:t xml:space="preserve">2022 m.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ight="40"/>
              <w:rPr>
                <w:color w:val="000000"/>
                <w:szCs w:val="22"/>
                <w:lang w:eastAsia="lt-LT"/>
              </w:rPr>
            </w:pPr>
            <w:r>
              <w:rPr>
                <w:color w:val="000000"/>
                <w:szCs w:val="22"/>
                <w:lang w:eastAsia="lt-LT"/>
              </w:rPr>
              <w:t xml:space="preserve">2023 m. </w:t>
            </w:r>
          </w:p>
        </w:tc>
      </w:tr>
      <w:tr w:rsidR="00F37E46" w:rsidTr="00F23E75">
        <w:trPr>
          <w:trHeight w:val="678"/>
        </w:trPr>
        <w:tc>
          <w:tcPr>
            <w:tcW w:w="29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1.1P-1 </w:t>
            </w: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 xml:space="preserve">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4"/>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3"/>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5"/>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79"/>
              <w:jc w:val="center"/>
              <w:rPr>
                <w:color w:val="000000"/>
                <w:sz w:val="22"/>
                <w:szCs w:val="22"/>
                <w:lang w:eastAsia="lt-LT"/>
              </w:rPr>
            </w:pPr>
            <w:r>
              <w:rPr>
                <w:color w:val="000000"/>
                <w:sz w:val="22"/>
                <w:szCs w:val="22"/>
                <w:lang w:eastAsia="lt-LT"/>
              </w:rPr>
              <w:t>0</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4"/>
              <w:jc w:val="center"/>
              <w:rPr>
                <w:color w:val="000000"/>
                <w:sz w:val="22"/>
                <w:szCs w:val="22"/>
                <w:lang w:eastAsia="lt-LT"/>
              </w:rPr>
            </w:pPr>
            <w:r>
              <w:rPr>
                <w:color w:val="000000"/>
                <w:sz w:val="22"/>
                <w:szCs w:val="22"/>
                <w:lang w:eastAsia="lt-LT"/>
              </w:rPr>
              <w:t>0</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4"/>
              <w:jc w:val="center"/>
              <w:rPr>
                <w:color w:val="000000"/>
                <w:sz w:val="22"/>
                <w:szCs w:val="22"/>
                <w:lang w:eastAsia="lt-LT"/>
              </w:rPr>
            </w:pPr>
            <w:r>
              <w:rPr>
                <w:color w:val="000000"/>
                <w:sz w:val="22"/>
                <w:szCs w:val="22"/>
                <w:lang w:eastAsia="lt-LT"/>
              </w:rPr>
              <w:t>56 739</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01"/>
              <w:rPr>
                <w:color w:val="000000"/>
                <w:sz w:val="22"/>
                <w:szCs w:val="22"/>
                <w:lang w:eastAsia="lt-LT"/>
              </w:rPr>
            </w:pPr>
            <w:r>
              <w:rPr>
                <w:color w:val="000000"/>
                <w:sz w:val="22"/>
                <w:szCs w:val="22"/>
                <w:lang w:eastAsia="lt-LT"/>
              </w:rPr>
              <w:t xml:space="preserve">245 945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03"/>
              <w:rPr>
                <w:color w:val="000000"/>
                <w:sz w:val="22"/>
                <w:szCs w:val="22"/>
                <w:lang w:eastAsia="lt-LT"/>
              </w:rPr>
            </w:pPr>
            <w:r>
              <w:rPr>
                <w:color w:val="000000"/>
                <w:sz w:val="22"/>
                <w:szCs w:val="22"/>
                <w:lang w:eastAsia="lt-LT"/>
              </w:rPr>
              <w:t xml:space="preserve">255 945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34"/>
              <w:rPr>
                <w:color w:val="000000"/>
                <w:sz w:val="22"/>
                <w:szCs w:val="22"/>
                <w:lang w:eastAsia="lt-LT"/>
              </w:rPr>
            </w:pPr>
            <w:r>
              <w:rPr>
                <w:color w:val="000000"/>
                <w:sz w:val="22"/>
                <w:szCs w:val="22"/>
                <w:lang w:eastAsia="lt-LT"/>
              </w:rPr>
              <w:t xml:space="preserve">255 945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34"/>
              <w:rPr>
                <w:color w:val="000000"/>
                <w:sz w:val="22"/>
                <w:szCs w:val="22"/>
                <w:lang w:eastAsia="lt-LT"/>
              </w:rPr>
            </w:pPr>
            <w:r>
              <w:rPr>
                <w:color w:val="000000"/>
                <w:sz w:val="22"/>
                <w:szCs w:val="22"/>
                <w:lang w:eastAsia="lt-LT"/>
              </w:rPr>
              <w:t>255 945</w:t>
            </w:r>
          </w:p>
        </w:tc>
      </w:tr>
      <w:tr w:rsidR="00F37E46" w:rsidTr="00F23E75">
        <w:trPr>
          <w:trHeight w:val="989"/>
        </w:trPr>
        <w:tc>
          <w:tcPr>
            <w:tcW w:w="29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1.1P-2 </w:t>
            </w: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Pastatyti arba atnaujinti viešieji arba komerciniai pastatai miestų vietovėse, m</w:t>
            </w:r>
            <w:r>
              <w:rPr>
                <w:color w:val="000000"/>
                <w:szCs w:val="22"/>
                <w:vertAlign w:val="superscript"/>
                <w:lang w:eastAsia="lt-LT"/>
              </w:rPr>
              <w:t>2</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4"/>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3"/>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5"/>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3"/>
              <w:jc w:val="center"/>
              <w:rPr>
                <w:color w:val="000000"/>
                <w:sz w:val="22"/>
                <w:szCs w:val="22"/>
                <w:lang w:eastAsia="lt-LT"/>
              </w:rPr>
            </w:pPr>
            <w:r>
              <w:rPr>
                <w:color w:val="000000"/>
                <w:sz w:val="22"/>
                <w:szCs w:val="22"/>
                <w:lang w:eastAsia="lt-LT"/>
              </w:rPr>
              <w:t xml:space="preserve">0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4"/>
              <w:jc w:val="center"/>
              <w:rPr>
                <w:color w:val="000000"/>
                <w:sz w:val="22"/>
                <w:szCs w:val="22"/>
                <w:lang w:eastAsia="lt-LT"/>
              </w:rPr>
            </w:pPr>
            <w:r>
              <w:rPr>
                <w:color w:val="000000"/>
                <w:sz w:val="22"/>
                <w:szCs w:val="22"/>
                <w:lang w:eastAsia="lt-LT"/>
              </w:rPr>
              <w:t>0</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4"/>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4"/>
              <w:jc w:val="center"/>
              <w:rPr>
                <w:color w:val="000000"/>
                <w:sz w:val="22"/>
                <w:szCs w:val="22"/>
                <w:lang w:eastAsia="lt-LT"/>
              </w:rPr>
            </w:pPr>
            <w:r>
              <w:rPr>
                <w:color w:val="000000"/>
                <w:sz w:val="22"/>
                <w:szCs w:val="22"/>
                <w:lang w:eastAsia="lt-LT"/>
              </w:rPr>
              <w:t xml:space="preserve">650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1"/>
              <w:jc w:val="center"/>
              <w:rPr>
                <w:color w:val="000000"/>
                <w:sz w:val="22"/>
                <w:szCs w:val="22"/>
                <w:lang w:eastAsia="lt-LT"/>
              </w:rPr>
            </w:pPr>
            <w:r>
              <w:rPr>
                <w:color w:val="000000"/>
                <w:sz w:val="22"/>
                <w:szCs w:val="22"/>
                <w:lang w:eastAsia="lt-LT"/>
              </w:rPr>
              <w:t xml:space="preserve">650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3"/>
              <w:jc w:val="center"/>
              <w:rPr>
                <w:color w:val="000000"/>
                <w:sz w:val="22"/>
                <w:szCs w:val="22"/>
                <w:lang w:eastAsia="lt-LT"/>
              </w:rPr>
            </w:pPr>
            <w:r>
              <w:rPr>
                <w:color w:val="000000"/>
                <w:sz w:val="22"/>
                <w:szCs w:val="22"/>
                <w:lang w:eastAsia="lt-LT"/>
              </w:rPr>
              <w:t xml:space="preserve">650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2"/>
              <w:jc w:val="center"/>
              <w:rPr>
                <w:color w:val="000000"/>
                <w:sz w:val="22"/>
                <w:szCs w:val="22"/>
                <w:lang w:eastAsia="lt-LT"/>
              </w:rPr>
            </w:pPr>
            <w:r>
              <w:rPr>
                <w:color w:val="000000"/>
                <w:sz w:val="22"/>
                <w:szCs w:val="22"/>
                <w:lang w:eastAsia="lt-LT"/>
              </w:rPr>
              <w:t xml:space="preserve">650 </w:t>
            </w:r>
          </w:p>
        </w:tc>
      </w:tr>
      <w:tr w:rsidR="00F37E46" w:rsidTr="00F23E75">
        <w:trPr>
          <w:trHeight w:val="690"/>
        </w:trPr>
        <w:tc>
          <w:tcPr>
            <w:tcW w:w="29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1.1P-3 </w:t>
            </w: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Parengtų bazių naujoms studijų programoms skaičius, vnt.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4"/>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3"/>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5"/>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3"/>
              <w:jc w:val="center"/>
              <w:rPr>
                <w:color w:val="000000"/>
                <w:sz w:val="22"/>
                <w:szCs w:val="22"/>
                <w:lang w:eastAsia="lt-LT"/>
              </w:rPr>
            </w:pPr>
            <w:r>
              <w:rPr>
                <w:color w:val="000000"/>
                <w:sz w:val="22"/>
                <w:szCs w:val="22"/>
                <w:lang w:eastAsia="lt-LT"/>
              </w:rPr>
              <w:t xml:space="preserve">0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4"/>
              <w:jc w:val="center"/>
              <w:rPr>
                <w:color w:val="000000"/>
                <w:sz w:val="22"/>
                <w:szCs w:val="22"/>
                <w:lang w:eastAsia="lt-LT"/>
              </w:rPr>
            </w:pPr>
            <w:r>
              <w:rPr>
                <w:color w:val="000000"/>
                <w:sz w:val="22"/>
                <w:szCs w:val="22"/>
                <w:lang w:eastAsia="lt-LT"/>
              </w:rPr>
              <w:t xml:space="preserve">0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4"/>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4"/>
              <w:jc w:val="center"/>
              <w:rPr>
                <w:color w:val="000000"/>
                <w:sz w:val="22"/>
                <w:szCs w:val="22"/>
                <w:lang w:eastAsia="lt-LT"/>
              </w:rPr>
            </w:pPr>
            <w:r>
              <w:rPr>
                <w:color w:val="000000"/>
                <w:sz w:val="22"/>
                <w:szCs w:val="22"/>
                <w:lang w:eastAsia="lt-LT"/>
              </w:rPr>
              <w:t xml:space="preserve">1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1"/>
              <w:jc w:val="center"/>
              <w:rPr>
                <w:color w:val="000000"/>
                <w:sz w:val="22"/>
                <w:szCs w:val="22"/>
                <w:lang w:eastAsia="lt-LT"/>
              </w:rPr>
            </w:pPr>
            <w:r>
              <w:rPr>
                <w:color w:val="000000"/>
                <w:sz w:val="22"/>
                <w:szCs w:val="22"/>
                <w:lang w:eastAsia="lt-LT"/>
              </w:rPr>
              <w:t xml:space="preserve">1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3"/>
              <w:jc w:val="center"/>
              <w:rPr>
                <w:color w:val="000000"/>
                <w:sz w:val="22"/>
                <w:szCs w:val="22"/>
                <w:lang w:eastAsia="lt-LT"/>
              </w:rPr>
            </w:pPr>
            <w:r>
              <w:rPr>
                <w:color w:val="000000"/>
                <w:sz w:val="22"/>
                <w:szCs w:val="22"/>
                <w:lang w:eastAsia="lt-LT"/>
              </w:rPr>
              <w:t xml:space="preserve">1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2"/>
              <w:jc w:val="center"/>
              <w:rPr>
                <w:color w:val="000000"/>
                <w:sz w:val="22"/>
                <w:szCs w:val="22"/>
                <w:lang w:eastAsia="lt-LT"/>
              </w:rPr>
            </w:pPr>
            <w:r>
              <w:rPr>
                <w:color w:val="000000"/>
                <w:sz w:val="22"/>
                <w:szCs w:val="22"/>
                <w:lang w:eastAsia="lt-LT"/>
              </w:rPr>
              <w:t xml:space="preserve">1 </w:t>
            </w:r>
          </w:p>
        </w:tc>
      </w:tr>
      <w:tr w:rsidR="00F37E46" w:rsidTr="00F23E75">
        <w:trPr>
          <w:trHeight w:val="710"/>
        </w:trPr>
        <w:tc>
          <w:tcPr>
            <w:tcW w:w="29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1.1P-4 </w:t>
            </w: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Subsidijas gaunančių įmonių skaičius, vnt.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4"/>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3"/>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5"/>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3"/>
              <w:jc w:val="center"/>
              <w:rPr>
                <w:color w:val="000000"/>
                <w:sz w:val="22"/>
                <w:szCs w:val="22"/>
                <w:lang w:eastAsia="lt-LT"/>
              </w:rPr>
            </w:pPr>
            <w:r>
              <w:rPr>
                <w:color w:val="000000"/>
                <w:sz w:val="22"/>
                <w:szCs w:val="22"/>
                <w:lang w:eastAsia="lt-LT"/>
              </w:rPr>
              <w:t>2</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4"/>
              <w:jc w:val="center"/>
              <w:rPr>
                <w:color w:val="000000"/>
                <w:sz w:val="22"/>
                <w:szCs w:val="22"/>
                <w:lang w:eastAsia="lt-LT"/>
              </w:rPr>
            </w:pPr>
            <w:r>
              <w:rPr>
                <w:color w:val="000000"/>
                <w:sz w:val="22"/>
                <w:szCs w:val="22"/>
                <w:lang w:eastAsia="lt-LT"/>
              </w:rPr>
              <w:t xml:space="preserve">3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4"/>
              <w:jc w:val="center"/>
              <w:rPr>
                <w:color w:val="000000"/>
                <w:sz w:val="22"/>
                <w:szCs w:val="22"/>
                <w:lang w:eastAsia="lt-LT"/>
              </w:rPr>
            </w:pPr>
            <w:r>
              <w:rPr>
                <w:color w:val="000000"/>
                <w:sz w:val="22"/>
                <w:szCs w:val="22"/>
                <w:lang w:eastAsia="lt-LT"/>
              </w:rPr>
              <w:t xml:space="preserve">5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4"/>
              <w:jc w:val="center"/>
              <w:rPr>
                <w:color w:val="000000"/>
                <w:sz w:val="22"/>
                <w:szCs w:val="22"/>
                <w:lang w:eastAsia="lt-LT"/>
              </w:rPr>
            </w:pPr>
            <w:r>
              <w:rPr>
                <w:color w:val="000000"/>
                <w:sz w:val="22"/>
                <w:szCs w:val="22"/>
                <w:lang w:eastAsia="lt-LT"/>
              </w:rPr>
              <w:t xml:space="preserve">10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1"/>
              <w:jc w:val="center"/>
              <w:rPr>
                <w:color w:val="000000"/>
                <w:sz w:val="22"/>
                <w:szCs w:val="22"/>
                <w:lang w:eastAsia="lt-LT"/>
              </w:rPr>
            </w:pPr>
            <w:r>
              <w:rPr>
                <w:color w:val="000000"/>
                <w:sz w:val="22"/>
                <w:szCs w:val="22"/>
                <w:lang w:eastAsia="lt-LT"/>
              </w:rPr>
              <w:t xml:space="preserve">10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3"/>
              <w:jc w:val="center"/>
              <w:rPr>
                <w:color w:val="000000"/>
                <w:sz w:val="22"/>
                <w:szCs w:val="22"/>
                <w:lang w:eastAsia="lt-LT"/>
              </w:rPr>
            </w:pPr>
            <w:r>
              <w:rPr>
                <w:color w:val="000000"/>
                <w:sz w:val="22"/>
                <w:szCs w:val="22"/>
                <w:lang w:eastAsia="lt-LT"/>
              </w:rPr>
              <w:t xml:space="preserve">10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2"/>
              <w:jc w:val="center"/>
              <w:rPr>
                <w:color w:val="000000"/>
                <w:sz w:val="22"/>
                <w:szCs w:val="22"/>
                <w:lang w:eastAsia="lt-LT"/>
              </w:rPr>
            </w:pPr>
            <w:r>
              <w:rPr>
                <w:color w:val="000000"/>
                <w:sz w:val="22"/>
                <w:szCs w:val="22"/>
                <w:lang w:eastAsia="lt-LT"/>
              </w:rPr>
              <w:t xml:space="preserve">10 </w:t>
            </w:r>
          </w:p>
        </w:tc>
      </w:tr>
    </w:tbl>
    <w:p w:rsidR="00F37E46" w:rsidRDefault="00F37E46" w:rsidP="00F37E46">
      <w:pPr>
        <w:spacing w:line="259" w:lineRule="auto"/>
        <w:rPr>
          <w:color w:val="000000"/>
          <w:szCs w:val="22"/>
          <w:lang w:eastAsia="lt-LT"/>
        </w:rPr>
      </w:pPr>
    </w:p>
    <w:tbl>
      <w:tblPr>
        <w:tblW w:w="5000" w:type="pct"/>
        <w:tblCellMar>
          <w:top w:w="7" w:type="dxa"/>
          <w:left w:w="106" w:type="dxa"/>
          <w:right w:w="73" w:type="dxa"/>
        </w:tblCellMar>
        <w:tblLook w:val="04A0" w:firstRow="1" w:lastRow="0" w:firstColumn="1" w:lastColumn="0" w:noHBand="0" w:noVBand="1"/>
      </w:tblPr>
      <w:tblGrid>
        <w:gridCol w:w="5896"/>
        <w:gridCol w:w="1585"/>
        <w:gridCol w:w="1585"/>
        <w:gridCol w:w="1437"/>
        <w:gridCol w:w="4252"/>
      </w:tblGrid>
      <w:tr w:rsidR="00F37E46" w:rsidTr="00F23E75">
        <w:trPr>
          <w:trHeight w:val="1361"/>
        </w:trPr>
        <w:tc>
          <w:tcPr>
            <w:tcW w:w="1998"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rPr>
                <w:color w:val="000000"/>
                <w:szCs w:val="22"/>
                <w:lang w:eastAsia="lt-LT"/>
              </w:rPr>
            </w:pPr>
            <w:r>
              <w:rPr>
                <w:b/>
                <w:color w:val="000000"/>
                <w:szCs w:val="22"/>
                <w:lang w:eastAsia="lt-LT"/>
              </w:rPr>
              <w:t xml:space="preserve">Uždavinio įgyvendinimo priemonės: </w:t>
            </w:r>
          </w:p>
        </w:tc>
        <w:tc>
          <w:tcPr>
            <w:tcW w:w="537"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ind w:left="24"/>
              <w:jc w:val="center"/>
              <w:rPr>
                <w:color w:val="000000"/>
                <w:szCs w:val="22"/>
                <w:lang w:eastAsia="lt-LT"/>
              </w:rPr>
            </w:pPr>
            <w:r>
              <w:rPr>
                <w:color w:val="000000"/>
                <w:szCs w:val="22"/>
                <w:lang w:eastAsia="lt-LT"/>
              </w:rPr>
              <w:t>Lėšų poreikis (iš viso) tūkst. eurų</w:t>
            </w:r>
          </w:p>
        </w:tc>
        <w:tc>
          <w:tcPr>
            <w:tcW w:w="537"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7" w:lineRule="auto"/>
              <w:ind w:left="26"/>
              <w:jc w:val="center"/>
              <w:rPr>
                <w:color w:val="000000"/>
                <w:szCs w:val="22"/>
                <w:lang w:eastAsia="lt-LT"/>
              </w:rPr>
            </w:pPr>
            <w:r>
              <w:rPr>
                <w:color w:val="000000"/>
                <w:szCs w:val="22"/>
                <w:lang w:eastAsia="lt-LT"/>
              </w:rPr>
              <w:t>Iš jų viešosios lėšos, tūkst. eurų</w:t>
            </w:r>
          </w:p>
        </w:tc>
        <w:tc>
          <w:tcPr>
            <w:tcW w:w="487"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7" w:lineRule="auto"/>
              <w:jc w:val="center"/>
              <w:rPr>
                <w:color w:val="000000"/>
                <w:szCs w:val="22"/>
                <w:lang w:eastAsia="lt-LT"/>
              </w:rPr>
            </w:pPr>
            <w:r>
              <w:rPr>
                <w:color w:val="000000"/>
                <w:szCs w:val="22"/>
                <w:lang w:eastAsia="lt-LT"/>
              </w:rPr>
              <w:t>Iš jų ES lėšos, tūkst. Eurų.</w:t>
            </w:r>
          </w:p>
        </w:tc>
        <w:tc>
          <w:tcPr>
            <w:tcW w:w="1441"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jc w:val="center"/>
              <w:rPr>
                <w:color w:val="000000"/>
                <w:szCs w:val="22"/>
                <w:lang w:eastAsia="lt-LT"/>
              </w:rPr>
            </w:pPr>
            <w:r>
              <w:rPr>
                <w:color w:val="000000"/>
                <w:szCs w:val="22"/>
                <w:lang w:eastAsia="lt-LT"/>
              </w:rPr>
              <w:t xml:space="preserve">Sukuriamas produktas (produkto rodiklio pavadinimas, kiekybinė reikšmė, matavimo vienetai) </w:t>
            </w:r>
          </w:p>
        </w:tc>
      </w:tr>
      <w:tr w:rsidR="00F37E46" w:rsidTr="00F23E75">
        <w:trPr>
          <w:trHeight w:val="1657"/>
        </w:trPr>
        <w:tc>
          <w:tcPr>
            <w:tcW w:w="1998"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rPr>
                <w:color w:val="000000"/>
                <w:szCs w:val="22"/>
                <w:lang w:eastAsia="lt-LT"/>
              </w:rPr>
            </w:pPr>
            <w:r>
              <w:rPr>
                <w:i/>
                <w:color w:val="000000"/>
                <w:szCs w:val="22"/>
                <w:lang w:eastAsia="lt-LT"/>
              </w:rPr>
              <w:t>1.1.1.(v) Viešųjų materialinių ir (ar) nematerialinių investicijų (ES, valstybės, savivaldybių biudžetų ir kitų viešųjų lėšų) lėšomis numatomos įgyvendinti priemonės (kurios programos veiksmų plane bus detalizuotos iki veiksmų) (toliau – viešųjų investicijų priemonės):</w:t>
            </w:r>
            <w:r>
              <w:rPr>
                <w:b/>
                <w:color w:val="000000"/>
                <w:szCs w:val="22"/>
                <w:lang w:eastAsia="lt-LT"/>
              </w:rPr>
              <w:t xml:space="preserve"> </w:t>
            </w:r>
          </w:p>
        </w:tc>
        <w:tc>
          <w:tcPr>
            <w:tcW w:w="537"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ind w:left="27" w:firstLine="62"/>
              <w:jc w:val="center"/>
              <w:rPr>
                <w:color w:val="000000"/>
                <w:szCs w:val="22"/>
                <w:lang w:eastAsia="lt-LT"/>
              </w:rPr>
            </w:pPr>
          </w:p>
        </w:tc>
        <w:tc>
          <w:tcPr>
            <w:tcW w:w="537"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ind w:left="28"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ind w:left="27"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ind w:left="30" w:firstLine="62"/>
              <w:jc w:val="center"/>
              <w:rPr>
                <w:color w:val="000000"/>
                <w:szCs w:val="22"/>
                <w:lang w:eastAsia="lt-LT"/>
              </w:rPr>
            </w:pPr>
          </w:p>
        </w:tc>
      </w:tr>
      <w:tr w:rsidR="00F37E46" w:rsidTr="00F23E75">
        <w:tblPrEx>
          <w:tblCellMar>
            <w:top w:w="6" w:type="dxa"/>
            <w:right w:w="50" w:type="dxa"/>
          </w:tblCellMar>
        </w:tblPrEx>
        <w:trPr>
          <w:trHeight w:val="2494"/>
        </w:trPr>
        <w:tc>
          <w:tcPr>
            <w:tcW w:w="199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both"/>
              <w:rPr>
                <w:color w:val="000000"/>
                <w:szCs w:val="22"/>
                <w:lang w:eastAsia="lt-LT"/>
              </w:rPr>
            </w:pPr>
            <w:r>
              <w:rPr>
                <w:color w:val="000000"/>
                <w:szCs w:val="22"/>
                <w:lang w:eastAsia="lt-LT"/>
              </w:rPr>
              <w:t xml:space="preserve">1.1.1.1 Viešųjų erdvių, tinkamų investuoti verslui, sutvarkymas: Panevėžio autobusų stoties teritorijos konversija, pritaikant ją komercinei ir bendruomenių veiklai, autobusų stoties prieigų, Senvagės sutvarkymas taip didinant šių ir gretimų teritorijų patrauklumą investicijoms, smulkiojo ir vidutinio verslo plėtrai. Teritorijos prie „Ekrano“ marių konversija, pritaikant aktyviam poilsiui, užimtumui ir vietos verslo skatinimui.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center"/>
              <w:rPr>
                <w:color w:val="000000"/>
                <w:szCs w:val="22"/>
                <w:lang w:eastAsia="lt-LT"/>
              </w:rPr>
            </w:pPr>
            <w:r>
              <w:rPr>
                <w:color w:val="000000"/>
                <w:szCs w:val="22"/>
                <w:lang w:eastAsia="lt-LT"/>
              </w:rPr>
              <w:t xml:space="preserve">7 158,6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center"/>
              <w:rPr>
                <w:color w:val="000000"/>
                <w:szCs w:val="22"/>
                <w:lang w:eastAsia="lt-LT"/>
              </w:rPr>
            </w:pPr>
            <w:r>
              <w:rPr>
                <w:color w:val="000000"/>
                <w:szCs w:val="22"/>
                <w:lang w:eastAsia="lt-LT"/>
              </w:rPr>
              <w:t xml:space="preserve">7 158,6 </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center"/>
              <w:rPr>
                <w:color w:val="000000"/>
                <w:szCs w:val="22"/>
                <w:lang w:eastAsia="lt-LT"/>
              </w:rPr>
            </w:pPr>
            <w:r>
              <w:rPr>
                <w:color w:val="000000"/>
                <w:szCs w:val="22"/>
                <w:lang w:eastAsia="lt-LT"/>
              </w:rPr>
              <w:t xml:space="preserve">6 084,8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62" w:lineRule="auto"/>
              <w:ind w:left="2"/>
              <w:rPr>
                <w:color w:val="000000"/>
                <w:szCs w:val="22"/>
                <w:lang w:eastAsia="lt-LT"/>
              </w:rPr>
            </w:pPr>
            <w:r>
              <w:rPr>
                <w:color w:val="000000"/>
                <w:szCs w:val="22"/>
                <w:lang w:eastAsia="lt-LT"/>
              </w:rPr>
              <w:t>Pastatyti arba atnaujinti viešieji arba komerciniai pastatai miestų vietovėse, 650 m</w:t>
            </w:r>
            <w:r>
              <w:rPr>
                <w:color w:val="000000"/>
                <w:szCs w:val="22"/>
                <w:vertAlign w:val="superscript"/>
                <w:lang w:eastAsia="lt-LT"/>
              </w:rPr>
              <w:t>2</w:t>
            </w:r>
            <w:r>
              <w:rPr>
                <w:color w:val="000000"/>
                <w:szCs w:val="22"/>
                <w:lang w:eastAsia="lt-LT"/>
              </w:rPr>
              <w:t>.</w:t>
            </w:r>
          </w:p>
          <w:p w:rsidR="00F37E46" w:rsidRDefault="00F37E46" w:rsidP="00F23E75">
            <w:pPr>
              <w:rPr>
                <w:sz w:val="16"/>
                <w:szCs w:val="16"/>
              </w:rPr>
            </w:pPr>
          </w:p>
          <w:p w:rsidR="00F37E46" w:rsidRDefault="00F37E46" w:rsidP="00F23E75">
            <w:pPr>
              <w:spacing w:line="262" w:lineRule="auto"/>
              <w:ind w:left="2"/>
              <w:rPr>
                <w:color w:val="000000"/>
                <w:szCs w:val="22"/>
                <w:lang w:eastAsia="lt-LT"/>
              </w:rPr>
            </w:pPr>
            <w:r>
              <w:rPr>
                <w:color w:val="000000"/>
                <w:szCs w:val="22"/>
                <w:lang w:eastAsia="lt-LT"/>
              </w:rPr>
              <w:t>Sukurtos arba atnaujintos atviros erdvės miestų vietovėse, 105 615 m</w:t>
            </w:r>
            <w:r>
              <w:rPr>
                <w:color w:val="000000"/>
                <w:szCs w:val="22"/>
                <w:vertAlign w:val="superscript"/>
                <w:lang w:eastAsia="lt-LT"/>
              </w:rPr>
              <w:t>2</w:t>
            </w:r>
            <w:r>
              <w:rPr>
                <w:color w:val="000000"/>
                <w:szCs w:val="22"/>
                <w:lang w:eastAsia="lt-LT"/>
              </w:rPr>
              <w:t xml:space="preserve">. </w:t>
            </w:r>
          </w:p>
        </w:tc>
      </w:tr>
      <w:tr w:rsidR="00F37E46" w:rsidTr="00F23E75">
        <w:tblPrEx>
          <w:tblCellMar>
            <w:top w:w="6" w:type="dxa"/>
            <w:right w:w="50" w:type="dxa"/>
          </w:tblCellMar>
        </w:tblPrEx>
        <w:trPr>
          <w:trHeight w:val="1870"/>
        </w:trPr>
        <w:tc>
          <w:tcPr>
            <w:tcW w:w="199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9"/>
              <w:jc w:val="both"/>
              <w:rPr>
                <w:color w:val="000000"/>
                <w:szCs w:val="22"/>
                <w:lang w:eastAsia="lt-LT"/>
              </w:rPr>
            </w:pPr>
            <w:r>
              <w:rPr>
                <w:color w:val="000000"/>
                <w:szCs w:val="22"/>
                <w:lang w:eastAsia="lt-LT"/>
              </w:rPr>
              <w:lastRenderedPageBreak/>
              <w:t xml:space="preserve">1.1.1.2 Apleistų teritorijų inžinerinės infrastruktūros, reikalingos jų spartesnei konversijai, verslo kūrimuisi ir plėtrai, sutvarkymas: J. Janonio (nuo žiedo iki Savitiškio g.) ir Elektronikos gatvių  prieigų sutvarkymas.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center"/>
              <w:rPr>
                <w:color w:val="000000"/>
                <w:szCs w:val="22"/>
                <w:lang w:eastAsia="lt-LT"/>
              </w:rPr>
            </w:pPr>
            <w:r>
              <w:rPr>
                <w:color w:val="000000"/>
                <w:szCs w:val="22"/>
                <w:lang w:eastAsia="lt-LT"/>
              </w:rPr>
              <w:t xml:space="preserve">2 494,6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center"/>
              <w:rPr>
                <w:color w:val="000000"/>
                <w:szCs w:val="22"/>
                <w:lang w:eastAsia="lt-LT"/>
              </w:rPr>
            </w:pPr>
            <w:r>
              <w:rPr>
                <w:color w:val="000000"/>
                <w:szCs w:val="22"/>
                <w:lang w:eastAsia="lt-LT"/>
              </w:rPr>
              <w:t xml:space="preserve">2 494,6 </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center"/>
              <w:rPr>
                <w:color w:val="000000"/>
                <w:szCs w:val="22"/>
                <w:lang w:eastAsia="lt-LT"/>
              </w:rPr>
            </w:pPr>
            <w:r>
              <w:rPr>
                <w:color w:val="000000"/>
                <w:szCs w:val="22"/>
                <w:lang w:eastAsia="lt-LT"/>
              </w:rPr>
              <w:t xml:space="preserve">2 120,4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Sukurtos arba atnaujintos atviros erdvės miestų vietovėse, 150 330 m</w:t>
            </w:r>
            <w:r>
              <w:rPr>
                <w:color w:val="000000"/>
                <w:szCs w:val="22"/>
                <w:vertAlign w:val="superscript"/>
                <w:lang w:eastAsia="lt-LT"/>
              </w:rPr>
              <w:t>2.</w:t>
            </w:r>
            <w:r>
              <w:rPr>
                <w:color w:val="000000"/>
                <w:szCs w:val="22"/>
                <w:lang w:eastAsia="lt-LT"/>
              </w:rPr>
              <w:t xml:space="preserve"> </w:t>
            </w:r>
          </w:p>
        </w:tc>
      </w:tr>
      <w:tr w:rsidR="00F37E46" w:rsidTr="00F23E75">
        <w:tblPrEx>
          <w:tblCellMar>
            <w:top w:w="6" w:type="dxa"/>
            <w:right w:w="50" w:type="dxa"/>
          </w:tblCellMar>
        </w:tblPrEx>
        <w:trPr>
          <w:trHeight w:val="763"/>
        </w:trPr>
        <w:tc>
          <w:tcPr>
            <w:tcW w:w="1998" w:type="pct"/>
            <w:tcBorders>
              <w:top w:val="single" w:sz="4" w:space="0" w:color="000000"/>
              <w:left w:val="single" w:sz="4" w:space="0" w:color="000000"/>
              <w:bottom w:val="single" w:sz="4" w:space="0" w:color="000000"/>
              <w:right w:val="single" w:sz="4" w:space="0" w:color="000000"/>
            </w:tcBorders>
            <w:shd w:val="clear" w:color="auto" w:fill="FBD4B4"/>
          </w:tcPr>
          <w:p w:rsidR="00F37E46" w:rsidRDefault="00F37E46" w:rsidP="00F23E75">
            <w:pPr>
              <w:spacing w:line="259" w:lineRule="auto"/>
              <w:ind w:left="29"/>
              <w:rPr>
                <w:color w:val="000000"/>
                <w:szCs w:val="22"/>
                <w:lang w:eastAsia="lt-LT"/>
              </w:rPr>
            </w:pPr>
            <w:r>
              <w:rPr>
                <w:i/>
                <w:color w:val="000000"/>
                <w:szCs w:val="22"/>
                <w:lang w:eastAsia="lt-LT"/>
              </w:rPr>
              <w:t xml:space="preserve">1.1.2. Privačiomis lėšomis siūlomos įgyvendinti priemonės: </w:t>
            </w:r>
          </w:p>
        </w:tc>
        <w:tc>
          <w:tcPr>
            <w:tcW w:w="537" w:type="pct"/>
            <w:tcBorders>
              <w:top w:val="single" w:sz="4" w:space="0" w:color="000000"/>
              <w:left w:val="single" w:sz="4" w:space="0" w:color="000000"/>
              <w:bottom w:val="single" w:sz="4" w:space="0" w:color="000000"/>
              <w:right w:val="single" w:sz="4" w:space="0" w:color="000000"/>
            </w:tcBorders>
            <w:shd w:val="clear" w:color="auto" w:fill="FBD4B4"/>
          </w:tcPr>
          <w:p w:rsidR="00F37E46" w:rsidRDefault="00F37E46" w:rsidP="00F23E75">
            <w:pPr>
              <w:spacing w:line="259" w:lineRule="auto"/>
              <w:ind w:left="4" w:firstLine="62"/>
              <w:jc w:val="center"/>
              <w:rPr>
                <w:color w:val="000000"/>
                <w:szCs w:val="22"/>
                <w:lang w:eastAsia="lt-LT"/>
              </w:rPr>
            </w:pPr>
          </w:p>
        </w:tc>
        <w:tc>
          <w:tcPr>
            <w:tcW w:w="537" w:type="pct"/>
            <w:tcBorders>
              <w:top w:val="single" w:sz="4" w:space="0" w:color="000000"/>
              <w:left w:val="single" w:sz="4" w:space="0" w:color="000000"/>
              <w:bottom w:val="single" w:sz="4" w:space="0" w:color="000000"/>
              <w:right w:val="single" w:sz="4" w:space="0" w:color="000000"/>
            </w:tcBorders>
            <w:shd w:val="clear" w:color="auto" w:fill="FBD4B4"/>
          </w:tcPr>
          <w:p w:rsidR="00F37E46" w:rsidRDefault="00F37E46" w:rsidP="00F23E75">
            <w:pPr>
              <w:spacing w:line="259" w:lineRule="auto"/>
              <w:ind w:left="5"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FBD4B4"/>
          </w:tcPr>
          <w:p w:rsidR="00F37E46" w:rsidRDefault="00F37E46" w:rsidP="00F23E75">
            <w:pPr>
              <w:spacing w:line="259" w:lineRule="auto"/>
              <w:ind w:left="4"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FBD4B4"/>
          </w:tcPr>
          <w:p w:rsidR="00F37E46" w:rsidRDefault="00F37E46" w:rsidP="00F23E75">
            <w:pPr>
              <w:spacing w:line="259" w:lineRule="auto"/>
              <w:ind w:left="2" w:firstLine="57"/>
              <w:rPr>
                <w:color w:val="000000"/>
                <w:szCs w:val="22"/>
                <w:lang w:eastAsia="lt-LT"/>
              </w:rPr>
            </w:pPr>
          </w:p>
        </w:tc>
      </w:tr>
      <w:tr w:rsidR="00F37E46" w:rsidTr="00F23E75">
        <w:tblPrEx>
          <w:tblCellMar>
            <w:top w:w="6" w:type="dxa"/>
            <w:right w:w="50" w:type="dxa"/>
          </w:tblCellMar>
        </w:tblPrEx>
        <w:trPr>
          <w:trHeight w:val="1961"/>
        </w:trPr>
        <w:tc>
          <w:tcPr>
            <w:tcW w:w="199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9" w:right="42"/>
              <w:jc w:val="both"/>
              <w:rPr>
                <w:color w:val="000000"/>
                <w:szCs w:val="22"/>
                <w:lang w:eastAsia="lt-LT"/>
              </w:rPr>
            </w:pPr>
            <w:r>
              <w:rPr>
                <w:color w:val="000000"/>
                <w:szCs w:val="22"/>
                <w:lang w:eastAsia="lt-LT"/>
              </w:rPr>
              <w:t xml:space="preserve">1.1.2.1. Pastato, esančio Nemuno g. 33 Panevėžyje parengimas KTU Panevėžio technologijų ir verslo fakulteto veiklai (pastato rekonstrukcija, patalpų remontas ir parengimas laboratorijų įkėlimui); naujai steigiamos Taikomosios informatikos studijų programos materialinės bazės įrengimas.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2"/>
                <w:lang w:eastAsia="lt-LT"/>
              </w:rPr>
            </w:pPr>
            <w:r>
              <w:rPr>
                <w:color w:val="000000"/>
                <w:szCs w:val="22"/>
                <w:lang w:eastAsia="lt-LT"/>
              </w:rPr>
              <w:t>1 100,0</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5"/>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4"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Parengtų bazių naujoms studijų programoms skaičius, 1 vnt. </w:t>
            </w:r>
          </w:p>
        </w:tc>
      </w:tr>
      <w:tr w:rsidR="00F37E46" w:rsidTr="00F23E75">
        <w:tblPrEx>
          <w:tblCellMar>
            <w:top w:w="6" w:type="dxa"/>
            <w:right w:w="50" w:type="dxa"/>
          </w:tblCellMar>
        </w:tblPrEx>
        <w:trPr>
          <w:trHeight w:val="763"/>
        </w:trPr>
        <w:tc>
          <w:tcPr>
            <w:tcW w:w="1998" w:type="pct"/>
            <w:tcBorders>
              <w:top w:val="single" w:sz="4" w:space="0" w:color="000000"/>
              <w:left w:val="single" w:sz="4" w:space="0" w:color="000000"/>
              <w:bottom w:val="single" w:sz="4" w:space="0" w:color="000000"/>
              <w:right w:val="single" w:sz="4" w:space="0" w:color="000000"/>
            </w:tcBorders>
            <w:shd w:val="clear" w:color="auto" w:fill="FBD4B4"/>
          </w:tcPr>
          <w:p w:rsidR="00F37E46" w:rsidRDefault="00F37E46" w:rsidP="00F23E75">
            <w:pPr>
              <w:spacing w:line="259" w:lineRule="auto"/>
              <w:ind w:left="29" w:right="39"/>
              <w:rPr>
                <w:color w:val="000000"/>
                <w:szCs w:val="22"/>
                <w:lang w:eastAsia="lt-LT"/>
              </w:rPr>
            </w:pPr>
            <w:r>
              <w:rPr>
                <w:i/>
                <w:color w:val="000000"/>
                <w:szCs w:val="22"/>
                <w:lang w:eastAsia="lt-LT"/>
              </w:rPr>
              <w:t xml:space="preserve">1.1.3. Priemonės, siūlomos įgyvendinti per konkurso būdu atrenkamus veiksmus: </w:t>
            </w:r>
          </w:p>
        </w:tc>
        <w:tc>
          <w:tcPr>
            <w:tcW w:w="537" w:type="pct"/>
            <w:tcBorders>
              <w:top w:val="single" w:sz="4" w:space="0" w:color="000000"/>
              <w:left w:val="single" w:sz="4" w:space="0" w:color="000000"/>
              <w:bottom w:val="single" w:sz="4" w:space="0" w:color="000000"/>
              <w:right w:val="single" w:sz="4" w:space="0" w:color="000000"/>
            </w:tcBorders>
            <w:shd w:val="clear" w:color="auto" w:fill="FBD4B4"/>
          </w:tcPr>
          <w:p w:rsidR="00F37E46" w:rsidRDefault="00F37E46" w:rsidP="00F23E75">
            <w:pPr>
              <w:spacing w:line="259" w:lineRule="auto"/>
              <w:ind w:left="4" w:firstLine="62"/>
              <w:jc w:val="center"/>
              <w:rPr>
                <w:color w:val="000000"/>
                <w:szCs w:val="22"/>
                <w:lang w:eastAsia="lt-LT"/>
              </w:rPr>
            </w:pPr>
          </w:p>
        </w:tc>
        <w:tc>
          <w:tcPr>
            <w:tcW w:w="537" w:type="pct"/>
            <w:tcBorders>
              <w:top w:val="single" w:sz="4" w:space="0" w:color="000000"/>
              <w:left w:val="single" w:sz="4" w:space="0" w:color="000000"/>
              <w:bottom w:val="single" w:sz="4" w:space="0" w:color="000000"/>
              <w:right w:val="single" w:sz="4" w:space="0" w:color="000000"/>
            </w:tcBorders>
            <w:shd w:val="clear" w:color="auto" w:fill="FBD4B4"/>
          </w:tcPr>
          <w:p w:rsidR="00F37E46" w:rsidRDefault="00F37E46" w:rsidP="00F23E75">
            <w:pPr>
              <w:spacing w:line="259" w:lineRule="auto"/>
              <w:ind w:left="5"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FBD4B4"/>
          </w:tcPr>
          <w:p w:rsidR="00F37E46" w:rsidRDefault="00F37E46" w:rsidP="00F23E75">
            <w:pPr>
              <w:spacing w:line="259" w:lineRule="auto"/>
              <w:ind w:left="4"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FBD4B4"/>
          </w:tcPr>
          <w:p w:rsidR="00F37E46" w:rsidRDefault="00F37E46" w:rsidP="00F23E75">
            <w:pPr>
              <w:spacing w:line="259" w:lineRule="auto"/>
              <w:ind w:left="2" w:firstLine="62"/>
              <w:rPr>
                <w:color w:val="000000"/>
                <w:szCs w:val="22"/>
                <w:lang w:eastAsia="lt-LT"/>
              </w:rPr>
            </w:pPr>
          </w:p>
        </w:tc>
      </w:tr>
      <w:tr w:rsidR="00F37E46" w:rsidTr="00F23E75">
        <w:tblPrEx>
          <w:tblCellMar>
            <w:top w:w="6" w:type="dxa"/>
            <w:right w:w="50" w:type="dxa"/>
          </w:tblCellMar>
        </w:tblPrEx>
        <w:trPr>
          <w:trHeight w:val="1362"/>
        </w:trPr>
        <w:tc>
          <w:tcPr>
            <w:tcW w:w="199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9"/>
              <w:jc w:val="both"/>
              <w:rPr>
                <w:color w:val="000000"/>
                <w:szCs w:val="22"/>
                <w:lang w:eastAsia="lt-LT"/>
              </w:rPr>
            </w:pPr>
            <w:r>
              <w:rPr>
                <w:color w:val="000000"/>
                <w:szCs w:val="22"/>
                <w:lang w:eastAsia="lt-LT"/>
              </w:rPr>
              <w:t xml:space="preserve">Smulkiojo ir vidutinio verslo konkurencingumo skatinimas Panevėžio mieste (įmonių naudojamų technologijų ir procesų modernizavimas pramonės, transporto ir paslaugų srityje).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5"/>
              <w:jc w:val="center"/>
              <w:rPr>
                <w:color w:val="000000"/>
                <w:szCs w:val="22"/>
                <w:lang w:eastAsia="lt-LT"/>
              </w:rPr>
            </w:pPr>
            <w:r>
              <w:rPr>
                <w:color w:val="000000"/>
                <w:szCs w:val="22"/>
                <w:lang w:eastAsia="lt-LT"/>
              </w:rPr>
              <w:t xml:space="preserve">X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5"/>
              <w:jc w:val="center"/>
              <w:rPr>
                <w:color w:val="000000"/>
                <w:szCs w:val="22"/>
                <w:lang w:eastAsia="lt-LT"/>
              </w:rPr>
            </w:pPr>
            <w:r>
              <w:rPr>
                <w:color w:val="000000"/>
                <w:szCs w:val="22"/>
                <w:lang w:eastAsia="lt-LT"/>
              </w:rPr>
              <w:t xml:space="preserve">X </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5"/>
              <w:jc w:val="center"/>
              <w:rPr>
                <w:color w:val="000000"/>
                <w:szCs w:val="22"/>
                <w:lang w:eastAsia="lt-LT"/>
              </w:rPr>
            </w:pPr>
            <w:r>
              <w:rPr>
                <w:color w:val="000000"/>
                <w:szCs w:val="22"/>
                <w:lang w:eastAsia="lt-LT"/>
              </w:rPr>
              <w:t xml:space="preserve">X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Subsidijas gaunančių įmonių skaičius, 10 vnt. </w:t>
            </w:r>
          </w:p>
        </w:tc>
      </w:tr>
      <w:tr w:rsidR="00F37E46" w:rsidTr="00F23E75">
        <w:tblPrEx>
          <w:tblCellMar>
            <w:top w:w="6" w:type="dxa"/>
            <w:right w:w="50" w:type="dxa"/>
          </w:tblCellMar>
        </w:tblPrEx>
        <w:trPr>
          <w:trHeight w:val="614"/>
        </w:trPr>
        <w:tc>
          <w:tcPr>
            <w:tcW w:w="199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9"/>
              <w:rPr>
                <w:color w:val="000000"/>
                <w:szCs w:val="22"/>
                <w:lang w:eastAsia="lt-LT"/>
              </w:rPr>
            </w:pPr>
            <w:r>
              <w:rPr>
                <w:b/>
                <w:color w:val="000000"/>
                <w:szCs w:val="22"/>
                <w:lang w:eastAsia="lt-LT"/>
              </w:rPr>
              <w:t xml:space="preserve">Iš viso uždaviniui įgyvendinti: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7"/>
              <w:jc w:val="center"/>
              <w:rPr>
                <w:color w:val="000000"/>
                <w:szCs w:val="22"/>
                <w:lang w:eastAsia="lt-LT"/>
              </w:rPr>
            </w:pPr>
            <w:r>
              <w:rPr>
                <w:b/>
                <w:color w:val="000000"/>
                <w:szCs w:val="22"/>
                <w:lang w:eastAsia="lt-LT"/>
              </w:rPr>
              <w:t>10 753,2</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0"/>
              <w:jc w:val="center"/>
              <w:rPr>
                <w:color w:val="000000"/>
                <w:szCs w:val="22"/>
                <w:lang w:eastAsia="lt-LT"/>
              </w:rPr>
            </w:pPr>
            <w:r>
              <w:rPr>
                <w:b/>
                <w:color w:val="000000"/>
                <w:szCs w:val="22"/>
                <w:lang w:eastAsia="lt-LT"/>
              </w:rPr>
              <w:t>9 653,2</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7"/>
              <w:jc w:val="center"/>
              <w:rPr>
                <w:b/>
                <w:color w:val="000000"/>
              </w:rPr>
            </w:pPr>
            <w:r>
              <w:rPr>
                <w:b/>
                <w:color w:val="000000"/>
                <w:szCs w:val="22"/>
                <w:lang w:eastAsia="lt-LT"/>
              </w:rPr>
              <w:t>8 205,2</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firstLine="62"/>
              <w:rPr>
                <w:color w:val="000000"/>
                <w:szCs w:val="22"/>
                <w:lang w:eastAsia="lt-LT"/>
              </w:rPr>
            </w:pPr>
          </w:p>
        </w:tc>
      </w:tr>
    </w:tbl>
    <w:p w:rsidR="00F37E46" w:rsidRDefault="00F37E46" w:rsidP="00F37E46">
      <w:pPr>
        <w:spacing w:line="259" w:lineRule="auto"/>
        <w:ind w:right="400" w:firstLine="709"/>
        <w:rPr>
          <w:color w:val="000000"/>
          <w:szCs w:val="22"/>
          <w:lang w:eastAsia="lt-LT"/>
        </w:rPr>
      </w:pPr>
    </w:p>
    <w:p w:rsidR="00F37E46" w:rsidRDefault="00F37E46" w:rsidP="00F37E46">
      <w:pPr>
        <w:spacing w:line="259" w:lineRule="auto"/>
        <w:ind w:right="-1" w:firstLine="851"/>
        <w:jc w:val="both"/>
        <w:rPr>
          <w:b/>
          <w:color w:val="000000"/>
          <w:szCs w:val="22"/>
          <w:lang w:eastAsia="lt-LT"/>
        </w:rPr>
      </w:pPr>
      <w:r>
        <w:rPr>
          <w:b/>
          <w:color w:val="000000"/>
          <w:szCs w:val="22"/>
          <w:lang w:eastAsia="lt-LT"/>
        </w:rPr>
        <w:t>1.2.</w:t>
      </w:r>
      <w:r>
        <w:rPr>
          <w:b/>
          <w:color w:val="000000"/>
          <w:szCs w:val="22"/>
          <w:lang w:eastAsia="lt-LT"/>
        </w:rPr>
        <w:tab/>
        <w:t xml:space="preserve">Uždavinys: padidinti gyventojų ekonominį aktyvumą ir socialinę </w:t>
      </w:r>
      <w:proofErr w:type="spellStart"/>
      <w:r>
        <w:rPr>
          <w:b/>
          <w:color w:val="000000"/>
          <w:szCs w:val="22"/>
          <w:lang w:eastAsia="lt-LT"/>
        </w:rPr>
        <w:t>įtrauktį</w:t>
      </w:r>
      <w:proofErr w:type="spellEnd"/>
      <w:r>
        <w:rPr>
          <w:b/>
          <w:color w:val="000000"/>
          <w:szCs w:val="22"/>
          <w:lang w:eastAsia="lt-LT"/>
        </w:rPr>
        <w:t xml:space="preserve">, kuriant bendruomenei atviras erdves, prieinamas socialines paslaugas ir skatinant bendruomenių, viešųjų institucijų ir verslo sektoriaus bendradarbiavimą. </w:t>
      </w:r>
    </w:p>
    <w:p w:rsidR="00F37E46" w:rsidRDefault="00F37E46" w:rsidP="00F37E46">
      <w:pPr>
        <w:pBdr>
          <w:top w:val="single" w:sz="4" w:space="1" w:color="auto"/>
          <w:left w:val="single" w:sz="4" w:space="1" w:color="auto"/>
          <w:bottom w:val="single" w:sz="4" w:space="1" w:color="auto"/>
          <w:right w:val="single" w:sz="4" w:space="1" w:color="auto"/>
        </w:pBdr>
        <w:spacing w:line="250" w:lineRule="auto"/>
        <w:ind w:firstLine="709"/>
        <w:jc w:val="both"/>
        <w:rPr>
          <w:color w:val="000000"/>
          <w:szCs w:val="22"/>
          <w:lang w:eastAsia="lt-LT"/>
        </w:rPr>
      </w:pPr>
      <w:r>
        <w:rPr>
          <w:color w:val="000000"/>
          <w:szCs w:val="22"/>
          <w:lang w:eastAsia="lt-LT"/>
        </w:rPr>
        <w:t>1.</w:t>
      </w:r>
      <w:r>
        <w:rPr>
          <w:color w:val="000000"/>
          <w:szCs w:val="22"/>
          <w:lang w:eastAsia="lt-LT"/>
        </w:rPr>
        <w:tab/>
        <w:t xml:space="preserve">Uždavinys iškeltas įvertinus Panevėžio miesto silpnybę (problemą) – </w:t>
      </w:r>
      <w:r>
        <w:rPr>
          <w:i/>
          <w:color w:val="000000"/>
          <w:szCs w:val="22"/>
          <w:lang w:eastAsia="lt-LT"/>
        </w:rPr>
        <w:t>nepakankamą užimtumą Panevėžio mieste ir regione ir aukštą registruotą nedarbą</w:t>
      </w:r>
      <w:r>
        <w:rPr>
          <w:color w:val="000000"/>
          <w:szCs w:val="22"/>
          <w:lang w:eastAsia="lt-LT"/>
        </w:rPr>
        <w:t xml:space="preserve">. Numatoma, kad prielaidas šios problemos daliniam sprendimui sudarys </w:t>
      </w:r>
      <w:r>
        <w:rPr>
          <w:i/>
          <w:color w:val="000000"/>
          <w:szCs w:val="22"/>
          <w:lang w:eastAsia="lt-LT"/>
        </w:rPr>
        <w:t>didėjantis minimalusis ir realusis darbo užmokestis</w:t>
      </w:r>
      <w:r>
        <w:rPr>
          <w:color w:val="000000"/>
          <w:szCs w:val="22"/>
          <w:lang w:eastAsia="lt-LT"/>
        </w:rPr>
        <w:t xml:space="preserve"> (galimybė), kuris skatins didėjantį privatų vartojimą, padidins didelei daliai gyventojų anksčiau neprieinamų </w:t>
      </w:r>
      <w:proofErr w:type="spellStart"/>
      <w:r>
        <w:rPr>
          <w:color w:val="000000"/>
          <w:szCs w:val="22"/>
          <w:lang w:eastAsia="lt-LT"/>
        </w:rPr>
        <w:t>sveikatinimo</w:t>
      </w:r>
      <w:proofErr w:type="spellEnd"/>
      <w:r>
        <w:rPr>
          <w:color w:val="000000"/>
          <w:szCs w:val="22"/>
          <w:lang w:eastAsia="lt-LT"/>
        </w:rPr>
        <w:t xml:space="preserve">, kultūros, švietimo (mokymosi visą gyvenimą) paslaugų paklausą. Uždavinio įgyvendinimas leis išnaudoti atsirandančią galimybę ir taip padidinti socialinę integraciją bendruomenėje (tiek kuriant atviras bendruomenei erdves, tiek per paramą bendruomeninių iniciatyvų, skirtų kovai su socialine atskirtimi, įgyvendinimą) ir išnaudoti papildomas užimtumo didinimo galimybes, kuriant naujas kultūros, švietimo ir </w:t>
      </w:r>
      <w:proofErr w:type="spellStart"/>
      <w:r>
        <w:rPr>
          <w:color w:val="000000"/>
          <w:szCs w:val="22"/>
          <w:lang w:eastAsia="lt-LT"/>
        </w:rPr>
        <w:t>sveikatinimo</w:t>
      </w:r>
      <w:proofErr w:type="spellEnd"/>
      <w:r>
        <w:rPr>
          <w:color w:val="000000"/>
          <w:szCs w:val="22"/>
          <w:lang w:eastAsia="lt-LT"/>
        </w:rPr>
        <w:t xml:space="preserve"> paslaugas.</w:t>
      </w:r>
      <w:r>
        <w:rPr>
          <w:i/>
          <w:color w:val="000000"/>
          <w:szCs w:val="22"/>
          <w:lang w:eastAsia="lt-LT"/>
        </w:rPr>
        <w:t xml:space="preserve"> </w:t>
      </w:r>
    </w:p>
    <w:p w:rsidR="00F37E46" w:rsidRDefault="00F37E46" w:rsidP="00F37E46">
      <w:pPr>
        <w:rPr>
          <w:sz w:val="2"/>
          <w:szCs w:val="2"/>
        </w:rPr>
      </w:pPr>
    </w:p>
    <w:p w:rsidR="00F37E46" w:rsidRDefault="00F37E46" w:rsidP="00F37E46">
      <w:pPr>
        <w:pBdr>
          <w:top w:val="single" w:sz="4" w:space="1" w:color="auto"/>
          <w:left w:val="single" w:sz="4" w:space="1" w:color="auto"/>
          <w:bottom w:val="single" w:sz="4" w:space="1" w:color="auto"/>
          <w:right w:val="single" w:sz="4" w:space="1" w:color="auto"/>
        </w:pBdr>
        <w:spacing w:line="250" w:lineRule="auto"/>
        <w:ind w:firstLine="709"/>
        <w:jc w:val="both"/>
        <w:rPr>
          <w:color w:val="000000"/>
          <w:szCs w:val="22"/>
          <w:lang w:eastAsia="lt-LT"/>
        </w:rPr>
      </w:pPr>
      <w:r>
        <w:rPr>
          <w:color w:val="000000"/>
          <w:szCs w:val="22"/>
          <w:lang w:eastAsia="lt-LT"/>
        </w:rPr>
        <w:lastRenderedPageBreak/>
        <w:t>2.</w:t>
      </w:r>
      <w:r>
        <w:rPr>
          <w:color w:val="000000"/>
          <w:szCs w:val="22"/>
          <w:lang w:eastAsia="lt-LT"/>
        </w:rPr>
        <w:tab/>
        <w:t xml:space="preserve">Įvertinti alternatyvūs uždaviniai: „Skatinti bendruomeninių organizacijų indėlį organizuojant gyventojų užimtumą“, „Padidinti gyventojų ekonominį aktyvumą ir socialinę </w:t>
      </w:r>
      <w:proofErr w:type="spellStart"/>
      <w:r>
        <w:rPr>
          <w:color w:val="000000"/>
          <w:szCs w:val="22"/>
          <w:lang w:eastAsia="lt-LT"/>
        </w:rPr>
        <w:t>įtrauktį</w:t>
      </w:r>
      <w:proofErr w:type="spellEnd"/>
      <w:r>
        <w:rPr>
          <w:color w:val="000000"/>
          <w:szCs w:val="22"/>
          <w:lang w:eastAsia="lt-LT"/>
        </w:rPr>
        <w:t xml:space="preserve">, kuriant bendruomenei atviras erdves, prieinamas socialines paslaugas ir skatinant bendruomenių, viešųjų institucijų ir verslo sektoriaus bendradarbiavimą“ ir „Gerinti bendruomeninių organizacijų materialinę bazę“. Uždavinio pasirinkimo įvertinimo išvada: uždavinys „Padidinti gyventojų ekonominį aktyvumą ir socialinę </w:t>
      </w:r>
      <w:proofErr w:type="spellStart"/>
      <w:r>
        <w:rPr>
          <w:color w:val="000000"/>
          <w:szCs w:val="22"/>
          <w:lang w:eastAsia="lt-LT"/>
        </w:rPr>
        <w:t>įtrauktį</w:t>
      </w:r>
      <w:proofErr w:type="spellEnd"/>
      <w:r>
        <w:rPr>
          <w:color w:val="000000"/>
          <w:szCs w:val="22"/>
          <w:lang w:eastAsia="lt-LT"/>
        </w:rPr>
        <w:t>, kuriant bendruomenei atviras erdves, prieinamas socialines paslaugas ir skatinant bendruomenių, viešųjų institucijų ir verslo sektoriaus bendradarbiavimą“ yra optimalus.</w:t>
      </w:r>
    </w:p>
    <w:p w:rsidR="00F37E46" w:rsidRDefault="00F37E46" w:rsidP="00F37E46">
      <w:pPr>
        <w:rPr>
          <w:sz w:val="2"/>
          <w:szCs w:val="2"/>
        </w:rPr>
      </w:pPr>
    </w:p>
    <w:p w:rsidR="00F37E46" w:rsidRDefault="00F37E46" w:rsidP="00F37E46">
      <w:pPr>
        <w:pBdr>
          <w:top w:val="single" w:sz="4" w:space="1" w:color="auto"/>
          <w:left w:val="single" w:sz="4" w:space="1" w:color="auto"/>
          <w:bottom w:val="single" w:sz="4" w:space="1" w:color="auto"/>
          <w:right w:val="single" w:sz="4" w:space="1" w:color="auto"/>
        </w:pBdr>
        <w:spacing w:line="259" w:lineRule="auto"/>
        <w:ind w:firstLine="709"/>
        <w:jc w:val="both"/>
        <w:rPr>
          <w:color w:val="000000"/>
          <w:szCs w:val="22"/>
          <w:lang w:eastAsia="lt-LT"/>
        </w:rPr>
      </w:pPr>
      <w:r>
        <w:rPr>
          <w:color w:val="000000"/>
          <w:szCs w:val="22"/>
          <w:lang w:eastAsia="lt-LT"/>
        </w:rPr>
        <w:t>3.</w:t>
      </w:r>
      <w:r>
        <w:rPr>
          <w:color w:val="000000"/>
          <w:szCs w:val="22"/>
          <w:lang w:eastAsia="lt-LT"/>
        </w:rPr>
        <w:tab/>
        <w:t xml:space="preserve">Uždaviniui priskirtas programos rezultatas: vidutinės vartojimo išlaidos, tenkančios vienam namų ūkio nariui per mėnesį, sveikatos, poilsio, kultūros ir švietimo reikmėms padidės nuo 31,3 Eur 2012 m. iki 43 Eur 2023 m. </w:t>
      </w:r>
    </w:p>
    <w:p w:rsidR="00F37E46" w:rsidRDefault="00F37E46" w:rsidP="00F37E46">
      <w:pPr>
        <w:spacing w:line="259" w:lineRule="auto"/>
        <w:rPr>
          <w:b/>
          <w:color w:val="000000"/>
          <w:szCs w:val="22"/>
          <w:u w:val="single"/>
          <w:lang w:eastAsia="lt-LT"/>
        </w:rPr>
      </w:pPr>
    </w:p>
    <w:p w:rsidR="00F37E46" w:rsidRDefault="00F37E46" w:rsidP="00F37E46">
      <w:pPr>
        <w:spacing w:line="259" w:lineRule="auto"/>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5000" w:type="pct"/>
        <w:tblCellMar>
          <w:top w:w="7" w:type="dxa"/>
          <w:left w:w="89" w:type="dxa"/>
          <w:right w:w="29" w:type="dxa"/>
        </w:tblCellMar>
        <w:tblLook w:val="04A0" w:firstRow="1" w:lastRow="0" w:firstColumn="1" w:lastColumn="0" w:noHBand="0" w:noVBand="1"/>
      </w:tblPr>
      <w:tblGrid>
        <w:gridCol w:w="1160"/>
        <w:gridCol w:w="3270"/>
        <w:gridCol w:w="1025"/>
        <w:gridCol w:w="1025"/>
        <w:gridCol w:w="1026"/>
        <w:gridCol w:w="1029"/>
        <w:gridCol w:w="1026"/>
        <w:gridCol w:w="1026"/>
        <w:gridCol w:w="1026"/>
        <w:gridCol w:w="1026"/>
        <w:gridCol w:w="1026"/>
        <w:gridCol w:w="1029"/>
      </w:tblGrid>
      <w:tr w:rsidR="00F37E46" w:rsidTr="00F23E75">
        <w:trPr>
          <w:trHeight w:val="466"/>
        </w:trPr>
        <w:tc>
          <w:tcPr>
            <w:tcW w:w="395" w:type="pct"/>
            <w:vMerge w:val="restart"/>
            <w:tcBorders>
              <w:top w:val="single" w:sz="4" w:space="0" w:color="000000"/>
              <w:left w:val="single" w:sz="4" w:space="0" w:color="000000"/>
              <w:right w:val="single" w:sz="4" w:space="0" w:color="000000"/>
            </w:tcBorders>
            <w:shd w:val="clear" w:color="auto" w:fill="auto"/>
          </w:tcPr>
          <w:p w:rsidR="00F37E46" w:rsidRDefault="00F37E46" w:rsidP="00F23E75">
            <w:pPr>
              <w:spacing w:line="259" w:lineRule="auto"/>
              <w:ind w:left="24"/>
              <w:rPr>
                <w:color w:val="000000"/>
                <w:szCs w:val="22"/>
                <w:lang w:eastAsia="lt-LT"/>
              </w:rPr>
            </w:pPr>
            <w:r>
              <w:rPr>
                <w:i/>
                <w:color w:val="000000"/>
                <w:szCs w:val="22"/>
                <w:lang w:eastAsia="lt-LT"/>
              </w:rPr>
              <w:t xml:space="preserve">Kodas </w:t>
            </w:r>
          </w:p>
          <w:p w:rsidR="00F37E46" w:rsidRDefault="00F37E46" w:rsidP="00F23E75">
            <w:pPr>
              <w:spacing w:line="259" w:lineRule="auto"/>
              <w:ind w:left="19" w:firstLine="52"/>
              <w:rPr>
                <w:color w:val="000000"/>
                <w:szCs w:val="22"/>
                <w:lang w:eastAsia="lt-LT"/>
              </w:rPr>
            </w:pPr>
          </w:p>
        </w:tc>
        <w:tc>
          <w:tcPr>
            <w:tcW w:w="1113" w:type="pct"/>
            <w:vMerge w:val="restart"/>
            <w:tcBorders>
              <w:top w:val="single" w:sz="4" w:space="0" w:color="000000"/>
              <w:left w:val="single" w:sz="4" w:space="0" w:color="000000"/>
              <w:right w:val="single" w:sz="4" w:space="0" w:color="000000"/>
            </w:tcBorders>
            <w:shd w:val="clear" w:color="auto" w:fill="auto"/>
          </w:tcPr>
          <w:p w:rsidR="00F37E46" w:rsidRDefault="00F37E46" w:rsidP="00F23E75">
            <w:pPr>
              <w:spacing w:line="259" w:lineRule="auto"/>
              <w:ind w:left="22"/>
              <w:rPr>
                <w:color w:val="000000"/>
                <w:szCs w:val="22"/>
                <w:lang w:eastAsia="lt-LT"/>
              </w:rPr>
            </w:pPr>
            <w:r>
              <w:rPr>
                <w:i/>
                <w:color w:val="000000"/>
                <w:szCs w:val="22"/>
                <w:lang w:eastAsia="lt-LT"/>
              </w:rPr>
              <w:t xml:space="preserve">Rodiklio pavadinimas, matavimo vienetai </w:t>
            </w:r>
          </w:p>
          <w:p w:rsidR="00F37E46" w:rsidRDefault="00F37E46" w:rsidP="00F23E75">
            <w:pPr>
              <w:spacing w:line="259" w:lineRule="auto"/>
              <w:ind w:left="22" w:firstLine="52"/>
              <w:rPr>
                <w:color w:val="000000"/>
                <w:szCs w:val="22"/>
                <w:lang w:eastAsia="lt-LT"/>
              </w:rPr>
            </w:pPr>
          </w:p>
        </w:tc>
        <w:tc>
          <w:tcPr>
            <w:tcW w:w="349" w:type="pct"/>
            <w:tcBorders>
              <w:top w:val="single" w:sz="4" w:space="0" w:color="000000"/>
              <w:left w:val="single" w:sz="4" w:space="0" w:color="000000"/>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349" w:type="pct"/>
            <w:tcBorders>
              <w:top w:val="single" w:sz="4" w:space="0" w:color="000000"/>
              <w:left w:val="nil"/>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349" w:type="pct"/>
            <w:tcBorders>
              <w:top w:val="single" w:sz="4" w:space="0" w:color="000000"/>
              <w:left w:val="nil"/>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350" w:type="pct"/>
            <w:tcBorders>
              <w:top w:val="single" w:sz="4" w:space="0" w:color="000000"/>
              <w:left w:val="nil"/>
              <w:bottom w:val="single" w:sz="4" w:space="0" w:color="000000"/>
              <w:right w:val="nil"/>
            </w:tcBorders>
            <w:shd w:val="clear" w:color="auto" w:fill="auto"/>
          </w:tcPr>
          <w:p w:rsidR="00F37E46" w:rsidRDefault="00F37E46" w:rsidP="00F23E75">
            <w:pPr>
              <w:spacing w:line="259" w:lineRule="auto"/>
              <w:rPr>
                <w:color w:val="000000"/>
                <w:szCs w:val="22"/>
                <w:u w:val="single"/>
                <w:lang w:eastAsia="lt-LT"/>
              </w:rPr>
            </w:pPr>
          </w:p>
        </w:tc>
        <w:tc>
          <w:tcPr>
            <w:tcW w:w="698" w:type="pct"/>
            <w:gridSpan w:val="2"/>
            <w:tcBorders>
              <w:top w:val="single" w:sz="4" w:space="0" w:color="000000"/>
              <w:left w:val="nil"/>
              <w:bottom w:val="single" w:sz="4" w:space="0" w:color="000000"/>
              <w:right w:val="nil"/>
            </w:tcBorders>
            <w:shd w:val="clear" w:color="auto" w:fill="auto"/>
          </w:tcPr>
          <w:p w:rsidR="00F37E46" w:rsidRDefault="00F37E46" w:rsidP="00F23E75">
            <w:pPr>
              <w:spacing w:line="259" w:lineRule="auto"/>
              <w:jc w:val="both"/>
              <w:rPr>
                <w:i/>
                <w:color w:val="000000"/>
                <w:szCs w:val="22"/>
                <w:lang w:eastAsia="lt-LT"/>
              </w:rPr>
            </w:pPr>
            <w:r>
              <w:rPr>
                <w:i/>
                <w:color w:val="000000"/>
                <w:szCs w:val="22"/>
                <w:lang w:eastAsia="lt-LT"/>
              </w:rPr>
              <w:t xml:space="preserve">Siekiama reikšmė </w:t>
            </w:r>
          </w:p>
        </w:tc>
        <w:tc>
          <w:tcPr>
            <w:tcW w:w="349" w:type="pct"/>
            <w:tcBorders>
              <w:top w:val="single" w:sz="4" w:space="0" w:color="000000"/>
              <w:left w:val="nil"/>
              <w:bottom w:val="single" w:sz="4" w:space="0" w:color="000000"/>
              <w:right w:val="nil"/>
            </w:tcBorders>
            <w:shd w:val="clear" w:color="auto" w:fill="auto"/>
          </w:tcPr>
          <w:p w:rsidR="00F37E46" w:rsidRDefault="00F37E46" w:rsidP="00F23E75">
            <w:pPr>
              <w:spacing w:line="259" w:lineRule="auto"/>
              <w:rPr>
                <w:color w:val="000000"/>
                <w:szCs w:val="22"/>
                <w:u w:val="single"/>
                <w:lang w:eastAsia="lt-LT"/>
              </w:rPr>
            </w:pPr>
          </w:p>
        </w:tc>
        <w:tc>
          <w:tcPr>
            <w:tcW w:w="349" w:type="pct"/>
            <w:tcBorders>
              <w:top w:val="single" w:sz="4" w:space="0" w:color="000000"/>
              <w:left w:val="nil"/>
              <w:bottom w:val="single" w:sz="4" w:space="0" w:color="000000"/>
              <w:right w:val="nil"/>
            </w:tcBorders>
            <w:shd w:val="clear" w:color="auto" w:fill="auto"/>
          </w:tcPr>
          <w:p w:rsidR="00F37E46" w:rsidRDefault="00F37E46" w:rsidP="00F23E75">
            <w:pPr>
              <w:spacing w:line="259" w:lineRule="auto"/>
              <w:rPr>
                <w:color w:val="000000"/>
                <w:szCs w:val="22"/>
                <w:u w:val="single"/>
                <w:lang w:eastAsia="lt-LT"/>
              </w:rPr>
            </w:pPr>
          </w:p>
        </w:tc>
        <w:tc>
          <w:tcPr>
            <w:tcW w:w="349" w:type="pct"/>
            <w:tcBorders>
              <w:top w:val="single" w:sz="4" w:space="0" w:color="000000"/>
              <w:left w:val="nil"/>
              <w:bottom w:val="single" w:sz="4" w:space="0" w:color="000000"/>
              <w:right w:val="nil"/>
            </w:tcBorders>
            <w:shd w:val="clear" w:color="auto" w:fill="auto"/>
          </w:tcPr>
          <w:p w:rsidR="00F37E46" w:rsidRDefault="00F37E46" w:rsidP="00F23E75">
            <w:pPr>
              <w:spacing w:line="259" w:lineRule="auto"/>
              <w:rPr>
                <w:color w:val="000000"/>
                <w:szCs w:val="22"/>
                <w:u w:val="single"/>
                <w:lang w:eastAsia="lt-LT"/>
              </w:rPr>
            </w:pPr>
          </w:p>
        </w:tc>
        <w:tc>
          <w:tcPr>
            <w:tcW w:w="350" w:type="pct"/>
            <w:tcBorders>
              <w:top w:val="single" w:sz="4" w:space="0" w:color="000000"/>
              <w:left w:val="nil"/>
              <w:bottom w:val="single" w:sz="4" w:space="0" w:color="000000"/>
              <w:right w:val="single" w:sz="4" w:space="0" w:color="000000"/>
            </w:tcBorders>
            <w:shd w:val="clear" w:color="auto" w:fill="auto"/>
          </w:tcPr>
          <w:p w:rsidR="00F37E46" w:rsidRDefault="00F37E46" w:rsidP="00F23E75">
            <w:pPr>
              <w:spacing w:line="259" w:lineRule="auto"/>
              <w:rPr>
                <w:color w:val="000000"/>
                <w:szCs w:val="22"/>
                <w:u w:val="single"/>
                <w:lang w:eastAsia="lt-LT"/>
              </w:rPr>
            </w:pPr>
          </w:p>
        </w:tc>
      </w:tr>
      <w:tr w:rsidR="00F37E46" w:rsidTr="00F23E75">
        <w:trPr>
          <w:trHeight w:val="499"/>
        </w:trPr>
        <w:tc>
          <w:tcPr>
            <w:tcW w:w="395" w:type="pct"/>
            <w:vMerge/>
            <w:tcBorders>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9"/>
              <w:rPr>
                <w:color w:val="000000"/>
                <w:szCs w:val="22"/>
                <w:lang w:eastAsia="lt-LT"/>
              </w:rPr>
            </w:pPr>
          </w:p>
        </w:tc>
        <w:tc>
          <w:tcPr>
            <w:tcW w:w="1113" w:type="pct"/>
            <w:vMerge/>
            <w:tcBorders>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2"/>
              <w:rPr>
                <w:color w:val="000000"/>
                <w:szCs w:val="22"/>
                <w:lang w:eastAsia="lt-LT"/>
              </w:rPr>
            </w:pP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2014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2015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5"/>
              <w:jc w:val="center"/>
              <w:rPr>
                <w:color w:val="000000"/>
                <w:szCs w:val="22"/>
                <w:lang w:eastAsia="lt-LT"/>
              </w:rPr>
            </w:pPr>
            <w:r>
              <w:rPr>
                <w:color w:val="000000"/>
                <w:szCs w:val="22"/>
                <w:lang w:eastAsia="lt-LT"/>
              </w:rPr>
              <w:t xml:space="preserve">2016 m.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center"/>
              <w:rPr>
                <w:color w:val="000000"/>
                <w:szCs w:val="22"/>
                <w:lang w:eastAsia="lt-LT"/>
              </w:rPr>
            </w:pPr>
            <w:r>
              <w:rPr>
                <w:color w:val="000000"/>
                <w:szCs w:val="22"/>
                <w:lang w:eastAsia="lt-LT"/>
              </w:rPr>
              <w:t xml:space="preserve">2017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2018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2019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2020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 xml:space="preserve">2021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5"/>
              <w:jc w:val="center"/>
              <w:rPr>
                <w:color w:val="000000"/>
                <w:szCs w:val="22"/>
                <w:lang w:eastAsia="lt-LT"/>
              </w:rPr>
            </w:pPr>
            <w:r>
              <w:rPr>
                <w:color w:val="000000"/>
                <w:szCs w:val="22"/>
                <w:lang w:eastAsia="lt-LT"/>
              </w:rPr>
              <w:t xml:space="preserve">2022 m.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center"/>
              <w:rPr>
                <w:color w:val="000000"/>
                <w:szCs w:val="22"/>
                <w:lang w:eastAsia="lt-LT"/>
              </w:rPr>
            </w:pPr>
            <w:r>
              <w:rPr>
                <w:color w:val="000000"/>
                <w:szCs w:val="22"/>
                <w:lang w:eastAsia="lt-LT"/>
              </w:rPr>
              <w:t xml:space="preserve">2023 m. </w:t>
            </w:r>
          </w:p>
        </w:tc>
      </w:tr>
      <w:tr w:rsidR="00F37E46" w:rsidTr="00F23E75">
        <w:trPr>
          <w:trHeight w:val="1063"/>
        </w:trPr>
        <w:tc>
          <w:tcPr>
            <w:tcW w:w="39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9"/>
              <w:rPr>
                <w:color w:val="000000"/>
                <w:szCs w:val="22"/>
                <w:lang w:eastAsia="lt-LT"/>
              </w:rPr>
            </w:pPr>
            <w:r>
              <w:rPr>
                <w:color w:val="000000"/>
                <w:szCs w:val="22"/>
                <w:lang w:eastAsia="lt-LT"/>
              </w:rPr>
              <w:t xml:space="preserve">1.2P-1 </w:t>
            </w:r>
          </w:p>
        </w:tc>
        <w:tc>
          <w:tcPr>
            <w:tcW w:w="111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2"/>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 xml:space="preserve">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5"/>
              <w:jc w:val="center"/>
              <w:rPr>
                <w:color w:val="000000"/>
                <w:szCs w:val="22"/>
                <w:lang w:eastAsia="lt-LT"/>
              </w:rPr>
            </w:pPr>
            <w:r>
              <w:rPr>
                <w:color w:val="000000"/>
                <w:szCs w:val="22"/>
                <w:lang w:eastAsia="lt-LT"/>
              </w:rPr>
              <w:t xml:space="preserve">0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center"/>
              <w:rPr>
                <w:color w:val="000000"/>
                <w:szCs w:val="22"/>
                <w:lang w:eastAsia="lt-LT"/>
              </w:rPr>
            </w:pPr>
            <w:r>
              <w:rPr>
                <w:color w:val="000000"/>
                <w:szCs w:val="22"/>
                <w:lang w:eastAsia="lt-LT"/>
              </w:rPr>
              <w:t xml:space="preserve">0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center"/>
              <w:rPr>
                <w:color w:val="000000"/>
                <w:szCs w:val="22"/>
                <w:lang w:eastAsia="lt-LT"/>
              </w:rPr>
            </w:pPr>
            <w:r>
              <w:rPr>
                <w:color w:val="000000"/>
                <w:szCs w:val="22"/>
                <w:lang w:eastAsia="lt-LT"/>
              </w:rPr>
              <w:t>0</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50"/>
              <w:rPr>
                <w:color w:val="000000"/>
                <w:szCs w:val="22"/>
                <w:lang w:eastAsia="lt-LT"/>
              </w:rPr>
            </w:pPr>
            <w:r>
              <w:rPr>
                <w:color w:val="000000"/>
                <w:szCs w:val="22"/>
                <w:lang w:eastAsia="lt-LT"/>
              </w:rPr>
              <w:t>32 625</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50"/>
              <w:rPr>
                <w:color w:val="000000"/>
                <w:szCs w:val="22"/>
                <w:lang w:eastAsia="lt-LT"/>
              </w:rPr>
            </w:pPr>
            <w:r>
              <w:rPr>
                <w:color w:val="000000"/>
                <w:szCs w:val="22"/>
                <w:lang w:eastAsia="lt-LT"/>
              </w:rPr>
              <w:t>49 425</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51"/>
              <w:rPr>
                <w:color w:val="000000"/>
                <w:szCs w:val="22"/>
                <w:lang w:eastAsia="lt-LT"/>
              </w:rPr>
            </w:pPr>
            <w:r>
              <w:rPr>
                <w:color w:val="000000"/>
                <w:szCs w:val="22"/>
                <w:lang w:eastAsia="lt-LT"/>
              </w:rPr>
              <w:t>77 589</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53"/>
              <w:rPr>
                <w:color w:val="000000"/>
                <w:szCs w:val="22"/>
                <w:lang w:eastAsia="lt-LT"/>
              </w:rPr>
            </w:pPr>
            <w:r>
              <w:rPr>
                <w:color w:val="000000"/>
                <w:szCs w:val="22"/>
                <w:lang w:eastAsia="lt-LT"/>
              </w:rPr>
              <w:t>77 589</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53"/>
              <w:rPr>
                <w:color w:val="000000"/>
                <w:szCs w:val="22"/>
                <w:lang w:eastAsia="lt-LT"/>
              </w:rPr>
            </w:pPr>
            <w:r>
              <w:rPr>
                <w:color w:val="000000"/>
                <w:szCs w:val="22"/>
                <w:lang w:eastAsia="lt-LT"/>
              </w:rPr>
              <w:t>77 589</w:t>
            </w:r>
          </w:p>
        </w:tc>
      </w:tr>
      <w:tr w:rsidR="00F37E46" w:rsidTr="00F23E75">
        <w:trPr>
          <w:trHeight w:val="768"/>
        </w:trPr>
        <w:tc>
          <w:tcPr>
            <w:tcW w:w="39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9"/>
              <w:rPr>
                <w:color w:val="000000"/>
                <w:szCs w:val="22"/>
                <w:lang w:eastAsia="lt-LT"/>
              </w:rPr>
            </w:pPr>
            <w:r>
              <w:rPr>
                <w:color w:val="000000"/>
                <w:szCs w:val="22"/>
                <w:lang w:eastAsia="lt-LT"/>
              </w:rPr>
              <w:t xml:space="preserve">1.2P-2 </w:t>
            </w:r>
          </w:p>
        </w:tc>
        <w:tc>
          <w:tcPr>
            <w:tcW w:w="1113" w:type="pct"/>
            <w:tcBorders>
              <w:top w:val="single" w:sz="4" w:space="0" w:color="000000"/>
              <w:left w:val="single" w:sz="4" w:space="0" w:color="000000"/>
              <w:bottom w:val="single" w:sz="4" w:space="0" w:color="auto"/>
              <w:right w:val="single" w:sz="4" w:space="0" w:color="000000"/>
            </w:tcBorders>
            <w:shd w:val="clear" w:color="auto" w:fill="auto"/>
          </w:tcPr>
          <w:p w:rsidR="00F37E46" w:rsidRDefault="00F37E46" w:rsidP="00F23E75">
            <w:pPr>
              <w:spacing w:line="259" w:lineRule="auto"/>
              <w:ind w:left="22"/>
              <w:rPr>
                <w:color w:val="000000"/>
                <w:szCs w:val="22"/>
                <w:lang w:eastAsia="lt-LT"/>
              </w:rPr>
            </w:pPr>
            <w:r>
              <w:rPr>
                <w:color w:val="000000"/>
                <w:szCs w:val="22"/>
                <w:lang w:eastAsia="lt-LT"/>
              </w:rPr>
              <w:t xml:space="preserve">Modernizuoti kultūros infrastruktūros objektai, vnt. </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rsidR="00F37E46" w:rsidRDefault="00F37E46" w:rsidP="00F23E75">
            <w:pPr>
              <w:spacing w:line="259" w:lineRule="auto"/>
              <w:ind w:right="55"/>
              <w:jc w:val="center"/>
              <w:rPr>
                <w:color w:val="000000"/>
                <w:szCs w:val="22"/>
                <w:lang w:eastAsia="lt-LT"/>
              </w:rPr>
            </w:pPr>
            <w:r>
              <w:rPr>
                <w:color w:val="000000"/>
                <w:szCs w:val="22"/>
                <w:lang w:eastAsia="lt-LT"/>
              </w:rPr>
              <w:t xml:space="preserve">0 </w:t>
            </w:r>
          </w:p>
        </w:tc>
        <w:tc>
          <w:tcPr>
            <w:tcW w:w="350" w:type="pct"/>
            <w:tcBorders>
              <w:top w:val="single" w:sz="4" w:space="0" w:color="000000"/>
              <w:left w:val="single" w:sz="4" w:space="0" w:color="000000"/>
              <w:bottom w:val="single" w:sz="4" w:space="0" w:color="auto"/>
              <w:right w:val="single" w:sz="4" w:space="0" w:color="000000"/>
            </w:tcBorders>
            <w:shd w:val="clear" w:color="auto" w:fill="auto"/>
          </w:tcPr>
          <w:p w:rsidR="00F37E46" w:rsidRDefault="00F37E46" w:rsidP="00F23E75">
            <w:pPr>
              <w:spacing w:line="259" w:lineRule="auto"/>
              <w:ind w:right="58"/>
              <w:jc w:val="center"/>
              <w:rPr>
                <w:color w:val="000000"/>
                <w:szCs w:val="22"/>
                <w:lang w:eastAsia="lt-LT"/>
              </w:rPr>
            </w:pPr>
            <w:r>
              <w:rPr>
                <w:color w:val="000000"/>
                <w:szCs w:val="22"/>
                <w:lang w:eastAsia="lt-LT"/>
              </w:rPr>
              <w:t xml:space="preserve">1 </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2</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4</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4 </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 xml:space="preserve">4 </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rsidR="00F37E46" w:rsidRDefault="00F37E46" w:rsidP="00F23E75">
            <w:pPr>
              <w:spacing w:line="259" w:lineRule="auto"/>
              <w:ind w:right="55"/>
              <w:jc w:val="center"/>
              <w:rPr>
                <w:color w:val="000000"/>
                <w:szCs w:val="22"/>
                <w:lang w:eastAsia="lt-LT"/>
              </w:rPr>
            </w:pPr>
            <w:r>
              <w:rPr>
                <w:color w:val="000000"/>
                <w:szCs w:val="22"/>
                <w:lang w:eastAsia="lt-LT"/>
              </w:rPr>
              <w:t xml:space="preserve">4 </w:t>
            </w:r>
          </w:p>
        </w:tc>
        <w:tc>
          <w:tcPr>
            <w:tcW w:w="350" w:type="pct"/>
            <w:tcBorders>
              <w:top w:val="single" w:sz="4" w:space="0" w:color="000000"/>
              <w:left w:val="single" w:sz="4" w:space="0" w:color="000000"/>
              <w:bottom w:val="single" w:sz="4" w:space="0" w:color="auto"/>
              <w:right w:val="single" w:sz="4" w:space="0" w:color="000000"/>
            </w:tcBorders>
            <w:shd w:val="clear" w:color="auto" w:fill="auto"/>
          </w:tcPr>
          <w:p w:rsidR="00F37E46" w:rsidRDefault="00F37E46" w:rsidP="00F23E75">
            <w:pPr>
              <w:spacing w:line="259" w:lineRule="auto"/>
              <w:ind w:right="58"/>
              <w:jc w:val="center"/>
              <w:rPr>
                <w:color w:val="000000"/>
                <w:szCs w:val="22"/>
                <w:lang w:eastAsia="lt-LT"/>
              </w:rPr>
            </w:pPr>
            <w:r>
              <w:rPr>
                <w:color w:val="000000"/>
                <w:szCs w:val="22"/>
                <w:lang w:eastAsia="lt-LT"/>
              </w:rPr>
              <w:t xml:space="preserve">4 </w:t>
            </w:r>
          </w:p>
        </w:tc>
      </w:tr>
      <w:tr w:rsidR="00F37E46" w:rsidTr="00F23E75">
        <w:trPr>
          <w:trHeight w:val="605"/>
        </w:trPr>
        <w:tc>
          <w:tcPr>
            <w:tcW w:w="395" w:type="pct"/>
            <w:tcBorders>
              <w:top w:val="single" w:sz="4" w:space="0" w:color="000000"/>
              <w:left w:val="single" w:sz="4" w:space="0" w:color="000000"/>
              <w:bottom w:val="single" w:sz="4" w:space="0" w:color="000000"/>
              <w:right w:val="single" w:sz="4" w:space="0" w:color="auto"/>
            </w:tcBorders>
            <w:shd w:val="clear" w:color="auto" w:fill="auto"/>
          </w:tcPr>
          <w:p w:rsidR="00F37E46" w:rsidRDefault="00F37E46" w:rsidP="00F23E75">
            <w:pPr>
              <w:spacing w:line="259" w:lineRule="auto"/>
              <w:ind w:left="19"/>
              <w:rPr>
                <w:color w:val="000000"/>
                <w:szCs w:val="22"/>
                <w:lang w:eastAsia="lt-LT"/>
              </w:rPr>
            </w:pPr>
            <w:r>
              <w:rPr>
                <w:color w:val="000000"/>
                <w:szCs w:val="22"/>
                <w:lang w:eastAsia="lt-LT"/>
              </w:rPr>
              <w:t xml:space="preserve">1.2P-3 </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22"/>
              <w:rPr>
                <w:color w:val="000000"/>
                <w:szCs w:val="22"/>
                <w:lang w:eastAsia="lt-LT"/>
              </w:rPr>
            </w:pPr>
            <w:r>
              <w:rPr>
                <w:color w:val="000000"/>
                <w:szCs w:val="22"/>
                <w:lang w:eastAsia="lt-LT"/>
              </w:rPr>
              <w:t>Sutvarkyti, įrengti ir pritaikyti lankymui gamtos ir kultūros paveldo objektai ir teritorijos, vnt.</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right="55"/>
              <w:jc w:val="center"/>
              <w:rPr>
                <w:color w:val="000000"/>
                <w:szCs w:val="22"/>
                <w:lang w:eastAsia="lt-LT"/>
              </w:rPr>
            </w:pPr>
            <w:r>
              <w:rPr>
                <w:color w:val="000000"/>
                <w:szCs w:val="22"/>
                <w:lang w:eastAsia="lt-LT"/>
              </w:rPr>
              <w:t xml:space="preserve">0 </w:t>
            </w:r>
          </w:p>
        </w:tc>
        <w:tc>
          <w:tcPr>
            <w:tcW w:w="350"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right="58"/>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right="55"/>
              <w:jc w:val="center"/>
              <w:rPr>
                <w:color w:val="000000"/>
                <w:szCs w:val="22"/>
                <w:lang w:eastAsia="lt-LT"/>
              </w:rPr>
            </w:pPr>
            <w:r>
              <w:rPr>
                <w:color w:val="000000"/>
                <w:szCs w:val="22"/>
                <w:lang w:eastAsia="lt-LT"/>
              </w:rPr>
              <w:t xml:space="preserve">1 </w:t>
            </w:r>
          </w:p>
        </w:tc>
        <w:tc>
          <w:tcPr>
            <w:tcW w:w="350"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right="58"/>
              <w:jc w:val="center"/>
              <w:rPr>
                <w:color w:val="000000"/>
                <w:szCs w:val="22"/>
                <w:lang w:eastAsia="lt-LT"/>
              </w:rPr>
            </w:pPr>
            <w:r>
              <w:rPr>
                <w:color w:val="000000"/>
                <w:szCs w:val="22"/>
                <w:lang w:eastAsia="lt-LT"/>
              </w:rPr>
              <w:t xml:space="preserve">1 </w:t>
            </w:r>
          </w:p>
        </w:tc>
      </w:tr>
      <w:tr w:rsidR="00F37E46" w:rsidTr="00F23E75">
        <w:trPr>
          <w:trHeight w:val="1659"/>
        </w:trPr>
        <w:tc>
          <w:tcPr>
            <w:tcW w:w="395" w:type="pct"/>
            <w:tcBorders>
              <w:top w:val="single" w:sz="4" w:space="0" w:color="000000"/>
              <w:left w:val="single" w:sz="4" w:space="0" w:color="000000"/>
              <w:bottom w:val="single" w:sz="4" w:space="0" w:color="000000"/>
              <w:right w:val="single" w:sz="4" w:space="0" w:color="auto"/>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1.2P-4 </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Pagal veiksmų programą ERPF lėšomis atnaujintos ikimokyklinio ir priešmokyklinio ugdymo mokyklos, vnt.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12"/>
              <w:jc w:val="center"/>
              <w:rPr>
                <w:color w:val="000000"/>
                <w:szCs w:val="22"/>
                <w:lang w:eastAsia="lt-LT"/>
              </w:rPr>
            </w:pPr>
            <w:r>
              <w:rPr>
                <w:color w:val="000000"/>
                <w:szCs w:val="22"/>
                <w:lang w:eastAsia="lt-LT"/>
              </w:rPr>
              <w:t xml:space="preserve">0 </w:t>
            </w:r>
          </w:p>
        </w:tc>
        <w:tc>
          <w:tcPr>
            <w:tcW w:w="350"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9"/>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7"/>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7"/>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8"/>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12"/>
              <w:jc w:val="center"/>
              <w:rPr>
                <w:color w:val="000000"/>
                <w:szCs w:val="22"/>
                <w:lang w:eastAsia="lt-LT"/>
              </w:rPr>
            </w:pPr>
            <w:r>
              <w:rPr>
                <w:color w:val="000000"/>
                <w:szCs w:val="22"/>
                <w:lang w:eastAsia="lt-LT"/>
              </w:rPr>
              <w:t xml:space="preserve">1 </w:t>
            </w:r>
          </w:p>
        </w:tc>
        <w:tc>
          <w:tcPr>
            <w:tcW w:w="350"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10"/>
              <w:jc w:val="center"/>
              <w:rPr>
                <w:color w:val="000000"/>
                <w:szCs w:val="22"/>
                <w:lang w:eastAsia="lt-LT"/>
              </w:rPr>
            </w:pPr>
            <w:r>
              <w:rPr>
                <w:color w:val="000000"/>
                <w:szCs w:val="22"/>
                <w:lang w:eastAsia="lt-LT"/>
              </w:rPr>
              <w:t xml:space="preserve">1 </w:t>
            </w:r>
          </w:p>
        </w:tc>
      </w:tr>
      <w:tr w:rsidR="00F37E46" w:rsidTr="00F23E75">
        <w:trPr>
          <w:trHeight w:val="1063"/>
        </w:trPr>
        <w:tc>
          <w:tcPr>
            <w:tcW w:w="395" w:type="pct"/>
            <w:tcBorders>
              <w:top w:val="single" w:sz="4" w:space="0" w:color="000000"/>
              <w:left w:val="single" w:sz="4" w:space="0" w:color="000000"/>
              <w:bottom w:val="single" w:sz="4" w:space="0" w:color="000000"/>
              <w:right w:val="single" w:sz="4" w:space="0" w:color="auto"/>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1.2P-5 </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Investicijas gavę socialinių paslaugų infrastruktūros objektai, vnt.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12"/>
              <w:jc w:val="center"/>
              <w:rPr>
                <w:color w:val="000000"/>
                <w:szCs w:val="22"/>
                <w:lang w:eastAsia="lt-LT"/>
              </w:rPr>
            </w:pPr>
            <w:r>
              <w:rPr>
                <w:color w:val="000000"/>
                <w:szCs w:val="22"/>
                <w:lang w:eastAsia="lt-LT"/>
              </w:rPr>
              <w:t xml:space="preserve">0 </w:t>
            </w:r>
          </w:p>
        </w:tc>
        <w:tc>
          <w:tcPr>
            <w:tcW w:w="350"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9"/>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7"/>
              <w:jc w:val="center"/>
              <w:rPr>
                <w:color w:val="000000"/>
                <w:szCs w:val="22"/>
                <w:lang w:eastAsia="lt-LT"/>
              </w:rPr>
            </w:pPr>
            <w:r>
              <w:rPr>
                <w:color w:val="000000"/>
                <w:szCs w:val="22"/>
                <w:lang w:eastAsia="lt-LT"/>
              </w:rPr>
              <w:t xml:space="preserve">2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8"/>
              <w:jc w:val="center"/>
              <w:rPr>
                <w:color w:val="000000"/>
                <w:szCs w:val="22"/>
                <w:lang w:eastAsia="lt-LT"/>
              </w:rPr>
            </w:pPr>
            <w:r>
              <w:rPr>
                <w:color w:val="000000"/>
                <w:szCs w:val="22"/>
                <w:lang w:eastAsia="lt-LT"/>
              </w:rPr>
              <w:t xml:space="preserve">2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12"/>
              <w:jc w:val="center"/>
              <w:rPr>
                <w:color w:val="000000"/>
                <w:szCs w:val="22"/>
                <w:lang w:eastAsia="lt-LT"/>
              </w:rPr>
            </w:pPr>
            <w:r>
              <w:rPr>
                <w:color w:val="000000"/>
                <w:szCs w:val="22"/>
                <w:lang w:eastAsia="lt-LT"/>
              </w:rPr>
              <w:t xml:space="preserve">2 </w:t>
            </w:r>
          </w:p>
        </w:tc>
        <w:tc>
          <w:tcPr>
            <w:tcW w:w="350"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10"/>
              <w:jc w:val="center"/>
              <w:rPr>
                <w:color w:val="000000"/>
                <w:szCs w:val="22"/>
                <w:lang w:eastAsia="lt-LT"/>
              </w:rPr>
            </w:pPr>
            <w:r>
              <w:rPr>
                <w:color w:val="000000"/>
                <w:szCs w:val="22"/>
                <w:lang w:eastAsia="lt-LT"/>
              </w:rPr>
              <w:t xml:space="preserve">2 </w:t>
            </w:r>
          </w:p>
        </w:tc>
      </w:tr>
      <w:tr w:rsidR="00F37E46" w:rsidTr="00F23E75">
        <w:trPr>
          <w:trHeight w:val="1361"/>
        </w:trPr>
        <w:tc>
          <w:tcPr>
            <w:tcW w:w="395" w:type="pct"/>
            <w:tcBorders>
              <w:top w:val="single" w:sz="4" w:space="0" w:color="000000"/>
              <w:left w:val="single" w:sz="4" w:space="0" w:color="000000"/>
              <w:bottom w:val="single" w:sz="4" w:space="0" w:color="000000"/>
              <w:right w:val="single" w:sz="4" w:space="0" w:color="auto"/>
            </w:tcBorders>
            <w:shd w:val="clear" w:color="auto" w:fill="auto"/>
          </w:tcPr>
          <w:p w:rsidR="00F37E46" w:rsidRDefault="00F37E46" w:rsidP="00F23E75">
            <w:pPr>
              <w:spacing w:line="259" w:lineRule="auto"/>
              <w:rPr>
                <w:color w:val="000000"/>
                <w:szCs w:val="22"/>
                <w:lang w:eastAsia="lt-LT"/>
              </w:rPr>
            </w:pPr>
            <w:r>
              <w:rPr>
                <w:color w:val="000000"/>
                <w:szCs w:val="22"/>
                <w:lang w:eastAsia="lt-LT"/>
              </w:rPr>
              <w:lastRenderedPageBreak/>
              <w:t xml:space="preserve">1.2P-6 </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Bendruomenės inicijuojamų vietos plėtros projektų veiklų dalyviai (įskaitant visas tikslines grupes), asmenys.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12"/>
              <w:jc w:val="center"/>
              <w:rPr>
                <w:color w:val="000000"/>
                <w:szCs w:val="22"/>
                <w:lang w:eastAsia="lt-LT"/>
              </w:rPr>
            </w:pPr>
            <w:r>
              <w:rPr>
                <w:color w:val="000000"/>
                <w:szCs w:val="22"/>
                <w:lang w:eastAsia="lt-LT"/>
              </w:rPr>
              <w:t xml:space="preserve">0 </w:t>
            </w:r>
          </w:p>
        </w:tc>
        <w:tc>
          <w:tcPr>
            <w:tcW w:w="350"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9"/>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7"/>
              <w:jc w:val="center"/>
              <w:rPr>
                <w:color w:val="000000"/>
                <w:szCs w:val="22"/>
                <w:lang w:eastAsia="lt-LT"/>
              </w:rPr>
            </w:pPr>
            <w:r>
              <w:rPr>
                <w:color w:val="000000"/>
                <w:szCs w:val="22"/>
                <w:lang w:eastAsia="lt-LT"/>
              </w:rPr>
              <w:t xml:space="preserve">150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7"/>
              <w:jc w:val="center"/>
              <w:rPr>
                <w:color w:val="000000"/>
                <w:szCs w:val="22"/>
                <w:lang w:eastAsia="lt-LT"/>
              </w:rPr>
            </w:pPr>
            <w:r>
              <w:rPr>
                <w:color w:val="000000"/>
                <w:szCs w:val="22"/>
                <w:lang w:eastAsia="lt-LT"/>
              </w:rPr>
              <w:t xml:space="preserve">250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7"/>
              <w:jc w:val="center"/>
              <w:rPr>
                <w:color w:val="000000"/>
                <w:szCs w:val="22"/>
                <w:lang w:eastAsia="lt-LT"/>
              </w:rPr>
            </w:pPr>
            <w:r>
              <w:rPr>
                <w:color w:val="000000"/>
                <w:szCs w:val="22"/>
                <w:lang w:eastAsia="lt-LT"/>
              </w:rPr>
              <w:t xml:space="preserve">300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8"/>
              <w:jc w:val="center"/>
              <w:rPr>
                <w:color w:val="000000"/>
                <w:szCs w:val="22"/>
                <w:lang w:eastAsia="lt-LT"/>
              </w:rPr>
            </w:pPr>
            <w:r>
              <w:rPr>
                <w:color w:val="000000"/>
                <w:szCs w:val="22"/>
                <w:lang w:eastAsia="lt-LT"/>
              </w:rPr>
              <w:t xml:space="preserve">350 </w:t>
            </w: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12"/>
              <w:jc w:val="center"/>
              <w:rPr>
                <w:color w:val="000000"/>
                <w:szCs w:val="22"/>
                <w:lang w:eastAsia="lt-LT"/>
              </w:rPr>
            </w:pPr>
            <w:r>
              <w:rPr>
                <w:color w:val="000000"/>
                <w:szCs w:val="22"/>
                <w:lang w:eastAsia="lt-LT"/>
              </w:rPr>
              <w:t xml:space="preserve">350 </w:t>
            </w:r>
          </w:p>
        </w:tc>
        <w:tc>
          <w:tcPr>
            <w:tcW w:w="350"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left="10"/>
              <w:jc w:val="center"/>
              <w:rPr>
                <w:color w:val="000000"/>
                <w:szCs w:val="22"/>
                <w:lang w:eastAsia="lt-LT"/>
              </w:rPr>
            </w:pPr>
            <w:r>
              <w:rPr>
                <w:color w:val="000000"/>
                <w:szCs w:val="22"/>
                <w:lang w:eastAsia="lt-LT"/>
              </w:rPr>
              <w:t xml:space="preserve">350 </w:t>
            </w:r>
          </w:p>
        </w:tc>
      </w:tr>
    </w:tbl>
    <w:p w:rsidR="00F37E46" w:rsidRDefault="00F37E46" w:rsidP="00F37E46">
      <w:pPr>
        <w:spacing w:line="259" w:lineRule="auto"/>
        <w:ind w:firstLine="62"/>
        <w:jc w:val="both"/>
        <w:rPr>
          <w:color w:val="000000"/>
          <w:szCs w:val="22"/>
          <w:lang w:eastAsia="lt-LT"/>
        </w:rPr>
      </w:pPr>
    </w:p>
    <w:tbl>
      <w:tblPr>
        <w:tblW w:w="5000" w:type="pct"/>
        <w:tblCellMar>
          <w:top w:w="7" w:type="dxa"/>
          <w:left w:w="106" w:type="dxa"/>
          <w:right w:w="49" w:type="dxa"/>
        </w:tblCellMar>
        <w:tblLook w:val="04A0" w:firstRow="1" w:lastRow="0" w:firstColumn="1" w:lastColumn="0" w:noHBand="0" w:noVBand="1"/>
      </w:tblPr>
      <w:tblGrid>
        <w:gridCol w:w="5989"/>
        <w:gridCol w:w="1609"/>
        <w:gridCol w:w="1461"/>
        <w:gridCol w:w="1609"/>
        <w:gridCol w:w="4063"/>
      </w:tblGrid>
      <w:tr w:rsidR="00F37E46" w:rsidTr="00F23E75">
        <w:trPr>
          <w:trHeight w:val="1360"/>
        </w:trPr>
        <w:tc>
          <w:tcPr>
            <w:tcW w:w="2033" w:type="pct"/>
            <w:tcBorders>
              <w:top w:val="single" w:sz="4" w:space="0" w:color="000000"/>
              <w:left w:val="single" w:sz="4" w:space="0" w:color="000000"/>
              <w:bottom w:val="single" w:sz="4" w:space="0" w:color="000000"/>
              <w:right w:val="single" w:sz="4" w:space="0" w:color="000000"/>
            </w:tcBorders>
            <w:shd w:val="clear" w:color="auto" w:fill="FBD4B4"/>
          </w:tcPr>
          <w:p w:rsidR="00F37E46" w:rsidRDefault="00F37E46" w:rsidP="00F23E75">
            <w:pPr>
              <w:spacing w:line="259" w:lineRule="auto"/>
              <w:rPr>
                <w:color w:val="000000"/>
                <w:szCs w:val="22"/>
                <w:lang w:eastAsia="lt-LT"/>
              </w:rPr>
            </w:pPr>
            <w:r>
              <w:rPr>
                <w:b/>
                <w:color w:val="000000"/>
                <w:szCs w:val="22"/>
                <w:lang w:eastAsia="lt-LT"/>
              </w:rPr>
              <w:t xml:space="preserve">Uždavinio įgyvendinimo priemonės: </w:t>
            </w:r>
          </w:p>
        </w:tc>
        <w:tc>
          <w:tcPr>
            <w:tcW w:w="546" w:type="pct"/>
            <w:tcBorders>
              <w:top w:val="single" w:sz="4" w:space="0" w:color="000000"/>
              <w:left w:val="single" w:sz="4" w:space="0" w:color="000000"/>
              <w:bottom w:val="single" w:sz="4" w:space="0" w:color="000000"/>
              <w:right w:val="single" w:sz="4" w:space="0" w:color="000000"/>
            </w:tcBorders>
            <w:shd w:val="clear" w:color="auto" w:fill="FBD4B4"/>
          </w:tcPr>
          <w:p w:rsidR="00F37E46" w:rsidRDefault="00F37E46" w:rsidP="00F23E75">
            <w:pPr>
              <w:spacing w:line="259" w:lineRule="auto"/>
              <w:ind w:right="58"/>
              <w:jc w:val="center"/>
              <w:rPr>
                <w:color w:val="000000"/>
                <w:szCs w:val="22"/>
                <w:lang w:eastAsia="lt-LT"/>
              </w:rPr>
            </w:pPr>
            <w:r>
              <w:rPr>
                <w:b/>
                <w:color w:val="000000"/>
                <w:szCs w:val="22"/>
                <w:lang w:eastAsia="lt-LT"/>
              </w:rPr>
              <w:t xml:space="preserve">Lėšų poreikis (iš viso), tūkst. eurų </w:t>
            </w:r>
          </w:p>
        </w:tc>
        <w:tc>
          <w:tcPr>
            <w:tcW w:w="496" w:type="pct"/>
            <w:tcBorders>
              <w:top w:val="single" w:sz="4" w:space="0" w:color="000000"/>
              <w:left w:val="single" w:sz="4" w:space="0" w:color="000000"/>
              <w:bottom w:val="single" w:sz="4" w:space="0" w:color="000000"/>
              <w:right w:val="single" w:sz="4" w:space="0" w:color="000000"/>
            </w:tcBorders>
            <w:shd w:val="clear" w:color="auto" w:fill="FBD4B4"/>
          </w:tcPr>
          <w:p w:rsidR="00F37E46" w:rsidRDefault="00F37E46" w:rsidP="00F23E75">
            <w:pPr>
              <w:spacing w:line="257" w:lineRule="auto"/>
              <w:jc w:val="center"/>
              <w:rPr>
                <w:color w:val="000000"/>
                <w:szCs w:val="22"/>
                <w:lang w:eastAsia="lt-LT"/>
              </w:rPr>
            </w:pPr>
            <w:r>
              <w:rPr>
                <w:b/>
                <w:color w:val="000000"/>
                <w:szCs w:val="22"/>
                <w:lang w:eastAsia="lt-LT"/>
              </w:rPr>
              <w:t xml:space="preserve">Iš jų viešosios lėšos, tūkst. eurų </w:t>
            </w:r>
          </w:p>
        </w:tc>
        <w:tc>
          <w:tcPr>
            <w:tcW w:w="546" w:type="pct"/>
            <w:tcBorders>
              <w:top w:val="single" w:sz="4" w:space="0" w:color="000000"/>
              <w:left w:val="single" w:sz="4" w:space="0" w:color="000000"/>
              <w:bottom w:val="single" w:sz="4" w:space="0" w:color="000000"/>
              <w:right w:val="single" w:sz="4" w:space="0" w:color="000000"/>
            </w:tcBorders>
            <w:shd w:val="clear" w:color="auto" w:fill="FBD4B4"/>
          </w:tcPr>
          <w:p w:rsidR="00F37E46" w:rsidRDefault="00F37E46" w:rsidP="00F23E75">
            <w:pPr>
              <w:spacing w:line="259" w:lineRule="auto"/>
              <w:jc w:val="center"/>
              <w:rPr>
                <w:color w:val="000000"/>
                <w:szCs w:val="22"/>
                <w:lang w:eastAsia="lt-LT"/>
              </w:rPr>
            </w:pPr>
            <w:r>
              <w:rPr>
                <w:b/>
                <w:color w:val="000000"/>
                <w:szCs w:val="22"/>
                <w:lang w:eastAsia="lt-LT"/>
              </w:rPr>
              <w:t xml:space="preserve">Iš jų ES lėšos, tūkst. eurų </w:t>
            </w:r>
          </w:p>
        </w:tc>
        <w:tc>
          <w:tcPr>
            <w:tcW w:w="1379" w:type="pct"/>
            <w:tcBorders>
              <w:top w:val="single" w:sz="4" w:space="0" w:color="000000"/>
              <w:left w:val="single" w:sz="4" w:space="0" w:color="000000"/>
              <w:bottom w:val="single" w:sz="4" w:space="0" w:color="000000"/>
              <w:right w:val="single" w:sz="4" w:space="0" w:color="000000"/>
            </w:tcBorders>
            <w:shd w:val="clear" w:color="auto" w:fill="FBD4B4"/>
          </w:tcPr>
          <w:p w:rsidR="00F37E46" w:rsidRDefault="00F37E46" w:rsidP="00F23E75">
            <w:pPr>
              <w:spacing w:line="259" w:lineRule="auto"/>
              <w:jc w:val="center"/>
              <w:rPr>
                <w:color w:val="000000"/>
                <w:szCs w:val="22"/>
                <w:lang w:eastAsia="lt-LT"/>
              </w:rPr>
            </w:pPr>
            <w:r>
              <w:rPr>
                <w:b/>
                <w:color w:val="000000"/>
                <w:szCs w:val="22"/>
                <w:lang w:eastAsia="lt-LT"/>
              </w:rPr>
              <w:t xml:space="preserve">Sukuriamas produktas (produkto rodiklio pavadinimas, kiekybinė reikšmė, matavimo vienetai) </w:t>
            </w:r>
          </w:p>
        </w:tc>
      </w:tr>
      <w:tr w:rsidR="00F37E46" w:rsidTr="00F23E75">
        <w:trPr>
          <w:trHeight w:val="613"/>
        </w:trPr>
        <w:tc>
          <w:tcPr>
            <w:tcW w:w="2033" w:type="pct"/>
            <w:tcBorders>
              <w:top w:val="single" w:sz="4" w:space="0" w:color="000000"/>
              <w:left w:val="single" w:sz="4" w:space="0" w:color="000000"/>
              <w:bottom w:val="single" w:sz="4" w:space="0" w:color="000000"/>
              <w:right w:val="single" w:sz="4" w:space="0" w:color="000000"/>
            </w:tcBorders>
            <w:shd w:val="clear" w:color="auto" w:fill="FBD4B4"/>
          </w:tcPr>
          <w:p w:rsidR="00F37E46" w:rsidRDefault="00F37E46" w:rsidP="00F23E75">
            <w:pPr>
              <w:spacing w:line="259" w:lineRule="auto"/>
              <w:rPr>
                <w:color w:val="000000"/>
                <w:szCs w:val="22"/>
                <w:lang w:eastAsia="lt-LT"/>
              </w:rPr>
            </w:pPr>
            <w:r>
              <w:rPr>
                <w:i/>
                <w:color w:val="000000"/>
                <w:szCs w:val="22"/>
                <w:lang w:eastAsia="lt-LT"/>
              </w:rPr>
              <w:t>1.2.1.</w:t>
            </w:r>
            <w:r>
              <w:rPr>
                <w:color w:val="000000"/>
                <w:szCs w:val="22"/>
                <w:lang w:eastAsia="lt-LT"/>
              </w:rPr>
              <w:t xml:space="preserve"> </w:t>
            </w:r>
            <w:r>
              <w:rPr>
                <w:i/>
                <w:color w:val="000000"/>
                <w:szCs w:val="22"/>
                <w:lang w:eastAsia="lt-LT"/>
              </w:rPr>
              <w:t xml:space="preserve">(v) Viešųjų investicijų priemonės: </w:t>
            </w:r>
          </w:p>
        </w:tc>
        <w:tc>
          <w:tcPr>
            <w:tcW w:w="546" w:type="pct"/>
            <w:tcBorders>
              <w:top w:val="single" w:sz="4" w:space="0" w:color="000000"/>
              <w:left w:val="single" w:sz="4" w:space="0" w:color="000000"/>
              <w:bottom w:val="single" w:sz="4" w:space="0" w:color="000000"/>
              <w:right w:val="single" w:sz="4" w:space="0" w:color="000000"/>
            </w:tcBorders>
            <w:shd w:val="clear" w:color="auto" w:fill="FBD4B4"/>
          </w:tcPr>
          <w:p w:rsidR="00F37E46" w:rsidRDefault="00F37E46" w:rsidP="00F23E75">
            <w:pPr>
              <w:spacing w:line="259" w:lineRule="auto"/>
              <w:ind w:left="3" w:firstLine="62"/>
              <w:jc w:val="center"/>
              <w:rPr>
                <w:color w:val="000000"/>
                <w:szCs w:val="22"/>
                <w:lang w:eastAsia="lt-LT"/>
              </w:rPr>
            </w:pPr>
          </w:p>
        </w:tc>
        <w:tc>
          <w:tcPr>
            <w:tcW w:w="496" w:type="pct"/>
            <w:tcBorders>
              <w:top w:val="single" w:sz="4" w:space="0" w:color="000000"/>
              <w:left w:val="single" w:sz="4" w:space="0" w:color="000000"/>
              <w:bottom w:val="single" w:sz="4" w:space="0" w:color="000000"/>
              <w:right w:val="single" w:sz="4" w:space="0" w:color="000000"/>
            </w:tcBorders>
            <w:shd w:val="clear" w:color="auto" w:fill="FBD4B4"/>
          </w:tcPr>
          <w:p w:rsidR="00F37E46" w:rsidRDefault="00F37E46" w:rsidP="00F23E75">
            <w:pPr>
              <w:spacing w:line="259" w:lineRule="auto"/>
              <w:ind w:left="3" w:firstLine="62"/>
              <w:jc w:val="center"/>
              <w:rPr>
                <w:color w:val="000000"/>
                <w:szCs w:val="22"/>
                <w:lang w:eastAsia="lt-LT"/>
              </w:rPr>
            </w:pPr>
          </w:p>
        </w:tc>
        <w:tc>
          <w:tcPr>
            <w:tcW w:w="546" w:type="pct"/>
            <w:tcBorders>
              <w:top w:val="single" w:sz="4" w:space="0" w:color="000000"/>
              <w:left w:val="single" w:sz="4" w:space="0" w:color="000000"/>
              <w:bottom w:val="single" w:sz="4" w:space="0" w:color="000000"/>
              <w:right w:val="single" w:sz="4" w:space="0" w:color="000000"/>
            </w:tcBorders>
            <w:shd w:val="clear" w:color="auto" w:fill="FBD4B4"/>
          </w:tcPr>
          <w:p w:rsidR="00F37E46" w:rsidRDefault="00F37E46" w:rsidP="00F23E75">
            <w:pPr>
              <w:spacing w:line="259" w:lineRule="auto"/>
              <w:ind w:left="2" w:firstLine="62"/>
              <w:jc w:val="center"/>
              <w:rPr>
                <w:color w:val="000000"/>
                <w:szCs w:val="22"/>
                <w:lang w:eastAsia="lt-LT"/>
              </w:rPr>
            </w:pPr>
          </w:p>
        </w:tc>
        <w:tc>
          <w:tcPr>
            <w:tcW w:w="1379" w:type="pct"/>
            <w:tcBorders>
              <w:top w:val="single" w:sz="4" w:space="0" w:color="000000"/>
              <w:left w:val="single" w:sz="4" w:space="0" w:color="000000"/>
              <w:bottom w:val="single" w:sz="4" w:space="0" w:color="000000"/>
              <w:right w:val="single" w:sz="4" w:space="0" w:color="000000"/>
            </w:tcBorders>
            <w:shd w:val="clear" w:color="auto" w:fill="FBD4B4"/>
          </w:tcPr>
          <w:p w:rsidR="00F37E46" w:rsidRDefault="00F37E46" w:rsidP="00F23E75">
            <w:pPr>
              <w:spacing w:line="259" w:lineRule="auto"/>
              <w:ind w:left="6" w:firstLine="62"/>
              <w:jc w:val="center"/>
              <w:rPr>
                <w:color w:val="000000"/>
                <w:szCs w:val="22"/>
                <w:lang w:eastAsia="lt-LT"/>
              </w:rPr>
            </w:pPr>
          </w:p>
        </w:tc>
      </w:tr>
      <w:tr w:rsidR="00F37E46" w:rsidTr="00F23E75">
        <w:trPr>
          <w:trHeight w:val="2577"/>
        </w:trPr>
        <w:tc>
          <w:tcPr>
            <w:tcW w:w="203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64" w:lineRule="auto"/>
              <w:ind w:right="60"/>
              <w:jc w:val="both"/>
              <w:rPr>
                <w:color w:val="000000"/>
                <w:szCs w:val="22"/>
                <w:lang w:eastAsia="lt-LT"/>
              </w:rPr>
            </w:pPr>
            <w:r>
              <w:rPr>
                <w:color w:val="000000"/>
                <w:szCs w:val="22"/>
                <w:lang w:eastAsia="lt-LT"/>
              </w:rPr>
              <w:t xml:space="preserve">1.2.1.1. Kultūros išteklių prieinamumo ir lankytojų srautų Panevėžio miesto centrinėje dalyje didinimas, kuriant atviras bendruomenines ir kultūrines erdves: Laisvės aikštės, Nepriklausomybės aikštės ir jų prieigų viešųjų erdvių modernizavimas, viešųjų erdvių prie Laisvės aikštes sutvarkymas  kultūros įstaigų – Panevėžio miesto Dailės galerijos; </w:t>
            </w:r>
            <w:proofErr w:type="spellStart"/>
            <w:r>
              <w:rPr>
                <w:color w:val="000000"/>
                <w:szCs w:val="22"/>
                <w:lang w:eastAsia="lt-LT"/>
              </w:rPr>
              <w:t>Moigių</w:t>
            </w:r>
            <w:proofErr w:type="spellEnd"/>
            <w:r>
              <w:rPr>
                <w:color w:val="000000"/>
                <w:szCs w:val="22"/>
                <w:lang w:eastAsia="lt-LT"/>
              </w:rPr>
              <w:t xml:space="preserve"> namų pastatų komplekso, Juozo Miltinio dramos teatro ir Panevėžio apskrities Gabrielės Petkevičaitės-Bitės viešosios bibliotekos modernizavimas ir paslaugų plėtra.</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14 146,7</w:t>
            </w:r>
          </w:p>
        </w:tc>
        <w:tc>
          <w:tcPr>
            <w:tcW w:w="49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2"/>
                <w:lang w:eastAsia="lt-LT"/>
              </w:rPr>
            </w:pPr>
            <w:r>
              <w:rPr>
                <w:color w:val="000000"/>
                <w:szCs w:val="22"/>
                <w:lang w:eastAsia="lt-LT"/>
              </w:rPr>
              <w:t>14 146,7</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11 992,6</w:t>
            </w:r>
          </w:p>
        </w:tc>
        <w:tc>
          <w:tcPr>
            <w:tcW w:w="137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316" w:lineRule="auto"/>
              <w:ind w:left="2"/>
              <w:rPr>
                <w:color w:val="000000"/>
                <w:szCs w:val="22"/>
                <w:lang w:eastAsia="lt-LT"/>
              </w:rPr>
            </w:pPr>
            <w:r>
              <w:rPr>
                <w:color w:val="000000"/>
                <w:szCs w:val="22"/>
                <w:lang w:eastAsia="lt-LT"/>
              </w:rPr>
              <w:t>Sukurtos arba atnaujintos atviros erdvės miestų vietovėse, 44 964 m</w:t>
            </w:r>
            <w:r>
              <w:rPr>
                <w:color w:val="000000"/>
                <w:szCs w:val="22"/>
                <w:vertAlign w:val="superscript"/>
                <w:lang w:eastAsia="lt-LT"/>
              </w:rPr>
              <w:t>2</w:t>
            </w:r>
            <w:r>
              <w:rPr>
                <w:color w:val="000000"/>
                <w:szCs w:val="22"/>
                <w:lang w:eastAsia="lt-LT"/>
              </w:rPr>
              <w:t xml:space="preserve">. </w:t>
            </w:r>
          </w:p>
          <w:p w:rsidR="00F37E46" w:rsidRDefault="00F37E46" w:rsidP="00F23E75">
            <w:pPr>
              <w:rPr>
                <w:sz w:val="8"/>
                <w:szCs w:val="8"/>
              </w:rPr>
            </w:pPr>
          </w:p>
          <w:p w:rsidR="00F37E46" w:rsidRDefault="00F37E46" w:rsidP="00F23E75">
            <w:pPr>
              <w:spacing w:line="316" w:lineRule="auto"/>
              <w:ind w:left="2"/>
              <w:rPr>
                <w:color w:val="000000"/>
                <w:szCs w:val="22"/>
                <w:lang w:eastAsia="lt-LT"/>
              </w:rPr>
            </w:pPr>
            <w:r>
              <w:rPr>
                <w:color w:val="000000"/>
                <w:szCs w:val="22"/>
                <w:lang w:eastAsia="lt-LT"/>
              </w:rPr>
              <w:t xml:space="preserve">Modernizuoti kultūros infrastruktūros objektai, 4 vnt. </w:t>
            </w:r>
          </w:p>
          <w:p w:rsidR="00F37E46" w:rsidRDefault="00F37E46" w:rsidP="00F23E75">
            <w:pPr>
              <w:rPr>
                <w:sz w:val="8"/>
                <w:szCs w:val="8"/>
              </w:rPr>
            </w:pPr>
          </w:p>
          <w:p w:rsidR="00F37E46" w:rsidRDefault="00F37E46" w:rsidP="00F23E75">
            <w:pPr>
              <w:spacing w:line="259" w:lineRule="auto"/>
              <w:ind w:left="2"/>
              <w:rPr>
                <w:color w:val="000000"/>
                <w:szCs w:val="22"/>
                <w:lang w:eastAsia="lt-LT"/>
              </w:rPr>
            </w:pPr>
            <w:r>
              <w:rPr>
                <w:color w:val="000000"/>
                <w:szCs w:val="22"/>
                <w:lang w:eastAsia="lt-LT"/>
              </w:rPr>
              <w:t xml:space="preserve">Sutvarkyti, įrengti ir pritaikyti lankymui gamtos ir kultūros paveldo objektai ir teritorijos, 1 vnt. </w:t>
            </w:r>
          </w:p>
        </w:tc>
      </w:tr>
      <w:tr w:rsidR="00F37E46" w:rsidTr="00F23E75">
        <w:tblPrEx>
          <w:tblCellMar>
            <w:right w:w="48" w:type="dxa"/>
          </w:tblCellMar>
        </w:tblPrEx>
        <w:trPr>
          <w:trHeight w:val="769"/>
        </w:trPr>
        <w:tc>
          <w:tcPr>
            <w:tcW w:w="203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1"/>
              <w:jc w:val="both"/>
              <w:rPr>
                <w:color w:val="000000"/>
                <w:szCs w:val="22"/>
                <w:lang w:eastAsia="lt-LT"/>
              </w:rPr>
            </w:pPr>
            <w:r>
              <w:rPr>
                <w:color w:val="000000"/>
                <w:szCs w:val="22"/>
                <w:lang w:eastAsia="lt-LT"/>
              </w:rPr>
              <w:t xml:space="preserve">1.2.1.2. Viešųjų erdvių prie Panevėžio bendruomenių rūmų sutvarkymas. </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 xml:space="preserve">1 032,4 </w:t>
            </w:r>
          </w:p>
        </w:tc>
        <w:tc>
          <w:tcPr>
            <w:tcW w:w="49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2"/>
                <w:lang w:eastAsia="lt-LT"/>
              </w:rPr>
            </w:pPr>
            <w:r>
              <w:rPr>
                <w:color w:val="000000"/>
                <w:szCs w:val="22"/>
                <w:lang w:eastAsia="lt-LT"/>
              </w:rPr>
              <w:t xml:space="preserve">1 032,4 </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877,6 </w:t>
            </w:r>
          </w:p>
        </w:tc>
        <w:tc>
          <w:tcPr>
            <w:tcW w:w="137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95" w:lineRule="auto"/>
              <w:ind w:left="2"/>
              <w:rPr>
                <w:color w:val="000000"/>
                <w:szCs w:val="22"/>
                <w:lang w:eastAsia="lt-LT"/>
              </w:rPr>
            </w:pPr>
            <w:r>
              <w:rPr>
                <w:color w:val="000000"/>
                <w:szCs w:val="22"/>
                <w:lang w:eastAsia="lt-LT"/>
              </w:rPr>
              <w:t>Sukurtos arba atnaujintos atviros erdvės miestų vietovėse, 32 625 m</w:t>
            </w:r>
            <w:r>
              <w:rPr>
                <w:color w:val="000000"/>
                <w:szCs w:val="22"/>
                <w:vertAlign w:val="superscript"/>
                <w:lang w:eastAsia="lt-LT"/>
              </w:rPr>
              <w:t>2</w:t>
            </w:r>
            <w:r>
              <w:rPr>
                <w:color w:val="000000"/>
                <w:szCs w:val="22"/>
                <w:lang w:eastAsia="lt-LT"/>
              </w:rPr>
              <w:t xml:space="preserve">. </w:t>
            </w:r>
          </w:p>
        </w:tc>
      </w:tr>
      <w:tr w:rsidR="00F37E46" w:rsidTr="00F23E75">
        <w:tblPrEx>
          <w:tblCellMar>
            <w:right w:w="48" w:type="dxa"/>
          </w:tblCellMar>
        </w:tblPrEx>
        <w:trPr>
          <w:trHeight w:val="1361"/>
        </w:trPr>
        <w:tc>
          <w:tcPr>
            <w:tcW w:w="203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jc w:val="both"/>
              <w:rPr>
                <w:color w:val="000000"/>
                <w:szCs w:val="22"/>
                <w:lang w:eastAsia="lt-LT"/>
              </w:rPr>
            </w:pPr>
            <w:r>
              <w:rPr>
                <w:color w:val="000000"/>
                <w:szCs w:val="22"/>
                <w:lang w:eastAsia="lt-LT"/>
              </w:rPr>
              <w:t xml:space="preserve">1.2.1.3. Regos centro „Linelis“ pastato vidaus patalpų ir ugdymo aplinkos modernizavimas. </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400</w:t>
            </w:r>
          </w:p>
        </w:tc>
        <w:tc>
          <w:tcPr>
            <w:tcW w:w="49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2"/>
                <w:lang w:eastAsia="lt-LT"/>
              </w:rPr>
            </w:pPr>
            <w:r>
              <w:rPr>
                <w:color w:val="000000"/>
                <w:szCs w:val="22"/>
                <w:lang w:eastAsia="lt-LT"/>
              </w:rPr>
              <w:t>400</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340 </w:t>
            </w:r>
          </w:p>
        </w:tc>
        <w:tc>
          <w:tcPr>
            <w:tcW w:w="137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Pagal veiksmų programą ERPF lėšomis atnaujintos ikimokyklinio ir priešmokyklinio ugdymo mokyklos, 1 vnt. </w:t>
            </w:r>
          </w:p>
        </w:tc>
      </w:tr>
      <w:tr w:rsidR="00F37E46" w:rsidTr="00F23E75">
        <w:tblPrEx>
          <w:tblCellMar>
            <w:right w:w="48" w:type="dxa"/>
          </w:tblCellMar>
        </w:tblPrEx>
        <w:trPr>
          <w:trHeight w:val="1064"/>
        </w:trPr>
        <w:tc>
          <w:tcPr>
            <w:tcW w:w="203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4"/>
              <w:jc w:val="both"/>
              <w:rPr>
                <w:color w:val="000000"/>
                <w:szCs w:val="22"/>
                <w:lang w:eastAsia="lt-LT"/>
              </w:rPr>
            </w:pPr>
            <w:r>
              <w:rPr>
                <w:color w:val="000000"/>
                <w:szCs w:val="22"/>
                <w:lang w:eastAsia="lt-LT"/>
              </w:rPr>
              <w:t>1.2.1.4. VšĮ Šv. Juozapo globos namų infrastruktūros modernizavimas ir plėtra, įkuriant savarankiško gyvenimo namus.</w:t>
            </w:r>
            <w:r>
              <w:rPr>
                <w:i/>
                <w:color w:val="000000"/>
                <w:szCs w:val="22"/>
                <w:lang w:eastAsia="lt-LT"/>
              </w:rPr>
              <w:t xml:space="preserve"> </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460,6</w:t>
            </w:r>
          </w:p>
        </w:tc>
        <w:tc>
          <w:tcPr>
            <w:tcW w:w="49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2"/>
                <w:lang w:eastAsia="lt-LT"/>
              </w:rPr>
            </w:pPr>
            <w:r>
              <w:rPr>
                <w:color w:val="000000"/>
                <w:szCs w:val="22"/>
                <w:lang w:eastAsia="lt-LT"/>
              </w:rPr>
              <w:t>460,6</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391,5</w:t>
            </w:r>
          </w:p>
        </w:tc>
        <w:tc>
          <w:tcPr>
            <w:tcW w:w="137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Investicijas gavę socialinių paslaugų infrastruktūros objektai, 2 vnt. </w:t>
            </w:r>
          </w:p>
        </w:tc>
      </w:tr>
      <w:tr w:rsidR="00F37E46" w:rsidTr="00F23E75">
        <w:tblPrEx>
          <w:tblCellMar>
            <w:right w:w="48" w:type="dxa"/>
          </w:tblCellMar>
        </w:tblPrEx>
        <w:trPr>
          <w:trHeight w:val="1066"/>
        </w:trPr>
        <w:tc>
          <w:tcPr>
            <w:tcW w:w="2033" w:type="pct"/>
            <w:tcBorders>
              <w:top w:val="single" w:sz="4" w:space="0" w:color="000000"/>
              <w:left w:val="single" w:sz="4" w:space="0" w:color="000000"/>
              <w:bottom w:val="single" w:sz="4" w:space="0" w:color="auto"/>
              <w:right w:val="single" w:sz="4" w:space="0" w:color="000000"/>
            </w:tcBorders>
            <w:shd w:val="clear" w:color="auto" w:fill="auto"/>
          </w:tcPr>
          <w:p w:rsidR="00F37E46" w:rsidRDefault="00F37E46" w:rsidP="00F23E75">
            <w:pPr>
              <w:spacing w:line="259" w:lineRule="auto"/>
              <w:ind w:right="62"/>
              <w:jc w:val="both"/>
              <w:rPr>
                <w:color w:val="000000"/>
                <w:szCs w:val="22"/>
                <w:lang w:eastAsia="lt-LT"/>
              </w:rPr>
            </w:pPr>
            <w:r>
              <w:rPr>
                <w:color w:val="000000"/>
                <w:szCs w:val="22"/>
                <w:lang w:eastAsia="lt-LT"/>
              </w:rPr>
              <w:lastRenderedPageBreak/>
              <w:t xml:space="preserve">1.2.1.5 Pastato lopšelis–darželis rekonstravimas, pritaikant VšĮ Panevėžio miesto greitosios medicinos pagalbos stoties veiklai, Trumpoji g. 1, Panevėžys. </w:t>
            </w:r>
          </w:p>
        </w:tc>
        <w:tc>
          <w:tcPr>
            <w:tcW w:w="546" w:type="pct"/>
            <w:tcBorders>
              <w:top w:val="single" w:sz="4" w:space="0" w:color="000000"/>
              <w:left w:val="single" w:sz="4" w:space="0" w:color="000000"/>
              <w:bottom w:val="single" w:sz="4" w:space="0" w:color="auto"/>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 xml:space="preserve">1 469,2 </w:t>
            </w:r>
          </w:p>
        </w:tc>
        <w:tc>
          <w:tcPr>
            <w:tcW w:w="496" w:type="pct"/>
            <w:tcBorders>
              <w:top w:val="single" w:sz="4" w:space="0" w:color="000000"/>
              <w:left w:val="single" w:sz="4" w:space="0" w:color="000000"/>
              <w:bottom w:val="single" w:sz="4" w:space="0" w:color="auto"/>
              <w:right w:val="single" w:sz="4" w:space="0" w:color="000000"/>
            </w:tcBorders>
            <w:shd w:val="clear" w:color="auto" w:fill="auto"/>
          </w:tcPr>
          <w:p w:rsidR="00F37E46" w:rsidRDefault="00F37E46" w:rsidP="00F23E75">
            <w:pPr>
              <w:spacing w:line="259" w:lineRule="auto"/>
              <w:ind w:right="56"/>
              <w:jc w:val="center"/>
              <w:rPr>
                <w:color w:val="000000"/>
                <w:szCs w:val="22"/>
                <w:lang w:eastAsia="lt-LT"/>
              </w:rPr>
            </w:pPr>
            <w:r>
              <w:rPr>
                <w:color w:val="000000"/>
                <w:szCs w:val="22"/>
                <w:lang w:eastAsia="lt-LT"/>
              </w:rPr>
              <w:t xml:space="preserve">1 469,2 </w:t>
            </w:r>
          </w:p>
        </w:tc>
        <w:tc>
          <w:tcPr>
            <w:tcW w:w="546" w:type="pct"/>
            <w:tcBorders>
              <w:top w:val="single" w:sz="4" w:space="0" w:color="000000"/>
              <w:left w:val="single" w:sz="4" w:space="0" w:color="000000"/>
              <w:bottom w:val="single" w:sz="4" w:space="0" w:color="auto"/>
              <w:right w:val="single" w:sz="4" w:space="0" w:color="000000"/>
            </w:tcBorders>
            <w:shd w:val="clear" w:color="auto" w:fill="auto"/>
          </w:tcPr>
          <w:p w:rsidR="00F37E46" w:rsidRDefault="00F37E46" w:rsidP="00F23E75">
            <w:pPr>
              <w:spacing w:line="259" w:lineRule="auto"/>
              <w:ind w:right="58"/>
              <w:jc w:val="center"/>
              <w:rPr>
                <w:color w:val="000000"/>
                <w:szCs w:val="22"/>
                <w:lang w:eastAsia="lt-LT"/>
              </w:rPr>
            </w:pPr>
            <w:r>
              <w:rPr>
                <w:color w:val="000000"/>
                <w:szCs w:val="22"/>
                <w:lang w:eastAsia="lt-LT"/>
              </w:rPr>
              <w:t xml:space="preserve">0 </w:t>
            </w:r>
          </w:p>
        </w:tc>
        <w:tc>
          <w:tcPr>
            <w:tcW w:w="1379" w:type="pct"/>
            <w:tcBorders>
              <w:top w:val="single" w:sz="4" w:space="0" w:color="000000"/>
              <w:left w:val="single" w:sz="4" w:space="0" w:color="000000"/>
              <w:bottom w:val="single" w:sz="4" w:space="0" w:color="auto"/>
              <w:right w:val="single" w:sz="4" w:space="0" w:color="000000"/>
            </w:tcBorders>
            <w:shd w:val="clear" w:color="auto" w:fill="auto"/>
          </w:tcPr>
          <w:p w:rsidR="00F37E46" w:rsidRDefault="00F37E46" w:rsidP="00F23E75">
            <w:pPr>
              <w:spacing w:line="259" w:lineRule="auto"/>
              <w:ind w:left="2" w:firstLine="62"/>
              <w:rPr>
                <w:color w:val="000000"/>
                <w:szCs w:val="22"/>
                <w:lang w:eastAsia="lt-LT"/>
              </w:rPr>
            </w:pPr>
          </w:p>
        </w:tc>
      </w:tr>
      <w:tr w:rsidR="00F37E46" w:rsidTr="00F23E75">
        <w:tblPrEx>
          <w:tblCellMar>
            <w:right w:w="48" w:type="dxa"/>
          </w:tblCellMar>
        </w:tblPrEx>
        <w:trPr>
          <w:trHeight w:val="762"/>
        </w:trPr>
        <w:tc>
          <w:tcPr>
            <w:tcW w:w="2033" w:type="pct"/>
            <w:tcBorders>
              <w:top w:val="single" w:sz="4" w:space="0" w:color="auto"/>
              <w:left w:val="single" w:sz="4" w:space="0" w:color="auto"/>
              <w:bottom w:val="single" w:sz="4" w:space="0" w:color="auto"/>
              <w:right w:val="single" w:sz="4" w:space="0" w:color="auto"/>
            </w:tcBorders>
            <w:shd w:val="clear" w:color="auto" w:fill="FBD4B4"/>
          </w:tcPr>
          <w:p w:rsidR="00F37E46" w:rsidRDefault="00F37E46" w:rsidP="00F23E75">
            <w:pPr>
              <w:spacing w:line="259" w:lineRule="auto"/>
              <w:jc w:val="both"/>
              <w:rPr>
                <w:color w:val="000000"/>
                <w:szCs w:val="22"/>
                <w:lang w:eastAsia="lt-LT"/>
              </w:rPr>
            </w:pPr>
            <w:r>
              <w:rPr>
                <w:i/>
                <w:color w:val="000000"/>
                <w:szCs w:val="22"/>
                <w:lang w:eastAsia="lt-LT"/>
              </w:rPr>
              <w:t>1.2.2. Priemonės, siūlomos įgyvendinti per bendruomenės inicijuotos vietos plėtros iniciatyvą:</w:t>
            </w:r>
            <w:r>
              <w:rPr>
                <w:b/>
                <w:color w:val="000000"/>
                <w:szCs w:val="22"/>
                <w:lang w:eastAsia="lt-LT"/>
              </w:rPr>
              <w:t xml:space="preserve"> </w:t>
            </w:r>
          </w:p>
        </w:tc>
        <w:tc>
          <w:tcPr>
            <w:tcW w:w="546" w:type="pct"/>
            <w:tcBorders>
              <w:top w:val="single" w:sz="4" w:space="0" w:color="auto"/>
              <w:left w:val="single" w:sz="4" w:space="0" w:color="auto"/>
              <w:bottom w:val="single" w:sz="4" w:space="0" w:color="auto"/>
              <w:right w:val="single" w:sz="4" w:space="0" w:color="auto"/>
            </w:tcBorders>
            <w:shd w:val="clear" w:color="auto" w:fill="FBD4B4"/>
          </w:tcPr>
          <w:p w:rsidR="00F37E46" w:rsidRDefault="00F37E46" w:rsidP="00F23E75">
            <w:pPr>
              <w:spacing w:line="259" w:lineRule="auto"/>
              <w:ind w:left="4" w:firstLine="62"/>
              <w:jc w:val="center"/>
              <w:rPr>
                <w:color w:val="000000"/>
                <w:szCs w:val="22"/>
                <w:lang w:eastAsia="lt-LT"/>
              </w:rPr>
            </w:pPr>
          </w:p>
        </w:tc>
        <w:tc>
          <w:tcPr>
            <w:tcW w:w="496" w:type="pct"/>
            <w:tcBorders>
              <w:top w:val="single" w:sz="4" w:space="0" w:color="auto"/>
              <w:left w:val="single" w:sz="4" w:space="0" w:color="auto"/>
              <w:bottom w:val="single" w:sz="4" w:space="0" w:color="auto"/>
              <w:right w:val="single" w:sz="4" w:space="0" w:color="auto"/>
            </w:tcBorders>
            <w:shd w:val="clear" w:color="auto" w:fill="FBD4B4"/>
          </w:tcPr>
          <w:p w:rsidR="00F37E46" w:rsidRDefault="00F37E46" w:rsidP="00F23E75">
            <w:pPr>
              <w:spacing w:line="259" w:lineRule="auto"/>
              <w:ind w:left="3" w:firstLine="62"/>
              <w:jc w:val="center"/>
              <w:rPr>
                <w:color w:val="000000"/>
                <w:szCs w:val="22"/>
                <w:lang w:eastAsia="lt-LT"/>
              </w:rPr>
            </w:pPr>
          </w:p>
        </w:tc>
        <w:tc>
          <w:tcPr>
            <w:tcW w:w="546" w:type="pct"/>
            <w:tcBorders>
              <w:top w:val="single" w:sz="4" w:space="0" w:color="auto"/>
              <w:left w:val="single" w:sz="4" w:space="0" w:color="auto"/>
              <w:bottom w:val="single" w:sz="4" w:space="0" w:color="auto"/>
              <w:right w:val="single" w:sz="4" w:space="0" w:color="auto"/>
            </w:tcBorders>
            <w:shd w:val="clear" w:color="auto" w:fill="FBD4B4"/>
          </w:tcPr>
          <w:p w:rsidR="00F37E46" w:rsidRDefault="00F37E46" w:rsidP="00F23E75">
            <w:pPr>
              <w:spacing w:line="259" w:lineRule="auto"/>
              <w:ind w:left="2" w:firstLine="62"/>
              <w:jc w:val="center"/>
              <w:rPr>
                <w:color w:val="000000"/>
                <w:szCs w:val="22"/>
                <w:lang w:eastAsia="lt-LT"/>
              </w:rPr>
            </w:pPr>
          </w:p>
        </w:tc>
        <w:tc>
          <w:tcPr>
            <w:tcW w:w="1379" w:type="pct"/>
            <w:tcBorders>
              <w:top w:val="single" w:sz="4" w:space="0" w:color="auto"/>
              <w:left w:val="single" w:sz="4" w:space="0" w:color="auto"/>
              <w:bottom w:val="single" w:sz="4" w:space="0" w:color="auto"/>
              <w:right w:val="single" w:sz="4" w:space="0" w:color="auto"/>
            </w:tcBorders>
            <w:shd w:val="clear" w:color="auto" w:fill="FBD4B4"/>
          </w:tcPr>
          <w:p w:rsidR="00F37E46" w:rsidRDefault="00F37E46" w:rsidP="00F23E75">
            <w:pPr>
              <w:spacing w:line="259" w:lineRule="auto"/>
              <w:ind w:left="2" w:firstLine="62"/>
              <w:rPr>
                <w:color w:val="000000"/>
                <w:szCs w:val="22"/>
                <w:lang w:eastAsia="lt-LT"/>
              </w:rPr>
            </w:pPr>
          </w:p>
        </w:tc>
      </w:tr>
      <w:tr w:rsidR="00F37E46" w:rsidTr="00F23E75">
        <w:tblPrEx>
          <w:tblCellMar>
            <w:right w:w="48" w:type="dxa"/>
          </w:tblCellMar>
        </w:tblPrEx>
        <w:trPr>
          <w:trHeight w:val="2695"/>
        </w:trPr>
        <w:tc>
          <w:tcPr>
            <w:tcW w:w="2033"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jc w:val="both"/>
              <w:rPr>
                <w:color w:val="000000"/>
                <w:szCs w:val="22"/>
                <w:lang w:eastAsia="lt-LT"/>
              </w:rPr>
            </w:pPr>
            <w:r>
              <w:rPr>
                <w:color w:val="000000"/>
                <w:szCs w:val="22"/>
                <w:lang w:eastAsia="lt-LT"/>
              </w:rPr>
              <w:t xml:space="preserve">1.2.2.1. Pagal Panevėžio miesto teritorijoje veikiančios VVG parengtą vietos plėtros strategiją (bendradarbiaujant savivaldybei, įmonėms ir verslo asociacijoms, bendruomenėms ir kitoms nevyriausybinėms organizacijoms) numatoma įgyvendinti užimtumui didinti ir socialinei atkirčiai mažinti skirtas iniciatyvas: įgyvendinti neformalias jaunimo užimtumo ir verslumo iniciatyvas, kurti </w:t>
            </w:r>
            <w:proofErr w:type="spellStart"/>
            <w:r>
              <w:rPr>
                <w:color w:val="000000"/>
                <w:szCs w:val="22"/>
                <w:lang w:eastAsia="lt-LT"/>
              </w:rPr>
              <w:t>inovatyvias</w:t>
            </w:r>
            <w:proofErr w:type="spellEnd"/>
            <w:r>
              <w:rPr>
                <w:color w:val="000000"/>
                <w:szCs w:val="22"/>
                <w:lang w:eastAsia="lt-LT"/>
              </w:rPr>
              <w:t xml:space="preserve"> paslaugas socialinę atskirtį patiriantiems gyventojams, įtraukiant nevyriausybines organizacijas ir verslą, bedarbių ir neaktyvių darbingų gyventojų užimtumui didinti skirtas iniciatyvas, padedančias įgyti naujų profesinių ir kitų reikalingų įgūdžių (pasinaudojant neformalaus profesinio mokymo, </w:t>
            </w:r>
            <w:proofErr w:type="spellStart"/>
            <w:r>
              <w:rPr>
                <w:color w:val="000000"/>
                <w:szCs w:val="22"/>
                <w:lang w:eastAsia="lt-LT"/>
              </w:rPr>
              <w:t>savanorystės</w:t>
            </w:r>
            <w:proofErr w:type="spellEnd"/>
            <w:r>
              <w:rPr>
                <w:color w:val="000000"/>
                <w:szCs w:val="22"/>
                <w:lang w:eastAsia="lt-LT"/>
              </w:rPr>
              <w:t>; praktinių darbo įgūdžių įgijimo per neformalias iniciatyvas galimybėmis); plėtoti paslaugas vaikams, pagyvenusiems asmenims, kurios kartu padėtų ir darbingiems jų šeimų nariams sugrįžti į darbo rinką ar aktyviau joje dalyvauti.</w:t>
            </w:r>
          </w:p>
        </w:tc>
        <w:tc>
          <w:tcPr>
            <w:tcW w:w="546"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right="56"/>
              <w:jc w:val="center"/>
              <w:rPr>
                <w:color w:val="000000"/>
                <w:szCs w:val="22"/>
                <w:lang w:eastAsia="lt-LT"/>
              </w:rPr>
            </w:pPr>
            <w:r>
              <w:rPr>
                <w:color w:val="000000"/>
                <w:szCs w:val="22"/>
                <w:lang w:eastAsia="lt-LT"/>
              </w:rPr>
              <w:t xml:space="preserve">X </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right="57"/>
              <w:jc w:val="center"/>
              <w:rPr>
                <w:color w:val="000000"/>
                <w:szCs w:val="22"/>
                <w:lang w:eastAsia="lt-LT"/>
              </w:rPr>
            </w:pPr>
            <w:r>
              <w:rPr>
                <w:color w:val="000000"/>
                <w:szCs w:val="22"/>
                <w:lang w:eastAsia="lt-LT"/>
              </w:rPr>
              <w:t xml:space="preserve">X </w:t>
            </w:r>
          </w:p>
        </w:tc>
        <w:tc>
          <w:tcPr>
            <w:tcW w:w="546"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right="57"/>
              <w:jc w:val="center"/>
              <w:rPr>
                <w:color w:val="000000"/>
                <w:szCs w:val="22"/>
                <w:lang w:eastAsia="lt-LT"/>
              </w:rPr>
            </w:pPr>
            <w:r>
              <w:rPr>
                <w:color w:val="000000"/>
                <w:szCs w:val="22"/>
                <w:lang w:eastAsia="lt-LT"/>
              </w:rPr>
              <w:t xml:space="preserve">X </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7" w:lineRule="auto"/>
              <w:ind w:left="2"/>
              <w:rPr>
                <w:color w:val="000000"/>
                <w:szCs w:val="22"/>
                <w:lang w:eastAsia="lt-LT"/>
              </w:rPr>
            </w:pPr>
            <w:r>
              <w:rPr>
                <w:color w:val="000000"/>
                <w:szCs w:val="22"/>
                <w:lang w:eastAsia="lt-LT"/>
              </w:rPr>
              <w:t xml:space="preserve">Bendruomenės inicijuojamų vietos plėtros projektų veiklų dalyviai (įskaitant visas tikslines grupes), 350 asmenų. </w:t>
            </w:r>
          </w:p>
        </w:tc>
      </w:tr>
      <w:tr w:rsidR="00F37E46" w:rsidTr="00F23E75">
        <w:tblPrEx>
          <w:tblCellMar>
            <w:right w:w="48" w:type="dxa"/>
          </w:tblCellMar>
        </w:tblPrEx>
        <w:trPr>
          <w:trHeight w:val="490"/>
        </w:trPr>
        <w:tc>
          <w:tcPr>
            <w:tcW w:w="2033"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rPr>
                <w:b/>
                <w:color w:val="000000"/>
                <w:szCs w:val="22"/>
                <w:lang w:eastAsia="lt-LT"/>
              </w:rPr>
            </w:pPr>
            <w:r>
              <w:rPr>
                <w:b/>
                <w:color w:val="000000"/>
                <w:szCs w:val="22"/>
                <w:lang w:eastAsia="lt-LT"/>
              </w:rPr>
              <w:t xml:space="preserve">Iš viso uždaviniui įgyvendinti: </w:t>
            </w:r>
          </w:p>
        </w:tc>
        <w:tc>
          <w:tcPr>
            <w:tcW w:w="546"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right="60"/>
              <w:jc w:val="center"/>
              <w:rPr>
                <w:b/>
                <w:color w:val="000000"/>
                <w:szCs w:val="22"/>
                <w:lang w:eastAsia="lt-LT"/>
              </w:rPr>
            </w:pPr>
            <w:r>
              <w:rPr>
                <w:b/>
                <w:color w:val="000000"/>
                <w:szCs w:val="22"/>
                <w:lang w:eastAsia="lt-LT"/>
              </w:rPr>
              <w:t>17 508,9</w:t>
            </w: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right="55"/>
              <w:jc w:val="center"/>
              <w:rPr>
                <w:b/>
                <w:color w:val="000000"/>
                <w:szCs w:val="22"/>
                <w:lang w:eastAsia="lt-LT"/>
              </w:rPr>
            </w:pPr>
            <w:r>
              <w:rPr>
                <w:b/>
                <w:color w:val="000000"/>
                <w:szCs w:val="22"/>
                <w:lang w:eastAsia="lt-LT"/>
              </w:rPr>
              <w:t>17 508,9</w:t>
            </w:r>
          </w:p>
        </w:tc>
        <w:tc>
          <w:tcPr>
            <w:tcW w:w="546"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right="62"/>
              <w:jc w:val="center"/>
              <w:rPr>
                <w:b/>
                <w:color w:val="000000"/>
                <w:szCs w:val="22"/>
                <w:lang w:eastAsia="lt-LT"/>
              </w:rPr>
            </w:pPr>
            <w:r>
              <w:rPr>
                <w:b/>
                <w:color w:val="000000"/>
                <w:szCs w:val="22"/>
                <w:lang w:eastAsia="lt-LT"/>
              </w:rPr>
              <w:t>13 601,7</w:t>
            </w:r>
          </w:p>
        </w:tc>
        <w:tc>
          <w:tcPr>
            <w:tcW w:w="1379" w:type="pct"/>
            <w:tcBorders>
              <w:top w:val="single" w:sz="4" w:space="0" w:color="auto"/>
              <w:left w:val="single" w:sz="4" w:space="0" w:color="auto"/>
              <w:bottom w:val="single" w:sz="4" w:space="0" w:color="auto"/>
              <w:right w:val="single" w:sz="4" w:space="0" w:color="auto"/>
            </w:tcBorders>
            <w:shd w:val="clear" w:color="auto" w:fill="auto"/>
          </w:tcPr>
          <w:p w:rsidR="00F37E46" w:rsidRDefault="00F37E46" w:rsidP="00F23E75">
            <w:pPr>
              <w:spacing w:line="259" w:lineRule="auto"/>
              <w:ind w:firstLine="62"/>
              <w:rPr>
                <w:color w:val="000000"/>
                <w:szCs w:val="22"/>
                <w:lang w:eastAsia="lt-LT"/>
              </w:rPr>
            </w:pPr>
          </w:p>
        </w:tc>
      </w:tr>
    </w:tbl>
    <w:p w:rsidR="00F37E46" w:rsidRDefault="00F37E46" w:rsidP="00F37E46">
      <w:pPr>
        <w:spacing w:line="259" w:lineRule="auto"/>
        <w:ind w:left="-1133" w:right="400"/>
        <w:rPr>
          <w:color w:val="000000"/>
          <w:szCs w:val="22"/>
          <w:lang w:eastAsia="lt-LT"/>
        </w:rPr>
      </w:pPr>
    </w:p>
    <w:p w:rsidR="00F37E46" w:rsidRDefault="00F37E46" w:rsidP="00F37E46">
      <w:pPr>
        <w:keepNext/>
        <w:keepLines/>
        <w:ind w:left="703" w:hanging="10"/>
        <w:rPr>
          <w:b/>
          <w:color w:val="000000"/>
          <w:lang w:eastAsia="lt-LT"/>
        </w:rPr>
      </w:pPr>
      <w:r>
        <w:rPr>
          <w:b/>
          <w:color w:val="000000"/>
          <w:lang w:eastAsia="lt-LT"/>
        </w:rPr>
        <w:t xml:space="preserve">2. Tikslas: pagerinti gyvenamosios aplinkos kokybę, siekiant prisitaikyti prie demografinių pokyčių. </w:t>
      </w:r>
    </w:p>
    <w:p w:rsidR="00F37E46" w:rsidRDefault="00F37E46" w:rsidP="00F37E46">
      <w:pPr>
        <w:pBdr>
          <w:top w:val="single" w:sz="4" w:space="1" w:color="auto"/>
          <w:left w:val="single" w:sz="4" w:space="4" w:color="auto"/>
          <w:bottom w:val="single" w:sz="4" w:space="1" w:color="auto"/>
          <w:right w:val="single" w:sz="4" w:space="4" w:color="auto"/>
        </w:pBdr>
        <w:ind w:firstLine="709"/>
        <w:jc w:val="both"/>
        <w:rPr>
          <w:i/>
          <w:color w:val="000000"/>
          <w:szCs w:val="22"/>
          <w:lang w:eastAsia="lt-LT"/>
        </w:rPr>
      </w:pPr>
      <w:r>
        <w:rPr>
          <w:color w:val="000000"/>
          <w:szCs w:val="22"/>
          <w:lang w:eastAsia="lt-LT"/>
        </w:rPr>
        <w:t xml:space="preserve">1. Tikslas iškeltas siekiant spręsti </w:t>
      </w:r>
      <w:r>
        <w:rPr>
          <w:i/>
          <w:color w:val="000000"/>
          <w:szCs w:val="22"/>
          <w:lang w:eastAsia="lt-LT"/>
        </w:rPr>
        <w:t xml:space="preserve">mažėjančio Panevėžio miesto gyventojų skaičiaus, kartu vykstant miesto išdrikimui (angl. </w:t>
      </w:r>
      <w:proofErr w:type="spellStart"/>
      <w:r>
        <w:rPr>
          <w:i/>
          <w:color w:val="000000"/>
          <w:szCs w:val="22"/>
          <w:lang w:eastAsia="lt-LT"/>
        </w:rPr>
        <w:t>urban</w:t>
      </w:r>
      <w:proofErr w:type="spellEnd"/>
      <w:r>
        <w:rPr>
          <w:i/>
          <w:color w:val="000000"/>
          <w:szCs w:val="22"/>
          <w:lang w:eastAsia="lt-LT"/>
        </w:rPr>
        <w:t xml:space="preserve"> </w:t>
      </w:r>
      <w:proofErr w:type="spellStart"/>
      <w:r>
        <w:rPr>
          <w:i/>
          <w:color w:val="000000"/>
          <w:szCs w:val="22"/>
          <w:lang w:eastAsia="lt-LT"/>
        </w:rPr>
        <w:t>sprawl</w:t>
      </w:r>
      <w:proofErr w:type="spellEnd"/>
      <w:r>
        <w:rPr>
          <w:i/>
          <w:color w:val="000000"/>
          <w:szCs w:val="22"/>
          <w:lang w:eastAsia="lt-LT"/>
        </w:rPr>
        <w:t>) į priemiestinę teritoriją</w:t>
      </w:r>
      <w:r>
        <w:rPr>
          <w:color w:val="000000"/>
          <w:szCs w:val="22"/>
          <w:lang w:eastAsia="lt-LT"/>
        </w:rPr>
        <w:t xml:space="preserve"> problemą ir </w:t>
      </w:r>
      <w:r>
        <w:rPr>
          <w:i/>
          <w:color w:val="000000"/>
          <w:szCs w:val="22"/>
          <w:lang w:eastAsia="lt-LT"/>
        </w:rPr>
        <w:t>atmosferos taršos kietosiomis dalelėmis (KD10)</w:t>
      </w:r>
      <w:r>
        <w:rPr>
          <w:color w:val="000000"/>
          <w:szCs w:val="22"/>
          <w:lang w:eastAsia="lt-LT"/>
        </w:rPr>
        <w:t xml:space="preserve"> problemą. Prielaidas šių problemų sprendimui sudaro </w:t>
      </w:r>
      <w:r>
        <w:rPr>
          <w:i/>
          <w:color w:val="000000"/>
          <w:szCs w:val="22"/>
          <w:lang w:eastAsia="lt-LT"/>
        </w:rPr>
        <w:t>didėjanti alternatyvių automobiliams keliavimo būdų ir priemonių paklausa</w:t>
      </w:r>
      <w:r>
        <w:rPr>
          <w:color w:val="000000"/>
          <w:szCs w:val="22"/>
          <w:lang w:eastAsia="lt-LT"/>
        </w:rPr>
        <w:t xml:space="preserve"> (galimybė) ir </w:t>
      </w:r>
      <w:r>
        <w:rPr>
          <w:i/>
          <w:color w:val="000000"/>
          <w:szCs w:val="22"/>
          <w:lang w:eastAsia="lt-LT"/>
        </w:rPr>
        <w:t xml:space="preserve">pradedanti ryškėti grįžtamosios migracijos iš užsienio tendencija </w:t>
      </w:r>
      <w:r>
        <w:rPr>
          <w:color w:val="000000"/>
          <w:szCs w:val="22"/>
          <w:lang w:eastAsia="lt-LT"/>
        </w:rPr>
        <w:t>(galimybė).</w:t>
      </w:r>
    </w:p>
    <w:p w:rsidR="00F37E46" w:rsidRDefault="00F37E46" w:rsidP="00F37E46">
      <w:pPr>
        <w:pBdr>
          <w:top w:val="single" w:sz="4" w:space="1" w:color="auto"/>
          <w:left w:val="single" w:sz="4" w:space="4" w:color="auto"/>
          <w:bottom w:val="single" w:sz="4" w:space="1" w:color="auto"/>
          <w:right w:val="single" w:sz="4" w:space="4" w:color="auto"/>
        </w:pBdr>
        <w:spacing w:line="250" w:lineRule="auto"/>
        <w:ind w:firstLine="709"/>
        <w:jc w:val="both"/>
        <w:rPr>
          <w:color w:val="000000"/>
          <w:szCs w:val="22"/>
          <w:lang w:eastAsia="lt-LT"/>
        </w:rPr>
      </w:pPr>
      <w:r>
        <w:rPr>
          <w:color w:val="000000"/>
          <w:szCs w:val="22"/>
          <w:lang w:eastAsia="lt-LT"/>
        </w:rPr>
        <w:t xml:space="preserve">2. Įvertinti alternatyvūs tikslai: „Pagerinti gyvenamosios aplinkos kokybę, siekiant prisitaikyti prie demografinių pokyčių“ ir „Modernizuoti tikslinę miesto teritoriją, siekiant sukurti saugią, patrauklią ir aplinką tausojančią infrastruktūrą“. Tikslų alternatyvų pasirinkimo įvertinimo išvada: </w:t>
      </w:r>
      <w:r>
        <w:rPr>
          <w:color w:val="000000"/>
          <w:szCs w:val="22"/>
          <w:lang w:eastAsia="lt-LT"/>
        </w:rPr>
        <w:lastRenderedPageBreak/>
        <w:t>Tikslas „Pagerinti gyvenamosios aplinkos kokybę, siekiant prisitaikyti prie demografinių pokyčių“ yra optimalus, geriausiai išnaudoja stiprybes ir padeda šalinti silpnybes.</w:t>
      </w:r>
    </w:p>
    <w:p w:rsidR="00F37E46" w:rsidRDefault="00F37E46" w:rsidP="00F37E46">
      <w:pPr>
        <w:pBdr>
          <w:top w:val="single" w:sz="4" w:space="1" w:color="auto"/>
          <w:left w:val="single" w:sz="4" w:space="4" w:color="auto"/>
          <w:bottom w:val="single" w:sz="4" w:space="1" w:color="auto"/>
          <w:right w:val="single" w:sz="4" w:space="4" w:color="auto"/>
        </w:pBdr>
        <w:spacing w:line="250" w:lineRule="auto"/>
        <w:ind w:firstLine="709"/>
        <w:jc w:val="both"/>
        <w:rPr>
          <w:color w:val="000000"/>
          <w:szCs w:val="22"/>
          <w:lang w:eastAsia="lt-LT"/>
        </w:rPr>
      </w:pPr>
      <w:r>
        <w:rPr>
          <w:color w:val="000000"/>
          <w:szCs w:val="22"/>
          <w:lang w:eastAsia="lt-LT"/>
        </w:rPr>
        <w:t xml:space="preserve">3. Tikslui priskirtas efekto rodiklis: gyventojų neto vidaus migracija Panevėžio mieste 2023 m. nebus mažesnė kaip – 190 asmenų. </w:t>
      </w:r>
    </w:p>
    <w:p w:rsidR="00F37E46" w:rsidRDefault="00F37E46" w:rsidP="00F37E46">
      <w:pPr>
        <w:spacing w:line="259" w:lineRule="auto"/>
        <w:rPr>
          <w:b/>
          <w:color w:val="000000"/>
          <w:szCs w:val="22"/>
          <w:u w:val="single"/>
          <w:lang w:eastAsia="lt-LT"/>
        </w:rPr>
      </w:pPr>
    </w:p>
    <w:p w:rsidR="00F37E46" w:rsidRDefault="00F37E46" w:rsidP="00F37E46">
      <w:pPr>
        <w:spacing w:line="259" w:lineRule="auto"/>
        <w:rPr>
          <w:color w:val="000000"/>
          <w:szCs w:val="22"/>
          <w:lang w:eastAsia="lt-LT"/>
        </w:rPr>
      </w:pPr>
      <w:r>
        <w:rPr>
          <w:b/>
          <w:color w:val="000000"/>
          <w:szCs w:val="22"/>
          <w:u w:val="single"/>
          <w:lang w:eastAsia="lt-LT"/>
        </w:rPr>
        <w:t>Programos efektas:</w:t>
      </w:r>
      <w:r>
        <w:rPr>
          <w:b/>
          <w:color w:val="000000"/>
          <w:szCs w:val="22"/>
          <w:lang w:eastAsia="lt-LT"/>
        </w:rPr>
        <w:t xml:space="preserve"> </w:t>
      </w:r>
    </w:p>
    <w:tbl>
      <w:tblPr>
        <w:tblW w:w="5000" w:type="pct"/>
        <w:tblCellMar>
          <w:top w:w="7" w:type="dxa"/>
          <w:right w:w="49" w:type="dxa"/>
        </w:tblCellMar>
        <w:tblLook w:val="04A0" w:firstRow="1" w:lastRow="0" w:firstColumn="1" w:lastColumn="0" w:noHBand="0" w:noVBand="1"/>
      </w:tblPr>
      <w:tblGrid>
        <w:gridCol w:w="1303"/>
        <w:gridCol w:w="4203"/>
        <w:gridCol w:w="3077"/>
        <w:gridCol w:w="3074"/>
        <w:gridCol w:w="3076"/>
      </w:tblGrid>
      <w:tr w:rsidR="00F37E46" w:rsidTr="00F23E75">
        <w:trPr>
          <w:trHeight w:val="766"/>
        </w:trPr>
        <w:tc>
          <w:tcPr>
            <w:tcW w:w="44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5"/>
              <w:rPr>
                <w:color w:val="000000"/>
                <w:szCs w:val="22"/>
                <w:lang w:eastAsia="lt-LT"/>
              </w:rPr>
            </w:pPr>
            <w:r>
              <w:rPr>
                <w:i/>
                <w:color w:val="000000"/>
                <w:szCs w:val="22"/>
                <w:lang w:eastAsia="lt-LT"/>
              </w:rPr>
              <w:t xml:space="preserve">Kodas </w:t>
            </w:r>
          </w:p>
        </w:tc>
        <w:tc>
          <w:tcPr>
            <w:tcW w:w="142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i/>
                <w:color w:val="000000"/>
                <w:szCs w:val="22"/>
                <w:lang w:eastAsia="lt-LT"/>
              </w:rPr>
              <w:t xml:space="preserve">Efekto rodiklio pavadinimas, matavimo vienetai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i/>
                <w:color w:val="000000"/>
                <w:szCs w:val="22"/>
                <w:lang w:eastAsia="lt-LT"/>
              </w:rPr>
              <w:t xml:space="preserve">Pradinė reikšmė (2013 m.)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i/>
                <w:color w:val="000000"/>
                <w:szCs w:val="22"/>
                <w:lang w:eastAsia="lt-LT"/>
              </w:rPr>
              <w:t xml:space="preserve">Siekiama reikšmė (2020 m.)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i/>
                <w:color w:val="000000"/>
                <w:szCs w:val="22"/>
                <w:lang w:eastAsia="lt-LT"/>
              </w:rPr>
              <w:t xml:space="preserve">Siekiama reikšmė (2023 m.) </w:t>
            </w:r>
          </w:p>
        </w:tc>
      </w:tr>
      <w:tr w:rsidR="00F37E46" w:rsidTr="00F23E75">
        <w:trPr>
          <w:trHeight w:val="766"/>
        </w:trPr>
        <w:tc>
          <w:tcPr>
            <w:tcW w:w="44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5"/>
              <w:rPr>
                <w:color w:val="000000"/>
                <w:szCs w:val="22"/>
                <w:lang w:eastAsia="lt-LT"/>
              </w:rPr>
            </w:pPr>
            <w:r>
              <w:rPr>
                <w:color w:val="000000"/>
                <w:szCs w:val="22"/>
                <w:lang w:eastAsia="lt-LT"/>
              </w:rPr>
              <w:t xml:space="preserve">2-E </w:t>
            </w:r>
          </w:p>
        </w:tc>
        <w:tc>
          <w:tcPr>
            <w:tcW w:w="142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Gyventojų neto vidaus migracija Panevėžio mieste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370"/>
              <w:jc w:val="center"/>
              <w:rPr>
                <w:color w:val="000000"/>
                <w:szCs w:val="22"/>
                <w:lang w:eastAsia="lt-LT"/>
              </w:rPr>
            </w:pPr>
            <w:r>
              <w:rPr>
                <w:color w:val="000000"/>
                <w:szCs w:val="22"/>
                <w:lang w:eastAsia="lt-LT"/>
              </w:rPr>
              <w:t xml:space="preserve">-219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368"/>
              <w:jc w:val="center"/>
              <w:rPr>
                <w:color w:val="000000"/>
                <w:szCs w:val="22"/>
                <w:lang w:eastAsia="lt-LT"/>
              </w:rPr>
            </w:pPr>
            <w:r>
              <w:rPr>
                <w:color w:val="000000"/>
                <w:szCs w:val="22"/>
                <w:lang w:eastAsia="lt-LT"/>
              </w:rPr>
              <w:t xml:space="preserve">-200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366"/>
              <w:jc w:val="center"/>
              <w:rPr>
                <w:color w:val="000000"/>
                <w:szCs w:val="22"/>
                <w:lang w:eastAsia="lt-LT"/>
              </w:rPr>
            </w:pPr>
            <w:r>
              <w:rPr>
                <w:color w:val="000000"/>
                <w:szCs w:val="22"/>
                <w:lang w:eastAsia="lt-LT"/>
              </w:rPr>
              <w:t xml:space="preserve">-190 </w:t>
            </w:r>
          </w:p>
        </w:tc>
      </w:tr>
    </w:tbl>
    <w:p w:rsidR="00F37E46" w:rsidRDefault="00F37E46" w:rsidP="00F37E46">
      <w:pPr>
        <w:spacing w:line="259" w:lineRule="auto"/>
        <w:rPr>
          <w:b/>
          <w:color w:val="000000"/>
          <w:szCs w:val="22"/>
          <w:u w:val="single"/>
          <w:lang w:eastAsia="lt-LT"/>
        </w:rPr>
      </w:pPr>
    </w:p>
    <w:p w:rsidR="00F37E46" w:rsidRDefault="00F37E46" w:rsidP="00F37E46">
      <w:pPr>
        <w:spacing w:line="259" w:lineRule="auto"/>
        <w:rPr>
          <w:color w:val="000000"/>
          <w:szCs w:val="22"/>
          <w:lang w:eastAsia="lt-LT"/>
        </w:rPr>
      </w:pPr>
      <w:r>
        <w:rPr>
          <w:b/>
          <w:color w:val="000000"/>
          <w:szCs w:val="22"/>
          <w:u w:val="single"/>
          <w:lang w:eastAsia="lt-LT"/>
        </w:rPr>
        <w:t>Programos rezultatai:</w:t>
      </w:r>
      <w:r>
        <w:rPr>
          <w:b/>
          <w:color w:val="000000"/>
          <w:szCs w:val="22"/>
          <w:lang w:eastAsia="lt-LT"/>
        </w:rPr>
        <w:t xml:space="preserve"> </w:t>
      </w:r>
    </w:p>
    <w:tbl>
      <w:tblPr>
        <w:tblW w:w="5000" w:type="pct"/>
        <w:tblCellMar>
          <w:top w:w="7" w:type="dxa"/>
          <w:right w:w="74" w:type="dxa"/>
        </w:tblCellMar>
        <w:tblLook w:val="04A0" w:firstRow="1" w:lastRow="0" w:firstColumn="1" w:lastColumn="0" w:noHBand="0" w:noVBand="1"/>
      </w:tblPr>
      <w:tblGrid>
        <w:gridCol w:w="1306"/>
        <w:gridCol w:w="4210"/>
        <w:gridCol w:w="3082"/>
        <w:gridCol w:w="3079"/>
        <w:gridCol w:w="3081"/>
      </w:tblGrid>
      <w:tr w:rsidR="00F37E46" w:rsidTr="00F23E75">
        <w:trPr>
          <w:trHeight w:val="766"/>
        </w:trPr>
        <w:tc>
          <w:tcPr>
            <w:tcW w:w="44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5"/>
              <w:rPr>
                <w:color w:val="000000"/>
                <w:szCs w:val="22"/>
                <w:lang w:eastAsia="lt-LT"/>
              </w:rPr>
            </w:pPr>
            <w:r>
              <w:rPr>
                <w:i/>
                <w:color w:val="000000"/>
                <w:szCs w:val="22"/>
                <w:lang w:eastAsia="lt-LT"/>
              </w:rPr>
              <w:t xml:space="preserve">Kodas </w:t>
            </w:r>
          </w:p>
        </w:tc>
        <w:tc>
          <w:tcPr>
            <w:tcW w:w="142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i/>
                <w:color w:val="000000"/>
                <w:szCs w:val="22"/>
                <w:lang w:eastAsia="lt-LT"/>
              </w:rPr>
              <w:t xml:space="preserve">Rezultato rodiklio pavadinimas, matavimo vienetai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i/>
                <w:color w:val="000000"/>
                <w:szCs w:val="22"/>
                <w:lang w:eastAsia="lt-LT"/>
              </w:rPr>
              <w:t xml:space="preserve">Pradinė reikšmė (2013 m.)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i/>
                <w:color w:val="000000"/>
                <w:szCs w:val="22"/>
                <w:lang w:eastAsia="lt-LT"/>
              </w:rPr>
              <w:t xml:space="preserve">Siekiama reikšmė (2020 m.)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i/>
                <w:color w:val="000000"/>
                <w:szCs w:val="22"/>
                <w:lang w:eastAsia="lt-LT"/>
              </w:rPr>
              <w:t xml:space="preserve">Siekiama reikšmė (2023 m.) </w:t>
            </w:r>
          </w:p>
        </w:tc>
      </w:tr>
      <w:tr w:rsidR="00F37E46" w:rsidTr="00F23E75">
        <w:trPr>
          <w:trHeight w:val="1063"/>
        </w:trPr>
        <w:tc>
          <w:tcPr>
            <w:tcW w:w="44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5"/>
              <w:rPr>
                <w:color w:val="000000"/>
                <w:szCs w:val="22"/>
                <w:lang w:eastAsia="lt-LT"/>
              </w:rPr>
            </w:pPr>
            <w:r>
              <w:rPr>
                <w:color w:val="000000"/>
                <w:szCs w:val="22"/>
                <w:lang w:eastAsia="lt-LT"/>
              </w:rPr>
              <w:t xml:space="preserve">2-R-1 </w:t>
            </w:r>
          </w:p>
        </w:tc>
        <w:tc>
          <w:tcPr>
            <w:tcW w:w="142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70"/>
              <w:rPr>
                <w:color w:val="000000"/>
                <w:szCs w:val="22"/>
                <w:lang w:eastAsia="lt-LT"/>
              </w:rPr>
            </w:pPr>
            <w:r>
              <w:rPr>
                <w:color w:val="000000"/>
                <w:szCs w:val="22"/>
                <w:lang w:eastAsia="lt-LT"/>
              </w:rPr>
              <w:t>Dienų, kai buvo viršyta kietųjų dalelių (KD</w:t>
            </w:r>
            <w:r>
              <w:rPr>
                <w:color w:val="000000"/>
                <w:szCs w:val="22"/>
                <w:vertAlign w:val="subscript"/>
                <w:lang w:eastAsia="lt-LT"/>
              </w:rPr>
              <w:t>10</w:t>
            </w:r>
            <w:r>
              <w:rPr>
                <w:color w:val="000000"/>
                <w:szCs w:val="22"/>
                <w:lang w:eastAsia="lt-LT"/>
              </w:rPr>
              <w:t xml:space="preserve">) koncentracijos paros ribinė vertė, skaičius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393"/>
              <w:jc w:val="center"/>
              <w:rPr>
                <w:color w:val="000000"/>
                <w:szCs w:val="22"/>
                <w:lang w:eastAsia="lt-LT"/>
              </w:rPr>
            </w:pPr>
            <w:r>
              <w:rPr>
                <w:color w:val="000000"/>
                <w:szCs w:val="22"/>
                <w:lang w:eastAsia="lt-LT"/>
              </w:rPr>
              <w:t xml:space="preserve">40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391"/>
              <w:jc w:val="center"/>
              <w:rPr>
                <w:color w:val="000000"/>
                <w:szCs w:val="22"/>
                <w:lang w:eastAsia="lt-LT"/>
              </w:rPr>
            </w:pPr>
            <w:r>
              <w:rPr>
                <w:color w:val="000000"/>
                <w:szCs w:val="22"/>
                <w:lang w:eastAsia="lt-LT"/>
              </w:rPr>
              <w:t xml:space="preserve">35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394"/>
              <w:jc w:val="center"/>
              <w:rPr>
                <w:color w:val="000000"/>
                <w:szCs w:val="22"/>
                <w:lang w:eastAsia="lt-LT"/>
              </w:rPr>
            </w:pPr>
            <w:r>
              <w:rPr>
                <w:color w:val="000000"/>
                <w:szCs w:val="22"/>
                <w:lang w:eastAsia="lt-LT"/>
              </w:rPr>
              <w:t xml:space="preserve">35 </w:t>
            </w:r>
          </w:p>
        </w:tc>
      </w:tr>
      <w:tr w:rsidR="00F37E46" w:rsidTr="00F23E75">
        <w:trPr>
          <w:trHeight w:val="607"/>
        </w:trPr>
        <w:tc>
          <w:tcPr>
            <w:tcW w:w="44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5"/>
              <w:rPr>
                <w:color w:val="000000"/>
                <w:szCs w:val="22"/>
                <w:lang w:eastAsia="lt-LT"/>
              </w:rPr>
            </w:pPr>
            <w:r>
              <w:rPr>
                <w:color w:val="000000"/>
                <w:szCs w:val="22"/>
                <w:lang w:eastAsia="lt-LT"/>
              </w:rPr>
              <w:t xml:space="preserve">2-R-2 </w:t>
            </w:r>
          </w:p>
        </w:tc>
        <w:tc>
          <w:tcPr>
            <w:tcW w:w="142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70"/>
              <w:rPr>
                <w:color w:val="000000"/>
                <w:szCs w:val="22"/>
                <w:lang w:eastAsia="lt-LT"/>
              </w:rPr>
            </w:pPr>
            <w:r>
              <w:rPr>
                <w:color w:val="000000"/>
                <w:szCs w:val="22"/>
                <w:lang w:eastAsia="lt-LT"/>
              </w:rPr>
              <w:t>Būstų skaičius Panevėžio mieste pastatytuose ar renovuotose daugiabučiuose gyvenamuosiuose namuose (kaupiamieji vienetai)</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393"/>
              <w:jc w:val="center"/>
              <w:rPr>
                <w:color w:val="000000"/>
                <w:szCs w:val="22"/>
                <w:lang w:eastAsia="lt-LT"/>
              </w:rPr>
            </w:pPr>
            <w:r>
              <w:rPr>
                <w:color w:val="000000"/>
                <w:szCs w:val="22"/>
                <w:lang w:eastAsia="lt-LT"/>
              </w:rPr>
              <w:t xml:space="preserve">0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391"/>
              <w:jc w:val="center"/>
              <w:rPr>
                <w:color w:val="000000"/>
                <w:szCs w:val="22"/>
                <w:lang w:eastAsia="lt-LT"/>
              </w:rPr>
            </w:pPr>
            <w:r>
              <w:rPr>
                <w:color w:val="000000"/>
                <w:szCs w:val="22"/>
                <w:lang w:eastAsia="lt-LT"/>
              </w:rPr>
              <w:t xml:space="preserve">600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394"/>
              <w:jc w:val="center"/>
              <w:rPr>
                <w:color w:val="000000"/>
                <w:szCs w:val="22"/>
                <w:lang w:eastAsia="lt-LT"/>
              </w:rPr>
            </w:pPr>
            <w:r>
              <w:rPr>
                <w:color w:val="000000"/>
                <w:szCs w:val="22"/>
                <w:lang w:eastAsia="lt-LT"/>
              </w:rPr>
              <w:t xml:space="preserve">900 </w:t>
            </w:r>
          </w:p>
        </w:tc>
      </w:tr>
    </w:tbl>
    <w:p w:rsidR="00F37E46" w:rsidRDefault="00F37E46" w:rsidP="00F37E46">
      <w:pPr>
        <w:spacing w:line="259" w:lineRule="auto"/>
        <w:ind w:firstLine="62"/>
        <w:rPr>
          <w:color w:val="000000"/>
          <w:szCs w:val="22"/>
          <w:lang w:eastAsia="lt-LT"/>
        </w:rPr>
      </w:pPr>
    </w:p>
    <w:p w:rsidR="00F37E46" w:rsidRDefault="00F37E46" w:rsidP="00F37E46">
      <w:pPr>
        <w:rPr>
          <w:sz w:val="18"/>
          <w:szCs w:val="18"/>
        </w:rPr>
      </w:pPr>
    </w:p>
    <w:p w:rsidR="00F37E46" w:rsidRDefault="00F37E46" w:rsidP="00F37E46">
      <w:pPr>
        <w:spacing w:line="259" w:lineRule="auto"/>
        <w:rPr>
          <w:color w:val="000000"/>
          <w:szCs w:val="22"/>
          <w:lang w:eastAsia="lt-LT"/>
        </w:rPr>
      </w:pPr>
      <w:r>
        <w:rPr>
          <w:b/>
          <w:color w:val="000000"/>
          <w:szCs w:val="22"/>
          <w:u w:val="single"/>
          <w:lang w:eastAsia="lt-LT"/>
        </w:rPr>
        <w:t>Programos efekto ir rezultatų pasiekimo grafikas</w:t>
      </w:r>
      <w:r>
        <w:rPr>
          <w:b/>
          <w:color w:val="000000"/>
          <w:szCs w:val="22"/>
          <w:lang w:eastAsia="lt-LT"/>
        </w:rPr>
        <w:t xml:space="preserve"> </w:t>
      </w:r>
    </w:p>
    <w:tbl>
      <w:tblPr>
        <w:tblW w:w="5000" w:type="pct"/>
        <w:tblCellMar>
          <w:top w:w="7" w:type="dxa"/>
          <w:left w:w="89" w:type="dxa"/>
          <w:right w:w="29" w:type="dxa"/>
        </w:tblCellMar>
        <w:tblLook w:val="04A0" w:firstRow="1" w:lastRow="0" w:firstColumn="1" w:lastColumn="0" w:noHBand="0" w:noVBand="1"/>
      </w:tblPr>
      <w:tblGrid>
        <w:gridCol w:w="878"/>
        <w:gridCol w:w="3502"/>
        <w:gridCol w:w="1029"/>
        <w:gridCol w:w="1032"/>
        <w:gridCol w:w="1032"/>
        <w:gridCol w:w="1032"/>
        <w:gridCol w:w="1032"/>
        <w:gridCol w:w="1032"/>
        <w:gridCol w:w="1032"/>
        <w:gridCol w:w="1032"/>
        <w:gridCol w:w="1032"/>
        <w:gridCol w:w="1029"/>
      </w:tblGrid>
      <w:tr w:rsidR="00F37E46" w:rsidTr="00F23E75">
        <w:trPr>
          <w:trHeight w:val="765"/>
        </w:trPr>
        <w:tc>
          <w:tcPr>
            <w:tcW w:w="29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2"/>
              <w:jc w:val="both"/>
              <w:rPr>
                <w:color w:val="000000"/>
                <w:szCs w:val="22"/>
                <w:lang w:eastAsia="lt-LT"/>
              </w:rPr>
            </w:pPr>
            <w:r>
              <w:rPr>
                <w:i/>
                <w:color w:val="000000"/>
                <w:szCs w:val="22"/>
                <w:lang w:eastAsia="lt-LT"/>
              </w:rPr>
              <w:t xml:space="preserve">Kodas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9"/>
              <w:rPr>
                <w:color w:val="000000"/>
                <w:szCs w:val="22"/>
                <w:lang w:eastAsia="lt-LT"/>
              </w:rPr>
            </w:pPr>
            <w:r>
              <w:rPr>
                <w:i/>
                <w:color w:val="000000"/>
                <w:szCs w:val="22"/>
                <w:lang w:eastAsia="lt-LT"/>
              </w:rPr>
              <w:t xml:space="preserve">Rodiklio pavadinimas, matavimo vienetai </w:t>
            </w:r>
          </w:p>
        </w:tc>
        <w:tc>
          <w:tcPr>
            <w:tcW w:w="350" w:type="pct"/>
            <w:tcBorders>
              <w:top w:val="single" w:sz="4" w:space="0" w:color="000000"/>
              <w:left w:val="single" w:sz="4" w:space="0" w:color="000000"/>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rsidR="00F37E46" w:rsidRDefault="00F37E46" w:rsidP="00F23E75">
            <w:pPr>
              <w:spacing w:line="259" w:lineRule="auto"/>
              <w:rPr>
                <w:i/>
                <w:color w:val="000000"/>
                <w:szCs w:val="22"/>
                <w:lang w:eastAsia="lt-LT"/>
              </w:rPr>
            </w:pPr>
          </w:p>
        </w:tc>
        <w:tc>
          <w:tcPr>
            <w:tcW w:w="701" w:type="pct"/>
            <w:gridSpan w:val="2"/>
            <w:tcBorders>
              <w:top w:val="single" w:sz="4" w:space="0" w:color="000000"/>
              <w:left w:val="nil"/>
              <w:bottom w:val="single" w:sz="4" w:space="0" w:color="000000"/>
              <w:right w:val="nil"/>
            </w:tcBorders>
            <w:shd w:val="clear" w:color="auto" w:fill="auto"/>
          </w:tcPr>
          <w:p w:rsidR="00F37E46" w:rsidRDefault="00F37E46" w:rsidP="00F23E75">
            <w:pPr>
              <w:spacing w:line="259" w:lineRule="auto"/>
              <w:jc w:val="both"/>
              <w:rPr>
                <w:i/>
                <w:color w:val="000000"/>
                <w:szCs w:val="22"/>
                <w:lang w:eastAsia="lt-LT"/>
              </w:rPr>
            </w:pPr>
            <w:r>
              <w:rPr>
                <w:i/>
                <w:color w:val="000000"/>
                <w:szCs w:val="22"/>
                <w:lang w:eastAsia="lt-LT"/>
              </w:rPr>
              <w:t xml:space="preserve">Siekiama reikšmė </w:t>
            </w:r>
          </w:p>
        </w:tc>
        <w:tc>
          <w:tcPr>
            <w:tcW w:w="351" w:type="pct"/>
            <w:tcBorders>
              <w:top w:val="single" w:sz="4" w:space="0" w:color="000000"/>
              <w:left w:val="nil"/>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350" w:type="pct"/>
            <w:tcBorders>
              <w:top w:val="single" w:sz="4" w:space="0" w:color="000000"/>
              <w:left w:val="nil"/>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p>
        </w:tc>
      </w:tr>
      <w:tr w:rsidR="00F37E46" w:rsidTr="00F23E75">
        <w:trPr>
          <w:trHeight w:val="350"/>
        </w:trPr>
        <w:tc>
          <w:tcPr>
            <w:tcW w:w="29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7" w:firstLine="62"/>
              <w:rPr>
                <w:color w:val="000000"/>
                <w:szCs w:val="22"/>
                <w:lang w:eastAsia="lt-LT"/>
              </w:rPr>
            </w:pP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9" w:firstLine="62"/>
              <w:rPr>
                <w:color w:val="000000"/>
                <w:szCs w:val="22"/>
                <w:lang w:eastAsia="lt-LT"/>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1"/>
              <w:jc w:val="center"/>
              <w:rPr>
                <w:color w:val="000000"/>
                <w:szCs w:val="22"/>
                <w:lang w:eastAsia="lt-LT"/>
              </w:rPr>
            </w:pPr>
            <w:r>
              <w:rPr>
                <w:color w:val="000000"/>
                <w:szCs w:val="22"/>
                <w:lang w:eastAsia="lt-LT"/>
              </w:rPr>
              <w:t xml:space="preserve">2014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1"/>
              <w:jc w:val="center"/>
              <w:rPr>
                <w:color w:val="000000"/>
                <w:szCs w:val="22"/>
                <w:lang w:eastAsia="lt-LT"/>
              </w:rPr>
            </w:pPr>
            <w:r>
              <w:rPr>
                <w:color w:val="000000"/>
                <w:szCs w:val="22"/>
                <w:lang w:eastAsia="lt-LT"/>
              </w:rPr>
              <w:t xml:space="preserve">2015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 xml:space="preserve">2016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2017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2018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2019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1"/>
              <w:jc w:val="center"/>
              <w:rPr>
                <w:color w:val="000000"/>
                <w:szCs w:val="22"/>
                <w:lang w:eastAsia="lt-LT"/>
              </w:rPr>
            </w:pPr>
            <w:r>
              <w:rPr>
                <w:color w:val="000000"/>
                <w:szCs w:val="22"/>
                <w:lang w:eastAsia="lt-LT"/>
              </w:rPr>
              <w:t xml:space="preserve">2020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3"/>
              <w:jc w:val="center"/>
              <w:rPr>
                <w:color w:val="000000"/>
                <w:szCs w:val="22"/>
                <w:lang w:eastAsia="lt-LT"/>
              </w:rPr>
            </w:pPr>
            <w:r>
              <w:rPr>
                <w:color w:val="000000"/>
                <w:szCs w:val="22"/>
                <w:lang w:eastAsia="lt-LT"/>
              </w:rPr>
              <w:t xml:space="preserve">2021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2022 m.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 xml:space="preserve">2023 m. </w:t>
            </w:r>
          </w:p>
        </w:tc>
      </w:tr>
      <w:tr w:rsidR="00F37E46" w:rsidTr="00F23E75">
        <w:trPr>
          <w:trHeight w:val="767"/>
        </w:trPr>
        <w:tc>
          <w:tcPr>
            <w:tcW w:w="29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7"/>
              <w:rPr>
                <w:color w:val="000000"/>
                <w:szCs w:val="22"/>
                <w:lang w:eastAsia="lt-LT"/>
              </w:rPr>
            </w:pPr>
            <w:r>
              <w:rPr>
                <w:color w:val="000000"/>
                <w:szCs w:val="22"/>
                <w:lang w:eastAsia="lt-LT"/>
              </w:rPr>
              <w:t xml:space="preserve">2-E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9"/>
              <w:rPr>
                <w:color w:val="000000"/>
                <w:szCs w:val="22"/>
                <w:lang w:eastAsia="lt-LT"/>
              </w:rPr>
            </w:pPr>
            <w:r>
              <w:rPr>
                <w:color w:val="000000"/>
                <w:szCs w:val="22"/>
                <w:lang w:eastAsia="lt-LT"/>
              </w:rPr>
              <w:t xml:space="preserve">Gyventojų neto vidaus migracija Panevėžio mieste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4"/>
              <w:jc w:val="center"/>
              <w:rPr>
                <w:color w:val="000000"/>
                <w:szCs w:val="22"/>
                <w:lang w:eastAsia="lt-LT"/>
              </w:rPr>
            </w:pPr>
            <w:r>
              <w:rPr>
                <w:color w:val="000000"/>
                <w:szCs w:val="22"/>
                <w:lang w:eastAsia="lt-LT"/>
              </w:rPr>
              <w:t xml:space="preserve">-424 </w:t>
            </w:r>
          </w:p>
          <w:p w:rsidR="00F37E46" w:rsidRDefault="00F37E46" w:rsidP="00F23E75">
            <w:pPr>
              <w:spacing w:line="259" w:lineRule="auto"/>
              <w:ind w:right="61"/>
              <w:jc w:val="center"/>
              <w:rPr>
                <w:color w:val="000000"/>
                <w:szCs w:val="22"/>
                <w:lang w:eastAsia="lt-LT"/>
              </w:rPr>
            </w:pPr>
            <w:r>
              <w:rPr>
                <w:color w:val="000000"/>
                <w:sz w:val="16"/>
                <w:szCs w:val="22"/>
                <w:lang w:eastAsia="lt-LT"/>
              </w:rPr>
              <w:t>(faktinė)</w:t>
            </w:r>
            <w:r>
              <w:rPr>
                <w:color w:val="000000"/>
                <w:szCs w:val="22"/>
                <w:lang w:eastAsia="lt-LT"/>
              </w:rPr>
              <w:t xml:space="preserve">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4"/>
              <w:jc w:val="center"/>
              <w:rPr>
                <w:color w:val="000000"/>
                <w:szCs w:val="22"/>
                <w:lang w:eastAsia="lt-LT"/>
              </w:rPr>
            </w:pPr>
            <w:r>
              <w:rPr>
                <w:color w:val="000000"/>
                <w:szCs w:val="22"/>
                <w:lang w:eastAsia="lt-LT"/>
              </w:rPr>
              <w:t xml:space="preserve">-400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1"/>
              <w:jc w:val="center"/>
              <w:rPr>
                <w:color w:val="000000"/>
                <w:szCs w:val="22"/>
                <w:lang w:eastAsia="lt-LT"/>
              </w:rPr>
            </w:pPr>
            <w:r>
              <w:rPr>
                <w:color w:val="000000"/>
                <w:szCs w:val="22"/>
                <w:lang w:eastAsia="lt-LT"/>
              </w:rPr>
              <w:t xml:space="preserve">-350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3"/>
              <w:jc w:val="center"/>
              <w:rPr>
                <w:color w:val="000000"/>
                <w:szCs w:val="22"/>
                <w:lang w:eastAsia="lt-LT"/>
              </w:rPr>
            </w:pPr>
            <w:r>
              <w:rPr>
                <w:color w:val="000000"/>
                <w:szCs w:val="22"/>
                <w:lang w:eastAsia="lt-LT"/>
              </w:rPr>
              <w:t xml:space="preserve">-300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-250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-220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4"/>
              <w:jc w:val="center"/>
              <w:rPr>
                <w:color w:val="000000"/>
                <w:szCs w:val="22"/>
                <w:lang w:eastAsia="lt-LT"/>
              </w:rPr>
            </w:pPr>
            <w:r>
              <w:rPr>
                <w:color w:val="000000"/>
                <w:szCs w:val="22"/>
                <w:lang w:eastAsia="lt-LT"/>
              </w:rPr>
              <w:t xml:space="preserve">-200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5"/>
              <w:jc w:val="center"/>
              <w:rPr>
                <w:color w:val="000000"/>
                <w:szCs w:val="22"/>
                <w:lang w:eastAsia="lt-LT"/>
              </w:rPr>
            </w:pPr>
            <w:r>
              <w:rPr>
                <w:color w:val="000000"/>
                <w:szCs w:val="22"/>
                <w:lang w:eastAsia="lt-LT"/>
              </w:rPr>
              <w:t xml:space="preserve">-195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-190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1"/>
              <w:jc w:val="center"/>
              <w:rPr>
                <w:color w:val="000000"/>
                <w:szCs w:val="22"/>
                <w:lang w:eastAsia="lt-LT"/>
              </w:rPr>
            </w:pPr>
            <w:r>
              <w:rPr>
                <w:color w:val="000000"/>
                <w:szCs w:val="22"/>
                <w:lang w:eastAsia="lt-LT"/>
              </w:rPr>
              <w:t xml:space="preserve">-190 </w:t>
            </w:r>
          </w:p>
        </w:tc>
      </w:tr>
      <w:tr w:rsidR="00F37E46" w:rsidTr="00F23E75">
        <w:trPr>
          <w:trHeight w:val="1064"/>
        </w:trPr>
        <w:tc>
          <w:tcPr>
            <w:tcW w:w="29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7"/>
              <w:rPr>
                <w:color w:val="000000"/>
                <w:szCs w:val="22"/>
                <w:lang w:eastAsia="lt-LT"/>
              </w:rPr>
            </w:pPr>
            <w:r>
              <w:rPr>
                <w:color w:val="000000"/>
                <w:szCs w:val="22"/>
                <w:lang w:eastAsia="lt-LT"/>
              </w:rPr>
              <w:lastRenderedPageBreak/>
              <w:t xml:space="preserve">2-R-1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9"/>
              <w:rPr>
                <w:color w:val="000000"/>
                <w:szCs w:val="22"/>
                <w:lang w:eastAsia="lt-LT"/>
              </w:rPr>
            </w:pPr>
            <w:r>
              <w:rPr>
                <w:color w:val="000000"/>
                <w:szCs w:val="22"/>
                <w:lang w:eastAsia="lt-LT"/>
              </w:rPr>
              <w:t>Dienų, kai buvo viršyta kietųjų dalelių (KD</w:t>
            </w:r>
            <w:r>
              <w:rPr>
                <w:color w:val="000000"/>
                <w:szCs w:val="22"/>
                <w:vertAlign w:val="subscript"/>
                <w:lang w:eastAsia="lt-LT"/>
              </w:rPr>
              <w:t>10</w:t>
            </w:r>
            <w:r>
              <w:rPr>
                <w:color w:val="000000"/>
                <w:szCs w:val="22"/>
                <w:lang w:eastAsia="lt-LT"/>
              </w:rPr>
              <w:t>) koncentracijos paros ribinė vertė</w:t>
            </w:r>
            <w:r>
              <w:rPr>
                <w:b/>
                <w:color w:val="000000"/>
                <w:szCs w:val="22"/>
                <w:lang w:eastAsia="lt-LT"/>
              </w:rPr>
              <w:t xml:space="preserve">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1"/>
              <w:jc w:val="center"/>
              <w:rPr>
                <w:color w:val="000000"/>
                <w:szCs w:val="22"/>
                <w:lang w:eastAsia="lt-LT"/>
              </w:rPr>
            </w:pPr>
            <w:r>
              <w:rPr>
                <w:color w:val="000000"/>
                <w:szCs w:val="22"/>
                <w:lang w:eastAsia="lt-LT"/>
              </w:rPr>
              <w:t>40</w:t>
            </w:r>
          </w:p>
          <w:p w:rsidR="00F37E46" w:rsidRDefault="00F37E46" w:rsidP="00F23E75">
            <w:pPr>
              <w:spacing w:line="259" w:lineRule="auto"/>
              <w:ind w:right="61"/>
              <w:jc w:val="center"/>
              <w:rPr>
                <w:color w:val="000000"/>
                <w:szCs w:val="22"/>
                <w:lang w:eastAsia="lt-LT"/>
              </w:rPr>
            </w:pPr>
            <w:r>
              <w:rPr>
                <w:color w:val="000000"/>
                <w:sz w:val="16"/>
                <w:szCs w:val="22"/>
                <w:lang w:eastAsia="lt-LT"/>
              </w:rPr>
              <w:t>(faktinė)</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1"/>
              <w:jc w:val="center"/>
              <w:rPr>
                <w:color w:val="000000"/>
                <w:szCs w:val="22"/>
                <w:lang w:eastAsia="lt-LT"/>
              </w:rPr>
            </w:pPr>
            <w:r>
              <w:rPr>
                <w:color w:val="000000"/>
                <w:szCs w:val="22"/>
                <w:lang w:eastAsia="lt-LT"/>
              </w:rPr>
              <w:t xml:space="preserve">40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 xml:space="preserve">40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40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40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39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1"/>
              <w:jc w:val="center"/>
              <w:rPr>
                <w:color w:val="000000"/>
                <w:szCs w:val="22"/>
                <w:lang w:eastAsia="lt-LT"/>
              </w:rPr>
            </w:pPr>
            <w:r>
              <w:rPr>
                <w:color w:val="000000"/>
                <w:szCs w:val="22"/>
                <w:lang w:eastAsia="lt-LT"/>
              </w:rPr>
              <w:t xml:space="preserve">35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3"/>
              <w:jc w:val="center"/>
              <w:rPr>
                <w:color w:val="000000"/>
                <w:szCs w:val="22"/>
                <w:lang w:eastAsia="lt-LT"/>
              </w:rPr>
            </w:pPr>
            <w:r>
              <w:rPr>
                <w:color w:val="000000"/>
                <w:szCs w:val="22"/>
                <w:lang w:eastAsia="lt-LT"/>
              </w:rPr>
              <w:t xml:space="preserve">35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35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 xml:space="preserve">35 </w:t>
            </w:r>
          </w:p>
        </w:tc>
      </w:tr>
      <w:tr w:rsidR="00F37E46" w:rsidTr="00F23E75">
        <w:trPr>
          <w:trHeight w:val="1658"/>
        </w:trPr>
        <w:tc>
          <w:tcPr>
            <w:tcW w:w="29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7"/>
              <w:rPr>
                <w:color w:val="000000"/>
                <w:szCs w:val="22"/>
                <w:lang w:eastAsia="lt-LT"/>
              </w:rPr>
            </w:pPr>
            <w:r>
              <w:rPr>
                <w:color w:val="000000"/>
                <w:szCs w:val="22"/>
                <w:lang w:eastAsia="lt-LT"/>
              </w:rPr>
              <w:t xml:space="preserve">2-R-2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7" w:lineRule="auto"/>
              <w:ind w:left="19"/>
              <w:rPr>
                <w:color w:val="000000"/>
                <w:szCs w:val="22"/>
                <w:lang w:eastAsia="lt-LT"/>
              </w:rPr>
            </w:pPr>
            <w:r>
              <w:rPr>
                <w:color w:val="000000"/>
                <w:szCs w:val="22"/>
                <w:lang w:eastAsia="lt-LT"/>
              </w:rPr>
              <w:t xml:space="preserve">Būstų skaičius Panevėžio mieste pastatytuose ar renovuotose daugiabučiuose gyvenamuosiuose namuose </w:t>
            </w:r>
          </w:p>
          <w:p w:rsidR="00F37E46" w:rsidRDefault="00F37E46" w:rsidP="00F23E75">
            <w:pPr>
              <w:spacing w:line="259" w:lineRule="auto"/>
              <w:ind w:left="19"/>
              <w:rPr>
                <w:color w:val="000000"/>
                <w:szCs w:val="22"/>
                <w:lang w:eastAsia="lt-LT"/>
              </w:rPr>
            </w:pPr>
            <w:r>
              <w:rPr>
                <w:color w:val="000000"/>
                <w:szCs w:val="22"/>
                <w:lang w:eastAsia="lt-LT"/>
              </w:rPr>
              <w:t xml:space="preserve">(kaupiamieji vienetai)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1"/>
              <w:jc w:val="center"/>
              <w:rPr>
                <w:color w:val="000000"/>
                <w:szCs w:val="22"/>
                <w:lang w:eastAsia="lt-LT"/>
              </w:rPr>
            </w:pPr>
            <w:r>
              <w:rPr>
                <w:color w:val="000000"/>
                <w:szCs w:val="22"/>
                <w:lang w:eastAsia="lt-LT"/>
              </w:rPr>
              <w:t xml:space="preserve">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1"/>
              <w:jc w:val="center"/>
              <w:rPr>
                <w:color w:val="000000"/>
                <w:szCs w:val="22"/>
                <w:lang w:eastAsia="lt-LT"/>
              </w:rPr>
            </w:pPr>
            <w:r>
              <w:rPr>
                <w:color w:val="000000"/>
                <w:szCs w:val="22"/>
                <w:lang w:eastAsia="lt-LT"/>
              </w:rPr>
              <w:t xml:space="preserve">100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 xml:space="preserve">200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300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400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500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1"/>
              <w:jc w:val="center"/>
              <w:rPr>
                <w:color w:val="000000"/>
                <w:szCs w:val="22"/>
                <w:lang w:eastAsia="lt-LT"/>
              </w:rPr>
            </w:pPr>
            <w:r>
              <w:rPr>
                <w:color w:val="000000"/>
                <w:szCs w:val="22"/>
                <w:lang w:eastAsia="lt-LT"/>
              </w:rPr>
              <w:t xml:space="preserve">600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3"/>
              <w:jc w:val="center"/>
              <w:rPr>
                <w:color w:val="000000"/>
                <w:szCs w:val="22"/>
                <w:lang w:eastAsia="lt-LT"/>
              </w:rPr>
            </w:pPr>
            <w:r>
              <w:rPr>
                <w:color w:val="000000"/>
                <w:szCs w:val="22"/>
                <w:lang w:eastAsia="lt-LT"/>
              </w:rPr>
              <w:t xml:space="preserve">700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800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 xml:space="preserve">900 </w:t>
            </w:r>
          </w:p>
        </w:tc>
      </w:tr>
    </w:tbl>
    <w:p w:rsidR="00F37E46" w:rsidRDefault="00F37E46" w:rsidP="00F37E46">
      <w:pPr>
        <w:spacing w:line="259" w:lineRule="auto"/>
        <w:ind w:firstLine="62"/>
        <w:rPr>
          <w:color w:val="000000"/>
          <w:szCs w:val="22"/>
          <w:lang w:eastAsia="lt-LT"/>
        </w:rPr>
      </w:pPr>
    </w:p>
    <w:p w:rsidR="00F37E46" w:rsidRDefault="00F37E46" w:rsidP="00F37E46">
      <w:pPr>
        <w:rPr>
          <w:sz w:val="18"/>
          <w:szCs w:val="18"/>
        </w:rPr>
      </w:pPr>
    </w:p>
    <w:p w:rsidR="00F37E46" w:rsidRDefault="00F37E46" w:rsidP="00F37E46">
      <w:pPr>
        <w:keepNext/>
        <w:keepLines/>
        <w:ind w:left="577" w:hanging="10"/>
        <w:outlineLvl w:val="1"/>
        <w:rPr>
          <w:b/>
          <w:color w:val="000000"/>
          <w:lang w:eastAsia="lt-LT"/>
        </w:rPr>
      </w:pPr>
      <w:r>
        <w:rPr>
          <w:b/>
          <w:color w:val="000000"/>
          <w:lang w:eastAsia="lt-LT"/>
        </w:rPr>
        <w:t xml:space="preserve">2.1. Uždavinys: pagerinti Panevėžio miesto aplinkosauginę būklę (pirmiausiai mažinant oro taršą kietosiomis dalelėmis). </w:t>
      </w:r>
    </w:p>
    <w:p w:rsidR="00F37E46" w:rsidRDefault="00F37E46" w:rsidP="00F37E46">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tai, kad Panevėžiui, kaip ir kitiems didesniems miestams, būdinga </w:t>
      </w:r>
      <w:r>
        <w:rPr>
          <w:i/>
          <w:color w:val="000000"/>
          <w:szCs w:val="22"/>
          <w:lang w:eastAsia="lt-LT"/>
        </w:rPr>
        <w:t>atmosferos taršos kietosiomis dalelėmis (KD</w:t>
      </w:r>
      <w:r>
        <w:rPr>
          <w:i/>
          <w:color w:val="000000"/>
          <w:sz w:val="16"/>
          <w:szCs w:val="22"/>
          <w:lang w:eastAsia="lt-LT"/>
        </w:rPr>
        <w:t>10</w:t>
      </w:r>
      <w:r>
        <w:rPr>
          <w:i/>
          <w:color w:val="000000"/>
          <w:szCs w:val="22"/>
          <w:lang w:eastAsia="lt-LT"/>
        </w:rPr>
        <w:t>)</w:t>
      </w:r>
      <w:r>
        <w:rPr>
          <w:color w:val="000000"/>
          <w:szCs w:val="22"/>
          <w:lang w:eastAsia="lt-LT"/>
        </w:rPr>
        <w:t xml:space="preserve"> problema. Šios dalelės dažniausiai atsiskiria nuo asfalto dangos dėl dylančių automobilių padangų ir į orą pakeliamų gatvių barstymui naudojamų medžiagų (taip pat susidaro dėl kūrenamų krosnių, gaisrų, deginamų atliekų dūmų, yrančių blokinių namų sienų ir kt.). Prielaidas problemos sprendimui sudaro </w:t>
      </w:r>
      <w:r>
        <w:rPr>
          <w:i/>
          <w:color w:val="000000"/>
          <w:szCs w:val="22"/>
          <w:lang w:eastAsia="lt-LT"/>
        </w:rPr>
        <w:t>didėjanti alternatyvių automobiliams keliavimo būdų ir priemonių paklausa</w:t>
      </w:r>
      <w:r>
        <w:rPr>
          <w:color w:val="000000"/>
          <w:szCs w:val="22"/>
          <w:lang w:eastAsia="lt-LT"/>
        </w:rPr>
        <w:t xml:space="preserve"> (galimybė), kuri ypač aktuali Panevėžiui, kur dėl kompaktiškos miesto ir priemiesčių struktūros daugeliu atveju keliones automobiliu gali pakeisti arba papildyti kelionės dviračiu ar viešuoju transportu.</w:t>
      </w:r>
      <w:r>
        <w:rPr>
          <w:i/>
          <w:color w:val="000000"/>
          <w:szCs w:val="22"/>
          <w:lang w:eastAsia="lt-LT"/>
        </w:rPr>
        <w:t xml:space="preserve"> </w:t>
      </w:r>
    </w:p>
    <w:p w:rsidR="00F37E46" w:rsidRDefault="00F37E46" w:rsidP="00F37E46">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Įvertinti alternatyvūs uždaviniai: „Gerinti gyvenamosios aplinkos kokybę, modernizuojant viešuosius ir gyvenamuosius pastatus“, „Gerinti gyvenamosios aplinkos kokybę, modernizuojant miesto gatves“ ir „Pagerinti Panevėžio miesto aplinkosauginę būklę (pirmiausiai mažinant oro taršą kietosiomis dalelėmis)“. Uždavinio pasirinkimo įvertinimo išvada: uždavinys „Pagerinti Panevėžio miesto aplinkosauginę būklę (pirmiausiai mažinant oro taršą kietosiomis dalelėmis)“ yra optimalus.</w:t>
      </w:r>
    </w:p>
    <w:p w:rsidR="00F37E46" w:rsidRDefault="00F37E46" w:rsidP="00F37E46">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3.</w:t>
      </w:r>
      <w:r>
        <w:rPr>
          <w:color w:val="000000"/>
          <w:szCs w:val="24"/>
          <w:lang w:eastAsia="lt-LT"/>
        </w:rPr>
        <w:tab/>
      </w:r>
      <w:r>
        <w:rPr>
          <w:color w:val="000000"/>
          <w:szCs w:val="22"/>
          <w:lang w:eastAsia="lt-LT"/>
        </w:rPr>
        <w:t>Uždaviniui priskirtas programos rezultatas: dienų, kai buvo viršyta kietųjų dalelių (KD</w:t>
      </w:r>
      <w:r>
        <w:rPr>
          <w:color w:val="000000"/>
          <w:szCs w:val="22"/>
          <w:vertAlign w:val="subscript"/>
          <w:lang w:eastAsia="lt-LT"/>
        </w:rPr>
        <w:t>10</w:t>
      </w:r>
      <w:r>
        <w:rPr>
          <w:color w:val="000000"/>
          <w:szCs w:val="22"/>
          <w:lang w:eastAsia="lt-LT"/>
        </w:rPr>
        <w:t xml:space="preserve">) koncentracijos paros ribinė vertė (50 mg/m3), skaičius Panevėžio mieste 2023 m. neviršys 35 dienų. </w:t>
      </w:r>
    </w:p>
    <w:p w:rsidR="00F37E46" w:rsidRDefault="00F37E46" w:rsidP="00F37E46">
      <w:pPr>
        <w:spacing w:line="259" w:lineRule="auto"/>
        <w:ind w:left="10" w:hanging="10"/>
        <w:rPr>
          <w:b/>
          <w:color w:val="000000"/>
          <w:szCs w:val="22"/>
          <w:u w:val="single"/>
          <w:lang w:eastAsia="lt-LT"/>
        </w:rPr>
      </w:pPr>
    </w:p>
    <w:p w:rsidR="00F37E46" w:rsidRDefault="00F37E46" w:rsidP="00F37E46">
      <w:pPr>
        <w:spacing w:line="259" w:lineRule="auto"/>
        <w:ind w:left="10" w:hanging="10"/>
        <w:rPr>
          <w:b/>
          <w:color w:val="000000"/>
          <w:szCs w:val="22"/>
          <w:u w:val="single"/>
          <w:lang w:eastAsia="lt-LT"/>
        </w:rPr>
      </w:pPr>
    </w:p>
    <w:p w:rsidR="00F37E46" w:rsidRDefault="00F37E46" w:rsidP="00F37E46">
      <w:pPr>
        <w:spacing w:line="259" w:lineRule="auto"/>
        <w:ind w:left="10" w:hanging="10"/>
        <w:rPr>
          <w:b/>
          <w:color w:val="000000"/>
          <w:szCs w:val="22"/>
          <w:u w:val="single"/>
          <w:lang w:eastAsia="lt-LT"/>
        </w:rPr>
      </w:pPr>
    </w:p>
    <w:p w:rsidR="00F37E46" w:rsidRDefault="00F37E46" w:rsidP="00F37E46">
      <w:pPr>
        <w:spacing w:line="259" w:lineRule="auto"/>
        <w:ind w:left="10" w:hanging="10"/>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5000" w:type="pct"/>
        <w:tblCellMar>
          <w:top w:w="6" w:type="dxa"/>
          <w:left w:w="106" w:type="dxa"/>
          <w:right w:w="40" w:type="dxa"/>
        </w:tblCellMar>
        <w:tblLook w:val="04A0" w:firstRow="1" w:lastRow="0" w:firstColumn="1" w:lastColumn="0" w:noHBand="0" w:noVBand="1"/>
      </w:tblPr>
      <w:tblGrid>
        <w:gridCol w:w="990"/>
        <w:gridCol w:w="3478"/>
        <w:gridCol w:w="1026"/>
        <w:gridCol w:w="593"/>
        <w:gridCol w:w="433"/>
        <w:gridCol w:w="421"/>
        <w:gridCol w:w="604"/>
        <w:gridCol w:w="250"/>
        <w:gridCol w:w="774"/>
        <w:gridCol w:w="1025"/>
        <w:gridCol w:w="1025"/>
        <w:gridCol w:w="197"/>
        <w:gridCol w:w="827"/>
        <w:gridCol w:w="453"/>
        <w:gridCol w:w="571"/>
        <w:gridCol w:w="674"/>
        <w:gridCol w:w="350"/>
        <w:gridCol w:w="1031"/>
      </w:tblGrid>
      <w:tr w:rsidR="00F37E46" w:rsidTr="00F23E75">
        <w:trPr>
          <w:trHeight w:val="764"/>
        </w:trPr>
        <w:tc>
          <w:tcPr>
            <w:tcW w:w="33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5"/>
              <w:rPr>
                <w:color w:val="000000"/>
                <w:szCs w:val="22"/>
                <w:lang w:eastAsia="lt-LT"/>
              </w:rPr>
            </w:pPr>
            <w:r>
              <w:rPr>
                <w:i/>
                <w:color w:val="000000"/>
                <w:szCs w:val="22"/>
                <w:lang w:eastAsia="lt-LT"/>
              </w:rPr>
              <w:t xml:space="preserve">Kodas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i/>
                <w:color w:val="000000"/>
                <w:szCs w:val="22"/>
                <w:lang w:eastAsia="lt-LT"/>
              </w:rPr>
              <w:t xml:space="preserve">Rodiklio pavadinimas, matavimo vienetai </w:t>
            </w:r>
          </w:p>
        </w:tc>
        <w:tc>
          <w:tcPr>
            <w:tcW w:w="549" w:type="pct"/>
            <w:gridSpan w:val="2"/>
            <w:tcBorders>
              <w:top w:val="single" w:sz="4" w:space="0" w:color="000000"/>
              <w:left w:val="single" w:sz="4" w:space="0" w:color="000000"/>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290" w:type="pct"/>
            <w:gridSpan w:val="2"/>
            <w:tcBorders>
              <w:top w:val="single" w:sz="4" w:space="0" w:color="000000"/>
              <w:left w:val="nil"/>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290" w:type="pct"/>
            <w:gridSpan w:val="2"/>
            <w:tcBorders>
              <w:top w:val="single" w:sz="4" w:space="0" w:color="000000"/>
              <w:left w:val="nil"/>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1026" w:type="pct"/>
            <w:gridSpan w:val="4"/>
            <w:tcBorders>
              <w:top w:val="single" w:sz="4" w:space="0" w:color="000000"/>
              <w:left w:val="nil"/>
              <w:bottom w:val="single" w:sz="4" w:space="0" w:color="000000"/>
              <w:right w:val="nil"/>
            </w:tcBorders>
            <w:shd w:val="clear" w:color="auto" w:fill="auto"/>
          </w:tcPr>
          <w:p w:rsidR="00F37E46" w:rsidRDefault="00F37E46" w:rsidP="00F23E75">
            <w:pPr>
              <w:spacing w:line="259" w:lineRule="auto"/>
              <w:ind w:left="782"/>
              <w:rPr>
                <w:i/>
                <w:color w:val="000000"/>
                <w:szCs w:val="22"/>
                <w:lang w:eastAsia="lt-LT"/>
              </w:rPr>
            </w:pPr>
            <w:r>
              <w:rPr>
                <w:i/>
                <w:color w:val="000000"/>
                <w:szCs w:val="22"/>
                <w:lang w:eastAsia="lt-LT"/>
              </w:rPr>
              <w:t xml:space="preserve">Siekiama reikšmė </w:t>
            </w:r>
          </w:p>
        </w:tc>
        <w:tc>
          <w:tcPr>
            <w:tcW w:w="435" w:type="pct"/>
            <w:gridSpan w:val="2"/>
            <w:tcBorders>
              <w:top w:val="single" w:sz="4" w:space="0" w:color="000000"/>
              <w:left w:val="nil"/>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423" w:type="pct"/>
            <w:gridSpan w:val="2"/>
            <w:tcBorders>
              <w:top w:val="single" w:sz="4" w:space="0" w:color="000000"/>
              <w:left w:val="nil"/>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469" w:type="pct"/>
            <w:gridSpan w:val="2"/>
            <w:tcBorders>
              <w:top w:val="single" w:sz="4" w:space="0" w:color="000000"/>
              <w:left w:val="nil"/>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p>
        </w:tc>
      </w:tr>
      <w:tr w:rsidR="00F37E46" w:rsidTr="00F23E75">
        <w:trPr>
          <w:trHeight w:val="479"/>
        </w:trPr>
        <w:tc>
          <w:tcPr>
            <w:tcW w:w="33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firstLine="62"/>
              <w:rPr>
                <w:color w:val="000000"/>
                <w:szCs w:val="22"/>
                <w:lang w:eastAsia="lt-LT"/>
              </w:rPr>
            </w:pP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firstLine="62"/>
              <w:rPr>
                <w:color w:val="000000"/>
                <w:szCs w:val="22"/>
                <w:lang w:eastAsia="lt-LT"/>
              </w:rPr>
            </w:pP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3"/>
              <w:rPr>
                <w:color w:val="000000"/>
                <w:szCs w:val="22"/>
                <w:lang w:eastAsia="lt-LT"/>
              </w:rPr>
            </w:pPr>
            <w:r>
              <w:rPr>
                <w:color w:val="000000"/>
                <w:szCs w:val="22"/>
                <w:lang w:eastAsia="lt-LT"/>
              </w:rPr>
              <w:t xml:space="preserve">2014 m.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2015 m.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2016 m.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
              <w:rPr>
                <w:color w:val="000000"/>
                <w:szCs w:val="22"/>
                <w:lang w:eastAsia="lt-LT"/>
              </w:rPr>
            </w:pPr>
            <w:r>
              <w:rPr>
                <w:color w:val="000000"/>
                <w:szCs w:val="22"/>
                <w:lang w:eastAsia="lt-LT"/>
              </w:rPr>
              <w:t xml:space="preserve">2017 m.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ight="61"/>
              <w:rPr>
                <w:color w:val="000000"/>
                <w:szCs w:val="22"/>
                <w:lang w:eastAsia="lt-LT"/>
              </w:rPr>
            </w:pPr>
            <w:r>
              <w:rPr>
                <w:color w:val="000000"/>
                <w:szCs w:val="22"/>
                <w:lang w:eastAsia="lt-LT"/>
              </w:rPr>
              <w:t xml:space="preserve">2018 m.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ight="54"/>
              <w:rPr>
                <w:color w:val="000000"/>
                <w:szCs w:val="22"/>
                <w:lang w:eastAsia="lt-LT"/>
              </w:rPr>
            </w:pPr>
            <w:r>
              <w:rPr>
                <w:color w:val="000000"/>
                <w:szCs w:val="22"/>
                <w:lang w:eastAsia="lt-LT"/>
              </w:rPr>
              <w:t xml:space="preserve">2019 m.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ight="61"/>
              <w:rPr>
                <w:color w:val="000000"/>
                <w:szCs w:val="22"/>
                <w:lang w:eastAsia="lt-LT"/>
              </w:rPr>
            </w:pPr>
            <w:r>
              <w:rPr>
                <w:color w:val="000000"/>
                <w:szCs w:val="22"/>
                <w:lang w:eastAsia="lt-LT"/>
              </w:rPr>
              <w:t xml:space="preserve">2020 m.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2021 m.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2022 m.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2023 m. </w:t>
            </w:r>
          </w:p>
        </w:tc>
      </w:tr>
      <w:tr w:rsidR="00F37E46" w:rsidTr="00F23E75">
        <w:trPr>
          <w:trHeight w:val="767"/>
        </w:trPr>
        <w:tc>
          <w:tcPr>
            <w:tcW w:w="33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2.1P-1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 xml:space="preserve">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36"/>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34"/>
              <w:rPr>
                <w:color w:val="000000"/>
                <w:szCs w:val="22"/>
                <w:lang w:eastAsia="lt-LT"/>
              </w:rPr>
            </w:pPr>
            <w:r>
              <w:rPr>
                <w:color w:val="000000"/>
                <w:szCs w:val="22"/>
                <w:lang w:eastAsia="lt-LT"/>
              </w:rPr>
              <w:t>297 392</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36"/>
              <w:rPr>
                <w:color w:val="000000"/>
                <w:szCs w:val="22"/>
                <w:lang w:eastAsia="lt-LT"/>
              </w:rPr>
            </w:pPr>
            <w:r>
              <w:rPr>
                <w:color w:val="000000"/>
                <w:szCs w:val="22"/>
                <w:lang w:eastAsia="lt-LT"/>
              </w:rPr>
              <w:t xml:space="preserve">792 404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6"/>
              <w:jc w:val="center"/>
              <w:rPr>
                <w:color w:val="000000"/>
                <w:szCs w:val="22"/>
                <w:lang w:eastAsia="lt-LT"/>
              </w:rPr>
            </w:pPr>
            <w:r>
              <w:rPr>
                <w:color w:val="000000"/>
                <w:szCs w:val="22"/>
                <w:lang w:eastAsia="lt-LT"/>
              </w:rPr>
              <w:t xml:space="preserve">792 404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3"/>
              <w:jc w:val="center"/>
              <w:rPr>
                <w:color w:val="000000"/>
                <w:szCs w:val="22"/>
                <w:lang w:eastAsia="lt-LT"/>
              </w:rPr>
            </w:pPr>
            <w:r>
              <w:rPr>
                <w:color w:val="000000"/>
                <w:szCs w:val="22"/>
                <w:lang w:eastAsia="lt-LT"/>
              </w:rPr>
              <w:t>792 404</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5"/>
              <w:jc w:val="center"/>
              <w:rPr>
                <w:color w:val="000000"/>
                <w:szCs w:val="22"/>
                <w:lang w:eastAsia="lt-LT"/>
              </w:rPr>
            </w:pPr>
            <w:r>
              <w:rPr>
                <w:color w:val="000000"/>
                <w:szCs w:val="22"/>
                <w:lang w:eastAsia="lt-LT"/>
              </w:rPr>
              <w:t>792 404</w:t>
            </w:r>
          </w:p>
        </w:tc>
      </w:tr>
      <w:tr w:rsidR="00F37E46" w:rsidTr="00F23E75">
        <w:trPr>
          <w:trHeight w:val="766"/>
        </w:trPr>
        <w:tc>
          <w:tcPr>
            <w:tcW w:w="33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lastRenderedPageBreak/>
              <w:t xml:space="preserve">2.1P-2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Bendras rekonstruotų arba atnaujintų kelių ilgis, km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8"/>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6"/>
              <w:jc w:val="center"/>
              <w:rPr>
                <w:color w:val="000000"/>
                <w:szCs w:val="22"/>
                <w:lang w:eastAsia="lt-LT"/>
              </w:rPr>
            </w:pPr>
            <w:r>
              <w:rPr>
                <w:color w:val="000000"/>
                <w:szCs w:val="22"/>
                <w:lang w:eastAsia="lt-LT"/>
              </w:rPr>
              <w:t xml:space="preserve">1,34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9"/>
              <w:jc w:val="center"/>
              <w:rPr>
                <w:color w:val="000000"/>
                <w:szCs w:val="22"/>
                <w:lang w:eastAsia="lt-LT"/>
              </w:rPr>
            </w:pPr>
            <w:r>
              <w:rPr>
                <w:color w:val="000000"/>
                <w:szCs w:val="22"/>
                <w:lang w:eastAsia="lt-LT"/>
              </w:rPr>
              <w:t xml:space="preserve">1,34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6"/>
              <w:jc w:val="center"/>
              <w:rPr>
                <w:color w:val="000000"/>
                <w:szCs w:val="22"/>
                <w:lang w:eastAsia="lt-LT"/>
              </w:rPr>
            </w:pPr>
            <w:r>
              <w:rPr>
                <w:color w:val="000000"/>
                <w:szCs w:val="22"/>
                <w:lang w:eastAsia="lt-LT"/>
              </w:rPr>
              <w:t xml:space="preserve">1,34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7"/>
              <w:jc w:val="center"/>
              <w:rPr>
                <w:color w:val="000000"/>
                <w:szCs w:val="22"/>
                <w:lang w:eastAsia="lt-LT"/>
              </w:rPr>
            </w:pPr>
            <w:r>
              <w:rPr>
                <w:color w:val="000000"/>
                <w:szCs w:val="22"/>
                <w:lang w:eastAsia="lt-LT"/>
              </w:rPr>
              <w:t xml:space="preserve">1,34 </w:t>
            </w:r>
          </w:p>
        </w:tc>
      </w:tr>
      <w:tr w:rsidR="00F37E46" w:rsidTr="00F23E75">
        <w:trPr>
          <w:trHeight w:val="766"/>
        </w:trPr>
        <w:tc>
          <w:tcPr>
            <w:tcW w:w="33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2.1P-3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Įgyvendintos darnaus </w:t>
            </w:r>
            <w:proofErr w:type="spellStart"/>
            <w:r>
              <w:rPr>
                <w:color w:val="000000"/>
                <w:szCs w:val="22"/>
                <w:lang w:eastAsia="lt-LT"/>
              </w:rPr>
              <w:t>judumo</w:t>
            </w:r>
            <w:proofErr w:type="spellEnd"/>
            <w:r>
              <w:rPr>
                <w:color w:val="000000"/>
                <w:szCs w:val="22"/>
                <w:lang w:eastAsia="lt-LT"/>
              </w:rPr>
              <w:t xml:space="preserve"> priemonės, vnt.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8"/>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8"/>
              <w:jc w:val="center"/>
              <w:rPr>
                <w:color w:val="000000"/>
                <w:szCs w:val="22"/>
                <w:lang w:eastAsia="lt-LT"/>
              </w:rPr>
            </w:pPr>
            <w:r>
              <w:rPr>
                <w:color w:val="000000"/>
                <w:szCs w:val="22"/>
                <w:lang w:eastAsia="lt-LT"/>
              </w:rPr>
              <w:t xml:space="preserve">1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5"/>
              <w:jc w:val="center"/>
              <w:rPr>
                <w:color w:val="000000"/>
                <w:szCs w:val="22"/>
                <w:lang w:eastAsia="lt-LT"/>
              </w:rPr>
            </w:pPr>
            <w:r>
              <w:rPr>
                <w:color w:val="000000"/>
                <w:szCs w:val="22"/>
                <w:lang w:eastAsia="lt-LT"/>
              </w:rPr>
              <w:t xml:space="preserve">1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3"/>
              <w:jc w:val="center"/>
              <w:rPr>
                <w:color w:val="000000"/>
                <w:szCs w:val="22"/>
                <w:lang w:eastAsia="lt-LT"/>
              </w:rPr>
            </w:pPr>
            <w:r>
              <w:rPr>
                <w:color w:val="000000"/>
                <w:szCs w:val="22"/>
                <w:lang w:eastAsia="lt-LT"/>
              </w:rPr>
              <w:t>1</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5"/>
              <w:jc w:val="center"/>
              <w:rPr>
                <w:color w:val="000000"/>
                <w:szCs w:val="22"/>
                <w:lang w:eastAsia="lt-LT"/>
              </w:rPr>
            </w:pPr>
            <w:r>
              <w:rPr>
                <w:color w:val="000000"/>
                <w:szCs w:val="22"/>
                <w:lang w:eastAsia="lt-LT"/>
              </w:rPr>
              <w:t xml:space="preserve">1 </w:t>
            </w:r>
          </w:p>
        </w:tc>
      </w:tr>
      <w:tr w:rsidR="00F37E46" w:rsidTr="00F23E75">
        <w:trPr>
          <w:trHeight w:val="766"/>
        </w:trPr>
        <w:tc>
          <w:tcPr>
            <w:tcW w:w="33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2.1P-4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Rekonstruotų dviračių ir (ar) pėsčiųjų takų ir (ar) trasų ilgis, km.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7"/>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6"/>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8"/>
              <w:jc w:val="center"/>
              <w:rPr>
                <w:color w:val="000000"/>
                <w:szCs w:val="22"/>
                <w:lang w:eastAsia="lt-LT"/>
              </w:rPr>
            </w:pPr>
            <w:r>
              <w:rPr>
                <w:color w:val="000000"/>
                <w:szCs w:val="22"/>
                <w:lang w:eastAsia="lt-LT"/>
              </w:rPr>
              <w:t xml:space="preserve">2,05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6"/>
              <w:jc w:val="center"/>
              <w:rPr>
                <w:color w:val="000000"/>
                <w:szCs w:val="22"/>
                <w:lang w:eastAsia="lt-LT"/>
              </w:rPr>
            </w:pPr>
            <w:r>
              <w:rPr>
                <w:color w:val="000000"/>
                <w:szCs w:val="22"/>
                <w:lang w:eastAsia="lt-LT"/>
              </w:rPr>
              <w:t xml:space="preserve">2,05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9"/>
              <w:jc w:val="center"/>
              <w:rPr>
                <w:color w:val="000000"/>
                <w:szCs w:val="22"/>
                <w:lang w:eastAsia="lt-LT"/>
              </w:rPr>
            </w:pPr>
            <w:r>
              <w:rPr>
                <w:color w:val="000000"/>
                <w:szCs w:val="22"/>
                <w:lang w:eastAsia="lt-LT"/>
              </w:rPr>
              <w:t xml:space="preserve">2,05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6"/>
              <w:jc w:val="center"/>
              <w:rPr>
                <w:color w:val="000000"/>
                <w:szCs w:val="22"/>
                <w:lang w:eastAsia="lt-LT"/>
              </w:rPr>
            </w:pPr>
            <w:r>
              <w:rPr>
                <w:color w:val="000000"/>
                <w:szCs w:val="22"/>
                <w:lang w:eastAsia="lt-LT"/>
              </w:rPr>
              <w:t xml:space="preserve">2,05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7"/>
              <w:jc w:val="center"/>
              <w:rPr>
                <w:color w:val="000000"/>
                <w:szCs w:val="22"/>
                <w:lang w:eastAsia="lt-LT"/>
              </w:rPr>
            </w:pPr>
            <w:r>
              <w:rPr>
                <w:color w:val="000000"/>
                <w:szCs w:val="22"/>
                <w:lang w:eastAsia="lt-LT"/>
              </w:rPr>
              <w:t xml:space="preserve">2,05 </w:t>
            </w:r>
          </w:p>
        </w:tc>
      </w:tr>
      <w:tr w:rsidR="00F37E46" w:rsidTr="00F23E75">
        <w:trPr>
          <w:trHeight w:val="766"/>
        </w:trPr>
        <w:tc>
          <w:tcPr>
            <w:tcW w:w="33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2.1P-5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Įsigyti gatvių valymo įrenginiai, vnt.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8"/>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6"/>
              <w:jc w:val="center"/>
              <w:rPr>
                <w:color w:val="000000"/>
                <w:szCs w:val="22"/>
                <w:lang w:eastAsia="lt-LT"/>
              </w:rPr>
            </w:pPr>
            <w:r>
              <w:rPr>
                <w:color w:val="000000"/>
                <w:szCs w:val="22"/>
                <w:lang w:eastAsia="lt-LT"/>
              </w:rPr>
              <w:t xml:space="preserve">2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8"/>
              <w:jc w:val="center"/>
              <w:rPr>
                <w:color w:val="000000"/>
                <w:szCs w:val="22"/>
                <w:lang w:eastAsia="lt-LT"/>
              </w:rPr>
            </w:pPr>
            <w:r>
              <w:rPr>
                <w:color w:val="000000"/>
                <w:szCs w:val="22"/>
                <w:lang w:eastAsia="lt-LT"/>
              </w:rPr>
              <w:t>2</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5"/>
              <w:jc w:val="center"/>
              <w:rPr>
                <w:color w:val="000000"/>
                <w:szCs w:val="22"/>
                <w:lang w:eastAsia="lt-LT"/>
              </w:rPr>
            </w:pPr>
            <w:r>
              <w:rPr>
                <w:color w:val="000000"/>
                <w:szCs w:val="22"/>
                <w:lang w:eastAsia="lt-LT"/>
              </w:rPr>
              <w:t xml:space="preserve">2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3"/>
              <w:jc w:val="center"/>
              <w:rPr>
                <w:color w:val="000000"/>
                <w:szCs w:val="22"/>
                <w:lang w:eastAsia="lt-LT"/>
              </w:rPr>
            </w:pPr>
            <w:r>
              <w:rPr>
                <w:color w:val="000000"/>
                <w:szCs w:val="22"/>
                <w:lang w:eastAsia="lt-LT"/>
              </w:rPr>
              <w:t xml:space="preserve">2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5"/>
              <w:jc w:val="center"/>
              <w:rPr>
                <w:color w:val="000000"/>
                <w:szCs w:val="22"/>
                <w:lang w:eastAsia="lt-LT"/>
              </w:rPr>
            </w:pPr>
            <w:r>
              <w:rPr>
                <w:color w:val="000000"/>
                <w:szCs w:val="22"/>
                <w:lang w:eastAsia="lt-LT"/>
              </w:rPr>
              <w:t xml:space="preserve">2 </w:t>
            </w:r>
          </w:p>
        </w:tc>
      </w:tr>
      <w:tr w:rsidR="00F37E46" w:rsidTr="00F23E75">
        <w:trPr>
          <w:trHeight w:val="794"/>
        </w:trPr>
        <w:tc>
          <w:tcPr>
            <w:tcW w:w="33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2.1P-6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ight="5"/>
              <w:rPr>
                <w:color w:val="000000"/>
                <w:szCs w:val="22"/>
                <w:lang w:eastAsia="lt-LT"/>
              </w:rPr>
            </w:pPr>
            <w:r>
              <w:rPr>
                <w:color w:val="000000"/>
                <w:szCs w:val="22"/>
                <w:lang w:eastAsia="lt-LT"/>
              </w:rPr>
              <w:t xml:space="preserve">Įrengtos elektromobilių įkrovimo prieigos, vnt.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8"/>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6"/>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8"/>
              <w:jc w:val="center"/>
              <w:rPr>
                <w:color w:val="000000"/>
                <w:szCs w:val="22"/>
                <w:lang w:eastAsia="lt-LT"/>
              </w:rPr>
            </w:pPr>
            <w:r>
              <w:rPr>
                <w:color w:val="000000"/>
                <w:szCs w:val="22"/>
                <w:lang w:eastAsia="lt-LT"/>
              </w:rPr>
              <w:t xml:space="preserve">3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5"/>
              <w:jc w:val="center"/>
              <w:rPr>
                <w:color w:val="000000"/>
                <w:szCs w:val="22"/>
                <w:lang w:eastAsia="lt-LT"/>
              </w:rPr>
            </w:pPr>
            <w:r>
              <w:rPr>
                <w:color w:val="000000"/>
                <w:szCs w:val="22"/>
                <w:lang w:eastAsia="lt-LT"/>
              </w:rPr>
              <w:t xml:space="preserve">3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3"/>
              <w:jc w:val="center"/>
              <w:rPr>
                <w:color w:val="000000"/>
                <w:szCs w:val="22"/>
                <w:lang w:eastAsia="lt-LT"/>
              </w:rPr>
            </w:pPr>
            <w:r>
              <w:rPr>
                <w:color w:val="000000"/>
                <w:szCs w:val="22"/>
                <w:lang w:eastAsia="lt-LT"/>
              </w:rPr>
              <w:t xml:space="preserve">3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5"/>
              <w:jc w:val="center"/>
              <w:rPr>
                <w:color w:val="000000"/>
                <w:szCs w:val="22"/>
                <w:lang w:eastAsia="lt-LT"/>
              </w:rPr>
            </w:pPr>
            <w:r>
              <w:rPr>
                <w:color w:val="000000"/>
                <w:szCs w:val="22"/>
                <w:lang w:eastAsia="lt-LT"/>
              </w:rPr>
              <w:t xml:space="preserve">3 </w:t>
            </w:r>
          </w:p>
        </w:tc>
      </w:tr>
      <w:tr w:rsidR="00F37E46" w:rsidTr="00F23E75">
        <w:trPr>
          <w:trHeight w:val="1063"/>
        </w:trPr>
        <w:tc>
          <w:tcPr>
            <w:tcW w:w="33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2.1P-7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Įsigytų naujų ekologiškų viešojo transporto priemonių skaičius, vnt.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8"/>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8"/>
              <w:jc w:val="center"/>
              <w:rPr>
                <w:color w:val="000000"/>
                <w:szCs w:val="22"/>
                <w:lang w:eastAsia="lt-LT"/>
              </w:rPr>
            </w:pPr>
            <w:r>
              <w:rPr>
                <w:color w:val="000000"/>
                <w:szCs w:val="22"/>
                <w:lang w:eastAsia="lt-LT"/>
              </w:rPr>
              <w:t>8</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6"/>
              <w:jc w:val="center"/>
              <w:rPr>
                <w:color w:val="000000"/>
                <w:szCs w:val="22"/>
                <w:lang w:eastAsia="lt-LT"/>
              </w:rPr>
            </w:pPr>
            <w:r>
              <w:rPr>
                <w:color w:val="000000"/>
                <w:szCs w:val="22"/>
                <w:lang w:eastAsia="lt-LT"/>
              </w:rPr>
              <w:t>8</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3"/>
              <w:jc w:val="center"/>
              <w:rPr>
                <w:color w:val="000000"/>
                <w:szCs w:val="22"/>
                <w:lang w:eastAsia="lt-LT"/>
              </w:rPr>
            </w:pPr>
            <w:r>
              <w:rPr>
                <w:color w:val="000000"/>
                <w:szCs w:val="22"/>
                <w:lang w:eastAsia="lt-LT"/>
              </w:rPr>
              <w:t>8</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5"/>
              <w:jc w:val="center"/>
              <w:rPr>
                <w:color w:val="000000"/>
                <w:szCs w:val="22"/>
                <w:lang w:eastAsia="lt-LT"/>
              </w:rPr>
            </w:pPr>
            <w:r>
              <w:rPr>
                <w:color w:val="000000"/>
                <w:szCs w:val="22"/>
                <w:lang w:eastAsia="lt-LT"/>
              </w:rPr>
              <w:t xml:space="preserve">8 </w:t>
            </w:r>
          </w:p>
        </w:tc>
      </w:tr>
      <w:tr w:rsidR="00F37E46" w:rsidTr="00F23E75">
        <w:trPr>
          <w:trHeight w:val="766"/>
        </w:trPr>
        <w:tc>
          <w:tcPr>
            <w:tcW w:w="33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2.1P-8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Parengti aplinkos oro kokybės valdymo priemonių planai, vnt.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8"/>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6"/>
              <w:jc w:val="center"/>
              <w:rPr>
                <w:color w:val="000000"/>
                <w:szCs w:val="22"/>
                <w:lang w:eastAsia="lt-LT"/>
              </w:rPr>
            </w:pPr>
            <w:r>
              <w:rPr>
                <w:color w:val="000000"/>
                <w:szCs w:val="22"/>
                <w:lang w:eastAsia="lt-LT"/>
              </w:rPr>
              <w:t xml:space="preserve">1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8"/>
              <w:jc w:val="center"/>
              <w:rPr>
                <w:color w:val="000000"/>
                <w:szCs w:val="22"/>
                <w:lang w:eastAsia="lt-LT"/>
              </w:rPr>
            </w:pPr>
            <w:r>
              <w:rPr>
                <w:color w:val="000000"/>
                <w:szCs w:val="22"/>
                <w:lang w:eastAsia="lt-LT"/>
              </w:rPr>
              <w:t xml:space="preserve">1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5"/>
              <w:jc w:val="center"/>
              <w:rPr>
                <w:color w:val="000000"/>
                <w:szCs w:val="22"/>
                <w:lang w:eastAsia="lt-LT"/>
              </w:rPr>
            </w:pPr>
            <w:r>
              <w:rPr>
                <w:color w:val="000000"/>
                <w:szCs w:val="22"/>
                <w:lang w:eastAsia="lt-LT"/>
              </w:rPr>
              <w:t xml:space="preserve">1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3"/>
              <w:jc w:val="center"/>
              <w:rPr>
                <w:color w:val="000000"/>
                <w:szCs w:val="22"/>
                <w:lang w:eastAsia="lt-LT"/>
              </w:rPr>
            </w:pPr>
            <w:r>
              <w:rPr>
                <w:color w:val="000000"/>
                <w:szCs w:val="22"/>
                <w:lang w:eastAsia="lt-LT"/>
              </w:rPr>
              <w:t xml:space="preserve">1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5"/>
              <w:jc w:val="center"/>
              <w:rPr>
                <w:color w:val="000000"/>
                <w:szCs w:val="22"/>
                <w:lang w:eastAsia="lt-LT"/>
              </w:rPr>
            </w:pPr>
            <w:r>
              <w:rPr>
                <w:color w:val="000000"/>
                <w:szCs w:val="22"/>
                <w:lang w:eastAsia="lt-LT"/>
              </w:rPr>
              <w:t xml:space="preserve">1 </w:t>
            </w:r>
          </w:p>
        </w:tc>
      </w:tr>
      <w:tr w:rsidR="00F37E46" w:rsidTr="00F23E75">
        <w:trPr>
          <w:trHeight w:val="1063"/>
        </w:trPr>
        <w:tc>
          <w:tcPr>
            <w:tcW w:w="33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2.1P-9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Išsaugotų, sutvarkytų ar atkurtų įvairaus teritorinio lygmens kraštovaizdžio arealų, vnt.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0"/>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0"/>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4"/>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5"/>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5"/>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0"/>
              <w:jc w:val="center"/>
              <w:rPr>
                <w:color w:val="000000"/>
                <w:szCs w:val="22"/>
                <w:lang w:eastAsia="lt-LT"/>
              </w:rPr>
            </w:pPr>
            <w:r>
              <w:rPr>
                <w:color w:val="000000"/>
                <w:szCs w:val="22"/>
                <w:lang w:eastAsia="lt-LT"/>
              </w:rPr>
              <w:t xml:space="preserve">1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2"/>
              <w:jc w:val="center"/>
              <w:rPr>
                <w:color w:val="000000"/>
                <w:szCs w:val="22"/>
                <w:lang w:eastAsia="lt-LT"/>
              </w:rPr>
            </w:pPr>
            <w:r>
              <w:rPr>
                <w:color w:val="000000"/>
                <w:szCs w:val="22"/>
                <w:lang w:eastAsia="lt-LT"/>
              </w:rPr>
              <w:t xml:space="preserve">1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7"/>
              <w:jc w:val="center"/>
              <w:rPr>
                <w:color w:val="000000"/>
                <w:szCs w:val="22"/>
                <w:lang w:eastAsia="lt-LT"/>
              </w:rPr>
            </w:pPr>
            <w:r>
              <w:rPr>
                <w:color w:val="000000"/>
                <w:szCs w:val="22"/>
                <w:lang w:eastAsia="lt-LT"/>
              </w:rPr>
              <w:t xml:space="preserve">1 </w:t>
            </w:r>
          </w:p>
        </w:tc>
      </w:tr>
      <w:tr w:rsidR="00F37E46" w:rsidTr="00F23E75">
        <w:trPr>
          <w:trHeight w:val="592"/>
        </w:trPr>
        <w:tc>
          <w:tcPr>
            <w:tcW w:w="33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2.1P-10</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Parengti darnaus </w:t>
            </w:r>
            <w:proofErr w:type="spellStart"/>
            <w:r>
              <w:rPr>
                <w:color w:val="000000"/>
                <w:szCs w:val="22"/>
                <w:lang w:eastAsia="lt-LT"/>
              </w:rPr>
              <w:t>judumo</w:t>
            </w:r>
            <w:proofErr w:type="spellEnd"/>
            <w:r>
              <w:rPr>
                <w:color w:val="000000"/>
                <w:szCs w:val="22"/>
                <w:lang w:eastAsia="lt-LT"/>
              </w:rPr>
              <w:t xml:space="preserve"> mieste planai, vnt.</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0"/>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0"/>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7"/>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4"/>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5"/>
              <w:jc w:val="center"/>
              <w:rPr>
                <w:color w:val="000000"/>
                <w:szCs w:val="22"/>
                <w:lang w:eastAsia="lt-LT"/>
              </w:rPr>
            </w:pPr>
            <w:r>
              <w:rPr>
                <w:color w:val="000000"/>
                <w:szCs w:val="22"/>
                <w:lang w:eastAsia="lt-LT"/>
              </w:rPr>
              <w:t>1</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7"/>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5"/>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0"/>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2"/>
              <w:jc w:val="center"/>
              <w:rPr>
                <w:color w:val="000000"/>
                <w:szCs w:val="22"/>
                <w:lang w:eastAsia="lt-LT"/>
              </w:rPr>
            </w:pPr>
            <w:r>
              <w:rPr>
                <w:color w:val="000000"/>
                <w:szCs w:val="22"/>
                <w:lang w:eastAsia="lt-LT"/>
              </w:rPr>
              <w:t>1</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7"/>
              <w:jc w:val="center"/>
              <w:rPr>
                <w:color w:val="000000"/>
                <w:szCs w:val="22"/>
                <w:lang w:eastAsia="lt-LT"/>
              </w:rPr>
            </w:pPr>
            <w:r>
              <w:rPr>
                <w:color w:val="000000"/>
                <w:szCs w:val="22"/>
                <w:lang w:eastAsia="lt-LT"/>
              </w:rPr>
              <w:t>1</w:t>
            </w:r>
          </w:p>
        </w:tc>
      </w:tr>
    </w:tbl>
    <w:p w:rsidR="00F37E46" w:rsidRDefault="00F37E46" w:rsidP="00F37E46">
      <w:pPr>
        <w:spacing w:line="259" w:lineRule="auto"/>
        <w:ind w:firstLine="62"/>
        <w:jc w:val="both"/>
        <w:rPr>
          <w:color w:val="000000"/>
          <w:szCs w:val="22"/>
          <w:lang w:eastAsia="lt-LT"/>
        </w:rPr>
      </w:pPr>
    </w:p>
    <w:p w:rsidR="00F37E46" w:rsidRDefault="00F37E46" w:rsidP="00F37E46">
      <w:pPr>
        <w:rPr>
          <w:sz w:val="10"/>
          <w:szCs w:val="10"/>
        </w:rPr>
      </w:pPr>
    </w:p>
    <w:tbl>
      <w:tblPr>
        <w:tblW w:w="5000" w:type="pct"/>
        <w:tblCellMar>
          <w:top w:w="7" w:type="dxa"/>
          <w:left w:w="106" w:type="dxa"/>
          <w:right w:w="48" w:type="dxa"/>
        </w:tblCellMar>
        <w:tblLook w:val="04A0" w:firstRow="1" w:lastRow="0" w:firstColumn="1" w:lastColumn="0" w:noHBand="0" w:noVBand="1"/>
      </w:tblPr>
      <w:tblGrid>
        <w:gridCol w:w="5972"/>
        <w:gridCol w:w="1567"/>
        <w:gridCol w:w="1426"/>
        <w:gridCol w:w="1423"/>
        <w:gridCol w:w="4342"/>
      </w:tblGrid>
      <w:tr w:rsidR="00F37E46" w:rsidTr="00F23E75">
        <w:trPr>
          <w:trHeight w:val="1202"/>
        </w:trPr>
        <w:tc>
          <w:tcPr>
            <w:tcW w:w="2027"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rPr>
                <w:color w:val="000000"/>
                <w:szCs w:val="22"/>
                <w:lang w:eastAsia="lt-LT"/>
              </w:rPr>
            </w:pPr>
            <w:r>
              <w:rPr>
                <w:b/>
                <w:color w:val="000000"/>
                <w:szCs w:val="22"/>
                <w:lang w:eastAsia="lt-LT"/>
              </w:rPr>
              <w:t xml:space="preserve">Uždavinio įgyvendinimo priemonės: </w:t>
            </w:r>
          </w:p>
        </w:tc>
        <w:tc>
          <w:tcPr>
            <w:tcW w:w="532"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ind w:left="24"/>
              <w:jc w:val="center"/>
              <w:rPr>
                <w:color w:val="000000"/>
                <w:szCs w:val="22"/>
                <w:lang w:eastAsia="lt-LT"/>
              </w:rPr>
            </w:pPr>
            <w:r>
              <w:rPr>
                <w:color w:val="000000"/>
                <w:szCs w:val="22"/>
                <w:lang w:eastAsia="lt-LT"/>
              </w:rPr>
              <w:t>Lėšų poreikis (iš viso) tūkst. eurų</w:t>
            </w:r>
          </w:p>
        </w:tc>
        <w:tc>
          <w:tcPr>
            <w:tcW w:w="484"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7" w:lineRule="auto"/>
              <w:jc w:val="center"/>
              <w:rPr>
                <w:color w:val="000000"/>
                <w:szCs w:val="22"/>
                <w:lang w:eastAsia="lt-LT"/>
              </w:rPr>
            </w:pPr>
            <w:r>
              <w:rPr>
                <w:color w:val="000000"/>
                <w:szCs w:val="22"/>
                <w:lang w:eastAsia="lt-LT"/>
              </w:rPr>
              <w:t>Iš jų viešosios lėšos, tūkst. eurų</w:t>
            </w:r>
          </w:p>
        </w:tc>
        <w:tc>
          <w:tcPr>
            <w:tcW w:w="483"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jc w:val="center"/>
              <w:rPr>
                <w:color w:val="000000"/>
                <w:szCs w:val="22"/>
                <w:lang w:eastAsia="lt-LT"/>
              </w:rPr>
            </w:pPr>
            <w:r>
              <w:rPr>
                <w:color w:val="000000"/>
                <w:szCs w:val="22"/>
                <w:lang w:eastAsia="lt-LT"/>
              </w:rPr>
              <w:t>Iš jų ES lėšos, tūkst. eurų</w:t>
            </w:r>
          </w:p>
        </w:tc>
        <w:tc>
          <w:tcPr>
            <w:tcW w:w="1475"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jc w:val="center"/>
              <w:rPr>
                <w:color w:val="000000"/>
                <w:szCs w:val="22"/>
                <w:lang w:eastAsia="lt-LT"/>
              </w:rPr>
            </w:pPr>
            <w:r>
              <w:rPr>
                <w:color w:val="000000"/>
                <w:szCs w:val="22"/>
                <w:lang w:eastAsia="lt-LT"/>
              </w:rPr>
              <w:t xml:space="preserve">Sukuriamas produktas (produkto rodiklio pavadinimas, matavimo vienetai, kiekybinė reikšmė) </w:t>
            </w:r>
          </w:p>
        </w:tc>
      </w:tr>
      <w:tr w:rsidR="00F37E46" w:rsidTr="00F23E75">
        <w:trPr>
          <w:trHeight w:val="613"/>
        </w:trPr>
        <w:tc>
          <w:tcPr>
            <w:tcW w:w="2027"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rPr>
                <w:color w:val="000000"/>
                <w:szCs w:val="22"/>
                <w:lang w:eastAsia="lt-LT"/>
              </w:rPr>
            </w:pPr>
            <w:r>
              <w:rPr>
                <w:i/>
                <w:color w:val="000000"/>
                <w:szCs w:val="22"/>
                <w:lang w:eastAsia="lt-LT"/>
              </w:rPr>
              <w:t>2.1.1.(v) Viešųjų investicijų priemonės:</w:t>
            </w:r>
            <w:r>
              <w:rPr>
                <w:b/>
                <w:color w:val="000000"/>
                <w:szCs w:val="22"/>
                <w:lang w:eastAsia="lt-LT"/>
              </w:rPr>
              <w:t xml:space="preserve"> </w:t>
            </w:r>
          </w:p>
        </w:tc>
        <w:tc>
          <w:tcPr>
            <w:tcW w:w="532"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ind w:left="3" w:firstLine="62"/>
              <w:jc w:val="center"/>
              <w:rPr>
                <w:color w:val="000000"/>
                <w:szCs w:val="22"/>
                <w:lang w:eastAsia="lt-LT"/>
              </w:rPr>
            </w:pPr>
          </w:p>
        </w:tc>
        <w:tc>
          <w:tcPr>
            <w:tcW w:w="484" w:type="pct"/>
            <w:tcBorders>
              <w:top w:val="single" w:sz="4" w:space="0" w:color="000000"/>
              <w:left w:val="single" w:sz="4" w:space="0" w:color="000000"/>
              <w:bottom w:val="single" w:sz="4" w:space="0" w:color="000000"/>
              <w:right w:val="single" w:sz="4" w:space="0" w:color="000000"/>
            </w:tcBorders>
            <w:shd w:val="clear" w:color="auto" w:fill="FBE4D5"/>
            <w:vAlign w:val="center"/>
          </w:tcPr>
          <w:p w:rsidR="00F37E46" w:rsidRDefault="00F37E46" w:rsidP="00F23E75">
            <w:pPr>
              <w:spacing w:line="259" w:lineRule="auto"/>
              <w:ind w:left="1" w:firstLine="62"/>
              <w:jc w:val="center"/>
              <w:rPr>
                <w:color w:val="000000"/>
                <w:szCs w:val="22"/>
                <w:lang w:eastAsia="lt-LT"/>
              </w:rPr>
            </w:pPr>
          </w:p>
        </w:tc>
        <w:tc>
          <w:tcPr>
            <w:tcW w:w="483"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ind w:left="3" w:firstLine="62"/>
              <w:jc w:val="center"/>
              <w:rPr>
                <w:color w:val="000000"/>
                <w:szCs w:val="22"/>
                <w:lang w:eastAsia="lt-LT"/>
              </w:rPr>
            </w:pPr>
          </w:p>
        </w:tc>
        <w:tc>
          <w:tcPr>
            <w:tcW w:w="1475"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ind w:left="6" w:firstLine="62"/>
              <w:jc w:val="center"/>
              <w:rPr>
                <w:color w:val="000000"/>
                <w:szCs w:val="22"/>
                <w:lang w:eastAsia="lt-LT"/>
              </w:rPr>
            </w:pPr>
          </w:p>
        </w:tc>
      </w:tr>
      <w:tr w:rsidR="00F37E46" w:rsidTr="00F23E75">
        <w:trPr>
          <w:trHeight w:val="2219"/>
        </w:trPr>
        <w:tc>
          <w:tcPr>
            <w:tcW w:w="202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38" w:lineRule="auto"/>
              <w:ind w:right="62"/>
              <w:jc w:val="both"/>
              <w:rPr>
                <w:color w:val="000000"/>
                <w:szCs w:val="22"/>
                <w:lang w:eastAsia="lt-LT"/>
              </w:rPr>
            </w:pPr>
            <w:r>
              <w:rPr>
                <w:color w:val="000000"/>
                <w:szCs w:val="22"/>
                <w:lang w:eastAsia="lt-LT"/>
              </w:rPr>
              <w:lastRenderedPageBreak/>
              <w:t xml:space="preserve">2.1.1.1. Panevėžio miesto žaliųjų zonų gerinimas, gerinant miesto gamtinę aplinką ir gyvenimo kokybę, formuojant aktyviai lankomas rekreacines zonas: Kultūros ir poilsio parko modernizavimas; Jaunimo sodo sutvarkymas; </w:t>
            </w:r>
          </w:p>
          <w:p w:rsidR="00F37E46" w:rsidRDefault="00F37E46" w:rsidP="00F23E75">
            <w:pPr>
              <w:spacing w:line="259" w:lineRule="auto"/>
              <w:ind w:right="63"/>
              <w:jc w:val="both"/>
              <w:rPr>
                <w:color w:val="000000"/>
                <w:szCs w:val="22"/>
                <w:lang w:eastAsia="lt-LT"/>
              </w:rPr>
            </w:pPr>
            <w:r>
              <w:rPr>
                <w:color w:val="000000"/>
                <w:szCs w:val="22"/>
                <w:lang w:eastAsia="lt-LT"/>
              </w:rPr>
              <w:t xml:space="preserve">Nevėžio upės ir pakrančių sutvarkymas (atkarpa nuo Stoties g. tilto iki Nemuno g. tilto); Skaistakalnio parko ir jo prieigų sutvarkymas; kraštovaizdžio formavimas ir ekologinės būklės gerinimas Panevėžio mieste.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7 328,9</w:t>
            </w:r>
          </w:p>
        </w:tc>
        <w:tc>
          <w:tcPr>
            <w:tcW w:w="48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7"/>
              <w:jc w:val="center"/>
              <w:rPr>
                <w:color w:val="000000"/>
                <w:szCs w:val="22"/>
                <w:lang w:eastAsia="lt-LT"/>
              </w:rPr>
            </w:pPr>
            <w:r>
              <w:rPr>
                <w:color w:val="000000"/>
                <w:szCs w:val="22"/>
                <w:lang w:eastAsia="lt-LT"/>
              </w:rPr>
              <w:t>7 328,9</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6 229,6</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64" w:lineRule="auto"/>
              <w:ind w:left="2"/>
              <w:rPr>
                <w:color w:val="000000"/>
                <w:szCs w:val="22"/>
                <w:lang w:eastAsia="lt-LT"/>
              </w:rPr>
            </w:pPr>
            <w:r>
              <w:rPr>
                <w:color w:val="000000"/>
                <w:szCs w:val="22"/>
                <w:lang w:eastAsia="lt-LT"/>
              </w:rPr>
              <w:t>Sukurtos arba atnaujintos atviros erdvės miestų vietovėse, 792 404 m</w:t>
            </w:r>
            <w:r>
              <w:rPr>
                <w:color w:val="000000"/>
                <w:szCs w:val="22"/>
                <w:vertAlign w:val="superscript"/>
                <w:lang w:eastAsia="lt-LT"/>
              </w:rPr>
              <w:t xml:space="preserve">2 </w:t>
            </w:r>
            <w:r>
              <w:rPr>
                <w:color w:val="000000"/>
                <w:szCs w:val="22"/>
                <w:lang w:eastAsia="lt-LT"/>
              </w:rPr>
              <w:t>.</w:t>
            </w:r>
          </w:p>
          <w:p w:rsidR="00F37E46" w:rsidRDefault="00F37E46" w:rsidP="00F23E75">
            <w:pPr>
              <w:rPr>
                <w:sz w:val="20"/>
              </w:rPr>
            </w:pPr>
          </w:p>
          <w:p w:rsidR="00F37E46" w:rsidRDefault="00F37E46" w:rsidP="00F23E75">
            <w:pPr>
              <w:spacing w:line="259" w:lineRule="auto"/>
              <w:ind w:left="2"/>
              <w:rPr>
                <w:color w:val="000000"/>
                <w:szCs w:val="22"/>
                <w:lang w:eastAsia="lt-LT"/>
              </w:rPr>
            </w:pPr>
            <w:r>
              <w:rPr>
                <w:color w:val="000000"/>
                <w:szCs w:val="22"/>
                <w:lang w:eastAsia="lt-LT"/>
              </w:rPr>
              <w:t xml:space="preserve">Išsaugotų, sutvarkytų ar atkurtų įvairaus teritorinio lygmens kraštovaizdžio arealų skaičius, 1 vnt. </w:t>
            </w:r>
          </w:p>
        </w:tc>
      </w:tr>
      <w:tr w:rsidR="00F37E46" w:rsidTr="00F23E75">
        <w:trPr>
          <w:trHeight w:val="1224"/>
        </w:trPr>
        <w:tc>
          <w:tcPr>
            <w:tcW w:w="202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1"/>
              <w:jc w:val="both"/>
              <w:rPr>
                <w:color w:val="000000"/>
                <w:szCs w:val="22"/>
                <w:lang w:eastAsia="lt-LT"/>
              </w:rPr>
            </w:pPr>
            <w:r>
              <w:rPr>
                <w:color w:val="000000"/>
                <w:szCs w:val="22"/>
                <w:lang w:eastAsia="lt-LT"/>
              </w:rPr>
              <w:t xml:space="preserve">2.1.1.2. Oro kokybės valdymo planų parengimas ir šiuose planuose numatytų taršos mažinimo priemonių įgyvendinimas.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708,3</w:t>
            </w:r>
          </w:p>
        </w:tc>
        <w:tc>
          <w:tcPr>
            <w:tcW w:w="48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7"/>
              <w:jc w:val="center"/>
              <w:rPr>
                <w:color w:val="000000"/>
                <w:szCs w:val="22"/>
                <w:lang w:eastAsia="lt-LT"/>
              </w:rPr>
            </w:pPr>
            <w:r>
              <w:rPr>
                <w:color w:val="000000"/>
                <w:szCs w:val="22"/>
                <w:lang w:eastAsia="lt-LT"/>
              </w:rPr>
              <w:t>708,3</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602,1</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95" w:lineRule="auto"/>
              <w:ind w:left="2"/>
              <w:rPr>
                <w:color w:val="000000"/>
                <w:szCs w:val="22"/>
                <w:lang w:eastAsia="lt-LT"/>
              </w:rPr>
            </w:pPr>
            <w:r>
              <w:rPr>
                <w:color w:val="000000"/>
                <w:szCs w:val="22"/>
                <w:lang w:eastAsia="lt-LT"/>
              </w:rPr>
              <w:t xml:space="preserve">Parengti aplinkos oro kokybės valdymo priemonių planai, 1 vnt. </w:t>
            </w:r>
          </w:p>
          <w:p w:rsidR="00F37E46" w:rsidRDefault="00F37E46" w:rsidP="00F23E75">
            <w:pPr>
              <w:rPr>
                <w:sz w:val="14"/>
                <w:szCs w:val="14"/>
              </w:rPr>
            </w:pPr>
          </w:p>
          <w:p w:rsidR="00F37E46" w:rsidRDefault="00F37E46" w:rsidP="00F23E75">
            <w:pPr>
              <w:spacing w:line="259" w:lineRule="auto"/>
              <w:ind w:left="2"/>
              <w:rPr>
                <w:color w:val="000000"/>
                <w:szCs w:val="22"/>
                <w:lang w:eastAsia="lt-LT"/>
              </w:rPr>
            </w:pPr>
            <w:r>
              <w:rPr>
                <w:color w:val="000000"/>
                <w:szCs w:val="22"/>
                <w:lang w:eastAsia="lt-LT"/>
              </w:rPr>
              <w:t xml:space="preserve">Įsigyti gatvių valymo įrenginiai 2 vnt. </w:t>
            </w:r>
          </w:p>
        </w:tc>
      </w:tr>
      <w:tr w:rsidR="00F37E46" w:rsidTr="00F23E75">
        <w:trPr>
          <w:trHeight w:val="2278"/>
        </w:trPr>
        <w:tc>
          <w:tcPr>
            <w:tcW w:w="202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both"/>
              <w:rPr>
                <w:color w:val="000000"/>
                <w:szCs w:val="22"/>
                <w:lang w:eastAsia="lt-LT"/>
              </w:rPr>
            </w:pPr>
            <w:r>
              <w:rPr>
                <w:color w:val="000000"/>
                <w:szCs w:val="22"/>
                <w:lang w:eastAsia="lt-LT"/>
              </w:rPr>
              <w:t xml:space="preserve">2.1.1.3. Darnios ir aplinkai draugiškos transporto sistemos plėtra: darnaus </w:t>
            </w:r>
            <w:proofErr w:type="spellStart"/>
            <w:r>
              <w:rPr>
                <w:color w:val="000000"/>
                <w:szCs w:val="22"/>
                <w:lang w:eastAsia="lt-LT"/>
              </w:rPr>
              <w:t>judumo</w:t>
            </w:r>
            <w:proofErr w:type="spellEnd"/>
            <w:r>
              <w:rPr>
                <w:color w:val="000000"/>
                <w:szCs w:val="22"/>
                <w:lang w:eastAsia="lt-LT"/>
              </w:rPr>
              <w:t xml:space="preserve"> plano parengimas; dviračių takų plėtra, dviračių stovėjimo vietų įrengimas ir </w:t>
            </w:r>
            <w:r>
              <w:rPr>
                <w:i/>
                <w:color w:val="000000"/>
                <w:szCs w:val="22"/>
                <w:lang w:eastAsia="lt-LT"/>
              </w:rPr>
              <w:t>„</w:t>
            </w:r>
            <w:proofErr w:type="spellStart"/>
            <w:r>
              <w:rPr>
                <w:i/>
                <w:color w:val="000000"/>
                <w:szCs w:val="22"/>
                <w:lang w:eastAsia="lt-LT"/>
              </w:rPr>
              <w:t>Bike</w:t>
            </w:r>
            <w:proofErr w:type="spellEnd"/>
            <w:r>
              <w:rPr>
                <w:i/>
                <w:color w:val="000000"/>
                <w:szCs w:val="22"/>
                <w:lang w:eastAsia="lt-LT"/>
              </w:rPr>
              <w:t xml:space="preserve"> </w:t>
            </w:r>
            <w:proofErr w:type="spellStart"/>
            <w:r>
              <w:rPr>
                <w:i/>
                <w:color w:val="000000"/>
                <w:szCs w:val="22"/>
                <w:lang w:eastAsia="lt-LT"/>
              </w:rPr>
              <w:t>sharing</w:t>
            </w:r>
            <w:proofErr w:type="spellEnd"/>
            <w:r>
              <w:rPr>
                <w:i/>
                <w:color w:val="000000"/>
                <w:szCs w:val="22"/>
                <w:lang w:eastAsia="lt-LT"/>
              </w:rPr>
              <w:t>“</w:t>
            </w:r>
            <w:r>
              <w:rPr>
                <w:color w:val="000000"/>
                <w:szCs w:val="22"/>
                <w:lang w:eastAsia="lt-LT"/>
              </w:rPr>
              <w:t xml:space="preserve"> sistemos diegimas; ekologiško viešojo transporto plėtra ir e</w:t>
            </w:r>
            <w:r w:rsidRPr="00F643D6">
              <w:rPr>
                <w:color w:val="000000"/>
                <w:szCs w:val="22"/>
                <w:lang w:eastAsia="lt-LT"/>
              </w:rPr>
              <w:t>lektromobilių įkrovimo prieigų tinklo kūrimas</w:t>
            </w:r>
            <w:r>
              <w:rPr>
                <w:color w:val="000000"/>
                <w:szCs w:val="22"/>
                <w:lang w:eastAsia="lt-LT"/>
              </w:rPr>
              <w:t xml:space="preserve">; A. Jakšto g. rekonstrukcija.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4 920,3</w:t>
            </w:r>
          </w:p>
        </w:tc>
        <w:tc>
          <w:tcPr>
            <w:tcW w:w="48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7"/>
              <w:jc w:val="center"/>
              <w:rPr>
                <w:color w:val="000000"/>
                <w:szCs w:val="22"/>
                <w:lang w:eastAsia="lt-LT"/>
              </w:rPr>
            </w:pPr>
            <w:r>
              <w:rPr>
                <w:color w:val="000000"/>
                <w:szCs w:val="22"/>
                <w:lang w:eastAsia="lt-LT"/>
              </w:rPr>
              <w:t>4 920,3</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4 181,7</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94" w:lineRule="auto"/>
              <w:ind w:left="2"/>
              <w:rPr>
                <w:color w:val="000000"/>
                <w:szCs w:val="22"/>
                <w:lang w:eastAsia="lt-LT"/>
              </w:rPr>
            </w:pPr>
            <w:r>
              <w:rPr>
                <w:color w:val="000000"/>
                <w:szCs w:val="22"/>
                <w:lang w:eastAsia="lt-LT"/>
              </w:rPr>
              <w:t xml:space="preserve">Įgyvendintos darnaus </w:t>
            </w:r>
            <w:proofErr w:type="spellStart"/>
            <w:r>
              <w:rPr>
                <w:color w:val="000000"/>
                <w:szCs w:val="22"/>
                <w:lang w:eastAsia="lt-LT"/>
              </w:rPr>
              <w:t>judumo</w:t>
            </w:r>
            <w:proofErr w:type="spellEnd"/>
            <w:r>
              <w:rPr>
                <w:color w:val="000000"/>
                <w:szCs w:val="22"/>
                <w:lang w:eastAsia="lt-LT"/>
              </w:rPr>
              <w:t xml:space="preserve"> priemonės, 1 vnt.</w:t>
            </w:r>
          </w:p>
          <w:p w:rsidR="00F37E46" w:rsidRDefault="00F37E46" w:rsidP="00F23E75">
            <w:pPr>
              <w:rPr>
                <w:sz w:val="10"/>
                <w:szCs w:val="10"/>
              </w:rPr>
            </w:pPr>
          </w:p>
          <w:p w:rsidR="00F37E46" w:rsidRDefault="00F37E46" w:rsidP="00F23E75">
            <w:pPr>
              <w:spacing w:line="294" w:lineRule="auto"/>
              <w:ind w:left="2"/>
              <w:rPr>
                <w:color w:val="000000"/>
                <w:szCs w:val="22"/>
                <w:lang w:eastAsia="lt-LT"/>
              </w:rPr>
            </w:pPr>
            <w:r>
              <w:rPr>
                <w:color w:val="000000"/>
                <w:szCs w:val="22"/>
                <w:lang w:eastAsia="lt-LT"/>
              </w:rPr>
              <w:t xml:space="preserve">Parengti darnaus </w:t>
            </w:r>
            <w:proofErr w:type="spellStart"/>
            <w:r>
              <w:rPr>
                <w:color w:val="000000"/>
                <w:szCs w:val="22"/>
                <w:lang w:eastAsia="lt-LT"/>
              </w:rPr>
              <w:t>judumo</w:t>
            </w:r>
            <w:proofErr w:type="spellEnd"/>
            <w:r>
              <w:rPr>
                <w:color w:val="000000"/>
                <w:szCs w:val="22"/>
                <w:lang w:eastAsia="lt-LT"/>
              </w:rPr>
              <w:t xml:space="preserve"> mieste planai, 1 vnt.; </w:t>
            </w:r>
          </w:p>
          <w:p w:rsidR="00F37E46" w:rsidRDefault="00F37E46" w:rsidP="00F23E75">
            <w:pPr>
              <w:rPr>
                <w:sz w:val="10"/>
                <w:szCs w:val="10"/>
              </w:rPr>
            </w:pPr>
          </w:p>
          <w:p w:rsidR="00F37E46" w:rsidRDefault="00F37E46" w:rsidP="00F23E75">
            <w:pPr>
              <w:spacing w:line="294" w:lineRule="auto"/>
              <w:ind w:left="2"/>
              <w:rPr>
                <w:color w:val="000000"/>
                <w:szCs w:val="22"/>
                <w:lang w:eastAsia="lt-LT"/>
              </w:rPr>
            </w:pPr>
            <w:r>
              <w:rPr>
                <w:color w:val="000000"/>
                <w:szCs w:val="22"/>
                <w:lang w:eastAsia="lt-LT"/>
              </w:rPr>
              <w:t xml:space="preserve">Rekonstruotų dviračių ir (ar) pėsčiųjų takų ir/ar trasų ilgis, 2,05 km; </w:t>
            </w:r>
          </w:p>
          <w:p w:rsidR="00F37E46" w:rsidRDefault="00F37E46" w:rsidP="00F23E75">
            <w:pPr>
              <w:rPr>
                <w:sz w:val="10"/>
                <w:szCs w:val="10"/>
              </w:rPr>
            </w:pPr>
          </w:p>
          <w:p w:rsidR="00F37E46" w:rsidRDefault="00F37E46" w:rsidP="00F23E75">
            <w:pPr>
              <w:spacing w:line="294" w:lineRule="auto"/>
              <w:rPr>
                <w:color w:val="000000"/>
                <w:szCs w:val="22"/>
                <w:lang w:eastAsia="lt-LT"/>
              </w:rPr>
            </w:pPr>
            <w:r>
              <w:rPr>
                <w:color w:val="000000"/>
                <w:szCs w:val="22"/>
                <w:lang w:eastAsia="lt-LT"/>
              </w:rPr>
              <w:t xml:space="preserve">Įsigytų naujų ekologiškų viešojo transporto priemonių skaičius, 8 vnt. </w:t>
            </w:r>
          </w:p>
          <w:p w:rsidR="00F37E46" w:rsidRDefault="00F37E46" w:rsidP="00F23E75">
            <w:pPr>
              <w:rPr>
                <w:sz w:val="10"/>
                <w:szCs w:val="10"/>
              </w:rPr>
            </w:pPr>
          </w:p>
          <w:p w:rsidR="00F37E46" w:rsidRDefault="00F37E46" w:rsidP="00F23E75">
            <w:pPr>
              <w:spacing w:line="294" w:lineRule="auto"/>
              <w:rPr>
                <w:color w:val="000000"/>
                <w:szCs w:val="22"/>
                <w:lang w:eastAsia="lt-LT"/>
              </w:rPr>
            </w:pPr>
            <w:r>
              <w:rPr>
                <w:color w:val="000000"/>
                <w:szCs w:val="22"/>
                <w:lang w:eastAsia="lt-LT"/>
              </w:rPr>
              <w:t>Bendras rekonstruotų arba atnaujintų kelių ilgis, 1,34 km.</w:t>
            </w:r>
          </w:p>
          <w:p w:rsidR="00F37E46" w:rsidRDefault="00F37E46" w:rsidP="00F23E75">
            <w:pPr>
              <w:rPr>
                <w:sz w:val="10"/>
                <w:szCs w:val="10"/>
              </w:rPr>
            </w:pPr>
          </w:p>
          <w:p w:rsidR="00F37E46" w:rsidRDefault="00F37E46" w:rsidP="00F23E75">
            <w:pPr>
              <w:spacing w:line="259" w:lineRule="auto"/>
              <w:ind w:left="2"/>
              <w:rPr>
                <w:color w:val="000000"/>
                <w:szCs w:val="22"/>
                <w:lang w:eastAsia="lt-LT"/>
              </w:rPr>
            </w:pPr>
            <w:r>
              <w:rPr>
                <w:color w:val="000000"/>
                <w:szCs w:val="22"/>
                <w:lang w:eastAsia="lt-LT"/>
              </w:rPr>
              <w:t>Įrengtos elektromobilių įkrovimo prieigos, 3 vnt.</w:t>
            </w:r>
          </w:p>
        </w:tc>
      </w:tr>
      <w:tr w:rsidR="00F37E46" w:rsidTr="00F23E75">
        <w:trPr>
          <w:trHeight w:val="377"/>
        </w:trPr>
        <w:tc>
          <w:tcPr>
            <w:tcW w:w="202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b/>
                <w:color w:val="000000"/>
                <w:szCs w:val="22"/>
                <w:lang w:eastAsia="lt-LT"/>
              </w:rPr>
            </w:pPr>
            <w:r>
              <w:rPr>
                <w:b/>
                <w:color w:val="000000"/>
                <w:szCs w:val="22"/>
                <w:lang w:eastAsia="lt-LT"/>
              </w:rPr>
              <w:t xml:space="preserve">Iš viso uždaviniui įgyvendinti: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7"/>
              <w:jc w:val="center"/>
              <w:rPr>
                <w:b/>
                <w:color w:val="000000"/>
                <w:szCs w:val="22"/>
                <w:lang w:eastAsia="lt-LT"/>
              </w:rPr>
            </w:pPr>
            <w:r>
              <w:rPr>
                <w:b/>
                <w:color w:val="000000"/>
                <w:szCs w:val="22"/>
                <w:lang w:eastAsia="lt-LT"/>
              </w:rPr>
              <w:t>12 957,5</w:t>
            </w:r>
          </w:p>
        </w:tc>
        <w:tc>
          <w:tcPr>
            <w:tcW w:w="48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2"/>
              <w:jc w:val="center"/>
              <w:rPr>
                <w:b/>
                <w:color w:val="000000"/>
                <w:szCs w:val="22"/>
                <w:lang w:eastAsia="lt-LT"/>
              </w:rPr>
            </w:pPr>
            <w:r>
              <w:rPr>
                <w:b/>
                <w:color w:val="000000"/>
                <w:szCs w:val="22"/>
                <w:lang w:eastAsia="lt-LT"/>
              </w:rPr>
              <w:t>12 957,5</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7"/>
              <w:jc w:val="center"/>
              <w:rPr>
                <w:b/>
                <w:color w:val="000000"/>
                <w:szCs w:val="22"/>
                <w:lang w:eastAsia="lt-LT"/>
              </w:rPr>
            </w:pPr>
            <w:r>
              <w:rPr>
                <w:b/>
                <w:color w:val="000000"/>
                <w:szCs w:val="22"/>
                <w:lang w:eastAsia="lt-LT"/>
              </w:rPr>
              <w:t>11 013,4</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firstLine="62"/>
              <w:rPr>
                <w:color w:val="000000"/>
                <w:szCs w:val="22"/>
                <w:lang w:eastAsia="lt-LT"/>
              </w:rPr>
            </w:pPr>
          </w:p>
        </w:tc>
      </w:tr>
    </w:tbl>
    <w:p w:rsidR="00F37E46" w:rsidRDefault="00F37E46" w:rsidP="00F37E46">
      <w:pPr>
        <w:spacing w:line="259" w:lineRule="auto"/>
        <w:ind w:left="567" w:firstLine="62"/>
        <w:rPr>
          <w:b/>
          <w:color w:val="000000"/>
          <w:szCs w:val="22"/>
          <w:lang w:eastAsia="lt-LT"/>
        </w:rPr>
      </w:pPr>
    </w:p>
    <w:p w:rsidR="00F37E46" w:rsidRDefault="00F37E46" w:rsidP="00F37E46">
      <w:pPr>
        <w:keepNext/>
        <w:keepLines/>
        <w:ind w:left="577" w:hanging="11"/>
        <w:outlineLvl w:val="1"/>
        <w:rPr>
          <w:b/>
          <w:color w:val="000000"/>
          <w:lang w:eastAsia="lt-LT"/>
        </w:rPr>
      </w:pPr>
      <w:r>
        <w:rPr>
          <w:b/>
          <w:color w:val="000000"/>
          <w:lang w:eastAsia="lt-LT"/>
        </w:rPr>
        <w:t xml:space="preserve">2.2. Uždavinys: paskatinti Panevėžio miesto gyvenamųjų rajonų fizinį ir socialinį persitvarkymą. </w:t>
      </w:r>
    </w:p>
    <w:p w:rsidR="00F37E46" w:rsidRDefault="00F37E46" w:rsidP="00F37E46">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Panevėžio miesto problemą – </w:t>
      </w:r>
      <w:r>
        <w:rPr>
          <w:i/>
          <w:color w:val="000000"/>
          <w:szCs w:val="22"/>
          <w:lang w:eastAsia="lt-LT"/>
        </w:rPr>
        <w:t xml:space="preserve">mažėjantį gyventojų skaičių, vykstant miesto išdrikimui (angl. </w:t>
      </w:r>
      <w:proofErr w:type="spellStart"/>
      <w:r>
        <w:rPr>
          <w:i/>
          <w:color w:val="000000"/>
          <w:szCs w:val="22"/>
          <w:lang w:eastAsia="lt-LT"/>
        </w:rPr>
        <w:t>urban</w:t>
      </w:r>
      <w:proofErr w:type="spellEnd"/>
      <w:r>
        <w:rPr>
          <w:i/>
          <w:color w:val="000000"/>
          <w:szCs w:val="22"/>
          <w:lang w:eastAsia="lt-LT"/>
        </w:rPr>
        <w:t xml:space="preserve"> </w:t>
      </w:r>
      <w:proofErr w:type="spellStart"/>
      <w:r>
        <w:rPr>
          <w:i/>
          <w:color w:val="000000"/>
          <w:szCs w:val="22"/>
          <w:lang w:eastAsia="lt-LT"/>
        </w:rPr>
        <w:t>sprawl</w:t>
      </w:r>
      <w:proofErr w:type="spellEnd"/>
      <w:r>
        <w:rPr>
          <w:i/>
          <w:color w:val="000000"/>
          <w:szCs w:val="22"/>
          <w:lang w:eastAsia="lt-LT"/>
        </w:rPr>
        <w:t>) į priemiestinę teritoriją, o plėtrai urbanizuotoje teritorijoje vykstant vangiai</w:t>
      </w:r>
      <w:r>
        <w:rPr>
          <w:color w:val="000000"/>
          <w:szCs w:val="22"/>
          <w:lang w:eastAsia="lt-LT"/>
        </w:rPr>
        <w:t xml:space="preserve"> (paskutinis daugiabutis gyvenamasis namas Panevėžyje pastatytas 2009 metais). Įgyvendinant uždavinį numatoma pagerinti mieste prieinamų viešųjų paslaugų kokybę (ypač švietimo ir ikimokyklinio ugdymo paslaugų, </w:t>
      </w:r>
      <w:r>
        <w:rPr>
          <w:color w:val="000000"/>
          <w:szCs w:val="22"/>
          <w:lang w:eastAsia="lt-LT"/>
        </w:rPr>
        <w:lastRenderedPageBreak/>
        <w:t xml:space="preserve">aktualių jaunoms šeimoms), užtikrinti konkurencingą gyvenamąją aplinką, paskatinti esamo būsto modernizavimą ir naujo kokybiško būsto plėtrą, kad būtų galima pasinaudoti galimybėmis, kurias suteikia Lietuvoje </w:t>
      </w:r>
      <w:r>
        <w:rPr>
          <w:i/>
          <w:color w:val="000000"/>
          <w:szCs w:val="22"/>
          <w:lang w:eastAsia="lt-LT"/>
        </w:rPr>
        <w:t>pradedanti ryškėti grįžtamosios migracijos iš užsienio tendencija</w:t>
      </w:r>
      <w:r>
        <w:rPr>
          <w:color w:val="000000"/>
          <w:szCs w:val="22"/>
          <w:lang w:eastAsia="lt-LT"/>
        </w:rPr>
        <w:t>.</w:t>
      </w:r>
    </w:p>
    <w:p w:rsidR="00F37E46" w:rsidRDefault="00F37E46" w:rsidP="00F37E46">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 xml:space="preserve">Įvertinti alternatyvūs uždaviniai: „Plėsti paslaugų spektrą miesto gyventojams, diegiant </w:t>
      </w:r>
      <w:proofErr w:type="spellStart"/>
      <w:r>
        <w:rPr>
          <w:color w:val="000000"/>
          <w:szCs w:val="22"/>
          <w:lang w:eastAsia="lt-LT"/>
        </w:rPr>
        <w:t>inovatyvias</w:t>
      </w:r>
      <w:proofErr w:type="spellEnd"/>
      <w:r>
        <w:rPr>
          <w:color w:val="000000"/>
          <w:szCs w:val="22"/>
          <w:lang w:eastAsia="lt-LT"/>
        </w:rPr>
        <w:t xml:space="preserve"> socialines paslaugas“, „Gerinti gyventojams teikiamų paslaugų kokybę“ ir „Paskatinti Panevėžio miesto gyvenamųjų rajonų fizinį ir socialinį persitvarkymą“. Uždavinio pasirinkimo įvertinimo išvada: uždavinys „Paskatinti Panevėžio miesto gyvenamųjų rajonų fizinį ir socialinį persitvarkymą“ yra optimalus.</w:t>
      </w:r>
    </w:p>
    <w:p w:rsidR="00F37E46" w:rsidRDefault="00F37E46" w:rsidP="00F37E46">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2"/>
          <w:lang w:eastAsia="lt-LT"/>
        </w:rPr>
        <w:t xml:space="preserve">3. Uždaviniui priskirtas programos rezultatas: būstų skaičius Panevėžio mieste pastatytuose ar renovuotose daugiabučiuose gyvenamuosiuose namuose (kaupiamaisiais vienetais) nuo 2014 iki 2023 m. pasieks bent 900 būstų. </w:t>
      </w:r>
    </w:p>
    <w:p w:rsidR="00F37E46" w:rsidRDefault="00F37E46" w:rsidP="00F37E46">
      <w:pPr>
        <w:spacing w:line="259" w:lineRule="auto"/>
        <w:ind w:left="10" w:hanging="10"/>
        <w:rPr>
          <w:b/>
          <w:color w:val="000000"/>
          <w:szCs w:val="22"/>
          <w:u w:val="single"/>
          <w:lang w:eastAsia="lt-LT"/>
        </w:rPr>
      </w:pPr>
    </w:p>
    <w:p w:rsidR="00F37E46" w:rsidRDefault="00F37E46" w:rsidP="00F37E46">
      <w:pPr>
        <w:spacing w:line="259" w:lineRule="auto"/>
        <w:ind w:left="10" w:hanging="10"/>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5000" w:type="pct"/>
        <w:tblCellMar>
          <w:top w:w="6" w:type="dxa"/>
          <w:left w:w="91" w:type="dxa"/>
          <w:right w:w="26" w:type="dxa"/>
        </w:tblCellMar>
        <w:tblLook w:val="04A0" w:firstRow="1" w:lastRow="0" w:firstColumn="1" w:lastColumn="0" w:noHBand="0" w:noVBand="1"/>
      </w:tblPr>
      <w:tblGrid>
        <w:gridCol w:w="1004"/>
        <w:gridCol w:w="3525"/>
        <w:gridCol w:w="1014"/>
        <w:gridCol w:w="1017"/>
        <w:gridCol w:w="1017"/>
        <w:gridCol w:w="1017"/>
        <w:gridCol w:w="1017"/>
        <w:gridCol w:w="1017"/>
        <w:gridCol w:w="1017"/>
        <w:gridCol w:w="1017"/>
        <w:gridCol w:w="1017"/>
        <w:gridCol w:w="1014"/>
      </w:tblGrid>
      <w:tr w:rsidR="00F37E46" w:rsidTr="00F23E75">
        <w:trPr>
          <w:trHeight w:val="764"/>
        </w:trPr>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96"/>
              <w:rPr>
                <w:color w:val="000000"/>
                <w:szCs w:val="22"/>
                <w:lang w:eastAsia="lt-LT"/>
              </w:rPr>
            </w:pPr>
            <w:r>
              <w:rPr>
                <w:i/>
                <w:color w:val="000000"/>
                <w:szCs w:val="22"/>
                <w:lang w:eastAsia="lt-LT"/>
              </w:rPr>
              <w:t xml:space="preserve">Kodas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jc w:val="center"/>
              <w:rPr>
                <w:color w:val="000000"/>
                <w:szCs w:val="22"/>
                <w:lang w:eastAsia="lt-LT"/>
              </w:rPr>
            </w:pPr>
            <w:r>
              <w:rPr>
                <w:i/>
                <w:color w:val="000000"/>
                <w:szCs w:val="22"/>
                <w:lang w:eastAsia="lt-LT"/>
              </w:rPr>
              <w:t xml:space="preserve">Rodiklio pavadinimas, matavimo vienetai </w:t>
            </w:r>
          </w:p>
        </w:tc>
        <w:tc>
          <w:tcPr>
            <w:tcW w:w="345" w:type="pct"/>
            <w:tcBorders>
              <w:top w:val="single" w:sz="4" w:space="0" w:color="000000"/>
              <w:left w:val="single" w:sz="4" w:space="0" w:color="000000"/>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346" w:type="pct"/>
            <w:tcBorders>
              <w:top w:val="single" w:sz="4" w:space="0" w:color="000000"/>
              <w:left w:val="nil"/>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346" w:type="pct"/>
            <w:tcBorders>
              <w:top w:val="single" w:sz="4" w:space="0" w:color="000000"/>
              <w:left w:val="nil"/>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346" w:type="pct"/>
            <w:tcBorders>
              <w:top w:val="single" w:sz="4" w:space="0" w:color="000000"/>
              <w:left w:val="nil"/>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692" w:type="pct"/>
            <w:gridSpan w:val="2"/>
            <w:tcBorders>
              <w:top w:val="single" w:sz="4" w:space="0" w:color="000000"/>
              <w:left w:val="nil"/>
              <w:bottom w:val="single" w:sz="4" w:space="0" w:color="000000"/>
              <w:right w:val="nil"/>
            </w:tcBorders>
            <w:shd w:val="clear" w:color="auto" w:fill="auto"/>
          </w:tcPr>
          <w:p w:rsidR="00F37E46" w:rsidRDefault="00F37E46" w:rsidP="00F23E75">
            <w:pPr>
              <w:spacing w:line="259" w:lineRule="auto"/>
              <w:jc w:val="both"/>
              <w:rPr>
                <w:i/>
                <w:color w:val="000000"/>
                <w:szCs w:val="22"/>
                <w:lang w:eastAsia="lt-LT"/>
              </w:rPr>
            </w:pPr>
            <w:r>
              <w:rPr>
                <w:i/>
                <w:color w:val="000000"/>
                <w:szCs w:val="22"/>
                <w:lang w:eastAsia="lt-LT"/>
              </w:rPr>
              <w:t xml:space="preserve">Siekiama reikšmė </w:t>
            </w:r>
          </w:p>
        </w:tc>
        <w:tc>
          <w:tcPr>
            <w:tcW w:w="346" w:type="pct"/>
            <w:tcBorders>
              <w:top w:val="single" w:sz="4" w:space="0" w:color="000000"/>
              <w:left w:val="nil"/>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346" w:type="pct"/>
            <w:tcBorders>
              <w:top w:val="single" w:sz="4" w:space="0" w:color="000000"/>
              <w:left w:val="nil"/>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346" w:type="pct"/>
            <w:tcBorders>
              <w:top w:val="single" w:sz="4" w:space="0" w:color="000000"/>
              <w:left w:val="nil"/>
              <w:bottom w:val="single" w:sz="4" w:space="0" w:color="000000"/>
              <w:right w:val="nil"/>
            </w:tcBorders>
            <w:shd w:val="clear" w:color="auto" w:fill="auto"/>
          </w:tcPr>
          <w:p w:rsidR="00F37E46" w:rsidRDefault="00F37E46" w:rsidP="00F23E75">
            <w:pPr>
              <w:spacing w:line="259" w:lineRule="auto"/>
              <w:rPr>
                <w:color w:val="000000"/>
                <w:szCs w:val="22"/>
                <w:lang w:eastAsia="lt-LT"/>
              </w:rPr>
            </w:pPr>
          </w:p>
        </w:tc>
        <w:tc>
          <w:tcPr>
            <w:tcW w:w="345" w:type="pct"/>
            <w:tcBorders>
              <w:top w:val="single" w:sz="4" w:space="0" w:color="000000"/>
              <w:left w:val="nil"/>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p>
        </w:tc>
      </w:tr>
      <w:tr w:rsidR="00F37E46" w:rsidTr="00F23E75">
        <w:trPr>
          <w:trHeight w:val="383"/>
        </w:trPr>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8" w:firstLine="62"/>
              <w:jc w:val="center"/>
              <w:rPr>
                <w:color w:val="000000"/>
                <w:szCs w:val="22"/>
                <w:lang w:eastAsia="lt-LT"/>
              </w:rPr>
            </w:pP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8" w:firstLine="62"/>
              <w:jc w:val="center"/>
              <w:rPr>
                <w:color w:val="000000"/>
                <w:szCs w:val="22"/>
                <w:lang w:eastAsia="lt-LT"/>
              </w:rPr>
            </w:pP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3"/>
              <w:jc w:val="center"/>
              <w:rPr>
                <w:color w:val="000000"/>
                <w:szCs w:val="22"/>
                <w:lang w:eastAsia="lt-LT"/>
              </w:rPr>
            </w:pPr>
            <w:r>
              <w:rPr>
                <w:color w:val="000000"/>
                <w:szCs w:val="22"/>
                <w:lang w:eastAsia="lt-LT"/>
              </w:rPr>
              <w:t xml:space="preserve">2014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8"/>
              <w:jc w:val="center"/>
              <w:rPr>
                <w:color w:val="000000"/>
                <w:szCs w:val="22"/>
                <w:lang w:eastAsia="lt-LT"/>
              </w:rPr>
            </w:pPr>
            <w:r>
              <w:rPr>
                <w:color w:val="000000"/>
                <w:szCs w:val="22"/>
                <w:lang w:eastAsia="lt-LT"/>
              </w:rPr>
              <w:t xml:space="preserve">2015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5"/>
              <w:jc w:val="center"/>
              <w:rPr>
                <w:color w:val="000000"/>
                <w:szCs w:val="22"/>
                <w:lang w:eastAsia="lt-LT"/>
              </w:rPr>
            </w:pPr>
            <w:r>
              <w:rPr>
                <w:color w:val="000000"/>
                <w:szCs w:val="22"/>
                <w:lang w:eastAsia="lt-LT"/>
              </w:rPr>
              <w:t xml:space="preserve">2016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5"/>
              <w:jc w:val="center"/>
              <w:rPr>
                <w:color w:val="000000"/>
                <w:szCs w:val="22"/>
                <w:lang w:eastAsia="lt-LT"/>
              </w:rPr>
            </w:pPr>
            <w:r>
              <w:rPr>
                <w:color w:val="000000"/>
                <w:szCs w:val="22"/>
                <w:lang w:eastAsia="lt-LT"/>
              </w:rPr>
              <w:t xml:space="preserve">2017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6"/>
              <w:jc w:val="center"/>
              <w:rPr>
                <w:color w:val="000000"/>
                <w:szCs w:val="22"/>
                <w:lang w:eastAsia="lt-LT"/>
              </w:rPr>
            </w:pPr>
            <w:r>
              <w:rPr>
                <w:color w:val="000000"/>
                <w:szCs w:val="22"/>
                <w:lang w:eastAsia="lt-LT"/>
              </w:rPr>
              <w:t xml:space="preserve">2018 m.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6"/>
              <w:jc w:val="center"/>
              <w:rPr>
                <w:color w:val="000000"/>
                <w:szCs w:val="22"/>
                <w:lang w:eastAsia="lt-LT"/>
              </w:rPr>
            </w:pPr>
            <w:r>
              <w:rPr>
                <w:color w:val="000000"/>
                <w:szCs w:val="22"/>
                <w:lang w:eastAsia="lt-LT"/>
              </w:rPr>
              <w:t xml:space="preserve">2019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7"/>
              <w:jc w:val="center"/>
              <w:rPr>
                <w:color w:val="000000"/>
                <w:szCs w:val="22"/>
                <w:lang w:eastAsia="lt-LT"/>
              </w:rPr>
            </w:pPr>
            <w:r>
              <w:rPr>
                <w:color w:val="000000"/>
                <w:szCs w:val="22"/>
                <w:lang w:eastAsia="lt-LT"/>
              </w:rPr>
              <w:t xml:space="preserve">2020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3"/>
              <w:jc w:val="center"/>
              <w:rPr>
                <w:color w:val="000000"/>
                <w:szCs w:val="22"/>
                <w:lang w:eastAsia="lt-LT"/>
              </w:rPr>
            </w:pPr>
            <w:r>
              <w:rPr>
                <w:color w:val="000000"/>
                <w:szCs w:val="22"/>
                <w:lang w:eastAsia="lt-LT"/>
              </w:rPr>
              <w:t xml:space="preserve">2021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5"/>
              <w:jc w:val="center"/>
              <w:rPr>
                <w:color w:val="000000"/>
                <w:szCs w:val="22"/>
                <w:lang w:eastAsia="lt-LT"/>
              </w:rPr>
            </w:pPr>
            <w:r>
              <w:rPr>
                <w:color w:val="000000"/>
                <w:szCs w:val="22"/>
                <w:lang w:eastAsia="lt-LT"/>
              </w:rPr>
              <w:t xml:space="preserve">2022 m.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4"/>
              <w:jc w:val="center"/>
              <w:rPr>
                <w:color w:val="000000"/>
                <w:szCs w:val="22"/>
                <w:lang w:eastAsia="lt-LT"/>
              </w:rPr>
            </w:pPr>
            <w:r>
              <w:rPr>
                <w:color w:val="000000"/>
                <w:szCs w:val="22"/>
                <w:lang w:eastAsia="lt-LT"/>
              </w:rPr>
              <w:t xml:space="preserve">2023 m. </w:t>
            </w:r>
          </w:p>
        </w:tc>
      </w:tr>
      <w:tr w:rsidR="00F37E46" w:rsidTr="00F23E75">
        <w:trPr>
          <w:trHeight w:val="905"/>
        </w:trPr>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4"/>
              <w:rPr>
                <w:color w:val="000000"/>
                <w:szCs w:val="22"/>
                <w:lang w:eastAsia="lt-LT"/>
              </w:rPr>
            </w:pPr>
            <w:r>
              <w:rPr>
                <w:color w:val="000000"/>
                <w:szCs w:val="22"/>
                <w:lang w:eastAsia="lt-LT"/>
              </w:rPr>
              <w:t xml:space="preserve">2.2P-1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7" w:right="65"/>
              <w:rPr>
                <w:color w:val="000000"/>
                <w:szCs w:val="22"/>
                <w:lang w:eastAsia="lt-LT"/>
              </w:rPr>
            </w:pPr>
            <w:r>
              <w:rPr>
                <w:color w:val="000000"/>
                <w:szCs w:val="22"/>
                <w:lang w:eastAsia="lt-LT"/>
              </w:rPr>
              <w:t>Pagal veiksmų programą ERPF lėšomis atnaujintos ikimokyklinio ir priešmokyklinio ugdymo mokyklos, vnt.</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3"/>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8"/>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5"/>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4"/>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6"/>
              <w:jc w:val="center"/>
              <w:rPr>
                <w:color w:val="000000"/>
                <w:szCs w:val="22"/>
                <w:lang w:eastAsia="lt-LT"/>
              </w:rPr>
            </w:pPr>
            <w:r>
              <w:rPr>
                <w:color w:val="000000"/>
                <w:szCs w:val="22"/>
                <w:lang w:eastAsia="lt-LT"/>
              </w:rPr>
              <w:t xml:space="preserve">0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6"/>
              <w:jc w:val="center"/>
              <w:rPr>
                <w:color w:val="000000"/>
                <w:szCs w:val="22"/>
                <w:lang w:eastAsia="lt-LT"/>
              </w:rPr>
            </w:pPr>
            <w:r>
              <w:rPr>
                <w:color w:val="000000"/>
                <w:szCs w:val="22"/>
                <w:lang w:eastAsia="lt-LT"/>
              </w:rPr>
              <w:t xml:space="preserve">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7"/>
              <w:jc w:val="center"/>
              <w:rPr>
                <w:color w:val="000000"/>
                <w:szCs w:val="22"/>
                <w:lang w:eastAsia="lt-LT"/>
              </w:rPr>
            </w:pPr>
            <w:r>
              <w:rPr>
                <w:color w:val="000000"/>
                <w:szCs w:val="22"/>
                <w:lang w:eastAsia="lt-LT"/>
              </w:rPr>
              <w:t xml:space="preserve">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3"/>
              <w:jc w:val="center"/>
              <w:rPr>
                <w:color w:val="000000"/>
                <w:szCs w:val="22"/>
                <w:lang w:eastAsia="lt-LT"/>
              </w:rPr>
            </w:pPr>
            <w:r>
              <w:rPr>
                <w:color w:val="000000"/>
                <w:szCs w:val="22"/>
                <w:lang w:eastAsia="lt-LT"/>
              </w:rPr>
              <w:t xml:space="preserve">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5"/>
              <w:jc w:val="center"/>
              <w:rPr>
                <w:color w:val="000000"/>
                <w:szCs w:val="22"/>
                <w:lang w:eastAsia="lt-LT"/>
              </w:rPr>
            </w:pPr>
            <w:r>
              <w:rPr>
                <w:color w:val="000000"/>
                <w:szCs w:val="22"/>
                <w:lang w:eastAsia="lt-LT"/>
              </w:rPr>
              <w:t xml:space="preserve">1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4"/>
              <w:jc w:val="center"/>
              <w:rPr>
                <w:color w:val="000000"/>
                <w:szCs w:val="22"/>
                <w:lang w:eastAsia="lt-LT"/>
              </w:rPr>
            </w:pPr>
            <w:r>
              <w:rPr>
                <w:color w:val="000000"/>
                <w:szCs w:val="22"/>
                <w:lang w:eastAsia="lt-LT"/>
              </w:rPr>
              <w:t xml:space="preserve">1 </w:t>
            </w:r>
          </w:p>
        </w:tc>
      </w:tr>
      <w:tr w:rsidR="00F37E46" w:rsidTr="00F23E75">
        <w:trPr>
          <w:trHeight w:val="1063"/>
        </w:trPr>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2.2P-2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Pagal veiksmų programą ERPF lėšomis atnaujintos bendrojo ugdymo mokyklos, vnt.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1"/>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0</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7"/>
              <w:jc w:val="center"/>
              <w:rPr>
                <w:color w:val="000000"/>
                <w:szCs w:val="22"/>
                <w:lang w:eastAsia="lt-LT"/>
              </w:rPr>
            </w:pPr>
            <w:r>
              <w:rPr>
                <w:color w:val="000000"/>
                <w:szCs w:val="22"/>
                <w:lang w:eastAsia="lt-LT"/>
              </w:rPr>
              <w:t xml:space="preserve">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 xml:space="preserve">1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1 </w:t>
            </w:r>
          </w:p>
        </w:tc>
      </w:tr>
      <w:tr w:rsidR="00F37E46" w:rsidTr="00F23E75">
        <w:trPr>
          <w:trHeight w:val="1064"/>
        </w:trPr>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2.2P-3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Pagal veiksmų programą ERPF lėšomis atnaujintos neformaliojo ugdymo įstaigos, vnt.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1"/>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0</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2</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2</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7"/>
              <w:jc w:val="center"/>
              <w:rPr>
                <w:color w:val="000000"/>
                <w:szCs w:val="22"/>
                <w:lang w:eastAsia="lt-LT"/>
              </w:rPr>
            </w:pPr>
            <w:r>
              <w:rPr>
                <w:color w:val="000000"/>
                <w:szCs w:val="22"/>
                <w:lang w:eastAsia="lt-LT"/>
              </w:rPr>
              <w:t xml:space="preserve">2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 xml:space="preserve">2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2 </w:t>
            </w:r>
          </w:p>
        </w:tc>
      </w:tr>
      <w:tr w:rsidR="00F37E46" w:rsidTr="00F23E75">
        <w:trPr>
          <w:trHeight w:val="838"/>
        </w:trPr>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2.2P-4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4"/>
              <w:jc w:val="both"/>
              <w:rPr>
                <w:color w:val="000000"/>
                <w:szCs w:val="22"/>
                <w:lang w:eastAsia="lt-LT"/>
              </w:rPr>
            </w:pPr>
            <w:r>
              <w:rPr>
                <w:color w:val="000000"/>
                <w:szCs w:val="22"/>
                <w:lang w:eastAsia="lt-LT"/>
              </w:rPr>
              <w:t xml:space="preserve">Namų ūkių, priskirtų geresnei energijos vartojimo efektyvumo klasei, vnt.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1"/>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204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204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878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7"/>
              <w:jc w:val="center"/>
              <w:rPr>
                <w:color w:val="000000"/>
                <w:szCs w:val="22"/>
                <w:lang w:eastAsia="lt-LT"/>
              </w:rPr>
            </w:pPr>
            <w:r>
              <w:rPr>
                <w:color w:val="000000"/>
                <w:szCs w:val="22"/>
                <w:lang w:eastAsia="lt-LT"/>
              </w:rPr>
              <w:t xml:space="preserve">878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 xml:space="preserve">878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878 </w:t>
            </w:r>
          </w:p>
        </w:tc>
      </w:tr>
      <w:tr w:rsidR="00F37E46" w:rsidTr="00F23E75">
        <w:trPr>
          <w:trHeight w:val="1114"/>
        </w:trPr>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2.2P-5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Metinis pirminės energijos suvartojimo viešuosiuose pastatuose sumažėjimas, kWh/ per metus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7"/>
              <w:jc w:val="center"/>
              <w:rPr>
                <w:color w:val="000000"/>
                <w:szCs w:val="22"/>
                <w:lang w:eastAsia="lt-LT"/>
              </w:rPr>
            </w:pPr>
            <w:r>
              <w:rPr>
                <w:color w:val="000000"/>
                <w:sz w:val="22"/>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 w:val="22"/>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 w:val="22"/>
                <w:szCs w:val="22"/>
                <w:lang w:eastAsia="lt-LT"/>
              </w:rPr>
              <w:t xml:space="preserve">12 326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 w:val="22"/>
                <w:szCs w:val="22"/>
                <w:lang w:eastAsia="lt-LT"/>
              </w:rPr>
              <w:t xml:space="preserve">12 326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 w:val="22"/>
                <w:szCs w:val="22"/>
                <w:lang w:eastAsia="lt-LT"/>
              </w:rPr>
              <w:t xml:space="preserve">60 352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60"/>
              <w:rPr>
                <w:color w:val="000000"/>
                <w:szCs w:val="22"/>
                <w:lang w:eastAsia="lt-LT"/>
              </w:rPr>
            </w:pPr>
            <w:r>
              <w:rPr>
                <w:color w:val="000000"/>
                <w:sz w:val="22"/>
                <w:szCs w:val="22"/>
                <w:lang w:eastAsia="lt-LT"/>
              </w:rPr>
              <w:t xml:space="preserve">395 145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60"/>
              <w:rPr>
                <w:color w:val="000000"/>
                <w:szCs w:val="22"/>
                <w:lang w:eastAsia="lt-LT"/>
              </w:rPr>
            </w:pPr>
            <w:r>
              <w:rPr>
                <w:color w:val="000000"/>
                <w:sz w:val="22"/>
                <w:szCs w:val="22"/>
                <w:lang w:eastAsia="lt-LT"/>
              </w:rPr>
              <w:t xml:space="preserve">670 905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7"/>
              <w:rPr>
                <w:color w:val="000000"/>
                <w:sz w:val="21"/>
                <w:szCs w:val="21"/>
                <w:lang w:eastAsia="lt-LT"/>
              </w:rPr>
            </w:pPr>
            <w:r>
              <w:rPr>
                <w:color w:val="000000"/>
                <w:sz w:val="21"/>
                <w:szCs w:val="21"/>
                <w:lang w:eastAsia="lt-LT"/>
              </w:rPr>
              <w:t xml:space="preserve">1 043 817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7"/>
              <w:rPr>
                <w:color w:val="000000"/>
                <w:sz w:val="21"/>
                <w:szCs w:val="21"/>
                <w:lang w:eastAsia="lt-LT"/>
              </w:rPr>
            </w:pPr>
            <w:r>
              <w:rPr>
                <w:color w:val="000000"/>
                <w:sz w:val="21"/>
                <w:szCs w:val="21"/>
                <w:lang w:eastAsia="lt-LT"/>
              </w:rPr>
              <w:t xml:space="preserve">1 210 130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5"/>
              <w:rPr>
                <w:color w:val="000000"/>
                <w:sz w:val="21"/>
                <w:szCs w:val="21"/>
                <w:lang w:eastAsia="lt-LT"/>
              </w:rPr>
            </w:pPr>
            <w:r>
              <w:rPr>
                <w:color w:val="000000"/>
                <w:sz w:val="21"/>
                <w:szCs w:val="21"/>
                <w:lang w:eastAsia="lt-LT"/>
              </w:rPr>
              <w:t xml:space="preserve">1 210 130 </w:t>
            </w:r>
          </w:p>
        </w:tc>
      </w:tr>
      <w:tr w:rsidR="00F37E46" w:rsidTr="00F23E75">
        <w:trPr>
          <w:trHeight w:val="562"/>
        </w:trPr>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2.2P-6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jc w:val="both"/>
              <w:rPr>
                <w:color w:val="000000"/>
                <w:szCs w:val="22"/>
                <w:lang w:eastAsia="lt-LT"/>
              </w:rPr>
            </w:pPr>
            <w:r>
              <w:rPr>
                <w:color w:val="000000"/>
                <w:szCs w:val="22"/>
                <w:lang w:eastAsia="lt-LT"/>
              </w:rPr>
              <w:t xml:space="preserve">Modernizuoti centralizuoto šilumos tiekimo tinklai, km.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4"/>
              <w:jc w:val="center"/>
              <w:rPr>
                <w:color w:val="000000"/>
                <w:szCs w:val="22"/>
                <w:lang w:eastAsia="lt-LT"/>
              </w:rPr>
            </w:pPr>
            <w:r>
              <w:rPr>
                <w:color w:val="000000"/>
                <w:szCs w:val="22"/>
                <w:lang w:eastAsia="lt-LT"/>
              </w:rPr>
              <w:t xml:space="preserve">0,949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0,949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4"/>
              <w:jc w:val="center"/>
              <w:rPr>
                <w:color w:val="000000"/>
                <w:szCs w:val="22"/>
                <w:lang w:eastAsia="lt-LT"/>
              </w:rPr>
            </w:pPr>
            <w:r>
              <w:rPr>
                <w:color w:val="000000"/>
                <w:szCs w:val="22"/>
                <w:lang w:eastAsia="lt-LT"/>
              </w:rPr>
              <w:t xml:space="preserve">19,55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4"/>
              <w:jc w:val="center"/>
              <w:rPr>
                <w:color w:val="000000"/>
                <w:szCs w:val="22"/>
                <w:lang w:eastAsia="lt-LT"/>
              </w:rPr>
            </w:pPr>
            <w:r>
              <w:rPr>
                <w:color w:val="000000"/>
                <w:szCs w:val="22"/>
                <w:lang w:eastAsia="lt-LT"/>
              </w:rPr>
              <w:t xml:space="preserve">19,55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4"/>
              <w:jc w:val="center"/>
              <w:rPr>
                <w:color w:val="000000"/>
                <w:szCs w:val="22"/>
                <w:lang w:eastAsia="lt-LT"/>
              </w:rPr>
            </w:pPr>
            <w:r>
              <w:rPr>
                <w:color w:val="000000"/>
                <w:szCs w:val="22"/>
                <w:lang w:eastAsia="lt-LT"/>
              </w:rPr>
              <w:t xml:space="preserve">42,38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5"/>
              <w:jc w:val="center"/>
              <w:rPr>
                <w:color w:val="000000"/>
                <w:szCs w:val="22"/>
                <w:lang w:eastAsia="lt-LT"/>
              </w:rPr>
            </w:pPr>
            <w:r>
              <w:rPr>
                <w:color w:val="000000"/>
                <w:szCs w:val="22"/>
                <w:lang w:eastAsia="lt-LT"/>
              </w:rPr>
              <w:t xml:space="preserve">42,38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 xml:space="preserve">62,50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62,50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4"/>
              <w:jc w:val="center"/>
              <w:rPr>
                <w:color w:val="000000"/>
                <w:szCs w:val="22"/>
                <w:lang w:eastAsia="lt-LT"/>
              </w:rPr>
            </w:pPr>
            <w:r>
              <w:rPr>
                <w:color w:val="000000"/>
                <w:szCs w:val="22"/>
                <w:lang w:eastAsia="lt-LT"/>
              </w:rPr>
              <w:t xml:space="preserve">62,50 </w:t>
            </w:r>
          </w:p>
        </w:tc>
      </w:tr>
      <w:tr w:rsidR="00F37E46" w:rsidTr="00F23E75">
        <w:trPr>
          <w:trHeight w:val="1390"/>
        </w:trPr>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lastRenderedPageBreak/>
              <w:t xml:space="preserve">2.2P-7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38" w:lineRule="auto"/>
              <w:jc w:val="both"/>
              <w:rPr>
                <w:color w:val="000000"/>
                <w:szCs w:val="22"/>
                <w:lang w:eastAsia="lt-LT"/>
              </w:rPr>
            </w:pPr>
            <w:r>
              <w:rPr>
                <w:color w:val="000000"/>
                <w:szCs w:val="22"/>
                <w:lang w:eastAsia="lt-LT"/>
              </w:rPr>
              <w:t xml:space="preserve">Lietaus nuotėkio plotas, iš kurio surenkamam paviršiniam (lietaus) vandeniui tvarkyti, įrengta ir (ar) rekonstruota infrastruktūra, ha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1"/>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0</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241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241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7"/>
              <w:jc w:val="center"/>
              <w:rPr>
                <w:color w:val="000000"/>
                <w:szCs w:val="22"/>
                <w:lang w:eastAsia="lt-LT"/>
              </w:rPr>
            </w:pPr>
            <w:r>
              <w:rPr>
                <w:color w:val="000000"/>
                <w:szCs w:val="22"/>
                <w:lang w:eastAsia="lt-LT"/>
              </w:rPr>
              <w:t xml:space="preserve">241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 xml:space="preserve">241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241 </w:t>
            </w:r>
          </w:p>
        </w:tc>
      </w:tr>
      <w:tr w:rsidR="00F37E46" w:rsidTr="00F23E75">
        <w:trPr>
          <w:trHeight w:val="841"/>
        </w:trPr>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2.2P-8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Sukurti / pagerinti atskiro komunalinių atliekų surinkimo pajėgumai, t per metus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1"/>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0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5 866</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5 866</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7"/>
              <w:jc w:val="center"/>
              <w:rPr>
                <w:color w:val="000000"/>
                <w:szCs w:val="22"/>
                <w:lang w:eastAsia="lt-LT"/>
              </w:rPr>
            </w:pPr>
            <w:r>
              <w:rPr>
                <w:color w:val="000000"/>
                <w:szCs w:val="22"/>
                <w:lang w:eastAsia="lt-LT"/>
              </w:rPr>
              <w:t xml:space="preserve">5 866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 xml:space="preserve">5 866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5 866 </w:t>
            </w:r>
          </w:p>
        </w:tc>
      </w:tr>
      <w:tr w:rsidR="00F37E46" w:rsidTr="00F23E75">
        <w:trPr>
          <w:trHeight w:val="562"/>
        </w:trPr>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2.2P-9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tabs>
                <w:tab w:val="center" w:pos="1738"/>
                <w:tab w:val="right" w:pos="3346"/>
              </w:tabs>
              <w:spacing w:line="259" w:lineRule="auto"/>
              <w:rPr>
                <w:color w:val="000000"/>
                <w:szCs w:val="22"/>
                <w:lang w:eastAsia="lt-LT"/>
              </w:rPr>
            </w:pPr>
            <w:r>
              <w:rPr>
                <w:color w:val="000000"/>
                <w:szCs w:val="22"/>
                <w:lang w:eastAsia="lt-LT"/>
              </w:rPr>
              <w:t xml:space="preserve">Bendras metinis </w:t>
            </w:r>
            <w:r>
              <w:rPr>
                <w:color w:val="000000"/>
                <w:szCs w:val="22"/>
                <w:lang w:eastAsia="lt-LT"/>
              </w:rPr>
              <w:tab/>
              <w:t xml:space="preserve">ŠESD sumažėjimas, t/CO2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1"/>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0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1 580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1 580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7"/>
              <w:jc w:val="center"/>
              <w:rPr>
                <w:color w:val="000000"/>
                <w:szCs w:val="22"/>
                <w:lang w:eastAsia="lt-LT"/>
              </w:rPr>
            </w:pPr>
            <w:r>
              <w:rPr>
                <w:color w:val="000000"/>
                <w:szCs w:val="22"/>
                <w:lang w:eastAsia="lt-LT"/>
              </w:rPr>
              <w:t xml:space="preserve">1 580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 xml:space="preserve">1 580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2"/>
                <w:lang w:eastAsia="lt-LT"/>
              </w:rPr>
            </w:pPr>
            <w:r>
              <w:rPr>
                <w:color w:val="000000"/>
                <w:szCs w:val="22"/>
                <w:lang w:eastAsia="lt-LT"/>
              </w:rPr>
              <w:t xml:space="preserve">1 580 </w:t>
            </w:r>
          </w:p>
        </w:tc>
      </w:tr>
    </w:tbl>
    <w:p w:rsidR="00F37E46" w:rsidRDefault="00F37E46" w:rsidP="00F37E46">
      <w:pPr>
        <w:spacing w:line="259" w:lineRule="auto"/>
        <w:ind w:firstLine="62"/>
        <w:jc w:val="both"/>
        <w:rPr>
          <w:color w:val="000000"/>
          <w:szCs w:val="22"/>
          <w:lang w:eastAsia="lt-LT"/>
        </w:rPr>
      </w:pPr>
    </w:p>
    <w:p w:rsidR="00F37E46" w:rsidRDefault="00F37E46" w:rsidP="00F37E46">
      <w:pPr>
        <w:rPr>
          <w:sz w:val="14"/>
          <w:szCs w:val="14"/>
        </w:rPr>
      </w:pPr>
    </w:p>
    <w:tbl>
      <w:tblPr>
        <w:tblW w:w="5000" w:type="pct"/>
        <w:tblCellMar>
          <w:top w:w="9" w:type="dxa"/>
          <w:left w:w="106" w:type="dxa"/>
          <w:right w:w="85" w:type="dxa"/>
        </w:tblCellMar>
        <w:tblLook w:val="04A0" w:firstRow="1" w:lastRow="0" w:firstColumn="1" w:lastColumn="0" w:noHBand="0" w:noVBand="1"/>
      </w:tblPr>
      <w:tblGrid>
        <w:gridCol w:w="6333"/>
        <w:gridCol w:w="1298"/>
        <w:gridCol w:w="1442"/>
        <w:gridCol w:w="1438"/>
        <w:gridCol w:w="4256"/>
      </w:tblGrid>
      <w:tr w:rsidR="00F37E46" w:rsidTr="00F23E75">
        <w:trPr>
          <w:trHeight w:val="613"/>
        </w:trPr>
        <w:tc>
          <w:tcPr>
            <w:tcW w:w="2144"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ind w:firstLine="62"/>
              <w:rPr>
                <w:color w:val="000000"/>
                <w:szCs w:val="22"/>
                <w:lang w:eastAsia="lt-LT"/>
              </w:rPr>
            </w:pPr>
            <w:r>
              <w:rPr>
                <w:b/>
                <w:color w:val="000000"/>
                <w:szCs w:val="22"/>
                <w:lang w:eastAsia="lt-LT"/>
              </w:rPr>
              <w:t>Uždavinio įgyvendinimo priemonės:</w:t>
            </w:r>
          </w:p>
        </w:tc>
        <w:tc>
          <w:tcPr>
            <w:tcW w:w="439"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jc w:val="center"/>
              <w:rPr>
                <w:color w:val="000000"/>
                <w:szCs w:val="22"/>
                <w:lang w:eastAsia="lt-LT"/>
              </w:rPr>
            </w:pPr>
            <w:r>
              <w:rPr>
                <w:color w:val="000000"/>
                <w:szCs w:val="22"/>
                <w:lang w:eastAsia="lt-LT"/>
              </w:rPr>
              <w:t>Lėšų poreikis (iš viso) tūkst. eurų</w:t>
            </w:r>
          </w:p>
        </w:tc>
        <w:tc>
          <w:tcPr>
            <w:tcW w:w="488"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jc w:val="center"/>
              <w:rPr>
                <w:color w:val="000000"/>
                <w:szCs w:val="22"/>
                <w:lang w:eastAsia="lt-LT"/>
              </w:rPr>
            </w:pPr>
            <w:r>
              <w:rPr>
                <w:color w:val="000000"/>
                <w:szCs w:val="22"/>
                <w:lang w:eastAsia="lt-LT"/>
              </w:rPr>
              <w:t>Iš jų viešosios lėšos, tūkst. eurų</w:t>
            </w:r>
          </w:p>
        </w:tc>
        <w:tc>
          <w:tcPr>
            <w:tcW w:w="487"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jc w:val="center"/>
              <w:rPr>
                <w:color w:val="000000"/>
                <w:szCs w:val="22"/>
                <w:lang w:eastAsia="lt-LT"/>
              </w:rPr>
            </w:pPr>
            <w:r>
              <w:rPr>
                <w:color w:val="000000"/>
                <w:szCs w:val="22"/>
                <w:lang w:eastAsia="lt-LT"/>
              </w:rPr>
              <w:t>Iš jų ES lėšos, tūkst. eurų</w:t>
            </w:r>
          </w:p>
        </w:tc>
        <w:tc>
          <w:tcPr>
            <w:tcW w:w="1441"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jc w:val="center"/>
              <w:rPr>
                <w:color w:val="000000"/>
                <w:szCs w:val="22"/>
                <w:lang w:eastAsia="lt-LT"/>
              </w:rPr>
            </w:pPr>
            <w:r>
              <w:rPr>
                <w:color w:val="000000"/>
                <w:szCs w:val="22"/>
                <w:lang w:eastAsia="lt-LT"/>
              </w:rPr>
              <w:t>Sukuriamas produktas (produkto rodiklio pavadinimas, kiekybinė reikšmė, matavimo vienetai)</w:t>
            </w:r>
          </w:p>
        </w:tc>
      </w:tr>
      <w:tr w:rsidR="00F37E46" w:rsidTr="00F23E75">
        <w:tblPrEx>
          <w:tblCellMar>
            <w:top w:w="6" w:type="dxa"/>
            <w:right w:w="48" w:type="dxa"/>
          </w:tblCellMar>
        </w:tblPrEx>
        <w:trPr>
          <w:trHeight w:val="613"/>
        </w:trPr>
        <w:tc>
          <w:tcPr>
            <w:tcW w:w="2144"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rPr>
                <w:color w:val="000000"/>
                <w:szCs w:val="22"/>
                <w:lang w:eastAsia="lt-LT"/>
              </w:rPr>
            </w:pPr>
            <w:r>
              <w:rPr>
                <w:i/>
                <w:color w:val="000000"/>
                <w:szCs w:val="22"/>
                <w:lang w:eastAsia="lt-LT"/>
              </w:rPr>
              <w:t>2.2.1.(v) Viešųjų investicijų priemonės</w:t>
            </w:r>
            <w:r>
              <w:rPr>
                <w:b/>
                <w:color w:val="000000"/>
                <w:szCs w:val="22"/>
                <w:lang w:eastAsia="lt-LT"/>
              </w:rPr>
              <w:t xml:space="preserve"> </w:t>
            </w:r>
          </w:p>
        </w:tc>
        <w:tc>
          <w:tcPr>
            <w:tcW w:w="439"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ind w:left="3" w:firstLine="62"/>
              <w:jc w:val="center"/>
              <w:rPr>
                <w:color w:val="000000"/>
                <w:szCs w:val="22"/>
                <w:lang w:eastAsia="lt-LT"/>
              </w:rPr>
            </w:pPr>
          </w:p>
        </w:tc>
        <w:tc>
          <w:tcPr>
            <w:tcW w:w="488"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ind w:left="1"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ind w:left="3"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ind w:left="6" w:firstLine="62"/>
              <w:jc w:val="center"/>
              <w:rPr>
                <w:color w:val="000000"/>
                <w:szCs w:val="22"/>
                <w:lang w:eastAsia="lt-LT"/>
              </w:rPr>
            </w:pPr>
          </w:p>
        </w:tc>
      </w:tr>
      <w:tr w:rsidR="00F37E46" w:rsidTr="00F37E46">
        <w:tblPrEx>
          <w:tblCellMar>
            <w:top w:w="6" w:type="dxa"/>
            <w:right w:w="48" w:type="dxa"/>
          </w:tblCellMar>
        </w:tblPrEx>
        <w:trPr>
          <w:trHeight w:val="2125"/>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both"/>
              <w:rPr>
                <w:color w:val="000000"/>
                <w:szCs w:val="22"/>
                <w:lang w:eastAsia="lt-LT"/>
              </w:rPr>
            </w:pPr>
            <w:r>
              <w:rPr>
                <w:color w:val="000000"/>
                <w:szCs w:val="22"/>
                <w:lang w:eastAsia="lt-LT"/>
              </w:rPr>
              <w:t xml:space="preserve">2.2.1.1. Tikslinėje teritorijoje esančių gyvenamųjų rajonų atnaujinimas </w:t>
            </w:r>
            <w:proofErr w:type="spellStart"/>
            <w:r>
              <w:rPr>
                <w:color w:val="000000"/>
                <w:szCs w:val="22"/>
                <w:lang w:eastAsia="lt-LT"/>
              </w:rPr>
              <w:t>kvartalinės</w:t>
            </w:r>
            <w:proofErr w:type="spellEnd"/>
            <w:r>
              <w:rPr>
                <w:color w:val="000000"/>
                <w:szCs w:val="22"/>
                <w:lang w:eastAsia="lt-LT"/>
              </w:rPr>
              <w:t xml:space="preserve"> renovacijos principais (derinant veiksmus su daugiabučių ir viešųjų pastatų renovacija): komunalinių atliekų rūšiuojamojo surinkimo infrastruktūros (konteinerinių aikštelių) įrengimas; lietaus vandens surinkimo, valymo ir nuotekų bei drenažo sistemų projektavimas, diegimas ir renovavimas. </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6 352,5</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7"/>
              <w:jc w:val="center"/>
              <w:rPr>
                <w:color w:val="000000"/>
                <w:szCs w:val="22"/>
                <w:lang w:eastAsia="lt-LT"/>
              </w:rPr>
            </w:pPr>
            <w:r>
              <w:rPr>
                <w:color w:val="000000"/>
                <w:szCs w:val="22"/>
                <w:lang w:eastAsia="lt-LT"/>
              </w:rPr>
              <w:t>6 352,5</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5 399,6</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Sukurti / pagerinti atskiro komunalinių atliekų surinkimo pajėgumai, 5 866 t  per metus.</w:t>
            </w:r>
          </w:p>
          <w:p w:rsidR="00F37E46" w:rsidRDefault="00F37E46" w:rsidP="00F23E75">
            <w:pPr>
              <w:spacing w:line="259" w:lineRule="auto"/>
              <w:ind w:left="2"/>
              <w:rPr>
                <w:color w:val="000000"/>
                <w:szCs w:val="22"/>
                <w:lang w:eastAsia="lt-LT"/>
              </w:rPr>
            </w:pPr>
            <w:r>
              <w:rPr>
                <w:color w:val="000000"/>
                <w:szCs w:val="22"/>
                <w:lang w:eastAsia="lt-LT"/>
              </w:rPr>
              <w:t xml:space="preserve">Lietaus nuotėkio plotas, iš kurio surenkamam paviršiniam (lietaus) vandeniui tvarkyti, įrengta ir (ar) rekonstruota infrastruktūra, 241 ha. </w:t>
            </w:r>
          </w:p>
        </w:tc>
      </w:tr>
      <w:tr w:rsidR="00F37E46" w:rsidTr="00F37E46">
        <w:tblPrEx>
          <w:tblCellMar>
            <w:top w:w="6" w:type="dxa"/>
            <w:right w:w="48" w:type="dxa"/>
          </w:tblCellMar>
        </w:tblPrEx>
        <w:trPr>
          <w:trHeight w:val="2830"/>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both"/>
              <w:rPr>
                <w:color w:val="000000"/>
                <w:szCs w:val="22"/>
                <w:lang w:eastAsia="lt-LT"/>
              </w:rPr>
            </w:pPr>
            <w:r>
              <w:rPr>
                <w:color w:val="000000"/>
                <w:szCs w:val="22"/>
                <w:lang w:eastAsia="lt-LT"/>
              </w:rPr>
              <w:t>2.2.1.2. Tikslinėje teritorijoje esančių bendrojo lavinimo, ikimokyklinio ugdymo įstaigų vidaus patalpų ir ugdymo aplinkos modernizavimas: Panevėžio „Vilties“ progimnazijos; lopšelio-darželio „Rugelis“. Neformaliojo švietimo infrastruktūros tobulinimas Panevėžio mieste.</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1 171,6 </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7"/>
              <w:jc w:val="center"/>
              <w:rPr>
                <w:color w:val="000000"/>
                <w:szCs w:val="22"/>
                <w:lang w:eastAsia="lt-LT"/>
              </w:rPr>
            </w:pPr>
            <w:r>
              <w:rPr>
                <w:color w:val="000000"/>
                <w:szCs w:val="22"/>
                <w:lang w:eastAsia="lt-LT"/>
              </w:rPr>
              <w:t xml:space="preserve">1 171,6 </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982,4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8" w:lineRule="auto"/>
              <w:ind w:left="2"/>
              <w:rPr>
                <w:color w:val="000000"/>
                <w:szCs w:val="22"/>
                <w:lang w:eastAsia="lt-LT"/>
              </w:rPr>
            </w:pPr>
            <w:r>
              <w:rPr>
                <w:color w:val="000000"/>
                <w:szCs w:val="22"/>
                <w:lang w:eastAsia="lt-LT"/>
              </w:rPr>
              <w:t xml:space="preserve">Pagal veiksmų programą ERPF lėšomis atnaujintos neformaliojo ugdymo įstaigos, 2 vnt. </w:t>
            </w:r>
          </w:p>
          <w:p w:rsidR="00F37E46" w:rsidRDefault="00F37E46" w:rsidP="00F23E75">
            <w:pPr>
              <w:spacing w:line="259" w:lineRule="auto"/>
              <w:ind w:left="2"/>
              <w:rPr>
                <w:color w:val="000000"/>
                <w:szCs w:val="22"/>
                <w:lang w:eastAsia="lt-LT"/>
              </w:rPr>
            </w:pPr>
            <w:r>
              <w:rPr>
                <w:color w:val="000000"/>
                <w:szCs w:val="22"/>
                <w:lang w:eastAsia="lt-LT"/>
              </w:rPr>
              <w:t>Pagal veiksmų programą ERPF lėšomis atnaujintos bendrojo ugdymo mokyklos, 1 vnt.</w:t>
            </w:r>
          </w:p>
          <w:p w:rsidR="00F37E46" w:rsidRDefault="00F37E46" w:rsidP="00F23E75">
            <w:pPr>
              <w:spacing w:line="259" w:lineRule="auto"/>
              <w:ind w:left="2"/>
              <w:rPr>
                <w:color w:val="000000"/>
                <w:szCs w:val="22"/>
                <w:lang w:eastAsia="lt-LT"/>
              </w:rPr>
            </w:pPr>
            <w:r>
              <w:rPr>
                <w:color w:val="000000"/>
                <w:szCs w:val="22"/>
                <w:lang w:eastAsia="lt-LT"/>
              </w:rPr>
              <w:t xml:space="preserve">Pagal veiksmų programą ERPF lėšomis atnaujintos ikimokyklinio ir priešmokyklinio ugdymo mokyklos, 1 vnt. </w:t>
            </w:r>
          </w:p>
        </w:tc>
      </w:tr>
      <w:tr w:rsidR="00F37E46" w:rsidTr="00F23E75">
        <w:tblPrEx>
          <w:tblCellMar>
            <w:top w:w="6" w:type="dxa"/>
            <w:right w:w="48" w:type="dxa"/>
          </w:tblCellMar>
        </w:tblPrEx>
        <w:trPr>
          <w:trHeight w:val="612"/>
        </w:trPr>
        <w:tc>
          <w:tcPr>
            <w:tcW w:w="2144"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jc w:val="both"/>
              <w:rPr>
                <w:color w:val="000000"/>
                <w:szCs w:val="22"/>
                <w:lang w:eastAsia="lt-LT"/>
              </w:rPr>
            </w:pPr>
            <w:r>
              <w:rPr>
                <w:i/>
                <w:color w:val="000000"/>
                <w:szCs w:val="22"/>
                <w:lang w:eastAsia="lt-LT"/>
              </w:rPr>
              <w:lastRenderedPageBreak/>
              <w:t xml:space="preserve">2.2.2. Priemonės, kurių įgyvendinimui numatomos naudoti finansinės priemonės: </w:t>
            </w:r>
          </w:p>
        </w:tc>
        <w:tc>
          <w:tcPr>
            <w:tcW w:w="439"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ind w:left="3" w:firstLine="62"/>
              <w:jc w:val="center"/>
              <w:rPr>
                <w:color w:val="000000"/>
                <w:szCs w:val="22"/>
                <w:lang w:eastAsia="lt-LT"/>
              </w:rPr>
            </w:pPr>
          </w:p>
        </w:tc>
        <w:tc>
          <w:tcPr>
            <w:tcW w:w="488"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ind w:left="1"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ind w:left="3"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FBE4D5"/>
          </w:tcPr>
          <w:p w:rsidR="00F37E46" w:rsidRDefault="00F37E46" w:rsidP="00F23E75">
            <w:pPr>
              <w:spacing w:line="259" w:lineRule="auto"/>
              <w:ind w:left="2" w:firstLine="62"/>
              <w:rPr>
                <w:color w:val="000000"/>
                <w:szCs w:val="22"/>
                <w:lang w:eastAsia="lt-LT"/>
              </w:rPr>
            </w:pPr>
          </w:p>
        </w:tc>
      </w:tr>
      <w:tr w:rsidR="00F37E46" w:rsidTr="00F23E75">
        <w:tblPrEx>
          <w:tblCellMar>
            <w:top w:w="6" w:type="dxa"/>
            <w:right w:w="48" w:type="dxa"/>
          </w:tblCellMar>
        </w:tblPrEx>
        <w:trPr>
          <w:trHeight w:val="1117"/>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both"/>
              <w:rPr>
                <w:color w:val="000000"/>
                <w:szCs w:val="22"/>
                <w:lang w:eastAsia="lt-LT"/>
              </w:rPr>
            </w:pPr>
            <w:r>
              <w:rPr>
                <w:color w:val="000000"/>
                <w:szCs w:val="22"/>
                <w:lang w:eastAsia="lt-LT"/>
              </w:rPr>
              <w:t xml:space="preserve">2.2.2.1. Viešųjų pastatų energetinio efektyvumo didinimas: Bendruomenių rūmų, Civilinės metrikacijos pastato, savivaldybės pastato Topolių al.; „Vilties“ mokyklos, A. </w:t>
            </w:r>
            <w:proofErr w:type="spellStart"/>
            <w:r>
              <w:rPr>
                <w:color w:val="000000"/>
                <w:szCs w:val="22"/>
                <w:lang w:eastAsia="lt-LT"/>
              </w:rPr>
              <w:t>Lipniūno</w:t>
            </w:r>
            <w:proofErr w:type="spellEnd"/>
            <w:r>
              <w:rPr>
                <w:color w:val="000000"/>
                <w:szCs w:val="22"/>
                <w:lang w:eastAsia="lt-LT"/>
              </w:rPr>
              <w:t xml:space="preserve"> ir Saulėtekio progimnazijų, Panevėžio 5-osios gimnazijos, lopšelių - darželių „Gintarėlis“, „Taika“, „Vaivorykštė“, „Varpelis“, „Žilvinas“, „Rugelis“, „Dobilas“, VšĮ Panevėžio palaikomojo gydymo ir slaugos ligoninės, Panevėžio miesto poliklinikos; Panevėžio moksleivių namų.</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82"/>
              <w:jc w:val="center"/>
              <w:rPr>
                <w:color w:val="000000"/>
                <w:szCs w:val="22"/>
                <w:lang w:eastAsia="lt-LT"/>
              </w:rPr>
            </w:pPr>
            <w:r>
              <w:rPr>
                <w:color w:val="000000"/>
                <w:szCs w:val="22"/>
                <w:lang w:eastAsia="lt-LT"/>
              </w:rPr>
              <w:t>13 352,2</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3"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ight="4"/>
              <w:rPr>
                <w:color w:val="000000"/>
                <w:szCs w:val="22"/>
                <w:lang w:eastAsia="lt-LT"/>
              </w:rPr>
            </w:pPr>
            <w:r>
              <w:rPr>
                <w:color w:val="000000"/>
                <w:szCs w:val="22"/>
                <w:lang w:eastAsia="lt-LT"/>
              </w:rPr>
              <w:t>Metinis pirminės energijos suvartojimo viešuosiuose pastatuose sumažėjimas, 1 210 130 kWh / per metus.</w:t>
            </w:r>
          </w:p>
        </w:tc>
      </w:tr>
      <w:tr w:rsidR="00F37E46" w:rsidTr="00F23E75">
        <w:tblPrEx>
          <w:tblCellMar>
            <w:top w:w="6" w:type="dxa"/>
            <w:right w:w="48" w:type="dxa"/>
          </w:tblCellMar>
        </w:tblPrEx>
        <w:trPr>
          <w:trHeight w:val="1064"/>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jc w:val="both"/>
              <w:rPr>
                <w:color w:val="000000"/>
                <w:szCs w:val="22"/>
                <w:lang w:eastAsia="lt-LT"/>
              </w:rPr>
            </w:pPr>
            <w:r>
              <w:rPr>
                <w:color w:val="000000"/>
                <w:szCs w:val="22"/>
                <w:lang w:eastAsia="lt-LT"/>
              </w:rPr>
              <w:t xml:space="preserve">2.2.2.2. Daugiabučių namų modernizavimas siekiant pagerinti jų energetines savybes. </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7 336 </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3"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ight="29"/>
              <w:rPr>
                <w:color w:val="000000"/>
                <w:szCs w:val="22"/>
                <w:lang w:eastAsia="lt-LT"/>
              </w:rPr>
            </w:pPr>
            <w:r>
              <w:rPr>
                <w:color w:val="000000"/>
                <w:szCs w:val="22"/>
                <w:lang w:eastAsia="lt-LT"/>
              </w:rPr>
              <w:t xml:space="preserve">Namų ūkių, priskirtų geresnei energijos vartojimo efektyvumo klasei, 878 vnt. </w:t>
            </w:r>
          </w:p>
        </w:tc>
      </w:tr>
      <w:tr w:rsidR="00F37E46" w:rsidTr="00F23E75">
        <w:tblPrEx>
          <w:tblCellMar>
            <w:top w:w="6" w:type="dxa"/>
            <w:right w:w="48" w:type="dxa"/>
          </w:tblCellMar>
        </w:tblPrEx>
        <w:trPr>
          <w:trHeight w:val="767"/>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color w:val="000000"/>
                <w:szCs w:val="22"/>
                <w:lang w:eastAsia="lt-LT"/>
              </w:rPr>
            </w:pPr>
            <w:r>
              <w:rPr>
                <w:color w:val="000000"/>
                <w:szCs w:val="22"/>
                <w:lang w:eastAsia="lt-LT"/>
              </w:rPr>
              <w:t xml:space="preserve">2.2.2.3. Panevėžio miesto gatvių apšvietimo rekonstrukcija. </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2"/>
                <w:lang w:eastAsia="lt-LT"/>
              </w:rPr>
            </w:pPr>
            <w:r>
              <w:rPr>
                <w:color w:val="000000"/>
                <w:szCs w:val="22"/>
                <w:lang w:eastAsia="lt-LT"/>
              </w:rPr>
              <w:t xml:space="preserve">4 344,3 </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1"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3"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ight="42"/>
              <w:rPr>
                <w:color w:val="000000"/>
                <w:szCs w:val="22"/>
                <w:lang w:eastAsia="lt-LT"/>
              </w:rPr>
            </w:pPr>
            <w:r>
              <w:rPr>
                <w:color w:val="000000"/>
                <w:szCs w:val="22"/>
                <w:lang w:eastAsia="lt-LT"/>
              </w:rPr>
              <w:t>Bendras metinis šiltnamio efektą sukeliančių dujų sumažėjimas, 1 580 t/CO</w:t>
            </w:r>
            <w:r>
              <w:rPr>
                <w:color w:val="000000"/>
                <w:szCs w:val="22"/>
                <w:vertAlign w:val="subscript"/>
                <w:lang w:eastAsia="lt-LT"/>
              </w:rPr>
              <w:t>2</w:t>
            </w:r>
            <w:r>
              <w:rPr>
                <w:color w:val="000000"/>
                <w:szCs w:val="22"/>
                <w:lang w:eastAsia="lt-LT"/>
              </w:rPr>
              <w:t>.</w:t>
            </w:r>
          </w:p>
        </w:tc>
      </w:tr>
      <w:tr w:rsidR="00F37E46" w:rsidTr="00F23E75">
        <w:tblPrEx>
          <w:tblCellMar>
            <w:top w:w="6" w:type="dxa"/>
            <w:right w:w="48" w:type="dxa"/>
          </w:tblCellMar>
        </w:tblPrEx>
        <w:trPr>
          <w:trHeight w:val="612"/>
        </w:trPr>
        <w:tc>
          <w:tcPr>
            <w:tcW w:w="2144"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jc w:val="both"/>
              <w:rPr>
                <w:color w:val="000000"/>
                <w:szCs w:val="22"/>
                <w:lang w:eastAsia="lt-LT"/>
              </w:rPr>
            </w:pPr>
            <w:r>
              <w:rPr>
                <w:i/>
                <w:color w:val="000000"/>
                <w:szCs w:val="22"/>
                <w:lang w:eastAsia="lt-LT"/>
              </w:rPr>
              <w:t xml:space="preserve">2.2.3. Priemonės, siūlomos įgyvendinti per konkurso būdu atrenkamus veiksmus: </w:t>
            </w:r>
          </w:p>
        </w:tc>
        <w:tc>
          <w:tcPr>
            <w:tcW w:w="439"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3" w:firstLine="62"/>
              <w:jc w:val="center"/>
              <w:rPr>
                <w:color w:val="000000"/>
                <w:szCs w:val="22"/>
                <w:lang w:eastAsia="lt-LT"/>
              </w:rPr>
            </w:pPr>
          </w:p>
        </w:tc>
        <w:tc>
          <w:tcPr>
            <w:tcW w:w="488"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1"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3"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firstLine="62"/>
              <w:rPr>
                <w:color w:val="000000"/>
                <w:szCs w:val="22"/>
                <w:lang w:eastAsia="lt-LT"/>
              </w:rPr>
            </w:pPr>
          </w:p>
        </w:tc>
      </w:tr>
      <w:tr w:rsidR="00F37E46" w:rsidTr="00F23E75">
        <w:tblPrEx>
          <w:tblCellMar>
            <w:top w:w="6" w:type="dxa"/>
            <w:right w:w="48" w:type="dxa"/>
          </w:tblCellMar>
        </w:tblPrEx>
        <w:trPr>
          <w:trHeight w:val="1391"/>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61" w:lineRule="auto"/>
              <w:ind w:right="58"/>
              <w:jc w:val="both"/>
              <w:rPr>
                <w:color w:val="000000"/>
                <w:szCs w:val="22"/>
                <w:lang w:eastAsia="lt-LT"/>
              </w:rPr>
            </w:pPr>
            <w:r>
              <w:rPr>
                <w:color w:val="000000"/>
                <w:szCs w:val="22"/>
                <w:lang w:eastAsia="lt-LT"/>
              </w:rPr>
              <w:t xml:space="preserve">2.2.3.1. Šilumos trasų modernizacija ir renovacija: Šilumos trasų renovacija (Šilumos trasos Vasario 16-osios g. 27 iki ŠK99-15 rekonstravimas); Panevėžio m. šilumos trasų rekonstravimas I–III etapai. </w:t>
            </w:r>
          </w:p>
          <w:p w:rsidR="00F37E46" w:rsidRDefault="00F37E46" w:rsidP="00F23E75">
            <w:pPr>
              <w:spacing w:line="259" w:lineRule="auto"/>
              <w:ind w:left="120" w:firstLine="62"/>
              <w:rPr>
                <w:color w:val="000000"/>
                <w:szCs w:val="22"/>
                <w:lang w:eastAsia="lt-LT"/>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7"/>
              <w:jc w:val="center"/>
              <w:rPr>
                <w:color w:val="000000"/>
                <w:szCs w:val="22"/>
                <w:lang w:eastAsia="lt-LT"/>
              </w:rPr>
            </w:pPr>
            <w:r>
              <w:rPr>
                <w:color w:val="000000"/>
                <w:szCs w:val="22"/>
                <w:lang w:eastAsia="lt-LT"/>
              </w:rPr>
              <w:t xml:space="preserve">X </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2"/>
                <w:lang w:eastAsia="lt-LT"/>
              </w:rPr>
            </w:pPr>
            <w:r>
              <w:rPr>
                <w:color w:val="000000"/>
                <w:szCs w:val="22"/>
                <w:lang w:eastAsia="lt-LT"/>
              </w:rPr>
              <w:t xml:space="preserve">X </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7"/>
              <w:jc w:val="center"/>
              <w:rPr>
                <w:color w:val="000000"/>
                <w:szCs w:val="22"/>
                <w:lang w:eastAsia="lt-LT"/>
              </w:rPr>
            </w:pPr>
            <w:r>
              <w:rPr>
                <w:color w:val="000000"/>
                <w:szCs w:val="22"/>
                <w:lang w:eastAsia="lt-LT"/>
              </w:rPr>
              <w:t xml:space="preserve">X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2"/>
                <w:lang w:eastAsia="lt-LT"/>
              </w:rPr>
            </w:pPr>
            <w:r>
              <w:rPr>
                <w:color w:val="000000"/>
                <w:szCs w:val="22"/>
                <w:lang w:eastAsia="lt-LT"/>
              </w:rPr>
              <w:t xml:space="preserve">Modernizuoti centralizuoto šilumos tiekimo tinklai, 62,50 km </w:t>
            </w:r>
          </w:p>
        </w:tc>
      </w:tr>
      <w:tr w:rsidR="00F37E46" w:rsidTr="00F37E46">
        <w:tblPrEx>
          <w:tblCellMar>
            <w:top w:w="6" w:type="dxa"/>
            <w:right w:w="48" w:type="dxa"/>
          </w:tblCellMar>
        </w:tblPrEx>
        <w:trPr>
          <w:trHeight w:val="278"/>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rPr>
                <w:b/>
                <w:color w:val="000000"/>
                <w:szCs w:val="22"/>
                <w:lang w:eastAsia="lt-LT"/>
              </w:rPr>
            </w:pPr>
            <w:r>
              <w:rPr>
                <w:b/>
                <w:color w:val="000000"/>
                <w:szCs w:val="22"/>
                <w:lang w:eastAsia="lt-LT"/>
              </w:rPr>
              <w:t xml:space="preserve">Iš viso uždaviniui įgyvendinti: </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82"/>
              <w:rPr>
                <w:b/>
                <w:color w:val="000000"/>
                <w:szCs w:val="22"/>
                <w:lang w:eastAsia="lt-LT"/>
              </w:rPr>
            </w:pPr>
            <w:r>
              <w:rPr>
                <w:b/>
                <w:color w:val="000000"/>
                <w:szCs w:val="22"/>
                <w:lang w:eastAsia="lt-LT"/>
              </w:rPr>
              <w:t>32 556,6</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7"/>
              <w:jc w:val="center"/>
              <w:rPr>
                <w:b/>
                <w:color w:val="000000"/>
                <w:szCs w:val="22"/>
                <w:lang w:eastAsia="lt-LT"/>
              </w:rPr>
            </w:pPr>
            <w:r>
              <w:rPr>
                <w:b/>
                <w:color w:val="000000"/>
                <w:szCs w:val="22"/>
                <w:lang w:eastAsia="lt-LT"/>
              </w:rPr>
              <w:t>7 524,1</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b/>
                <w:color w:val="000000"/>
                <w:szCs w:val="22"/>
                <w:lang w:eastAsia="lt-LT"/>
              </w:rPr>
            </w:pPr>
            <w:r>
              <w:rPr>
                <w:b/>
                <w:color w:val="000000"/>
                <w:szCs w:val="22"/>
                <w:lang w:eastAsia="lt-LT"/>
              </w:rPr>
              <w:t>6 382</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firstLine="62"/>
              <w:rPr>
                <w:color w:val="000000"/>
                <w:szCs w:val="22"/>
                <w:lang w:eastAsia="lt-LT"/>
              </w:rPr>
            </w:pPr>
          </w:p>
        </w:tc>
      </w:tr>
    </w:tbl>
    <w:p w:rsidR="00F37E46" w:rsidRDefault="00F37E46" w:rsidP="00F37E46">
      <w:pPr>
        <w:rPr>
          <w:sz w:val="14"/>
        </w:rPr>
      </w:pPr>
    </w:p>
    <w:p w:rsidR="00F37E46" w:rsidRDefault="00F37E46" w:rsidP="00F37E46">
      <w:pPr>
        <w:rPr>
          <w:sz w:val="14"/>
          <w:szCs w:val="14"/>
        </w:rPr>
      </w:pPr>
    </w:p>
    <w:p w:rsidR="00F37E46" w:rsidRDefault="00F37E46" w:rsidP="00F37E46">
      <w:pPr>
        <w:ind w:left="10785" w:right="15" w:hanging="10"/>
        <w:jc w:val="both"/>
      </w:pPr>
    </w:p>
    <w:p w:rsidR="00F37E46" w:rsidRDefault="00F37E46">
      <w:pPr>
        <w:rPr>
          <w:color w:val="000000"/>
          <w:szCs w:val="22"/>
          <w:lang w:eastAsia="lt-LT"/>
        </w:rPr>
      </w:pPr>
      <w:r>
        <w:rPr>
          <w:color w:val="000000"/>
          <w:szCs w:val="22"/>
          <w:lang w:eastAsia="lt-LT"/>
        </w:rPr>
        <w:br w:type="page"/>
      </w:r>
    </w:p>
    <w:p w:rsidR="00546665" w:rsidRDefault="00314C63">
      <w:pPr>
        <w:ind w:left="10785" w:right="15" w:hanging="10"/>
        <w:jc w:val="both"/>
        <w:rPr>
          <w:color w:val="000000"/>
          <w:szCs w:val="22"/>
          <w:lang w:eastAsia="lt-LT"/>
        </w:rPr>
      </w:pPr>
      <w:r>
        <w:rPr>
          <w:color w:val="000000"/>
          <w:szCs w:val="22"/>
          <w:lang w:eastAsia="lt-LT"/>
        </w:rPr>
        <w:lastRenderedPageBreak/>
        <w:t xml:space="preserve">Panevėžio miesto integruotos teritorijų </w:t>
      </w:r>
    </w:p>
    <w:p w:rsidR="00546665" w:rsidRDefault="00314C63">
      <w:pPr>
        <w:ind w:left="10785" w:right="15" w:hanging="10"/>
        <w:jc w:val="both"/>
        <w:rPr>
          <w:color w:val="000000"/>
          <w:szCs w:val="22"/>
          <w:lang w:eastAsia="lt-LT"/>
        </w:rPr>
      </w:pPr>
      <w:r>
        <w:rPr>
          <w:color w:val="000000"/>
          <w:szCs w:val="22"/>
          <w:lang w:eastAsia="lt-LT"/>
        </w:rPr>
        <w:t xml:space="preserve">vystymo programos </w:t>
      </w:r>
    </w:p>
    <w:p w:rsidR="00546665" w:rsidRDefault="00314C63">
      <w:pPr>
        <w:ind w:left="10785" w:right="15" w:hanging="10"/>
        <w:jc w:val="both"/>
        <w:rPr>
          <w:color w:val="000000"/>
          <w:szCs w:val="22"/>
          <w:lang w:eastAsia="lt-LT"/>
        </w:rPr>
      </w:pPr>
      <w:r>
        <w:rPr>
          <w:color w:val="000000"/>
          <w:szCs w:val="22"/>
          <w:lang w:eastAsia="lt-LT"/>
        </w:rPr>
        <w:t xml:space="preserve">3 priedas </w:t>
      </w:r>
    </w:p>
    <w:p w:rsidR="00546665" w:rsidRDefault="00546665">
      <w:pPr>
        <w:rPr>
          <w:sz w:val="2"/>
          <w:szCs w:val="2"/>
        </w:rPr>
      </w:pPr>
    </w:p>
    <w:p w:rsidR="00546665" w:rsidRDefault="00546665">
      <w:pPr>
        <w:spacing w:line="259" w:lineRule="auto"/>
        <w:jc w:val="center"/>
        <w:rPr>
          <w:rFonts w:eastAsia="Calibri"/>
          <w:b/>
          <w:color w:val="000000"/>
          <w:szCs w:val="22"/>
          <w:lang w:eastAsia="ar-SA"/>
        </w:rPr>
      </w:pPr>
    </w:p>
    <w:p w:rsidR="00546665" w:rsidRDefault="00546665">
      <w:pPr>
        <w:rPr>
          <w:sz w:val="18"/>
          <w:szCs w:val="18"/>
        </w:rPr>
      </w:pPr>
    </w:p>
    <w:p w:rsidR="00F37E46" w:rsidRDefault="00F37E46" w:rsidP="00F37E46">
      <w:pPr>
        <w:spacing w:line="259" w:lineRule="auto"/>
        <w:jc w:val="center"/>
        <w:rPr>
          <w:b/>
          <w:color w:val="000000"/>
          <w:szCs w:val="24"/>
          <w:lang w:eastAsia="lt-LT"/>
        </w:rPr>
      </w:pPr>
      <w:r>
        <w:rPr>
          <w:rFonts w:eastAsia="Calibri"/>
          <w:b/>
          <w:color w:val="000000"/>
          <w:szCs w:val="24"/>
          <w:lang w:eastAsia="ar-SA"/>
        </w:rPr>
        <w:t>PANEVĖŽIO MIESTO INTEGRUOTOS TERITORIJŲ VYSTYMO</w:t>
      </w:r>
      <w:r>
        <w:rPr>
          <w:b/>
          <w:color w:val="000000"/>
          <w:szCs w:val="24"/>
          <w:lang w:eastAsia="lt-LT"/>
        </w:rPr>
        <w:t xml:space="preserve"> PROGRAMOS VEIKSMŲ PLANAS</w:t>
      </w:r>
    </w:p>
    <w:p w:rsidR="00F37E46" w:rsidRDefault="00F37E46" w:rsidP="00F37E46">
      <w:pPr>
        <w:rPr>
          <w:sz w:val="18"/>
          <w:szCs w:val="18"/>
        </w:rPr>
      </w:pPr>
    </w:p>
    <w:p w:rsidR="00F37E46" w:rsidRDefault="00F37E46" w:rsidP="00F37E46">
      <w:pPr>
        <w:keepNext/>
        <w:keepLines/>
        <w:spacing w:line="270" w:lineRule="auto"/>
        <w:ind w:left="10" w:firstLine="557"/>
        <w:rPr>
          <w:b/>
          <w:color w:val="000000"/>
          <w:szCs w:val="24"/>
          <w:lang w:eastAsia="lt-LT"/>
        </w:rPr>
      </w:pPr>
      <w:r>
        <w:rPr>
          <w:b/>
          <w:color w:val="000000"/>
          <w:szCs w:val="24"/>
          <w:lang w:eastAsia="lt-LT"/>
        </w:rPr>
        <w:t xml:space="preserve">1. Tikslas: padidinti ekonomiškai aktyvių gyventojų skaičių, skatinant verslo kūrimąsi ir plėtrą ir didinant socialinę integraciją. </w:t>
      </w:r>
    </w:p>
    <w:p w:rsidR="00F37E46" w:rsidRDefault="00F37E46" w:rsidP="00F37E46">
      <w:pPr>
        <w:rPr>
          <w:sz w:val="12"/>
          <w:szCs w:val="12"/>
        </w:rPr>
      </w:pPr>
    </w:p>
    <w:p w:rsidR="00F37E46" w:rsidRDefault="00F37E46" w:rsidP="00F37E46">
      <w:pPr>
        <w:keepNext/>
        <w:keepLines/>
        <w:spacing w:line="270" w:lineRule="auto"/>
        <w:ind w:firstLine="557"/>
        <w:jc w:val="both"/>
        <w:outlineLvl w:val="1"/>
        <w:rPr>
          <w:sz w:val="16"/>
          <w:szCs w:val="16"/>
        </w:rPr>
      </w:pPr>
      <w:r>
        <w:rPr>
          <w:b/>
          <w:color w:val="000000"/>
          <w:szCs w:val="24"/>
          <w:lang w:eastAsia="lt-LT"/>
        </w:rPr>
        <w:t xml:space="preserve">1.1. Uždavinys: padidinti investicinį Panevėžio miesto patrauklumą, pertvarkant (konvertuojant) ekonominį potencialą turinčias viešąsias erdves ir sukuriant trūkstamą inžinierinę infrastruktūrą. </w:t>
      </w:r>
    </w:p>
    <w:p w:rsidR="00F37E46" w:rsidRDefault="00F37E46" w:rsidP="00F37E46">
      <w:pPr>
        <w:spacing w:line="268" w:lineRule="auto"/>
        <w:ind w:left="-15" w:firstLine="557"/>
        <w:jc w:val="both"/>
        <w:rPr>
          <w:color w:val="000000"/>
          <w:szCs w:val="24"/>
          <w:lang w:eastAsia="lt-LT"/>
        </w:rPr>
      </w:pPr>
      <w:r>
        <w:rPr>
          <w:b/>
          <w:color w:val="000000"/>
          <w:szCs w:val="24"/>
          <w:lang w:eastAsia="lt-LT"/>
        </w:rPr>
        <w:t xml:space="preserve">1.1.1v Veiksmas: Panevėžio miesto autobusų stoties teritorijos konversija, pritaikant ją komercinei ir bendruomenių veiklai </w:t>
      </w:r>
      <w:r>
        <w:rPr>
          <w:color w:val="000000"/>
          <w:szCs w:val="24"/>
          <w:lang w:eastAsia="lt-LT"/>
        </w:rPr>
        <w:t>(pagrindinio autobusų stoties pastato (Savanorių a. 5, Panevėžys) rekonstrukcija, pritaikant pastatą bendruomenių poreikiams).</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763"/>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990"/>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2018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2020</w:t>
            </w:r>
            <w:r>
              <w:rPr>
                <w:b/>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1.1.1v Veiksmo lėšų poreikis ir finansavimo šaltiniai (eurais):</w:t>
      </w:r>
    </w:p>
    <w:tbl>
      <w:tblPr>
        <w:tblW w:w="5000" w:type="pct"/>
        <w:tblCellMar>
          <w:top w:w="12" w:type="dxa"/>
          <w:left w:w="104" w:type="dxa"/>
          <w:right w:w="80" w:type="dxa"/>
        </w:tblCellMar>
        <w:tblLook w:val="04A0" w:firstRow="1" w:lastRow="0" w:firstColumn="1" w:lastColumn="0" w:noHBand="0" w:noVBand="1"/>
      </w:tblPr>
      <w:tblGrid>
        <w:gridCol w:w="1920"/>
        <w:gridCol w:w="1265"/>
        <w:gridCol w:w="1520"/>
        <w:gridCol w:w="1265"/>
        <w:gridCol w:w="1522"/>
        <w:gridCol w:w="1171"/>
        <w:gridCol w:w="1522"/>
        <w:gridCol w:w="1172"/>
        <w:gridCol w:w="1520"/>
        <w:gridCol w:w="1883"/>
      </w:tblGrid>
      <w:tr w:rsidR="00F37E46" w:rsidTr="00F23E75">
        <w:trPr>
          <w:trHeight w:val="774"/>
        </w:trPr>
        <w:tc>
          <w:tcPr>
            <w:tcW w:w="66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39"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Valstybės biudžeto lėšos: </w:t>
            </w:r>
          </w:p>
        </w:tc>
        <w:tc>
          <w:tcPr>
            <w:tcW w:w="940"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
              <w:rPr>
                <w:color w:val="000000"/>
                <w:szCs w:val="24"/>
                <w:lang w:eastAsia="lt-LT"/>
              </w:rPr>
            </w:pPr>
            <w:r>
              <w:rPr>
                <w:b/>
                <w:color w:val="000000"/>
                <w:szCs w:val="24"/>
                <w:lang w:eastAsia="lt-LT"/>
              </w:rPr>
              <w:t xml:space="preserve">Savivaldybės biudžeto lėšos: </w:t>
            </w:r>
          </w:p>
        </w:tc>
        <w:tc>
          <w:tcPr>
            <w:tcW w:w="907"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Kitos viešosios lėšos: </w:t>
            </w:r>
          </w:p>
        </w:tc>
        <w:tc>
          <w:tcPr>
            <w:tcW w:w="907"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4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ES lėšos: </w:t>
            </w:r>
          </w:p>
        </w:tc>
      </w:tr>
      <w:tr w:rsidR="00F37E46" w:rsidTr="00F23E75">
        <w:trPr>
          <w:trHeight w:val="1016"/>
        </w:trPr>
        <w:tc>
          <w:tcPr>
            <w:tcW w:w="66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4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firstLine="62"/>
              <w:rPr>
                <w:color w:val="000000"/>
                <w:szCs w:val="24"/>
                <w:lang w:eastAsia="lt-LT"/>
              </w:rPr>
            </w:pPr>
          </w:p>
        </w:tc>
      </w:tr>
      <w:tr w:rsidR="00F37E46" w:rsidTr="00F23E75">
        <w:trPr>
          <w:trHeight w:val="476"/>
        </w:trPr>
        <w:tc>
          <w:tcPr>
            <w:tcW w:w="66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right="32"/>
              <w:jc w:val="center"/>
              <w:rPr>
                <w:color w:val="000000"/>
                <w:szCs w:val="24"/>
                <w:lang w:eastAsia="lt-LT"/>
              </w:rPr>
            </w:pPr>
            <w:r>
              <w:rPr>
                <w:color w:val="000000"/>
                <w:szCs w:val="24"/>
                <w:lang w:eastAsia="lt-LT"/>
              </w:rPr>
              <w:t xml:space="preserve">861 231,92 </w:t>
            </w: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8"/>
              <w:rPr>
                <w:color w:val="000000"/>
                <w:szCs w:val="24"/>
                <w:lang w:eastAsia="lt-LT"/>
              </w:rPr>
            </w:pPr>
            <w:r>
              <w:rPr>
                <w:color w:val="000000"/>
                <w:szCs w:val="24"/>
                <w:lang w:eastAsia="lt-LT"/>
              </w:rPr>
              <w:t>64 592,39</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6"/>
              <w:rPr>
                <w:color w:val="000000"/>
                <w:szCs w:val="24"/>
                <w:lang w:eastAsia="lt-LT"/>
              </w:rPr>
            </w:pPr>
            <w:r>
              <w:rPr>
                <w:color w:val="000000"/>
                <w:szCs w:val="24"/>
                <w:lang w:eastAsia="lt-LT"/>
              </w:rPr>
              <w:t>64 592,39</w:t>
            </w: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6"/>
              <w:rPr>
                <w:color w:val="000000"/>
                <w:szCs w:val="24"/>
                <w:lang w:eastAsia="lt-LT"/>
              </w:rPr>
            </w:pPr>
            <w:r>
              <w:rPr>
                <w:color w:val="000000"/>
                <w:szCs w:val="24"/>
                <w:lang w:eastAsia="lt-LT"/>
              </w:rPr>
              <w:t>64 592,40</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7"/>
              <w:rPr>
                <w:color w:val="000000"/>
                <w:szCs w:val="24"/>
                <w:lang w:eastAsia="lt-LT"/>
              </w:rPr>
            </w:pPr>
            <w:r>
              <w:rPr>
                <w:color w:val="000000"/>
                <w:szCs w:val="24"/>
                <w:lang w:eastAsia="lt-LT"/>
              </w:rPr>
              <w:t>64 592,40</w:t>
            </w:r>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3" w:firstLine="62"/>
              <w:jc w:val="center"/>
              <w:rPr>
                <w:color w:val="000000"/>
                <w:szCs w:val="24"/>
                <w:lang w:eastAsia="lt-LT"/>
              </w:rPr>
            </w:pP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6" w:firstLine="62"/>
              <w:jc w:val="center"/>
              <w:rPr>
                <w:color w:val="000000"/>
                <w:szCs w:val="24"/>
                <w:lang w:eastAsia="lt-LT"/>
              </w:rPr>
            </w:pPr>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4" w:firstLine="62"/>
              <w:jc w:val="center"/>
              <w:rPr>
                <w:color w:val="000000"/>
                <w:szCs w:val="24"/>
                <w:lang w:eastAsia="lt-LT"/>
              </w:rPr>
            </w:pP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3" w:firstLine="62"/>
              <w:jc w:val="center"/>
              <w:rPr>
                <w:color w:val="000000"/>
                <w:szCs w:val="24"/>
                <w:lang w:eastAsia="lt-LT"/>
              </w:rPr>
            </w:pPr>
          </w:p>
        </w:tc>
        <w:tc>
          <w:tcPr>
            <w:tcW w:w="64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732 047,13</w:t>
            </w:r>
          </w:p>
        </w:tc>
      </w:tr>
    </w:tbl>
    <w:p w:rsidR="00F37E46" w:rsidRDefault="00F37E46" w:rsidP="00F37E46">
      <w:pPr>
        <w:spacing w:line="259" w:lineRule="auto"/>
        <w:ind w:firstLine="62"/>
        <w:rPr>
          <w:color w:val="000000"/>
          <w:szCs w:val="24"/>
          <w:lang w:eastAsia="lt-LT"/>
        </w:rPr>
      </w:pPr>
    </w:p>
    <w:p w:rsidR="00F37E46" w:rsidRDefault="00F37E46" w:rsidP="00F37E46">
      <w:pPr>
        <w:rPr>
          <w:sz w:val="14"/>
          <w:szCs w:val="14"/>
        </w:rPr>
      </w:pPr>
    </w:p>
    <w:p w:rsidR="00F37E46" w:rsidRDefault="00F37E46" w:rsidP="00F37E46">
      <w:pPr>
        <w:spacing w:line="250" w:lineRule="auto"/>
        <w:ind w:right="15" w:firstLine="708"/>
        <w:jc w:val="both"/>
        <w:rPr>
          <w:color w:val="000000"/>
          <w:szCs w:val="24"/>
          <w:lang w:eastAsia="lt-LT"/>
        </w:rPr>
      </w:pPr>
      <w:r>
        <w:rPr>
          <w:b/>
          <w:color w:val="000000"/>
          <w:szCs w:val="24"/>
          <w:lang w:eastAsia="lt-LT"/>
        </w:rPr>
        <w:t xml:space="preserve">1.1.2v Veiksmas: Panevėžio miesto autobusų stoties prieigų sutvarkymas </w:t>
      </w:r>
      <w:r>
        <w:rPr>
          <w:color w:val="000000"/>
          <w:szCs w:val="24"/>
          <w:lang w:eastAsia="lt-LT"/>
        </w:rPr>
        <w:t>(želdynų ir kraštovaizdžio sutvarkymas, inžinerinių tinklų, automobilių stovėjimo aikštelių rekonstrukcija ir plėtra, dviračių ir pėsčiųjų takų rekonstrukcija ir plėtra).</w:t>
      </w:r>
      <w:r>
        <w:rPr>
          <w:b/>
          <w:color w:val="000000"/>
          <w:szCs w:val="24"/>
          <w:lang w:eastAsia="lt-LT"/>
        </w:rPr>
        <w:t xml:space="preserve"> </w:t>
      </w:r>
    </w:p>
    <w:p w:rsidR="00F37E46" w:rsidRDefault="00F37E46" w:rsidP="00F37E46">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763"/>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763"/>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jc w:val="center"/>
              <w:rPr>
                <w:color w:val="000000"/>
                <w:szCs w:val="24"/>
                <w:lang w:eastAsia="lt-LT"/>
              </w:rPr>
            </w:pPr>
            <w:r>
              <w:rPr>
                <w:color w:val="000000"/>
                <w:szCs w:val="24"/>
                <w:lang w:eastAsia="lt-LT"/>
              </w:rPr>
              <w:lastRenderedPageBreak/>
              <w:t>2018</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jc w:val="center"/>
              <w:rPr>
                <w:color w:val="000000"/>
                <w:szCs w:val="24"/>
                <w:lang w:eastAsia="lt-LT"/>
              </w:rPr>
            </w:pPr>
            <w:r>
              <w:rPr>
                <w:color w:val="000000"/>
                <w:szCs w:val="24"/>
                <w:lang w:eastAsia="lt-LT"/>
              </w:rPr>
              <w:t>PMSA</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jc w:val="center"/>
              <w:rPr>
                <w:color w:val="000000"/>
                <w:szCs w:val="24"/>
                <w:lang w:eastAsia="lt-LT"/>
              </w:rPr>
            </w:pPr>
            <w:r>
              <w:rPr>
                <w:color w:val="000000"/>
                <w:szCs w:val="24"/>
                <w:lang w:eastAsia="lt-LT"/>
              </w:rPr>
              <w:t>VRM</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jc w:val="center"/>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jc w:val="center"/>
              <w:rPr>
                <w:color w:val="000000"/>
                <w:szCs w:val="24"/>
                <w:lang w:eastAsia="lt-LT"/>
              </w:rPr>
            </w:pPr>
            <w:r>
              <w:rPr>
                <w:color w:val="000000"/>
                <w:szCs w:val="24"/>
                <w:lang w:eastAsia="lt-LT"/>
              </w:rPr>
              <w:t>R</w:t>
            </w:r>
          </w:p>
        </w:tc>
      </w:tr>
    </w:tbl>
    <w:p w:rsidR="00F37E46" w:rsidRDefault="00F37E46" w:rsidP="00F37E46"/>
    <w:p w:rsidR="00F37E46" w:rsidRDefault="00F37E46" w:rsidP="00F37E46">
      <w:pPr>
        <w:spacing w:line="270" w:lineRule="auto"/>
        <w:ind w:left="703" w:hanging="10"/>
        <w:rPr>
          <w:color w:val="000000"/>
          <w:szCs w:val="24"/>
          <w:lang w:eastAsia="lt-LT"/>
        </w:rPr>
      </w:pPr>
      <w:r>
        <w:rPr>
          <w:b/>
          <w:color w:val="000000"/>
          <w:szCs w:val="24"/>
          <w:lang w:eastAsia="lt-LT"/>
        </w:rPr>
        <w:t>1.1.2v Veiksmo lėšų poreikis ir finansavimo šaltiniai (eurais):</w:t>
      </w:r>
    </w:p>
    <w:tbl>
      <w:tblPr>
        <w:tblW w:w="5000" w:type="pct"/>
        <w:tblCellMar>
          <w:top w:w="12" w:type="dxa"/>
          <w:left w:w="104" w:type="dxa"/>
          <w:right w:w="80" w:type="dxa"/>
        </w:tblCellMar>
        <w:tblLook w:val="04A0" w:firstRow="1" w:lastRow="0" w:firstColumn="1" w:lastColumn="0" w:noHBand="0" w:noVBand="1"/>
      </w:tblPr>
      <w:tblGrid>
        <w:gridCol w:w="1909"/>
        <w:gridCol w:w="1302"/>
        <w:gridCol w:w="1520"/>
        <w:gridCol w:w="1300"/>
        <w:gridCol w:w="1522"/>
        <w:gridCol w:w="1131"/>
        <w:gridCol w:w="1522"/>
        <w:gridCol w:w="1163"/>
        <w:gridCol w:w="1520"/>
        <w:gridCol w:w="1871"/>
      </w:tblGrid>
      <w:tr w:rsidR="00F37E46" w:rsidTr="00F23E75">
        <w:trPr>
          <w:trHeight w:val="773"/>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46"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Valstybės biudžeto lėšos: </w:t>
            </w:r>
          </w:p>
        </w:tc>
        <w:tc>
          <w:tcPr>
            <w:tcW w:w="947"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Savivaldybės biudžeto lėšos: </w:t>
            </w:r>
          </w:p>
        </w:tc>
        <w:tc>
          <w:tcPr>
            <w:tcW w:w="904"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Kitos viešosios lėšos: </w:t>
            </w:r>
          </w:p>
        </w:tc>
        <w:tc>
          <w:tcPr>
            <w:tcW w:w="903"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ES lėšos: </w:t>
            </w:r>
          </w:p>
        </w:tc>
      </w:tr>
      <w:tr w:rsidR="00F37E46" w:rsidTr="00F23E75">
        <w:trPr>
          <w:trHeight w:val="1372"/>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firstLine="62"/>
              <w:rPr>
                <w:color w:val="000000"/>
                <w:szCs w:val="24"/>
                <w:lang w:eastAsia="lt-LT"/>
              </w:rPr>
            </w:pPr>
          </w:p>
        </w:tc>
      </w:tr>
      <w:tr w:rsidR="00F37E46" w:rsidTr="00F23E75">
        <w:trPr>
          <w:trHeight w:val="475"/>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right="32"/>
              <w:jc w:val="center"/>
              <w:rPr>
                <w:color w:val="000000"/>
                <w:szCs w:val="24"/>
                <w:lang w:eastAsia="lt-LT"/>
              </w:rPr>
            </w:pPr>
            <w:r>
              <w:rPr>
                <w:color w:val="000000"/>
                <w:szCs w:val="24"/>
                <w:lang w:eastAsia="lt-LT"/>
              </w:rPr>
              <w:t xml:space="preserve">1 578 429,00 </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8"/>
              <w:rPr>
                <w:color w:val="000000"/>
                <w:szCs w:val="24"/>
                <w:lang w:eastAsia="lt-LT"/>
              </w:rPr>
            </w:pPr>
            <w:r>
              <w:rPr>
                <w:color w:val="000000"/>
                <w:szCs w:val="24"/>
                <w:lang w:eastAsia="lt-LT"/>
              </w:rPr>
              <w:t>118 382,17</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6"/>
              <w:rPr>
                <w:color w:val="000000"/>
                <w:szCs w:val="24"/>
                <w:lang w:eastAsia="lt-LT"/>
              </w:rPr>
            </w:pPr>
            <w:r>
              <w:rPr>
                <w:color w:val="000000"/>
                <w:szCs w:val="24"/>
                <w:lang w:eastAsia="lt-LT"/>
              </w:rPr>
              <w:t>118 382,17</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6"/>
              <w:rPr>
                <w:color w:val="000000"/>
                <w:szCs w:val="24"/>
                <w:lang w:eastAsia="lt-LT"/>
              </w:rPr>
            </w:pPr>
            <w:r>
              <w:rPr>
                <w:color w:val="000000"/>
                <w:szCs w:val="24"/>
                <w:lang w:eastAsia="lt-LT"/>
              </w:rPr>
              <w:t>118 382,18</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Pr="00263874" w:rsidRDefault="00F37E46" w:rsidP="00F23E75">
            <w:pPr>
              <w:spacing w:line="259" w:lineRule="auto"/>
              <w:ind w:left="37"/>
              <w:rPr>
                <w:color w:val="000000"/>
                <w:szCs w:val="24"/>
                <w:lang w:eastAsia="lt-LT"/>
              </w:rPr>
            </w:pPr>
            <w:r>
              <w:rPr>
                <w:color w:val="000000"/>
                <w:szCs w:val="24"/>
                <w:lang w:eastAsia="lt-LT"/>
              </w:rPr>
              <w:t>118 382,18</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3" w:firstLine="62"/>
              <w:jc w:val="center"/>
              <w:rPr>
                <w:color w:val="000000"/>
                <w:szCs w:val="24"/>
                <w:lang w:eastAsia="lt-LT"/>
              </w:rPr>
            </w:pP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6" w:firstLine="62"/>
              <w:jc w:val="center"/>
              <w:rPr>
                <w:color w:val="000000"/>
                <w:szCs w:val="24"/>
                <w:lang w:eastAsia="lt-LT"/>
              </w:rPr>
            </w:pP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4" w:firstLine="62"/>
              <w:jc w:val="center"/>
              <w:rPr>
                <w:color w:val="000000"/>
                <w:szCs w:val="24"/>
                <w:lang w:eastAsia="lt-LT"/>
              </w:rPr>
            </w:pP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3" w:firstLine="62"/>
              <w:jc w:val="center"/>
              <w:rPr>
                <w:color w:val="000000"/>
                <w:szCs w:val="24"/>
                <w:lang w:eastAsia="lt-LT"/>
              </w:rPr>
            </w:pP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right="24"/>
              <w:jc w:val="center"/>
              <w:rPr>
                <w:color w:val="000000"/>
                <w:szCs w:val="24"/>
                <w:lang w:eastAsia="lt-LT"/>
              </w:rPr>
            </w:pPr>
            <w:r>
              <w:rPr>
                <w:color w:val="000000"/>
                <w:szCs w:val="24"/>
                <w:lang w:eastAsia="lt-LT"/>
              </w:rPr>
              <w:t xml:space="preserve">1 341 664,65 </w:t>
            </w:r>
          </w:p>
        </w:tc>
      </w:tr>
    </w:tbl>
    <w:p w:rsidR="00F37E46" w:rsidRDefault="00F37E46" w:rsidP="00F37E46">
      <w:pPr>
        <w:spacing w:line="259" w:lineRule="auto"/>
        <w:ind w:left="708" w:firstLine="62"/>
        <w:rPr>
          <w:color w:val="000000"/>
          <w:szCs w:val="24"/>
          <w:lang w:eastAsia="lt-LT"/>
        </w:rPr>
      </w:pPr>
    </w:p>
    <w:p w:rsidR="00F37E46" w:rsidRDefault="00F37E46" w:rsidP="00F37E46">
      <w:pPr>
        <w:rPr>
          <w:sz w:val="14"/>
          <w:szCs w:val="14"/>
        </w:rPr>
      </w:pPr>
    </w:p>
    <w:p w:rsidR="00F37E46" w:rsidRDefault="00F37E46" w:rsidP="00F37E46">
      <w:pPr>
        <w:spacing w:line="250" w:lineRule="auto"/>
        <w:ind w:right="15" w:firstLine="708"/>
        <w:jc w:val="both"/>
        <w:rPr>
          <w:color w:val="000000"/>
        </w:rPr>
      </w:pPr>
      <w:r>
        <w:rPr>
          <w:b/>
          <w:color w:val="000000"/>
          <w:szCs w:val="24"/>
          <w:lang w:eastAsia="lt-LT"/>
        </w:rPr>
        <w:t xml:space="preserve">1.1.3v Veiksmas: </w:t>
      </w:r>
      <w:r>
        <w:rPr>
          <w:b/>
          <w:color w:val="000000"/>
        </w:rPr>
        <w:t xml:space="preserve">Panevėžio Senvagės teritorijos kompleksinis sutvarkymas </w:t>
      </w:r>
      <w:r>
        <w:rPr>
          <w:color w:val="000000"/>
        </w:rPr>
        <w:t>(apšvietimo rekonstrukcija ir įrengimas, mažosios architektūros elementų įrengimas, želdynų ir kraštovaizdžio sutvarkymas, dviračių tako(-ų) sutvarkymas, tiltelių rekonstrukcija, vaikų žaidimo aikštelės ir lauko treniruoklių įrengimas, kitų viešųjų erdvių infrastruktūros ir mažosios architektūros elementų įrengimas, taip didinant susijusios teritorijos patrauklumą investicijoms, smulkiojo ir vidutinio verslo plėtrai).</w:t>
      </w:r>
    </w:p>
    <w:p w:rsidR="00F37E46" w:rsidRDefault="00F37E46" w:rsidP="00F37E46">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763"/>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991"/>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2019</w:t>
            </w:r>
            <w:r>
              <w:rPr>
                <w:b/>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7"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1.1.3v Veiksmo lėšų poreikis ir finansavimo šaltiniai (eurais): </w:t>
      </w:r>
    </w:p>
    <w:tbl>
      <w:tblPr>
        <w:tblW w:w="5000" w:type="pct"/>
        <w:tblCellMar>
          <w:top w:w="9" w:type="dxa"/>
          <w:left w:w="104" w:type="dxa"/>
          <w:right w:w="92" w:type="dxa"/>
        </w:tblCellMar>
        <w:tblLook w:val="04A0" w:firstRow="1" w:lastRow="0" w:firstColumn="1" w:lastColumn="0" w:noHBand="0" w:noVBand="1"/>
      </w:tblPr>
      <w:tblGrid>
        <w:gridCol w:w="1852"/>
        <w:gridCol w:w="1374"/>
        <w:gridCol w:w="1532"/>
        <w:gridCol w:w="1372"/>
        <w:gridCol w:w="1534"/>
        <w:gridCol w:w="1094"/>
        <w:gridCol w:w="1534"/>
        <w:gridCol w:w="1103"/>
        <w:gridCol w:w="1532"/>
        <w:gridCol w:w="1845"/>
      </w:tblGrid>
      <w:tr w:rsidR="00F37E46" w:rsidTr="00F23E75">
        <w:trPr>
          <w:trHeight w:val="770"/>
        </w:trPr>
        <w:tc>
          <w:tcPr>
            <w:tcW w:w="64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57"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Valstybės biudžeto lėšos: </w:t>
            </w:r>
          </w:p>
        </w:tc>
        <w:tc>
          <w:tcPr>
            <w:tcW w:w="957"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
              <w:rPr>
                <w:color w:val="000000"/>
                <w:szCs w:val="24"/>
                <w:lang w:eastAsia="lt-LT"/>
              </w:rPr>
            </w:pPr>
            <w:r>
              <w:rPr>
                <w:b/>
                <w:color w:val="000000"/>
                <w:szCs w:val="24"/>
                <w:lang w:eastAsia="lt-LT"/>
              </w:rPr>
              <w:t xml:space="preserve">Savivaldybės biudžeto lėšos: </w:t>
            </w:r>
          </w:p>
        </w:tc>
        <w:tc>
          <w:tcPr>
            <w:tcW w:w="896"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Kitos viešosios lėšos: </w:t>
            </w:r>
          </w:p>
        </w:tc>
        <w:tc>
          <w:tcPr>
            <w:tcW w:w="898"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ES lėšos: </w:t>
            </w:r>
          </w:p>
        </w:tc>
      </w:tr>
      <w:tr w:rsidR="00F37E46" w:rsidTr="00F23E75">
        <w:trPr>
          <w:trHeight w:val="1005"/>
        </w:trPr>
        <w:tc>
          <w:tcPr>
            <w:tcW w:w="64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5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45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39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39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firstLine="62"/>
              <w:rPr>
                <w:color w:val="000000"/>
                <w:szCs w:val="24"/>
                <w:lang w:eastAsia="lt-LT"/>
              </w:rPr>
            </w:pPr>
          </w:p>
        </w:tc>
      </w:tr>
      <w:tr w:rsidR="00F37E46" w:rsidTr="00F23E75">
        <w:trPr>
          <w:trHeight w:val="476"/>
        </w:trPr>
        <w:tc>
          <w:tcPr>
            <w:tcW w:w="64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
              <w:jc w:val="center"/>
              <w:rPr>
                <w:color w:val="000000"/>
                <w:szCs w:val="24"/>
                <w:lang w:eastAsia="lt-LT"/>
              </w:rPr>
            </w:pPr>
            <w:r>
              <w:rPr>
                <w:color w:val="000000"/>
                <w:szCs w:val="24"/>
                <w:lang w:eastAsia="lt-LT"/>
              </w:rPr>
              <w:lastRenderedPageBreak/>
              <w:t>3 000 000,00</w:t>
            </w:r>
          </w:p>
        </w:tc>
        <w:tc>
          <w:tcPr>
            <w:tcW w:w="45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98"/>
              <w:rPr>
                <w:color w:val="000000"/>
                <w:szCs w:val="24"/>
                <w:lang w:eastAsia="lt-LT"/>
              </w:rPr>
            </w:pPr>
            <w:r>
              <w:rPr>
                <w:color w:val="000000"/>
                <w:szCs w:val="24"/>
                <w:lang w:eastAsia="lt-LT"/>
              </w:rPr>
              <w:t xml:space="preserve">225 000,00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96"/>
              <w:rPr>
                <w:color w:val="000000"/>
                <w:szCs w:val="24"/>
                <w:lang w:eastAsia="lt-LT"/>
              </w:rPr>
            </w:pPr>
            <w:r>
              <w:rPr>
                <w:color w:val="000000"/>
                <w:szCs w:val="24"/>
                <w:lang w:eastAsia="lt-LT"/>
              </w:rPr>
              <w:t xml:space="preserve">225 000,00 </w:t>
            </w:r>
          </w:p>
        </w:tc>
        <w:tc>
          <w:tcPr>
            <w:tcW w:w="45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96"/>
              <w:rPr>
                <w:color w:val="000000"/>
                <w:szCs w:val="24"/>
                <w:lang w:eastAsia="lt-LT"/>
              </w:rPr>
            </w:pPr>
            <w:r>
              <w:rPr>
                <w:color w:val="000000"/>
                <w:szCs w:val="24"/>
                <w:lang w:eastAsia="lt-LT"/>
              </w:rPr>
              <w:t xml:space="preserve">225 000,00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97"/>
              <w:rPr>
                <w:color w:val="000000"/>
                <w:szCs w:val="24"/>
                <w:lang w:eastAsia="lt-LT"/>
              </w:rPr>
            </w:pPr>
            <w:r>
              <w:rPr>
                <w:color w:val="000000"/>
                <w:szCs w:val="24"/>
                <w:lang w:eastAsia="lt-LT"/>
              </w:rPr>
              <w:t xml:space="preserve">225 000,00 </w:t>
            </w:r>
          </w:p>
        </w:tc>
        <w:tc>
          <w:tcPr>
            <w:tcW w:w="39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68" w:firstLine="62"/>
              <w:jc w:val="center"/>
              <w:rPr>
                <w:color w:val="000000"/>
                <w:szCs w:val="24"/>
                <w:lang w:eastAsia="lt-LT"/>
              </w:rPr>
            </w:pP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68" w:firstLine="62"/>
              <w:jc w:val="center"/>
              <w:rPr>
                <w:color w:val="000000"/>
                <w:szCs w:val="24"/>
                <w:lang w:eastAsia="lt-LT"/>
              </w:rPr>
            </w:pPr>
          </w:p>
        </w:tc>
        <w:tc>
          <w:tcPr>
            <w:tcW w:w="39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71" w:firstLine="62"/>
              <w:jc w:val="center"/>
              <w:rPr>
                <w:color w:val="000000"/>
                <w:szCs w:val="24"/>
                <w:lang w:eastAsia="lt-LT"/>
              </w:rPr>
            </w:pP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67" w:firstLine="62"/>
              <w:jc w:val="center"/>
              <w:rPr>
                <w:color w:val="000000"/>
                <w:szCs w:val="24"/>
                <w:lang w:eastAsia="lt-LT"/>
              </w:rPr>
            </w:pP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10"/>
              <w:jc w:val="center"/>
              <w:rPr>
                <w:color w:val="000000"/>
                <w:szCs w:val="24"/>
                <w:lang w:eastAsia="lt-LT"/>
              </w:rPr>
            </w:pPr>
            <w:r>
              <w:rPr>
                <w:color w:val="000000"/>
                <w:szCs w:val="24"/>
                <w:lang w:eastAsia="lt-LT"/>
              </w:rPr>
              <w:t xml:space="preserve">2 550 000,00 </w:t>
            </w:r>
          </w:p>
        </w:tc>
      </w:tr>
    </w:tbl>
    <w:p w:rsidR="00F37E46" w:rsidRDefault="00F37E46" w:rsidP="00F37E46">
      <w:pPr>
        <w:spacing w:line="259" w:lineRule="auto"/>
        <w:ind w:left="852" w:firstLine="62"/>
        <w:rPr>
          <w:color w:val="000000"/>
          <w:szCs w:val="24"/>
          <w:lang w:eastAsia="lt-LT"/>
        </w:rPr>
      </w:pPr>
    </w:p>
    <w:p w:rsidR="00F37E46" w:rsidRDefault="00F37E46" w:rsidP="00F37E46">
      <w:pPr>
        <w:rPr>
          <w:sz w:val="4"/>
          <w:szCs w:val="4"/>
        </w:rPr>
      </w:pPr>
    </w:p>
    <w:p w:rsidR="00F37E46" w:rsidRDefault="00F37E46" w:rsidP="00F37E46">
      <w:pPr>
        <w:spacing w:line="268" w:lineRule="auto"/>
        <w:ind w:left="-15" w:firstLine="698"/>
        <w:jc w:val="both"/>
        <w:rPr>
          <w:color w:val="000000"/>
          <w:szCs w:val="24"/>
          <w:lang w:eastAsia="lt-LT"/>
        </w:rPr>
      </w:pPr>
      <w:r>
        <w:rPr>
          <w:b/>
          <w:color w:val="000000"/>
          <w:szCs w:val="24"/>
          <w:lang w:eastAsia="lt-LT"/>
        </w:rPr>
        <w:t xml:space="preserve">1.1.4v Veiksmas: teritorijos prie „Ekrano“ marių konversija, pritaikant ją aktyviam poilsiui, užimtumui ir vietos verslo skatinimui </w:t>
      </w:r>
      <w:r>
        <w:rPr>
          <w:color w:val="000000"/>
          <w:szCs w:val="24"/>
          <w:lang w:eastAsia="lt-LT"/>
        </w:rPr>
        <w:t>(priėjimų prie vandens įrengimas, persirengimo kabinų ir lauko tualeto įrengimas, mažosios architektūros elementų įrengimas, vaikų žaidimo aikštelės įrengimas, tinklinio aikštelės įrengimas, pėsčiųjų ir dviračių takų rekonstrukcija, privažiuojamosios gatvės iki J. Biliūno gatvės rekonstrukcija, automobilių stovėjimo aikštelės įrengimas, pontoninio liepto pastatymas, kitų viešųjų erdvių infrastruktūros ir mažosios architektūros elementų įrengimas).</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763"/>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990"/>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2020</w:t>
            </w:r>
            <w:r>
              <w:rPr>
                <w:b/>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7"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1.1.4v Veiksmo lėšų poreikis ir finansavimo šaltiniai (eurais):</w:t>
      </w:r>
    </w:p>
    <w:tbl>
      <w:tblPr>
        <w:tblW w:w="5000" w:type="pct"/>
        <w:tblCellMar>
          <w:top w:w="12" w:type="dxa"/>
          <w:left w:w="104" w:type="dxa"/>
          <w:right w:w="80" w:type="dxa"/>
        </w:tblCellMar>
        <w:tblLook w:val="04A0" w:firstRow="1" w:lastRow="0" w:firstColumn="1" w:lastColumn="0" w:noHBand="0" w:noVBand="1"/>
      </w:tblPr>
      <w:tblGrid>
        <w:gridCol w:w="1909"/>
        <w:gridCol w:w="1305"/>
        <w:gridCol w:w="1522"/>
        <w:gridCol w:w="1300"/>
        <w:gridCol w:w="1522"/>
        <w:gridCol w:w="1129"/>
        <w:gridCol w:w="1522"/>
        <w:gridCol w:w="1160"/>
        <w:gridCol w:w="1520"/>
        <w:gridCol w:w="1871"/>
      </w:tblGrid>
      <w:tr w:rsidR="00F37E46" w:rsidTr="00F23E75">
        <w:trPr>
          <w:trHeight w:val="773"/>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48"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Valstybės biudžeto lėšos: </w:t>
            </w:r>
          </w:p>
        </w:tc>
        <w:tc>
          <w:tcPr>
            <w:tcW w:w="947"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Savivaldybės biudžeto lėšos: </w:t>
            </w:r>
          </w:p>
        </w:tc>
        <w:tc>
          <w:tcPr>
            <w:tcW w:w="903"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Kitos viešosios lėšos: </w:t>
            </w:r>
          </w:p>
        </w:tc>
        <w:tc>
          <w:tcPr>
            <w:tcW w:w="903"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ES lėšos: </w:t>
            </w:r>
          </w:p>
        </w:tc>
      </w:tr>
      <w:tr w:rsidR="00F37E46" w:rsidTr="00F23E75">
        <w:trPr>
          <w:trHeight w:val="1036"/>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4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firstLine="62"/>
              <w:rPr>
                <w:color w:val="000000"/>
                <w:szCs w:val="24"/>
                <w:lang w:eastAsia="lt-LT"/>
              </w:rPr>
            </w:pPr>
          </w:p>
        </w:tc>
      </w:tr>
      <w:tr w:rsidR="00F37E46" w:rsidTr="00F23E75">
        <w:trPr>
          <w:trHeight w:val="475"/>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Pr>
                <w:color w:val="000000"/>
                <w:szCs w:val="24"/>
                <w:lang w:eastAsia="lt-LT"/>
              </w:rPr>
              <w:t>1 718 956,00</w:t>
            </w:r>
          </w:p>
        </w:tc>
        <w:tc>
          <w:tcPr>
            <w:tcW w:w="44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1"/>
              <w:jc w:val="center"/>
              <w:rPr>
                <w:color w:val="000000"/>
                <w:szCs w:val="24"/>
                <w:lang w:eastAsia="lt-LT"/>
              </w:rPr>
            </w:pPr>
            <w:r>
              <w:rPr>
                <w:color w:val="000000"/>
                <w:szCs w:val="24"/>
                <w:lang w:eastAsia="lt-LT"/>
              </w:rPr>
              <w:t>128 921,70</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5"/>
              <w:jc w:val="center"/>
              <w:rPr>
                <w:color w:val="000000"/>
                <w:szCs w:val="24"/>
                <w:lang w:eastAsia="lt-LT"/>
              </w:rPr>
            </w:pPr>
            <w:r>
              <w:rPr>
                <w:color w:val="000000"/>
                <w:szCs w:val="24"/>
                <w:lang w:eastAsia="lt-LT"/>
              </w:rPr>
              <w:t>128 921,70</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6"/>
              <w:jc w:val="center"/>
              <w:rPr>
                <w:color w:val="000000"/>
                <w:szCs w:val="24"/>
                <w:lang w:eastAsia="lt-LT"/>
              </w:rPr>
            </w:pPr>
            <w:r>
              <w:rPr>
                <w:color w:val="000000"/>
                <w:szCs w:val="24"/>
                <w:lang w:eastAsia="lt-LT"/>
              </w:rPr>
              <w:t>128 921,70</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7"/>
              <w:jc w:val="center"/>
              <w:rPr>
                <w:color w:val="000000"/>
                <w:szCs w:val="24"/>
                <w:lang w:eastAsia="lt-LT"/>
              </w:rPr>
            </w:pPr>
            <w:r>
              <w:rPr>
                <w:color w:val="000000"/>
                <w:szCs w:val="24"/>
                <w:lang w:eastAsia="lt-LT"/>
              </w:rPr>
              <w:t>128 921,70</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3"/>
              <w:jc w:val="center"/>
              <w:rPr>
                <w:color w:val="000000"/>
                <w:szCs w:val="24"/>
                <w:lang w:eastAsia="lt-LT"/>
              </w:rPr>
            </w:pP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6"/>
              <w:jc w:val="center"/>
              <w:rPr>
                <w:color w:val="000000"/>
                <w:szCs w:val="24"/>
                <w:lang w:eastAsia="lt-LT"/>
              </w:rPr>
            </w:pP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4"/>
              <w:jc w:val="center"/>
              <w:rPr>
                <w:color w:val="000000"/>
                <w:szCs w:val="24"/>
                <w:lang w:eastAsia="lt-LT"/>
              </w:rPr>
            </w:pP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2"/>
              <w:jc w:val="center"/>
              <w:rPr>
                <w:color w:val="000000"/>
                <w:szCs w:val="24"/>
                <w:lang w:eastAsia="lt-LT"/>
              </w:rPr>
            </w:pP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right="24"/>
              <w:jc w:val="center"/>
              <w:rPr>
                <w:color w:val="000000"/>
                <w:szCs w:val="24"/>
                <w:lang w:eastAsia="lt-LT"/>
              </w:rPr>
            </w:pPr>
            <w:r>
              <w:rPr>
                <w:color w:val="000000"/>
                <w:szCs w:val="24"/>
                <w:lang w:eastAsia="lt-LT"/>
              </w:rPr>
              <w:t>1 461 112,60</w:t>
            </w:r>
          </w:p>
        </w:tc>
      </w:tr>
    </w:tbl>
    <w:p w:rsidR="00F37E46" w:rsidRDefault="00F37E46" w:rsidP="00F37E46">
      <w:pPr>
        <w:spacing w:line="259" w:lineRule="auto"/>
        <w:ind w:left="852" w:firstLine="62"/>
        <w:rPr>
          <w:color w:val="000000"/>
          <w:szCs w:val="24"/>
          <w:lang w:eastAsia="lt-LT"/>
        </w:rPr>
      </w:pPr>
    </w:p>
    <w:p w:rsidR="00F37E46" w:rsidRDefault="00F37E46" w:rsidP="00F37E46">
      <w:pPr>
        <w:rPr>
          <w:sz w:val="14"/>
          <w:szCs w:val="14"/>
        </w:rPr>
      </w:pPr>
    </w:p>
    <w:p w:rsidR="00F37E46" w:rsidRDefault="00F37E46" w:rsidP="00F37E46">
      <w:pPr>
        <w:spacing w:line="268" w:lineRule="auto"/>
        <w:ind w:left="-15" w:firstLine="698"/>
        <w:jc w:val="both"/>
        <w:rPr>
          <w:b/>
          <w:color w:val="000000"/>
          <w:szCs w:val="24"/>
          <w:lang w:eastAsia="lt-LT"/>
        </w:rPr>
      </w:pPr>
      <w:r>
        <w:rPr>
          <w:b/>
          <w:color w:val="000000"/>
          <w:szCs w:val="24"/>
          <w:lang w:eastAsia="lt-LT"/>
        </w:rPr>
        <w:t xml:space="preserve">1.1.5v Veiksmas: J. Janonio g. (nuo žiedo iki Savitiškio g.) prieigų sutvarkymas </w:t>
      </w:r>
      <w:r>
        <w:rPr>
          <w:color w:val="000000"/>
          <w:szCs w:val="24"/>
          <w:lang w:eastAsia="lt-LT"/>
        </w:rPr>
        <w:t>(dviračių ir pėsčiųjų takų rekonstrukcija ir plėtra, apšvietimo sistemos rekonstrukcija ir plėtra, mažosios architektūros elementų įrengimas, želdynų ir kraštovaizdžio sutvarkymas, parkavimo aikštelių įrengimas bei esamų atnaujinimas, esamų autobusų stotelių atnaujinimas, kitų viešųjų erdvių infrastruktūros elementų įrengimas).</w:t>
      </w:r>
      <w:r>
        <w:rPr>
          <w:b/>
          <w:color w:val="000000"/>
          <w:szCs w:val="24"/>
          <w:lang w:eastAsia="lt-LT"/>
        </w:rPr>
        <w:t xml:space="preserve"> </w:t>
      </w:r>
    </w:p>
    <w:tbl>
      <w:tblPr>
        <w:tblW w:w="5000" w:type="pct"/>
        <w:tblCellMar>
          <w:top w:w="7"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762"/>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992"/>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lastRenderedPageBreak/>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2020</w:t>
            </w:r>
            <w:r>
              <w:rPr>
                <w:b/>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67"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F37E46" w:rsidRDefault="00F37E46" w:rsidP="00F23E75">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1.1.5v Veiksmo lėšų poreikis ir finansavimo šaltiniai (eurais):</w:t>
      </w:r>
    </w:p>
    <w:tbl>
      <w:tblPr>
        <w:tblW w:w="5000" w:type="pct"/>
        <w:tblCellMar>
          <w:top w:w="12" w:type="dxa"/>
          <w:left w:w="104" w:type="dxa"/>
          <w:right w:w="80" w:type="dxa"/>
        </w:tblCellMar>
        <w:tblLook w:val="04A0" w:firstRow="1" w:lastRow="0" w:firstColumn="1" w:lastColumn="0" w:noHBand="0" w:noVBand="1"/>
      </w:tblPr>
      <w:tblGrid>
        <w:gridCol w:w="1911"/>
        <w:gridCol w:w="1302"/>
        <w:gridCol w:w="1520"/>
        <w:gridCol w:w="1300"/>
        <w:gridCol w:w="1522"/>
        <w:gridCol w:w="1132"/>
        <w:gridCol w:w="1522"/>
        <w:gridCol w:w="1163"/>
        <w:gridCol w:w="1520"/>
        <w:gridCol w:w="1868"/>
      </w:tblGrid>
      <w:tr w:rsidR="00F37E46" w:rsidTr="00F23E75">
        <w:trPr>
          <w:trHeight w:val="773"/>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46"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Valstybės biudžeto lėšos: </w:t>
            </w:r>
          </w:p>
        </w:tc>
        <w:tc>
          <w:tcPr>
            <w:tcW w:w="947"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Savivaldybės biudžeto lėšos: </w:t>
            </w:r>
          </w:p>
        </w:tc>
        <w:tc>
          <w:tcPr>
            <w:tcW w:w="904"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Kitos viešosios lėšos: </w:t>
            </w:r>
          </w:p>
        </w:tc>
        <w:tc>
          <w:tcPr>
            <w:tcW w:w="904"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ES lėšos: </w:t>
            </w:r>
          </w:p>
        </w:tc>
      </w:tr>
      <w:tr w:rsidR="00F37E46" w:rsidTr="00F23E75">
        <w:trPr>
          <w:trHeight w:val="947"/>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firstLine="62"/>
              <w:rPr>
                <w:color w:val="000000"/>
                <w:szCs w:val="24"/>
                <w:lang w:eastAsia="lt-LT"/>
              </w:rPr>
            </w:pPr>
          </w:p>
        </w:tc>
      </w:tr>
      <w:tr w:rsidR="00F37E46" w:rsidTr="00F23E75">
        <w:trPr>
          <w:trHeight w:val="475"/>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right="32"/>
              <w:jc w:val="center"/>
              <w:rPr>
                <w:color w:val="000000"/>
                <w:szCs w:val="24"/>
                <w:lang w:eastAsia="lt-LT"/>
              </w:rPr>
            </w:pPr>
            <w:r>
              <w:rPr>
                <w:color w:val="000000"/>
                <w:szCs w:val="24"/>
                <w:lang w:eastAsia="lt-LT"/>
              </w:rPr>
              <w:t xml:space="preserve">2 015 304,99 </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8"/>
              <w:rPr>
                <w:color w:val="000000"/>
                <w:szCs w:val="24"/>
                <w:lang w:eastAsia="lt-LT"/>
              </w:rPr>
            </w:pPr>
            <w:r>
              <w:rPr>
                <w:color w:val="000000"/>
                <w:szCs w:val="24"/>
                <w:lang w:eastAsia="lt-LT"/>
              </w:rPr>
              <w:t>151 148,00</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6"/>
              <w:rPr>
                <w:color w:val="000000"/>
                <w:szCs w:val="24"/>
                <w:lang w:eastAsia="lt-LT"/>
              </w:rPr>
            </w:pPr>
            <w:r>
              <w:rPr>
                <w:color w:val="000000"/>
                <w:szCs w:val="24"/>
                <w:lang w:eastAsia="lt-LT"/>
              </w:rPr>
              <w:t xml:space="preserve">151 148,00 </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6"/>
              <w:rPr>
                <w:color w:val="000000"/>
                <w:szCs w:val="24"/>
                <w:lang w:eastAsia="lt-LT"/>
              </w:rPr>
            </w:pPr>
            <w:r>
              <w:rPr>
                <w:color w:val="000000"/>
                <w:szCs w:val="24"/>
                <w:lang w:eastAsia="lt-LT"/>
              </w:rPr>
              <w:t xml:space="preserve">151 147,99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7"/>
              <w:rPr>
                <w:color w:val="000000"/>
                <w:szCs w:val="24"/>
                <w:lang w:eastAsia="lt-LT"/>
              </w:rPr>
            </w:pPr>
            <w:r>
              <w:rPr>
                <w:color w:val="000000"/>
                <w:szCs w:val="24"/>
                <w:lang w:eastAsia="lt-LT"/>
              </w:rPr>
              <w:t xml:space="preserve">151 147,99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3" w:firstLine="62"/>
              <w:jc w:val="center"/>
              <w:rPr>
                <w:color w:val="000000"/>
                <w:szCs w:val="24"/>
                <w:lang w:eastAsia="lt-LT"/>
              </w:rPr>
            </w:pP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6" w:firstLine="62"/>
              <w:jc w:val="center"/>
              <w:rPr>
                <w:color w:val="000000"/>
                <w:szCs w:val="24"/>
                <w:lang w:eastAsia="lt-LT"/>
              </w:rPr>
            </w:pP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4" w:firstLine="62"/>
              <w:jc w:val="center"/>
              <w:rPr>
                <w:color w:val="000000"/>
                <w:szCs w:val="24"/>
                <w:lang w:eastAsia="lt-LT"/>
              </w:rPr>
            </w:pP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1 713 009,00 </w:t>
            </w:r>
          </w:p>
        </w:tc>
      </w:tr>
    </w:tbl>
    <w:p w:rsidR="00F37E46" w:rsidRDefault="00F37E46" w:rsidP="00F37E46">
      <w:pPr>
        <w:spacing w:line="259" w:lineRule="auto"/>
        <w:ind w:left="852" w:firstLine="62"/>
        <w:rPr>
          <w:color w:val="000000"/>
          <w:szCs w:val="24"/>
          <w:lang w:eastAsia="lt-LT"/>
        </w:rPr>
      </w:pPr>
    </w:p>
    <w:p w:rsidR="00F37E46" w:rsidRDefault="00F37E46" w:rsidP="00F37E46">
      <w:pPr>
        <w:rPr>
          <w:sz w:val="2"/>
          <w:szCs w:val="2"/>
        </w:rPr>
      </w:pPr>
    </w:p>
    <w:p w:rsidR="00F37E46" w:rsidRDefault="00F37E46" w:rsidP="00F37E46">
      <w:pPr>
        <w:spacing w:line="268" w:lineRule="auto"/>
        <w:ind w:left="-15" w:firstLine="698"/>
        <w:jc w:val="both"/>
        <w:rPr>
          <w:b/>
          <w:color w:val="000000"/>
          <w:szCs w:val="24"/>
          <w:lang w:eastAsia="lt-LT"/>
        </w:rPr>
      </w:pPr>
      <w:r>
        <w:rPr>
          <w:b/>
          <w:color w:val="000000"/>
          <w:szCs w:val="24"/>
          <w:lang w:eastAsia="lt-LT"/>
        </w:rPr>
        <w:t xml:space="preserve">1.1.6v Veiksmas: Elektronikos gatvės prieigų sutvarkymas </w:t>
      </w:r>
      <w:r>
        <w:rPr>
          <w:color w:val="000000"/>
          <w:szCs w:val="24"/>
          <w:lang w:eastAsia="lt-LT"/>
        </w:rPr>
        <w:t>(dviračių ir pėsčiųjų takų rekonstrukcija ir plėtra, apšvietimo sistemos rekonstrukcija ir plėtra, mažosios architektūros elementų įrengimas, želdynų ir kraštovaizdžio sutvarkymas, kitų viešųjų erdvių infrastruktūros elementų įrengimas).</w:t>
      </w:r>
      <w:r>
        <w:rPr>
          <w:b/>
          <w:color w:val="000000"/>
          <w:szCs w:val="24"/>
          <w:lang w:eastAsia="lt-LT"/>
        </w:rPr>
        <w:t xml:space="preserve"> </w:t>
      </w:r>
    </w:p>
    <w:tbl>
      <w:tblPr>
        <w:tblW w:w="5000" w:type="pct"/>
        <w:tblCellMar>
          <w:top w:w="7"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762"/>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992"/>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2018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2021</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67"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F37E46" w:rsidRDefault="00F37E46" w:rsidP="00F23E75">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1.1.6v Veiksmo lėšų poreikis ir finansavimo šaltiniai (eurais):</w:t>
      </w:r>
    </w:p>
    <w:tbl>
      <w:tblPr>
        <w:tblW w:w="5000" w:type="pct"/>
        <w:tblLayout w:type="fixed"/>
        <w:tblCellMar>
          <w:top w:w="12" w:type="dxa"/>
          <w:left w:w="104" w:type="dxa"/>
          <w:right w:w="80" w:type="dxa"/>
        </w:tblCellMar>
        <w:tblLook w:val="04A0" w:firstRow="1" w:lastRow="0" w:firstColumn="1" w:lastColumn="0" w:noHBand="0" w:noVBand="1"/>
      </w:tblPr>
      <w:tblGrid>
        <w:gridCol w:w="1910"/>
        <w:gridCol w:w="1455"/>
        <w:gridCol w:w="1352"/>
        <w:gridCol w:w="1340"/>
        <w:gridCol w:w="1559"/>
        <w:gridCol w:w="1075"/>
        <w:gridCol w:w="1523"/>
        <w:gridCol w:w="1163"/>
        <w:gridCol w:w="1520"/>
        <w:gridCol w:w="1863"/>
      </w:tblGrid>
      <w:tr w:rsidR="00F37E46" w:rsidTr="00F23E75">
        <w:trPr>
          <w:trHeight w:val="773"/>
        </w:trPr>
        <w:tc>
          <w:tcPr>
            <w:tcW w:w="64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5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Valstybės biudžeto lėšos: </w:t>
            </w:r>
          </w:p>
        </w:tc>
        <w:tc>
          <w:tcPr>
            <w:tcW w:w="982"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Savivaldybės biudžeto lėšos: </w:t>
            </w:r>
          </w:p>
        </w:tc>
        <w:tc>
          <w:tcPr>
            <w:tcW w:w="880"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Kitos viešosios lėšos: </w:t>
            </w:r>
          </w:p>
        </w:tc>
        <w:tc>
          <w:tcPr>
            <w:tcW w:w="909"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3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ES lėšos: </w:t>
            </w:r>
          </w:p>
        </w:tc>
      </w:tr>
      <w:tr w:rsidR="00F37E46" w:rsidTr="00F23E75">
        <w:trPr>
          <w:trHeight w:val="947"/>
        </w:trPr>
        <w:tc>
          <w:tcPr>
            <w:tcW w:w="64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9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45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45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36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39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3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firstLine="62"/>
              <w:rPr>
                <w:color w:val="000000"/>
                <w:szCs w:val="24"/>
                <w:lang w:eastAsia="lt-LT"/>
              </w:rPr>
            </w:pPr>
          </w:p>
        </w:tc>
      </w:tr>
      <w:tr w:rsidR="00F37E46" w:rsidTr="00F23E75">
        <w:trPr>
          <w:trHeight w:val="475"/>
        </w:trPr>
        <w:tc>
          <w:tcPr>
            <w:tcW w:w="64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right="32"/>
              <w:jc w:val="center"/>
              <w:rPr>
                <w:color w:val="000000"/>
                <w:szCs w:val="24"/>
                <w:lang w:eastAsia="lt-LT"/>
              </w:rPr>
            </w:pPr>
            <w:r w:rsidRPr="009479E1">
              <w:rPr>
                <w:color w:val="000000"/>
                <w:szCs w:val="24"/>
                <w:lang w:eastAsia="lt-LT"/>
              </w:rPr>
              <w:lastRenderedPageBreak/>
              <w:t>479</w:t>
            </w:r>
            <w:r>
              <w:rPr>
                <w:color w:val="000000"/>
                <w:szCs w:val="24"/>
                <w:lang w:eastAsia="lt-LT"/>
              </w:rPr>
              <w:t xml:space="preserve"> </w:t>
            </w:r>
            <w:r w:rsidRPr="009479E1">
              <w:rPr>
                <w:color w:val="000000"/>
                <w:szCs w:val="24"/>
                <w:lang w:eastAsia="lt-LT"/>
              </w:rPr>
              <w:t>300,00</w:t>
            </w:r>
          </w:p>
        </w:tc>
        <w:tc>
          <w:tcPr>
            <w:tcW w:w="49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8"/>
              <w:rPr>
                <w:color w:val="000000"/>
                <w:szCs w:val="24"/>
                <w:lang w:eastAsia="lt-LT"/>
              </w:rPr>
            </w:pPr>
            <w:r w:rsidRPr="009479E1">
              <w:rPr>
                <w:color w:val="000000"/>
                <w:szCs w:val="24"/>
                <w:lang w:eastAsia="lt-LT"/>
              </w:rPr>
              <w:t>35</w:t>
            </w:r>
            <w:r>
              <w:rPr>
                <w:color w:val="000000"/>
                <w:szCs w:val="24"/>
                <w:lang w:eastAsia="lt-LT"/>
              </w:rPr>
              <w:t xml:space="preserve"> </w:t>
            </w:r>
            <w:r w:rsidRPr="009479E1">
              <w:rPr>
                <w:color w:val="000000"/>
                <w:szCs w:val="24"/>
                <w:lang w:eastAsia="lt-LT"/>
              </w:rPr>
              <w:t>947,50</w:t>
            </w:r>
          </w:p>
        </w:tc>
        <w:tc>
          <w:tcPr>
            <w:tcW w:w="45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6"/>
              <w:rPr>
                <w:color w:val="000000"/>
                <w:szCs w:val="24"/>
                <w:lang w:eastAsia="lt-LT"/>
              </w:rPr>
            </w:pPr>
            <w:r w:rsidRPr="009479E1">
              <w:rPr>
                <w:color w:val="000000"/>
                <w:szCs w:val="24"/>
                <w:lang w:eastAsia="lt-LT"/>
              </w:rPr>
              <w:t>35</w:t>
            </w:r>
            <w:r>
              <w:rPr>
                <w:color w:val="000000"/>
                <w:szCs w:val="24"/>
                <w:lang w:eastAsia="lt-LT"/>
              </w:rPr>
              <w:t xml:space="preserve"> </w:t>
            </w:r>
            <w:r w:rsidRPr="009479E1">
              <w:rPr>
                <w:color w:val="000000"/>
                <w:szCs w:val="24"/>
                <w:lang w:eastAsia="lt-LT"/>
              </w:rPr>
              <w:t>947,50</w:t>
            </w:r>
          </w:p>
        </w:tc>
        <w:tc>
          <w:tcPr>
            <w:tcW w:w="45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6"/>
              <w:rPr>
                <w:color w:val="000000"/>
                <w:szCs w:val="24"/>
                <w:lang w:eastAsia="lt-LT"/>
              </w:rPr>
            </w:pPr>
            <w:r w:rsidRPr="009479E1">
              <w:rPr>
                <w:color w:val="000000"/>
                <w:szCs w:val="24"/>
                <w:lang w:eastAsia="lt-LT"/>
              </w:rPr>
              <w:t>35</w:t>
            </w:r>
            <w:r>
              <w:rPr>
                <w:color w:val="000000"/>
                <w:szCs w:val="24"/>
                <w:lang w:eastAsia="lt-LT"/>
              </w:rPr>
              <w:t xml:space="preserve"> </w:t>
            </w:r>
            <w:r w:rsidRPr="009479E1">
              <w:rPr>
                <w:color w:val="000000"/>
                <w:szCs w:val="24"/>
                <w:lang w:eastAsia="lt-LT"/>
              </w:rPr>
              <w:t>947,50</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7"/>
              <w:rPr>
                <w:color w:val="000000"/>
                <w:szCs w:val="24"/>
                <w:lang w:eastAsia="lt-LT"/>
              </w:rPr>
            </w:pPr>
            <w:r w:rsidRPr="009479E1">
              <w:rPr>
                <w:color w:val="000000"/>
                <w:szCs w:val="24"/>
                <w:lang w:eastAsia="lt-LT"/>
              </w:rPr>
              <w:t>35</w:t>
            </w:r>
            <w:r>
              <w:rPr>
                <w:color w:val="000000"/>
                <w:szCs w:val="24"/>
                <w:lang w:eastAsia="lt-LT"/>
              </w:rPr>
              <w:t xml:space="preserve"> </w:t>
            </w:r>
            <w:r w:rsidRPr="009479E1">
              <w:rPr>
                <w:color w:val="000000"/>
                <w:szCs w:val="24"/>
                <w:lang w:eastAsia="lt-LT"/>
              </w:rPr>
              <w:t>947,50</w:t>
            </w:r>
          </w:p>
        </w:tc>
        <w:tc>
          <w:tcPr>
            <w:tcW w:w="36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3" w:firstLine="62"/>
              <w:jc w:val="center"/>
              <w:rPr>
                <w:color w:val="000000"/>
                <w:szCs w:val="24"/>
                <w:lang w:eastAsia="lt-LT"/>
              </w:rPr>
            </w:pP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6" w:firstLine="62"/>
              <w:jc w:val="center"/>
              <w:rPr>
                <w:color w:val="000000"/>
                <w:szCs w:val="24"/>
                <w:lang w:eastAsia="lt-LT"/>
              </w:rPr>
            </w:pPr>
          </w:p>
        </w:tc>
        <w:tc>
          <w:tcPr>
            <w:tcW w:w="39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4" w:firstLine="62"/>
              <w:jc w:val="center"/>
              <w:rPr>
                <w:color w:val="000000"/>
                <w:szCs w:val="24"/>
                <w:lang w:eastAsia="lt-LT"/>
              </w:rPr>
            </w:pPr>
          </w:p>
        </w:tc>
        <w:tc>
          <w:tcPr>
            <w:tcW w:w="5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c>
          <w:tcPr>
            <w:tcW w:w="63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sidRPr="009479E1">
              <w:rPr>
                <w:color w:val="000000"/>
                <w:szCs w:val="24"/>
                <w:lang w:eastAsia="lt-LT"/>
              </w:rPr>
              <w:t>407</w:t>
            </w:r>
            <w:r>
              <w:rPr>
                <w:color w:val="000000"/>
                <w:szCs w:val="24"/>
                <w:lang w:eastAsia="lt-LT"/>
              </w:rPr>
              <w:t xml:space="preserve"> </w:t>
            </w:r>
            <w:r w:rsidRPr="009479E1">
              <w:rPr>
                <w:color w:val="000000"/>
                <w:szCs w:val="24"/>
                <w:lang w:eastAsia="lt-LT"/>
              </w:rPr>
              <w:t>405,00</w:t>
            </w:r>
          </w:p>
        </w:tc>
      </w:tr>
    </w:tbl>
    <w:p w:rsidR="00F37E46" w:rsidRDefault="00F37E46" w:rsidP="00F37E46">
      <w:pPr>
        <w:spacing w:line="250" w:lineRule="auto"/>
        <w:ind w:right="15" w:firstLine="708"/>
        <w:jc w:val="both"/>
        <w:rPr>
          <w:b/>
          <w:color w:val="000000"/>
          <w:szCs w:val="24"/>
          <w:lang w:eastAsia="lt-LT"/>
        </w:rPr>
      </w:pPr>
    </w:p>
    <w:p w:rsidR="00F37E46" w:rsidRDefault="00F37E46" w:rsidP="00F37E46">
      <w:pPr>
        <w:spacing w:line="250" w:lineRule="auto"/>
        <w:ind w:right="15" w:firstLine="708"/>
        <w:jc w:val="both"/>
        <w:rPr>
          <w:color w:val="000000"/>
          <w:szCs w:val="24"/>
          <w:lang w:eastAsia="lt-LT"/>
        </w:rPr>
      </w:pPr>
      <w:r>
        <w:rPr>
          <w:b/>
          <w:color w:val="000000"/>
          <w:szCs w:val="24"/>
          <w:lang w:eastAsia="lt-LT"/>
        </w:rPr>
        <w:t xml:space="preserve">1.1.7v Veiksmas: pastato, esančio Nemuno g. 33, Panevėžyje, pritaikymas KTU Panevėžio technologijų ir verslo fakulteto veiklai </w:t>
      </w:r>
      <w:r>
        <w:rPr>
          <w:color w:val="000000"/>
          <w:szCs w:val="24"/>
          <w:lang w:eastAsia="lt-LT"/>
        </w:rPr>
        <w:t xml:space="preserve">(numatoma koncentruoti visas KTU Panevėžio technologijų ir verslo fakulteto laboratorijas ir auditorijas rekonstruotame ir įrengtame pastatų komplekse). </w:t>
      </w:r>
    </w:p>
    <w:p w:rsidR="00F37E46" w:rsidRDefault="00F37E46" w:rsidP="00F37E46">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763"/>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446"/>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2015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 xml:space="preserve">2020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4"/>
                <w:lang w:eastAsia="lt-LT"/>
              </w:rPr>
            </w:pPr>
            <w:r>
              <w:rPr>
                <w:color w:val="000000"/>
                <w:szCs w:val="24"/>
                <w:lang w:eastAsia="lt-LT"/>
              </w:rPr>
              <w:t xml:space="preserve">KTU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1"/>
              <w:jc w:val="center"/>
              <w:rPr>
                <w:color w:val="000000"/>
                <w:szCs w:val="24"/>
                <w:lang w:eastAsia="lt-LT"/>
              </w:rPr>
            </w:pPr>
            <w:r>
              <w:rPr>
                <w:color w:val="000000"/>
                <w:szCs w:val="24"/>
                <w:lang w:eastAsia="lt-LT"/>
              </w:rPr>
              <w:t>–</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jc w:val="center"/>
              <w:rPr>
                <w:color w:val="000000"/>
                <w:szCs w:val="24"/>
                <w:lang w:eastAsia="lt-LT"/>
              </w:rPr>
            </w:pPr>
            <w:r>
              <w:rPr>
                <w:b/>
                <w:color w:val="000000"/>
                <w:szCs w:val="24"/>
                <w:lang w:eastAsia="lt-LT"/>
              </w:rPr>
              <w:t>–</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 xml:space="preserve">–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1.1.7v Veiksmo lėšų poreikis ir finansavimo šaltiniai (eurais): </w:t>
      </w:r>
    </w:p>
    <w:tbl>
      <w:tblPr>
        <w:tblW w:w="5000" w:type="pct"/>
        <w:tblCellMar>
          <w:top w:w="12" w:type="dxa"/>
          <w:left w:w="104" w:type="dxa"/>
          <w:right w:w="59" w:type="dxa"/>
        </w:tblCellMar>
        <w:tblLook w:val="04A0" w:firstRow="1" w:lastRow="0" w:firstColumn="1" w:lastColumn="0" w:noHBand="0" w:noVBand="1"/>
      </w:tblPr>
      <w:tblGrid>
        <w:gridCol w:w="2072"/>
        <w:gridCol w:w="1462"/>
        <w:gridCol w:w="1520"/>
        <w:gridCol w:w="961"/>
        <w:gridCol w:w="1523"/>
        <w:gridCol w:w="822"/>
        <w:gridCol w:w="1523"/>
        <w:gridCol w:w="1471"/>
        <w:gridCol w:w="1553"/>
        <w:gridCol w:w="1832"/>
      </w:tblGrid>
      <w:tr w:rsidR="00F37E46" w:rsidTr="00F23E75">
        <w:trPr>
          <w:trHeight w:val="774"/>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101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Valstybės biudžeto lėšos: </w:t>
            </w:r>
          </w:p>
        </w:tc>
        <w:tc>
          <w:tcPr>
            <w:tcW w:w="84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Savivaldybės biudžeto lėšos: </w:t>
            </w:r>
          </w:p>
        </w:tc>
        <w:tc>
          <w:tcPr>
            <w:tcW w:w="794"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1028"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ES lėšos: </w:t>
            </w:r>
          </w:p>
        </w:tc>
      </w:tr>
      <w:tr w:rsidR="00F37E46" w:rsidTr="00F23E75">
        <w:trPr>
          <w:trHeight w:val="1073"/>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1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ight="21"/>
              <w:rPr>
                <w:color w:val="000000"/>
                <w:szCs w:val="24"/>
                <w:lang w:eastAsia="lt-LT"/>
              </w:rPr>
            </w:pPr>
            <w:r>
              <w:rPr>
                <w:color w:val="000000"/>
                <w:szCs w:val="24"/>
                <w:lang w:eastAsia="lt-LT"/>
              </w:rPr>
              <w:t xml:space="preserve">iš jų bendrasis finansavimas: </w:t>
            </w:r>
          </w:p>
        </w:tc>
        <w:tc>
          <w:tcPr>
            <w:tcW w:w="32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ight="22"/>
              <w:rPr>
                <w:color w:val="000000"/>
                <w:szCs w:val="24"/>
                <w:lang w:eastAsia="lt-LT"/>
              </w:rPr>
            </w:pPr>
            <w:r>
              <w:rPr>
                <w:color w:val="000000"/>
                <w:szCs w:val="24"/>
                <w:lang w:eastAsia="lt-LT"/>
              </w:rPr>
              <w:t xml:space="preserve">iš jų bendrasis finansavimas: </w:t>
            </w:r>
          </w:p>
        </w:tc>
        <w:tc>
          <w:tcPr>
            <w:tcW w:w="28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ight="22"/>
              <w:rPr>
                <w:color w:val="000000"/>
                <w:szCs w:val="24"/>
                <w:lang w:eastAsia="lt-LT"/>
              </w:rPr>
            </w:pPr>
            <w:r>
              <w:rPr>
                <w:color w:val="000000"/>
                <w:szCs w:val="24"/>
                <w:lang w:eastAsia="lt-LT"/>
              </w:rPr>
              <w:t xml:space="preserve">iš jų bendrasis finansavimas: </w:t>
            </w:r>
          </w:p>
        </w:tc>
        <w:tc>
          <w:tcPr>
            <w:tcW w:w="50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firstLine="62"/>
              <w:rPr>
                <w:color w:val="000000"/>
                <w:szCs w:val="24"/>
                <w:lang w:eastAsia="lt-LT"/>
              </w:rPr>
            </w:pPr>
          </w:p>
        </w:tc>
      </w:tr>
      <w:tr w:rsidR="00F37E46" w:rsidTr="00F23E75">
        <w:trPr>
          <w:trHeight w:val="476"/>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Pr>
                <w:color w:val="000000"/>
                <w:szCs w:val="24"/>
                <w:lang w:eastAsia="lt-LT"/>
              </w:rPr>
              <w:t>1 000 000,00</w:t>
            </w: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jc w:val="center"/>
              <w:rPr>
                <w:color w:val="000000"/>
                <w:szCs w:val="24"/>
                <w:lang w:eastAsia="lt-LT"/>
              </w:rPr>
            </w:pPr>
          </w:p>
        </w:tc>
        <w:tc>
          <w:tcPr>
            <w:tcW w:w="51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p>
        </w:tc>
        <w:tc>
          <w:tcPr>
            <w:tcW w:w="32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p>
        </w:tc>
        <w:tc>
          <w:tcPr>
            <w:tcW w:w="28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15"/>
              <w:jc w:val="center"/>
              <w:rPr>
                <w:color w:val="000000"/>
                <w:szCs w:val="24"/>
                <w:lang w:eastAsia="lt-LT"/>
              </w:rPr>
            </w:pP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14"/>
              <w:jc w:val="center"/>
              <w:rPr>
                <w:color w:val="000000"/>
                <w:szCs w:val="24"/>
                <w:lang w:eastAsia="lt-LT"/>
              </w:rPr>
            </w:pPr>
          </w:p>
        </w:tc>
        <w:tc>
          <w:tcPr>
            <w:tcW w:w="50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1 000 000,00</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r>
              <w:rPr>
                <w:color w:val="000000"/>
                <w:szCs w:val="24"/>
                <w:lang w:eastAsia="lt-LT"/>
              </w:rPr>
              <w:t>1 000 000,00</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16"/>
              <w:jc w:val="center"/>
              <w:rPr>
                <w:color w:val="000000"/>
                <w:szCs w:val="24"/>
                <w:lang w:eastAsia="lt-LT"/>
              </w:rPr>
            </w:pPr>
          </w:p>
        </w:tc>
      </w:tr>
    </w:tbl>
    <w:p w:rsidR="00F37E46" w:rsidRDefault="00F37E46" w:rsidP="00F37E46">
      <w:pPr>
        <w:spacing w:line="259" w:lineRule="auto"/>
        <w:ind w:left="708" w:firstLine="62"/>
        <w:rPr>
          <w:color w:val="000000"/>
          <w:szCs w:val="24"/>
          <w:lang w:eastAsia="lt-LT"/>
        </w:rPr>
      </w:pPr>
    </w:p>
    <w:p w:rsidR="00F37E46" w:rsidRDefault="00F37E46" w:rsidP="00F37E46">
      <w:pPr>
        <w:rPr>
          <w:sz w:val="14"/>
          <w:szCs w:val="14"/>
        </w:rPr>
      </w:pPr>
    </w:p>
    <w:p w:rsidR="00F37E46" w:rsidRDefault="00F37E46" w:rsidP="00F37E46">
      <w:pPr>
        <w:keepNext/>
        <w:keepLines/>
        <w:spacing w:line="270" w:lineRule="auto"/>
        <w:ind w:firstLine="708"/>
        <w:jc w:val="both"/>
        <w:rPr>
          <w:b/>
          <w:color w:val="000000"/>
          <w:szCs w:val="24"/>
          <w:lang w:eastAsia="lt-LT"/>
        </w:rPr>
      </w:pPr>
      <w:r>
        <w:rPr>
          <w:b/>
          <w:color w:val="000000"/>
          <w:szCs w:val="24"/>
          <w:lang w:eastAsia="lt-LT"/>
        </w:rPr>
        <w:t xml:space="preserve">1.1.8v Veiksmas: naujai steigiamos Taikomosios informatikos studijos programos materialinės bazės parengimas </w:t>
      </w:r>
      <w:r>
        <w:rPr>
          <w:color w:val="000000"/>
          <w:szCs w:val="24"/>
          <w:lang w:eastAsia="lt-LT"/>
        </w:rPr>
        <w:t xml:space="preserve">(KTU Panevėžio technologijų ir verslo fakultete, Nemuno g. 33, Panevėžys).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466"/>
        </w:trPr>
        <w:tc>
          <w:tcPr>
            <w:tcW w:w="672" w:type="pct"/>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w:t>
            </w:r>
          </w:p>
        </w:tc>
        <w:tc>
          <w:tcPr>
            <w:tcW w:w="556" w:type="pct"/>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w:t>
            </w:r>
          </w:p>
        </w:tc>
      </w:tr>
      <w:tr w:rsidR="00F37E46" w:rsidTr="00F23E75">
        <w:trPr>
          <w:trHeight w:val="466"/>
        </w:trPr>
        <w:tc>
          <w:tcPr>
            <w:tcW w:w="672" w:type="pct"/>
            <w:shd w:val="clear" w:color="auto" w:fill="FDE9D9"/>
          </w:tcPr>
          <w:p w:rsidR="00F37E46" w:rsidRDefault="00F37E46" w:rsidP="00F23E75">
            <w:pPr>
              <w:spacing w:line="259" w:lineRule="auto"/>
              <w:rPr>
                <w:color w:val="000000"/>
                <w:szCs w:val="24"/>
                <w:lang w:eastAsia="lt-LT"/>
              </w:rPr>
            </w:pPr>
          </w:p>
        </w:tc>
        <w:tc>
          <w:tcPr>
            <w:tcW w:w="675" w:type="pct"/>
            <w:shd w:val="clear" w:color="auto" w:fill="FDE9D9"/>
          </w:tcPr>
          <w:p w:rsidR="00F37E46" w:rsidRDefault="00F37E46" w:rsidP="00F23E75">
            <w:pPr>
              <w:spacing w:line="259" w:lineRule="auto"/>
              <w:rPr>
                <w:color w:val="000000"/>
                <w:szCs w:val="24"/>
                <w:lang w:eastAsia="lt-LT"/>
              </w:rPr>
            </w:pPr>
          </w:p>
        </w:tc>
        <w:tc>
          <w:tcPr>
            <w:tcW w:w="451" w:type="pct"/>
            <w:shd w:val="clear" w:color="auto" w:fill="FDE9D9"/>
          </w:tcPr>
          <w:p w:rsidR="00F37E46" w:rsidRDefault="00F37E46" w:rsidP="00F23E75">
            <w:pPr>
              <w:spacing w:line="259" w:lineRule="auto"/>
              <w:rPr>
                <w:color w:val="000000"/>
                <w:szCs w:val="24"/>
                <w:lang w:eastAsia="lt-LT"/>
              </w:rPr>
            </w:pPr>
          </w:p>
        </w:tc>
        <w:tc>
          <w:tcPr>
            <w:tcW w:w="573" w:type="pct"/>
            <w:shd w:val="clear" w:color="auto" w:fill="FDE9D9"/>
          </w:tcPr>
          <w:p w:rsidR="00F37E46" w:rsidRDefault="00F37E46" w:rsidP="00F23E75">
            <w:pPr>
              <w:spacing w:line="259" w:lineRule="auto"/>
              <w:rPr>
                <w:color w:val="000000"/>
                <w:szCs w:val="24"/>
                <w:lang w:eastAsia="lt-LT"/>
              </w:rPr>
            </w:pPr>
          </w:p>
        </w:tc>
        <w:tc>
          <w:tcPr>
            <w:tcW w:w="2073" w:type="pct"/>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pavadinimas </w:t>
            </w:r>
          </w:p>
        </w:tc>
        <w:tc>
          <w:tcPr>
            <w:tcW w:w="556" w:type="pct"/>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atrankos būdas </w:t>
            </w:r>
          </w:p>
        </w:tc>
      </w:tr>
      <w:tr w:rsidR="00F37E46" w:rsidTr="00F23E75">
        <w:trPr>
          <w:trHeight w:val="517"/>
        </w:trPr>
        <w:tc>
          <w:tcPr>
            <w:tcW w:w="672" w:type="pct"/>
            <w:shd w:val="clear" w:color="auto" w:fill="auto"/>
          </w:tcPr>
          <w:p w:rsidR="00F37E46" w:rsidRDefault="00F37E46" w:rsidP="00F23E75">
            <w:pPr>
              <w:spacing w:line="259" w:lineRule="auto"/>
              <w:ind w:right="13"/>
              <w:jc w:val="center"/>
              <w:rPr>
                <w:color w:val="000000"/>
                <w:szCs w:val="24"/>
                <w:lang w:eastAsia="lt-LT"/>
              </w:rPr>
            </w:pPr>
            <w:r>
              <w:rPr>
                <w:color w:val="000000"/>
                <w:szCs w:val="24"/>
                <w:lang w:eastAsia="lt-LT"/>
              </w:rPr>
              <w:t xml:space="preserve">2015 </w:t>
            </w:r>
          </w:p>
        </w:tc>
        <w:tc>
          <w:tcPr>
            <w:tcW w:w="675" w:type="pct"/>
            <w:shd w:val="clear" w:color="auto" w:fill="auto"/>
          </w:tcPr>
          <w:p w:rsidR="00F37E46" w:rsidRDefault="00F37E46" w:rsidP="00F23E75">
            <w:pPr>
              <w:spacing w:line="259" w:lineRule="auto"/>
              <w:ind w:right="10"/>
              <w:jc w:val="center"/>
              <w:rPr>
                <w:color w:val="000000"/>
                <w:szCs w:val="24"/>
                <w:lang w:eastAsia="lt-LT"/>
              </w:rPr>
            </w:pPr>
            <w:r>
              <w:rPr>
                <w:color w:val="000000"/>
                <w:szCs w:val="24"/>
                <w:lang w:eastAsia="lt-LT"/>
              </w:rPr>
              <w:t xml:space="preserve">2020 </w:t>
            </w:r>
          </w:p>
        </w:tc>
        <w:tc>
          <w:tcPr>
            <w:tcW w:w="451" w:type="pct"/>
            <w:shd w:val="clear" w:color="auto" w:fill="auto"/>
          </w:tcPr>
          <w:p w:rsidR="00F37E46" w:rsidRDefault="00F37E46" w:rsidP="00F23E75">
            <w:pPr>
              <w:spacing w:line="259" w:lineRule="auto"/>
              <w:ind w:right="10"/>
              <w:jc w:val="center"/>
              <w:rPr>
                <w:color w:val="000000"/>
                <w:szCs w:val="24"/>
                <w:lang w:eastAsia="lt-LT"/>
              </w:rPr>
            </w:pPr>
            <w:r>
              <w:rPr>
                <w:color w:val="000000"/>
                <w:szCs w:val="24"/>
                <w:lang w:eastAsia="lt-LT"/>
              </w:rPr>
              <w:t xml:space="preserve">KTU </w:t>
            </w:r>
          </w:p>
        </w:tc>
        <w:tc>
          <w:tcPr>
            <w:tcW w:w="573" w:type="pct"/>
            <w:shd w:val="clear" w:color="auto" w:fill="auto"/>
          </w:tcPr>
          <w:p w:rsidR="00F37E46" w:rsidRDefault="00F37E46" w:rsidP="00F23E75">
            <w:pPr>
              <w:spacing w:line="259" w:lineRule="auto"/>
              <w:ind w:right="12"/>
              <w:jc w:val="center"/>
              <w:rPr>
                <w:color w:val="000000"/>
                <w:szCs w:val="24"/>
                <w:lang w:eastAsia="lt-LT"/>
              </w:rPr>
            </w:pPr>
            <w:r>
              <w:rPr>
                <w:color w:val="000000"/>
                <w:szCs w:val="24"/>
                <w:lang w:eastAsia="lt-LT"/>
              </w:rPr>
              <w:t>–</w:t>
            </w:r>
          </w:p>
        </w:tc>
        <w:tc>
          <w:tcPr>
            <w:tcW w:w="2073" w:type="pct"/>
            <w:shd w:val="clear" w:color="auto" w:fill="auto"/>
          </w:tcPr>
          <w:p w:rsidR="00F37E46" w:rsidRDefault="00F37E46" w:rsidP="00F23E75">
            <w:pPr>
              <w:spacing w:line="259" w:lineRule="auto"/>
              <w:jc w:val="center"/>
              <w:rPr>
                <w:color w:val="000000"/>
                <w:szCs w:val="24"/>
                <w:lang w:eastAsia="lt-LT"/>
              </w:rPr>
            </w:pPr>
            <w:r>
              <w:rPr>
                <w:color w:val="000000"/>
                <w:szCs w:val="24"/>
                <w:lang w:eastAsia="lt-LT"/>
              </w:rPr>
              <w:t>–</w:t>
            </w:r>
          </w:p>
        </w:tc>
        <w:tc>
          <w:tcPr>
            <w:tcW w:w="556" w:type="pct"/>
            <w:shd w:val="clear" w:color="auto" w:fill="auto"/>
          </w:tcPr>
          <w:p w:rsidR="00F37E46" w:rsidRDefault="00F37E46" w:rsidP="00F23E75">
            <w:pPr>
              <w:spacing w:line="259" w:lineRule="auto"/>
              <w:ind w:right="10"/>
              <w:jc w:val="center"/>
              <w:rPr>
                <w:color w:val="000000"/>
                <w:szCs w:val="24"/>
                <w:lang w:eastAsia="lt-LT"/>
              </w:rPr>
            </w:pPr>
            <w:r>
              <w:rPr>
                <w:color w:val="000000"/>
                <w:szCs w:val="24"/>
                <w:lang w:eastAsia="lt-LT"/>
              </w:rPr>
              <w:t xml:space="preserve">–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1.1.8v Veiksmo lėšų poreikis ir finansavimo šaltiniai (eurais): </w:t>
      </w:r>
    </w:p>
    <w:tbl>
      <w:tblPr>
        <w:tblW w:w="5000" w:type="pct"/>
        <w:tblCellMar>
          <w:top w:w="12" w:type="dxa"/>
          <w:left w:w="104" w:type="dxa"/>
          <w:right w:w="59" w:type="dxa"/>
        </w:tblCellMar>
        <w:tblLook w:val="04A0" w:firstRow="1" w:lastRow="0" w:firstColumn="1" w:lastColumn="0" w:noHBand="0" w:noVBand="1"/>
      </w:tblPr>
      <w:tblGrid>
        <w:gridCol w:w="2072"/>
        <w:gridCol w:w="1462"/>
        <w:gridCol w:w="1520"/>
        <w:gridCol w:w="961"/>
        <w:gridCol w:w="1523"/>
        <w:gridCol w:w="822"/>
        <w:gridCol w:w="1523"/>
        <w:gridCol w:w="1471"/>
        <w:gridCol w:w="1553"/>
        <w:gridCol w:w="1832"/>
      </w:tblGrid>
      <w:tr w:rsidR="00F37E46" w:rsidTr="00F23E75">
        <w:trPr>
          <w:trHeight w:val="773"/>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101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Valstybės biudžeto lėšos: </w:t>
            </w:r>
          </w:p>
        </w:tc>
        <w:tc>
          <w:tcPr>
            <w:tcW w:w="84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Savivaldybės biudžeto lėšos: </w:t>
            </w:r>
          </w:p>
        </w:tc>
        <w:tc>
          <w:tcPr>
            <w:tcW w:w="794"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1028"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ES lėšos: </w:t>
            </w:r>
          </w:p>
        </w:tc>
      </w:tr>
      <w:tr w:rsidR="00F37E46" w:rsidTr="00F23E75">
        <w:trPr>
          <w:trHeight w:val="1073"/>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1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ight="21"/>
              <w:rPr>
                <w:color w:val="000000"/>
                <w:szCs w:val="24"/>
                <w:lang w:eastAsia="lt-LT"/>
              </w:rPr>
            </w:pPr>
            <w:r>
              <w:rPr>
                <w:color w:val="000000"/>
                <w:szCs w:val="24"/>
                <w:lang w:eastAsia="lt-LT"/>
              </w:rPr>
              <w:t xml:space="preserve">iš jų bendrasis finansavimas: </w:t>
            </w:r>
          </w:p>
        </w:tc>
        <w:tc>
          <w:tcPr>
            <w:tcW w:w="32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ight="22"/>
              <w:rPr>
                <w:color w:val="000000"/>
                <w:szCs w:val="24"/>
                <w:lang w:eastAsia="lt-LT"/>
              </w:rPr>
            </w:pPr>
            <w:r>
              <w:rPr>
                <w:color w:val="000000"/>
                <w:szCs w:val="24"/>
                <w:lang w:eastAsia="lt-LT"/>
              </w:rPr>
              <w:t xml:space="preserve">iš jų bendrasis finansavimas: </w:t>
            </w:r>
          </w:p>
        </w:tc>
        <w:tc>
          <w:tcPr>
            <w:tcW w:w="28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ight="22"/>
              <w:rPr>
                <w:color w:val="000000"/>
                <w:szCs w:val="24"/>
                <w:lang w:eastAsia="lt-LT"/>
              </w:rPr>
            </w:pPr>
            <w:r>
              <w:rPr>
                <w:color w:val="000000"/>
                <w:szCs w:val="24"/>
                <w:lang w:eastAsia="lt-LT"/>
              </w:rPr>
              <w:t xml:space="preserve">iš jų bendrasis finansavimas: </w:t>
            </w:r>
          </w:p>
        </w:tc>
        <w:tc>
          <w:tcPr>
            <w:tcW w:w="50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firstLine="62"/>
              <w:rPr>
                <w:color w:val="000000"/>
                <w:szCs w:val="24"/>
                <w:lang w:eastAsia="lt-LT"/>
              </w:rPr>
            </w:pPr>
          </w:p>
        </w:tc>
      </w:tr>
      <w:tr w:rsidR="00F37E46" w:rsidTr="00F23E75">
        <w:trPr>
          <w:trHeight w:val="475"/>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Pr>
                <w:color w:val="000000"/>
                <w:szCs w:val="24"/>
                <w:lang w:eastAsia="lt-LT"/>
              </w:rPr>
              <w:t>100 000,00</w:t>
            </w: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jc w:val="center"/>
              <w:rPr>
                <w:color w:val="000000"/>
                <w:szCs w:val="24"/>
                <w:lang w:eastAsia="lt-LT"/>
              </w:rPr>
            </w:pPr>
          </w:p>
        </w:tc>
        <w:tc>
          <w:tcPr>
            <w:tcW w:w="51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p>
        </w:tc>
        <w:tc>
          <w:tcPr>
            <w:tcW w:w="32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p>
        </w:tc>
        <w:tc>
          <w:tcPr>
            <w:tcW w:w="28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15"/>
              <w:jc w:val="center"/>
              <w:rPr>
                <w:color w:val="000000"/>
                <w:szCs w:val="24"/>
                <w:lang w:eastAsia="lt-LT"/>
              </w:rPr>
            </w:pP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14"/>
              <w:jc w:val="center"/>
              <w:rPr>
                <w:color w:val="000000"/>
                <w:szCs w:val="24"/>
                <w:lang w:eastAsia="lt-LT"/>
              </w:rPr>
            </w:pPr>
          </w:p>
        </w:tc>
        <w:tc>
          <w:tcPr>
            <w:tcW w:w="50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100 000,00</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r>
              <w:rPr>
                <w:color w:val="000000"/>
                <w:szCs w:val="24"/>
                <w:lang w:eastAsia="lt-LT"/>
              </w:rPr>
              <w:t>100 000,00</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16"/>
              <w:jc w:val="center"/>
              <w:rPr>
                <w:color w:val="000000"/>
                <w:szCs w:val="24"/>
                <w:lang w:eastAsia="lt-LT"/>
              </w:rPr>
            </w:pPr>
          </w:p>
        </w:tc>
      </w:tr>
    </w:tbl>
    <w:p w:rsidR="00F37E46" w:rsidRDefault="00F37E46" w:rsidP="00F37E46">
      <w:pPr>
        <w:spacing w:line="259" w:lineRule="auto"/>
        <w:ind w:left="852" w:firstLine="62"/>
        <w:rPr>
          <w:color w:val="000000"/>
          <w:szCs w:val="24"/>
          <w:lang w:eastAsia="lt-LT"/>
        </w:rPr>
      </w:pPr>
    </w:p>
    <w:tbl>
      <w:tblPr>
        <w:tblW w:w="5000" w:type="pct"/>
        <w:shd w:val="clear" w:color="auto" w:fill="F2F2F2"/>
        <w:tblLayout w:type="fixed"/>
        <w:tblCellMar>
          <w:top w:w="12" w:type="dxa"/>
          <w:left w:w="104" w:type="dxa"/>
          <w:right w:w="60" w:type="dxa"/>
        </w:tblCellMar>
        <w:tblLook w:val="04A0" w:firstRow="1" w:lastRow="0" w:firstColumn="1" w:lastColumn="0" w:noHBand="0" w:noVBand="1"/>
      </w:tblPr>
      <w:tblGrid>
        <w:gridCol w:w="1969"/>
        <w:gridCol w:w="1271"/>
        <w:gridCol w:w="1503"/>
        <w:gridCol w:w="1291"/>
        <w:gridCol w:w="1583"/>
        <w:gridCol w:w="985"/>
        <w:gridCol w:w="1503"/>
        <w:gridCol w:w="1483"/>
        <w:gridCol w:w="1430"/>
        <w:gridCol w:w="1722"/>
      </w:tblGrid>
      <w:tr w:rsidR="00F37E46" w:rsidTr="00F23E75">
        <w:trPr>
          <w:trHeight w:val="773"/>
        </w:trPr>
        <w:tc>
          <w:tcPr>
            <w:tcW w:w="668" w:type="pct"/>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rPr>
                <w:color w:val="000000"/>
                <w:szCs w:val="24"/>
                <w:lang w:eastAsia="lt-LT"/>
              </w:rPr>
            </w:pPr>
            <w:r>
              <w:rPr>
                <w:b/>
                <w:color w:val="000000"/>
                <w:szCs w:val="24"/>
                <w:lang w:eastAsia="lt-LT"/>
              </w:rPr>
              <w:t xml:space="preserve">Iš viso pagal 1.1. uždavinį (Eur): </w:t>
            </w:r>
          </w:p>
        </w:tc>
        <w:tc>
          <w:tcPr>
            <w:tcW w:w="941" w:type="pct"/>
            <w:gridSpan w:val="2"/>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ind w:left="5"/>
              <w:rPr>
                <w:color w:val="000000"/>
                <w:szCs w:val="24"/>
                <w:lang w:eastAsia="lt-LT"/>
              </w:rPr>
            </w:pPr>
            <w:r>
              <w:rPr>
                <w:b/>
                <w:color w:val="000000"/>
                <w:szCs w:val="24"/>
                <w:lang w:eastAsia="lt-LT"/>
              </w:rPr>
              <w:t xml:space="preserve">Valstybės biudžeto lėšos (Eur): </w:t>
            </w:r>
          </w:p>
        </w:tc>
        <w:tc>
          <w:tcPr>
            <w:tcW w:w="975" w:type="pct"/>
            <w:gridSpan w:val="2"/>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ind w:left="4"/>
              <w:rPr>
                <w:color w:val="000000"/>
                <w:szCs w:val="24"/>
                <w:lang w:eastAsia="lt-LT"/>
              </w:rPr>
            </w:pPr>
            <w:r>
              <w:rPr>
                <w:b/>
                <w:color w:val="000000"/>
                <w:szCs w:val="24"/>
                <w:lang w:eastAsia="lt-LT"/>
              </w:rPr>
              <w:t xml:space="preserve">Savivaldybės biudžeto lėšos (Eur): </w:t>
            </w:r>
          </w:p>
        </w:tc>
        <w:tc>
          <w:tcPr>
            <w:tcW w:w="844" w:type="pct"/>
            <w:gridSpan w:val="2"/>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(Eur): </w:t>
            </w:r>
          </w:p>
        </w:tc>
        <w:tc>
          <w:tcPr>
            <w:tcW w:w="988" w:type="pct"/>
            <w:gridSpan w:val="2"/>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ind w:left="4"/>
              <w:rPr>
                <w:color w:val="000000"/>
                <w:szCs w:val="24"/>
                <w:lang w:eastAsia="lt-LT"/>
              </w:rPr>
            </w:pPr>
            <w:r>
              <w:rPr>
                <w:b/>
                <w:color w:val="000000"/>
                <w:szCs w:val="24"/>
                <w:lang w:eastAsia="lt-LT"/>
              </w:rPr>
              <w:t xml:space="preserve">Privačios lėšos (Eur): </w:t>
            </w:r>
          </w:p>
        </w:tc>
        <w:tc>
          <w:tcPr>
            <w:tcW w:w="584" w:type="pct"/>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ind w:left="4"/>
              <w:rPr>
                <w:color w:val="000000"/>
                <w:szCs w:val="24"/>
                <w:lang w:eastAsia="lt-LT"/>
              </w:rPr>
            </w:pPr>
            <w:r>
              <w:rPr>
                <w:b/>
                <w:color w:val="000000"/>
                <w:szCs w:val="24"/>
                <w:lang w:eastAsia="lt-LT"/>
              </w:rPr>
              <w:t xml:space="preserve">ES lėšos (Eur): </w:t>
            </w:r>
          </w:p>
        </w:tc>
      </w:tr>
      <w:tr w:rsidR="00F37E46" w:rsidTr="00F23E75">
        <w:trPr>
          <w:trHeight w:val="973"/>
        </w:trPr>
        <w:tc>
          <w:tcPr>
            <w:tcW w:w="668" w:type="pct"/>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ind w:firstLine="62"/>
              <w:rPr>
                <w:color w:val="000000"/>
                <w:szCs w:val="24"/>
                <w:lang w:eastAsia="lt-LT"/>
              </w:rPr>
            </w:pPr>
          </w:p>
        </w:tc>
        <w:tc>
          <w:tcPr>
            <w:tcW w:w="431" w:type="pct"/>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10" w:type="pct"/>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38" w:type="pct"/>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37" w:type="pct"/>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334" w:type="pct"/>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0" w:type="pct"/>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ind w:left="5"/>
              <w:rPr>
                <w:color w:val="000000"/>
                <w:szCs w:val="24"/>
                <w:lang w:eastAsia="lt-LT"/>
              </w:rPr>
            </w:pPr>
            <w:r>
              <w:rPr>
                <w:color w:val="000000"/>
                <w:szCs w:val="24"/>
                <w:lang w:eastAsia="lt-LT"/>
              </w:rPr>
              <w:t xml:space="preserve">iš jų bendrasis finansavimas: </w:t>
            </w:r>
          </w:p>
        </w:tc>
        <w:tc>
          <w:tcPr>
            <w:tcW w:w="503" w:type="pct"/>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485" w:type="pct"/>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584" w:type="pct"/>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ind w:left="4" w:firstLine="62"/>
              <w:rPr>
                <w:color w:val="000000"/>
                <w:szCs w:val="24"/>
                <w:lang w:eastAsia="lt-LT"/>
              </w:rPr>
            </w:pPr>
          </w:p>
        </w:tc>
      </w:tr>
      <w:tr w:rsidR="00F37E46" w:rsidTr="00F23E75">
        <w:trPr>
          <w:trHeight w:val="476"/>
        </w:trPr>
        <w:tc>
          <w:tcPr>
            <w:tcW w:w="668" w:type="pct"/>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jc w:val="center"/>
              <w:rPr>
                <w:b/>
                <w:color w:val="000000"/>
                <w:szCs w:val="24"/>
                <w:lang w:eastAsia="lt-LT"/>
              </w:rPr>
            </w:pPr>
            <w:r w:rsidRPr="00E313CC">
              <w:rPr>
                <w:b/>
                <w:color w:val="000000"/>
                <w:szCs w:val="24"/>
                <w:lang w:eastAsia="lt-LT"/>
              </w:rPr>
              <w:t>10</w:t>
            </w:r>
            <w:r>
              <w:rPr>
                <w:b/>
                <w:color w:val="000000"/>
                <w:szCs w:val="24"/>
                <w:lang w:eastAsia="lt-LT"/>
              </w:rPr>
              <w:t> </w:t>
            </w:r>
            <w:r w:rsidRPr="00E313CC">
              <w:rPr>
                <w:b/>
                <w:color w:val="000000"/>
                <w:szCs w:val="24"/>
                <w:lang w:eastAsia="lt-LT"/>
              </w:rPr>
              <w:t>753</w:t>
            </w:r>
            <w:r>
              <w:rPr>
                <w:b/>
                <w:color w:val="000000"/>
                <w:szCs w:val="24"/>
                <w:lang w:eastAsia="lt-LT"/>
              </w:rPr>
              <w:t xml:space="preserve"> </w:t>
            </w:r>
            <w:r w:rsidRPr="00E313CC">
              <w:rPr>
                <w:b/>
                <w:color w:val="000000"/>
                <w:szCs w:val="24"/>
                <w:lang w:eastAsia="lt-LT"/>
              </w:rPr>
              <w:t>221,91</w:t>
            </w:r>
          </w:p>
        </w:tc>
        <w:tc>
          <w:tcPr>
            <w:tcW w:w="431" w:type="pct"/>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ind w:left="5"/>
              <w:jc w:val="center"/>
              <w:rPr>
                <w:b/>
                <w:color w:val="000000"/>
                <w:szCs w:val="24"/>
                <w:lang w:eastAsia="lt-LT"/>
              </w:rPr>
            </w:pPr>
            <w:r w:rsidRPr="00E313CC">
              <w:rPr>
                <w:b/>
                <w:color w:val="000000"/>
                <w:szCs w:val="24"/>
                <w:lang w:eastAsia="lt-LT"/>
              </w:rPr>
              <w:t>723</w:t>
            </w:r>
            <w:r>
              <w:rPr>
                <w:b/>
                <w:color w:val="000000"/>
                <w:szCs w:val="24"/>
                <w:lang w:eastAsia="lt-LT"/>
              </w:rPr>
              <w:t xml:space="preserve"> </w:t>
            </w:r>
            <w:r w:rsidRPr="00E313CC">
              <w:rPr>
                <w:b/>
                <w:color w:val="000000"/>
                <w:szCs w:val="24"/>
                <w:lang w:eastAsia="lt-LT"/>
              </w:rPr>
              <w:t>991,76</w:t>
            </w:r>
          </w:p>
        </w:tc>
        <w:tc>
          <w:tcPr>
            <w:tcW w:w="510" w:type="pct"/>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ind w:left="4"/>
              <w:jc w:val="center"/>
              <w:rPr>
                <w:b/>
                <w:color w:val="000000"/>
                <w:szCs w:val="24"/>
                <w:lang w:eastAsia="lt-LT"/>
              </w:rPr>
            </w:pPr>
            <w:r w:rsidRPr="00E313CC">
              <w:rPr>
                <w:b/>
                <w:color w:val="000000"/>
                <w:szCs w:val="24"/>
                <w:lang w:eastAsia="lt-LT"/>
              </w:rPr>
              <w:t>723</w:t>
            </w:r>
            <w:r>
              <w:rPr>
                <w:b/>
                <w:color w:val="000000"/>
                <w:szCs w:val="24"/>
                <w:lang w:eastAsia="lt-LT"/>
              </w:rPr>
              <w:t xml:space="preserve"> </w:t>
            </w:r>
            <w:r w:rsidRPr="00E313CC">
              <w:rPr>
                <w:b/>
                <w:color w:val="000000"/>
                <w:szCs w:val="24"/>
                <w:lang w:eastAsia="lt-LT"/>
              </w:rPr>
              <w:t>991,76</w:t>
            </w:r>
          </w:p>
        </w:tc>
        <w:tc>
          <w:tcPr>
            <w:tcW w:w="438" w:type="pct"/>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ind w:left="4"/>
              <w:jc w:val="center"/>
              <w:rPr>
                <w:b/>
                <w:color w:val="000000"/>
                <w:szCs w:val="24"/>
                <w:lang w:eastAsia="lt-LT"/>
              </w:rPr>
            </w:pPr>
            <w:r w:rsidRPr="00E313CC">
              <w:rPr>
                <w:b/>
                <w:color w:val="000000"/>
                <w:szCs w:val="24"/>
                <w:lang w:eastAsia="lt-LT"/>
              </w:rPr>
              <w:t>723</w:t>
            </w:r>
            <w:r>
              <w:rPr>
                <w:b/>
                <w:color w:val="000000"/>
                <w:szCs w:val="24"/>
                <w:lang w:eastAsia="lt-LT"/>
              </w:rPr>
              <w:t xml:space="preserve"> </w:t>
            </w:r>
            <w:r w:rsidRPr="00E313CC">
              <w:rPr>
                <w:b/>
                <w:color w:val="000000"/>
                <w:szCs w:val="24"/>
                <w:lang w:eastAsia="lt-LT"/>
              </w:rPr>
              <w:t>991,77</w:t>
            </w:r>
          </w:p>
        </w:tc>
        <w:tc>
          <w:tcPr>
            <w:tcW w:w="537" w:type="pct"/>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ind w:left="4"/>
              <w:jc w:val="center"/>
              <w:rPr>
                <w:b/>
                <w:color w:val="000000"/>
                <w:szCs w:val="24"/>
                <w:lang w:eastAsia="lt-LT"/>
              </w:rPr>
            </w:pPr>
            <w:r w:rsidRPr="00E313CC">
              <w:rPr>
                <w:b/>
                <w:color w:val="000000"/>
                <w:szCs w:val="24"/>
                <w:lang w:eastAsia="lt-LT"/>
              </w:rPr>
              <w:t>723</w:t>
            </w:r>
            <w:r>
              <w:rPr>
                <w:b/>
                <w:color w:val="000000"/>
                <w:szCs w:val="24"/>
                <w:lang w:eastAsia="lt-LT"/>
              </w:rPr>
              <w:t xml:space="preserve"> </w:t>
            </w:r>
            <w:r w:rsidRPr="00E313CC">
              <w:rPr>
                <w:b/>
                <w:color w:val="000000"/>
                <w:szCs w:val="24"/>
                <w:lang w:eastAsia="lt-LT"/>
              </w:rPr>
              <w:t>991,77</w:t>
            </w:r>
          </w:p>
        </w:tc>
        <w:tc>
          <w:tcPr>
            <w:tcW w:w="334" w:type="pct"/>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ind w:right="43"/>
              <w:jc w:val="center"/>
              <w:rPr>
                <w:b/>
                <w:color w:val="000000"/>
                <w:szCs w:val="24"/>
                <w:lang w:eastAsia="lt-LT"/>
              </w:rPr>
            </w:pPr>
          </w:p>
        </w:tc>
        <w:tc>
          <w:tcPr>
            <w:tcW w:w="510" w:type="pct"/>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ind w:right="43"/>
              <w:jc w:val="center"/>
              <w:rPr>
                <w:b/>
                <w:color w:val="000000"/>
                <w:szCs w:val="24"/>
                <w:lang w:eastAsia="lt-LT"/>
              </w:rPr>
            </w:pPr>
          </w:p>
        </w:tc>
        <w:tc>
          <w:tcPr>
            <w:tcW w:w="503" w:type="pct"/>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ind w:left="4"/>
              <w:jc w:val="center"/>
              <w:rPr>
                <w:b/>
                <w:color w:val="000000"/>
                <w:szCs w:val="24"/>
                <w:lang w:eastAsia="lt-LT"/>
              </w:rPr>
            </w:pPr>
            <w:r>
              <w:rPr>
                <w:b/>
                <w:color w:val="000000"/>
                <w:szCs w:val="24"/>
                <w:lang w:eastAsia="lt-LT"/>
              </w:rPr>
              <w:t>1 100 000,00</w:t>
            </w:r>
          </w:p>
        </w:tc>
        <w:tc>
          <w:tcPr>
            <w:tcW w:w="485" w:type="pct"/>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ind w:left="2"/>
              <w:jc w:val="center"/>
              <w:rPr>
                <w:b/>
                <w:color w:val="000000"/>
                <w:szCs w:val="24"/>
                <w:lang w:eastAsia="lt-LT"/>
              </w:rPr>
            </w:pPr>
            <w:r>
              <w:rPr>
                <w:b/>
                <w:color w:val="000000"/>
                <w:szCs w:val="24"/>
                <w:lang w:eastAsia="lt-LT"/>
              </w:rPr>
              <w:t>1 100 000,00</w:t>
            </w:r>
          </w:p>
        </w:tc>
        <w:tc>
          <w:tcPr>
            <w:tcW w:w="584" w:type="pct"/>
            <w:tcBorders>
              <w:top w:val="single" w:sz="8" w:space="0" w:color="B3CC82"/>
              <w:left w:val="single" w:sz="8" w:space="0" w:color="B3CC82"/>
              <w:bottom w:val="single" w:sz="8" w:space="0" w:color="B3CC82"/>
              <w:right w:val="single" w:sz="8" w:space="0" w:color="B3CC82"/>
            </w:tcBorders>
            <w:shd w:val="clear" w:color="auto" w:fill="F2F2F2"/>
          </w:tcPr>
          <w:p w:rsidR="00F37E46" w:rsidRDefault="00F37E46" w:rsidP="00F23E75">
            <w:pPr>
              <w:spacing w:line="259" w:lineRule="auto"/>
              <w:ind w:right="42"/>
              <w:jc w:val="center"/>
              <w:rPr>
                <w:b/>
                <w:color w:val="000000"/>
                <w:szCs w:val="24"/>
                <w:lang w:eastAsia="lt-LT"/>
              </w:rPr>
            </w:pPr>
            <w:r w:rsidRPr="00A53E5B">
              <w:rPr>
                <w:b/>
                <w:color w:val="000000"/>
                <w:szCs w:val="24"/>
                <w:lang w:eastAsia="lt-LT"/>
              </w:rPr>
              <w:t>8</w:t>
            </w:r>
            <w:r>
              <w:rPr>
                <w:b/>
                <w:color w:val="000000"/>
                <w:szCs w:val="24"/>
                <w:lang w:eastAsia="lt-LT"/>
              </w:rPr>
              <w:t> </w:t>
            </w:r>
            <w:r w:rsidRPr="00A53E5B">
              <w:rPr>
                <w:b/>
                <w:color w:val="000000"/>
                <w:szCs w:val="24"/>
                <w:lang w:eastAsia="lt-LT"/>
              </w:rPr>
              <w:t>205</w:t>
            </w:r>
            <w:r>
              <w:rPr>
                <w:b/>
                <w:color w:val="000000"/>
                <w:szCs w:val="24"/>
                <w:lang w:eastAsia="lt-LT"/>
              </w:rPr>
              <w:t xml:space="preserve"> </w:t>
            </w:r>
            <w:r w:rsidRPr="00A53E5B">
              <w:rPr>
                <w:b/>
                <w:color w:val="000000"/>
                <w:szCs w:val="24"/>
                <w:lang w:eastAsia="lt-LT"/>
              </w:rPr>
              <w:t>238,38</w:t>
            </w:r>
          </w:p>
        </w:tc>
      </w:tr>
    </w:tbl>
    <w:p w:rsidR="00F37E46" w:rsidRDefault="00F37E46" w:rsidP="00F37E46">
      <w:pPr>
        <w:spacing w:line="259" w:lineRule="auto"/>
        <w:ind w:left="852" w:firstLine="62"/>
        <w:rPr>
          <w:color w:val="000000"/>
          <w:szCs w:val="24"/>
          <w:lang w:eastAsia="lt-LT"/>
        </w:rPr>
      </w:pPr>
    </w:p>
    <w:p w:rsidR="00F37E46" w:rsidRDefault="00F37E46" w:rsidP="00F37E46">
      <w:pPr>
        <w:spacing w:line="270" w:lineRule="auto"/>
        <w:ind w:left="862" w:hanging="10"/>
        <w:rPr>
          <w:color w:val="000000"/>
          <w:szCs w:val="24"/>
          <w:lang w:eastAsia="lt-LT"/>
        </w:rPr>
      </w:pPr>
      <w:r>
        <w:rPr>
          <w:b/>
          <w:color w:val="000000"/>
          <w:szCs w:val="24"/>
          <w:lang w:eastAsia="lt-LT"/>
        </w:rPr>
        <w:t>1.2. Uždavinys:</w:t>
      </w:r>
      <w:r>
        <w:rPr>
          <w:color w:val="000000"/>
          <w:szCs w:val="24"/>
          <w:lang w:eastAsia="lt-LT"/>
        </w:rPr>
        <w:t xml:space="preserve"> </w:t>
      </w:r>
      <w:r>
        <w:rPr>
          <w:b/>
          <w:color w:val="000000"/>
          <w:szCs w:val="24"/>
          <w:lang w:eastAsia="lt-LT"/>
        </w:rPr>
        <w:t xml:space="preserve">padidinti gyventojų ekonominį aktyvumą ir socialinį įtraukimą, kuriant bendruomenei atviras erdves, prieinamas </w:t>
      </w:r>
    </w:p>
    <w:p w:rsidR="00F37E46" w:rsidRDefault="00F37E46" w:rsidP="00F37E46">
      <w:pPr>
        <w:keepNext/>
        <w:keepLines/>
        <w:spacing w:line="270" w:lineRule="auto"/>
        <w:ind w:left="10" w:hanging="10"/>
        <w:rPr>
          <w:b/>
          <w:color w:val="000000"/>
          <w:szCs w:val="24"/>
          <w:lang w:eastAsia="lt-LT"/>
        </w:rPr>
      </w:pPr>
      <w:r>
        <w:rPr>
          <w:b/>
          <w:color w:val="000000"/>
          <w:szCs w:val="24"/>
          <w:lang w:eastAsia="lt-LT"/>
        </w:rPr>
        <w:t xml:space="preserve">socialines paslaugas ir skatinant bendruomenių, viešųjų institucijų ir verslo sektoriaus bendradarbiavimą. </w:t>
      </w:r>
    </w:p>
    <w:p w:rsidR="00F37E46" w:rsidRDefault="00F37E46" w:rsidP="00F37E46">
      <w:pPr>
        <w:spacing w:line="259" w:lineRule="auto"/>
        <w:ind w:left="852" w:firstLine="62"/>
        <w:rPr>
          <w:color w:val="000000"/>
          <w:szCs w:val="24"/>
          <w:lang w:eastAsia="lt-LT"/>
        </w:rPr>
      </w:pPr>
    </w:p>
    <w:p w:rsidR="00F37E46" w:rsidRDefault="00F37E46" w:rsidP="00F37E46">
      <w:pPr>
        <w:spacing w:line="250" w:lineRule="auto"/>
        <w:ind w:right="15" w:firstLine="852"/>
        <w:jc w:val="both"/>
        <w:rPr>
          <w:color w:val="000000"/>
          <w:szCs w:val="24"/>
          <w:lang w:eastAsia="lt-LT"/>
        </w:rPr>
      </w:pPr>
      <w:r>
        <w:rPr>
          <w:b/>
          <w:color w:val="000000"/>
          <w:szCs w:val="24"/>
          <w:lang w:eastAsia="lt-LT"/>
        </w:rPr>
        <w:t xml:space="preserve">1.2.1v Veiksmas: Laisvės aikštės ir jos prieigų kompleksinis sutvarkymas </w:t>
      </w:r>
      <w:r>
        <w:rPr>
          <w:color w:val="000000"/>
          <w:szCs w:val="24"/>
          <w:lang w:eastAsia="lt-LT"/>
        </w:rPr>
        <w:t xml:space="preserve">(apšvietimo rekonstrukcija ir įrengimas, mažosios architektūros elementų įrengimas, želdynų ir kraštovaizdžio sutvarkymas, inžinerinių tinklų rekonstrukcija ir plėtra, viešųjų erdvių infrastruktūros elementų įrengimas). </w:t>
      </w:r>
    </w:p>
    <w:p w:rsidR="00F37E46" w:rsidRDefault="00F37E46" w:rsidP="00F37E46">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763"/>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990"/>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2021</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center"/>
              <w:rPr>
                <w:color w:val="000000"/>
                <w:szCs w:val="24"/>
                <w:lang w:eastAsia="lt-LT"/>
              </w:rPr>
            </w:pPr>
            <w:r>
              <w:rPr>
                <w:color w:val="000000"/>
                <w:szCs w:val="24"/>
                <w:lang w:eastAsia="lt-LT"/>
              </w:rPr>
              <w:t>VRM</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7"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F37E46" w:rsidRDefault="00F37E46" w:rsidP="00F23E75">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1.2.1v Veiksmo lėšų poreikis ir finansavimo šaltiniai (eurais): </w:t>
      </w:r>
    </w:p>
    <w:tbl>
      <w:tblPr>
        <w:tblW w:w="5000" w:type="pct"/>
        <w:tblCellMar>
          <w:top w:w="12" w:type="dxa"/>
          <w:left w:w="104" w:type="dxa"/>
          <w:right w:w="80" w:type="dxa"/>
        </w:tblCellMar>
        <w:tblLook w:val="04A0" w:firstRow="1" w:lastRow="0" w:firstColumn="1" w:lastColumn="0" w:noHBand="0" w:noVBand="1"/>
      </w:tblPr>
      <w:tblGrid>
        <w:gridCol w:w="1909"/>
        <w:gridCol w:w="1302"/>
        <w:gridCol w:w="1520"/>
        <w:gridCol w:w="1300"/>
        <w:gridCol w:w="1522"/>
        <w:gridCol w:w="1131"/>
        <w:gridCol w:w="1522"/>
        <w:gridCol w:w="1163"/>
        <w:gridCol w:w="1520"/>
        <w:gridCol w:w="1871"/>
      </w:tblGrid>
      <w:tr w:rsidR="00F37E46" w:rsidTr="00F23E75">
        <w:trPr>
          <w:trHeight w:val="773"/>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46"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Valstybės biudžeto lėšos: </w:t>
            </w:r>
          </w:p>
        </w:tc>
        <w:tc>
          <w:tcPr>
            <w:tcW w:w="947"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Savivaldybės biudžeto lėšos: </w:t>
            </w:r>
          </w:p>
        </w:tc>
        <w:tc>
          <w:tcPr>
            <w:tcW w:w="904"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Kitos viešosios lėšos: </w:t>
            </w:r>
          </w:p>
        </w:tc>
        <w:tc>
          <w:tcPr>
            <w:tcW w:w="903"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ES lėšos: </w:t>
            </w:r>
          </w:p>
        </w:tc>
      </w:tr>
      <w:tr w:rsidR="00F37E46" w:rsidTr="00F23E75">
        <w:trPr>
          <w:trHeight w:val="1025"/>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firstLine="62"/>
              <w:rPr>
                <w:color w:val="000000"/>
                <w:szCs w:val="24"/>
                <w:lang w:eastAsia="lt-LT"/>
              </w:rPr>
            </w:pPr>
          </w:p>
        </w:tc>
      </w:tr>
      <w:tr w:rsidR="00F37E46" w:rsidTr="00F23E75">
        <w:trPr>
          <w:trHeight w:val="476"/>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right="32"/>
              <w:jc w:val="center"/>
              <w:rPr>
                <w:color w:val="000000"/>
                <w:szCs w:val="24"/>
                <w:lang w:eastAsia="lt-LT"/>
              </w:rPr>
            </w:pPr>
            <w:r>
              <w:rPr>
                <w:color w:val="000000"/>
                <w:szCs w:val="24"/>
                <w:lang w:eastAsia="lt-LT"/>
              </w:rPr>
              <w:t>2 519 694,00</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8"/>
              <w:jc w:val="center"/>
              <w:rPr>
                <w:color w:val="000000"/>
                <w:szCs w:val="24"/>
                <w:lang w:eastAsia="lt-LT"/>
              </w:rPr>
            </w:pPr>
            <w:r>
              <w:rPr>
                <w:color w:val="000000"/>
                <w:szCs w:val="24"/>
                <w:lang w:eastAsia="lt-LT"/>
              </w:rPr>
              <w:t>188 977,05</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6"/>
              <w:jc w:val="center"/>
              <w:rPr>
                <w:color w:val="000000"/>
                <w:szCs w:val="24"/>
                <w:lang w:eastAsia="lt-LT"/>
              </w:rPr>
            </w:pPr>
            <w:r>
              <w:rPr>
                <w:color w:val="000000"/>
                <w:szCs w:val="24"/>
                <w:lang w:eastAsia="lt-LT"/>
              </w:rPr>
              <w:t>188 977,05</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6"/>
              <w:jc w:val="center"/>
              <w:rPr>
                <w:color w:val="000000"/>
                <w:szCs w:val="24"/>
                <w:lang w:eastAsia="lt-LT"/>
              </w:rPr>
            </w:pPr>
            <w:r>
              <w:rPr>
                <w:color w:val="000000"/>
                <w:szCs w:val="24"/>
                <w:lang w:eastAsia="lt-LT"/>
              </w:rPr>
              <w:t>188 977,05</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7"/>
              <w:jc w:val="center"/>
              <w:rPr>
                <w:color w:val="000000"/>
                <w:szCs w:val="24"/>
                <w:lang w:eastAsia="lt-LT"/>
              </w:rPr>
            </w:pPr>
            <w:r>
              <w:rPr>
                <w:color w:val="000000"/>
                <w:szCs w:val="24"/>
                <w:lang w:eastAsia="lt-LT"/>
              </w:rPr>
              <w:t>188 977,05</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3"/>
              <w:jc w:val="center"/>
              <w:rPr>
                <w:color w:val="000000"/>
                <w:szCs w:val="24"/>
                <w:lang w:eastAsia="lt-LT"/>
              </w:rPr>
            </w:pP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6"/>
              <w:jc w:val="center"/>
              <w:rPr>
                <w:color w:val="000000"/>
                <w:szCs w:val="24"/>
                <w:lang w:eastAsia="lt-LT"/>
              </w:rPr>
            </w:pP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4"/>
              <w:jc w:val="center"/>
              <w:rPr>
                <w:color w:val="000000"/>
                <w:szCs w:val="24"/>
                <w:lang w:eastAsia="lt-LT"/>
              </w:rPr>
            </w:pP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3"/>
              <w:jc w:val="center"/>
              <w:rPr>
                <w:color w:val="000000"/>
                <w:szCs w:val="24"/>
                <w:lang w:eastAsia="lt-LT"/>
              </w:rPr>
            </w:pP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right="24"/>
              <w:jc w:val="center"/>
              <w:rPr>
                <w:color w:val="000000"/>
                <w:szCs w:val="24"/>
                <w:lang w:eastAsia="lt-LT"/>
              </w:rPr>
            </w:pPr>
            <w:r>
              <w:rPr>
                <w:color w:val="000000"/>
                <w:szCs w:val="24"/>
                <w:lang w:eastAsia="lt-LT"/>
              </w:rPr>
              <w:t>2 141 739,90</w:t>
            </w:r>
          </w:p>
        </w:tc>
      </w:tr>
    </w:tbl>
    <w:p w:rsidR="00F37E46" w:rsidRDefault="00F37E46" w:rsidP="00F37E46">
      <w:pPr>
        <w:spacing w:line="259" w:lineRule="auto"/>
        <w:ind w:left="708" w:firstLine="62"/>
        <w:rPr>
          <w:color w:val="000000"/>
          <w:szCs w:val="24"/>
          <w:lang w:eastAsia="lt-LT"/>
        </w:rPr>
      </w:pPr>
    </w:p>
    <w:p w:rsidR="00F37E46" w:rsidRDefault="00F37E46" w:rsidP="00F37E46">
      <w:pPr>
        <w:rPr>
          <w:sz w:val="14"/>
          <w:szCs w:val="14"/>
        </w:rPr>
      </w:pPr>
    </w:p>
    <w:p w:rsidR="00F37E46" w:rsidRDefault="00F37E46" w:rsidP="00F37E46">
      <w:pPr>
        <w:spacing w:line="250" w:lineRule="auto"/>
        <w:ind w:right="15" w:firstLine="708"/>
        <w:jc w:val="both"/>
        <w:rPr>
          <w:b/>
          <w:color w:val="000000"/>
          <w:szCs w:val="24"/>
          <w:lang w:eastAsia="lt-LT"/>
        </w:rPr>
      </w:pPr>
      <w:r>
        <w:rPr>
          <w:b/>
          <w:color w:val="000000"/>
          <w:szCs w:val="24"/>
          <w:lang w:eastAsia="lt-LT"/>
        </w:rPr>
        <w:t xml:space="preserve">1.2.2v Veiksmas: Nepriklausomybės aikštės ir jos prieigų sutvarkymas </w:t>
      </w:r>
      <w:r>
        <w:rPr>
          <w:color w:val="000000"/>
          <w:szCs w:val="24"/>
          <w:lang w:eastAsia="lt-LT"/>
        </w:rPr>
        <w:t>(Nepriklausomybės aikštės dangos keitimas, apšvietimo rekonstrukcija ir įrengimas, mažosios architektūros elementų įrengimas, želdynų ir kraštovaizdžio sutvarkymas).</w:t>
      </w:r>
      <w:r>
        <w:rPr>
          <w:b/>
          <w:color w:val="000000"/>
          <w:szCs w:val="24"/>
          <w:lang w:eastAsia="lt-LT"/>
        </w:rPr>
        <w:t xml:space="preserve"> </w:t>
      </w:r>
      <w:r>
        <w:rPr>
          <w:color w:val="000000"/>
          <w:szCs w:val="24"/>
          <w:lang w:eastAsia="lt-LT"/>
        </w:rPr>
        <w:t xml:space="preserve"> </w:t>
      </w:r>
    </w:p>
    <w:p w:rsidR="00F37E46" w:rsidRDefault="00F37E46" w:rsidP="00F37E46">
      <w:pPr>
        <w:rPr>
          <w:sz w:val="2"/>
          <w:szCs w:val="2"/>
        </w:rPr>
      </w:pPr>
    </w:p>
    <w:tbl>
      <w:tblPr>
        <w:tblW w:w="5000" w:type="pct"/>
        <w:tblCellMar>
          <w:top w:w="7"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762"/>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993"/>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5"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F37E46" w:rsidRDefault="00F37E46" w:rsidP="00F23E75">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1.2.2v</w:t>
      </w:r>
      <w:r>
        <w:rPr>
          <w:color w:val="000000"/>
          <w:szCs w:val="24"/>
          <w:lang w:eastAsia="lt-LT"/>
        </w:rPr>
        <w:t xml:space="preserve"> </w:t>
      </w:r>
      <w:r>
        <w:rPr>
          <w:b/>
          <w:color w:val="000000"/>
          <w:szCs w:val="24"/>
          <w:lang w:eastAsia="lt-LT"/>
        </w:rPr>
        <w:t xml:space="preserve">Veiksmo lėšų poreikis ir finansavimo šaltiniai (eurais): </w:t>
      </w:r>
    </w:p>
    <w:tbl>
      <w:tblPr>
        <w:tblW w:w="5000" w:type="pct"/>
        <w:tblCellMar>
          <w:top w:w="12" w:type="dxa"/>
          <w:left w:w="104" w:type="dxa"/>
          <w:right w:w="92" w:type="dxa"/>
        </w:tblCellMar>
        <w:tblLook w:val="04A0" w:firstRow="1" w:lastRow="0" w:firstColumn="1" w:lastColumn="0" w:noHBand="0" w:noVBand="1"/>
      </w:tblPr>
      <w:tblGrid>
        <w:gridCol w:w="1934"/>
        <w:gridCol w:w="1192"/>
        <w:gridCol w:w="1532"/>
        <w:gridCol w:w="1278"/>
        <w:gridCol w:w="1534"/>
        <w:gridCol w:w="1192"/>
        <w:gridCol w:w="1534"/>
        <w:gridCol w:w="1192"/>
        <w:gridCol w:w="1532"/>
        <w:gridCol w:w="1852"/>
      </w:tblGrid>
      <w:tr w:rsidR="00F37E46" w:rsidTr="00F23E75">
        <w:trPr>
          <w:trHeight w:val="774"/>
        </w:trPr>
        <w:tc>
          <w:tcPr>
            <w:tcW w:w="66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22"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Valstybės biudžeto lėšos: </w:t>
            </w:r>
          </w:p>
        </w:tc>
        <w:tc>
          <w:tcPr>
            <w:tcW w:w="926"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Savivaldybės biudžeto lėšos: </w:t>
            </w:r>
          </w:p>
        </w:tc>
        <w:tc>
          <w:tcPr>
            <w:tcW w:w="922"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Kitos viešosios lėšos: </w:t>
            </w:r>
          </w:p>
        </w:tc>
        <w:tc>
          <w:tcPr>
            <w:tcW w:w="922"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ES lėšos: </w:t>
            </w:r>
          </w:p>
        </w:tc>
      </w:tr>
      <w:tr w:rsidR="00F37E46" w:rsidTr="00F23E75">
        <w:trPr>
          <w:trHeight w:val="475"/>
        </w:trPr>
        <w:tc>
          <w:tcPr>
            <w:tcW w:w="66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1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jų </w:t>
            </w:r>
          </w:p>
          <w:p w:rsidR="00F37E46" w:rsidRDefault="00F37E46" w:rsidP="00F23E75">
            <w:pPr>
              <w:spacing w:line="259" w:lineRule="auto"/>
              <w:ind w:left="2"/>
              <w:rPr>
                <w:color w:val="000000"/>
                <w:szCs w:val="24"/>
                <w:lang w:eastAsia="lt-LT"/>
              </w:rPr>
            </w:pPr>
            <w:r>
              <w:rPr>
                <w:color w:val="000000"/>
                <w:szCs w:val="24"/>
                <w:lang w:eastAsia="lt-LT"/>
              </w:rPr>
              <w:t>bendrasis finansavimas:</w:t>
            </w:r>
          </w:p>
        </w:tc>
        <w:tc>
          <w:tcPr>
            <w:tcW w:w="42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iš jų bendrasis finansavimas:</w:t>
            </w:r>
          </w:p>
        </w:tc>
        <w:tc>
          <w:tcPr>
            <w:tcW w:w="41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iš jų bendrasis finansavimas:</w:t>
            </w:r>
          </w:p>
        </w:tc>
        <w:tc>
          <w:tcPr>
            <w:tcW w:w="41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iš jų bendrasis finansavimas:</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firstLine="62"/>
              <w:rPr>
                <w:color w:val="000000"/>
                <w:szCs w:val="24"/>
                <w:lang w:eastAsia="lt-LT"/>
              </w:rPr>
            </w:pPr>
          </w:p>
        </w:tc>
      </w:tr>
      <w:tr w:rsidR="00F37E46" w:rsidTr="00F23E75">
        <w:trPr>
          <w:trHeight w:val="475"/>
        </w:trPr>
        <w:tc>
          <w:tcPr>
            <w:tcW w:w="66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Pr>
                <w:color w:val="000000"/>
                <w:szCs w:val="24"/>
                <w:lang w:eastAsia="lt-LT"/>
              </w:rPr>
              <w:t>916 016,00</w:t>
            </w:r>
          </w:p>
        </w:tc>
        <w:tc>
          <w:tcPr>
            <w:tcW w:w="41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jc w:val="center"/>
              <w:rPr>
                <w:color w:val="000000"/>
                <w:szCs w:val="24"/>
                <w:lang w:eastAsia="lt-LT"/>
              </w:rPr>
            </w:pPr>
            <w:r>
              <w:rPr>
                <w:color w:val="000000"/>
                <w:szCs w:val="24"/>
                <w:lang w:eastAsia="lt-LT"/>
              </w:rPr>
              <w:t>65 868,46</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r>
              <w:rPr>
                <w:color w:val="000000"/>
                <w:szCs w:val="24"/>
                <w:lang w:eastAsia="lt-LT"/>
              </w:rPr>
              <w:t>65 868,46</w:t>
            </w:r>
          </w:p>
        </w:tc>
        <w:tc>
          <w:tcPr>
            <w:tcW w:w="42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r>
              <w:rPr>
                <w:color w:val="000000"/>
                <w:szCs w:val="24"/>
                <w:lang w:eastAsia="lt-LT"/>
              </w:rPr>
              <w:t>103 638,32</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103 638,32</w:t>
            </w:r>
          </w:p>
        </w:tc>
        <w:tc>
          <w:tcPr>
            <w:tcW w:w="41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68"/>
              <w:jc w:val="center"/>
              <w:rPr>
                <w:color w:val="000000"/>
                <w:szCs w:val="24"/>
                <w:lang w:eastAsia="lt-LT"/>
              </w:rPr>
            </w:pP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71"/>
              <w:jc w:val="center"/>
              <w:rPr>
                <w:color w:val="000000"/>
                <w:szCs w:val="24"/>
                <w:lang w:eastAsia="lt-LT"/>
              </w:rPr>
            </w:pPr>
          </w:p>
        </w:tc>
        <w:tc>
          <w:tcPr>
            <w:tcW w:w="41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69"/>
              <w:jc w:val="center"/>
              <w:rPr>
                <w:color w:val="000000"/>
                <w:szCs w:val="24"/>
                <w:lang w:eastAsia="lt-LT"/>
              </w:rPr>
            </w:pP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67"/>
              <w:jc w:val="center"/>
              <w:rPr>
                <w:color w:val="000000"/>
                <w:szCs w:val="24"/>
                <w:lang w:eastAsia="lt-LT"/>
              </w:rPr>
            </w:pP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746 509,22</w:t>
            </w:r>
          </w:p>
        </w:tc>
      </w:tr>
    </w:tbl>
    <w:p w:rsidR="00F37E46" w:rsidRDefault="00F37E46" w:rsidP="00F37E46">
      <w:pPr>
        <w:spacing w:line="250" w:lineRule="auto"/>
        <w:ind w:right="15" w:firstLine="708"/>
        <w:jc w:val="both"/>
        <w:rPr>
          <w:color w:val="000000"/>
          <w:szCs w:val="24"/>
          <w:lang w:eastAsia="lt-LT"/>
        </w:rPr>
      </w:pPr>
    </w:p>
    <w:p w:rsidR="00F37E46" w:rsidRPr="00446E43" w:rsidRDefault="00F37E46" w:rsidP="00F37E46">
      <w:pPr>
        <w:keepNext/>
        <w:keepLines/>
        <w:spacing w:line="270" w:lineRule="auto"/>
        <w:ind w:firstLine="709"/>
        <w:jc w:val="both"/>
        <w:rPr>
          <w:b/>
          <w:color w:val="000000"/>
          <w:szCs w:val="24"/>
          <w:lang w:eastAsia="lt-LT"/>
        </w:rPr>
      </w:pPr>
      <w:r w:rsidRPr="00446E43">
        <w:rPr>
          <w:b/>
          <w:color w:val="000000"/>
          <w:szCs w:val="24"/>
          <w:lang w:eastAsia="lt-LT"/>
        </w:rPr>
        <w:t>1.2.</w:t>
      </w:r>
      <w:r>
        <w:rPr>
          <w:b/>
          <w:color w:val="000000"/>
          <w:szCs w:val="24"/>
          <w:lang w:eastAsia="lt-LT"/>
        </w:rPr>
        <w:t>3</w:t>
      </w:r>
      <w:r w:rsidRPr="00446E43">
        <w:rPr>
          <w:b/>
          <w:color w:val="000000"/>
          <w:szCs w:val="24"/>
          <w:lang w:eastAsia="lt-LT"/>
        </w:rPr>
        <w:t xml:space="preserve">v Veiksmas: </w:t>
      </w:r>
      <w:r>
        <w:rPr>
          <w:b/>
          <w:color w:val="000000"/>
          <w:szCs w:val="24"/>
          <w:lang w:eastAsia="lt-LT"/>
        </w:rPr>
        <w:t>v</w:t>
      </w:r>
      <w:r w:rsidRPr="00446E43">
        <w:rPr>
          <w:b/>
          <w:bCs/>
          <w:szCs w:val="24"/>
        </w:rPr>
        <w:t xml:space="preserve">iešųjų erdvių prie Laisvės aikštės sutvarkymas </w:t>
      </w:r>
      <w:r w:rsidRPr="00446E43">
        <w:rPr>
          <w:color w:val="000000"/>
          <w:szCs w:val="24"/>
          <w:lang w:eastAsia="lt-LT"/>
        </w:rPr>
        <w:t xml:space="preserve">(apšvietimo atnaujinimas ir/ar įrengimas, mažosios architektūros elementų įrengimas, inžinerinių tinklų atnaujinimas/įrengimas, T. </w:t>
      </w:r>
      <w:proofErr w:type="spellStart"/>
      <w:r w:rsidRPr="00446E43">
        <w:rPr>
          <w:color w:val="000000"/>
          <w:szCs w:val="24"/>
          <w:lang w:eastAsia="lt-LT"/>
        </w:rPr>
        <w:t>Moigio</w:t>
      </w:r>
      <w:proofErr w:type="spellEnd"/>
      <w:r w:rsidRPr="00446E43">
        <w:rPr>
          <w:color w:val="000000"/>
          <w:szCs w:val="24"/>
          <w:lang w:eastAsia="lt-LT"/>
        </w:rPr>
        <w:t xml:space="preserve">, Birutės, Š. Mero, Perkūno, Respublikos g. </w:t>
      </w:r>
      <w:r w:rsidRPr="006731E5">
        <w:rPr>
          <w:szCs w:val="24"/>
          <w:lang w:eastAsia="lt-LT"/>
        </w:rPr>
        <w:t xml:space="preserve">dalies, Laisvės a. ir </w:t>
      </w:r>
      <w:r w:rsidRPr="00446E43">
        <w:rPr>
          <w:color w:val="000000"/>
          <w:szCs w:val="24"/>
          <w:lang w:eastAsia="lt-LT"/>
        </w:rPr>
        <w:t xml:space="preserve">Elektros </w:t>
      </w:r>
      <w:r w:rsidRPr="006731E5">
        <w:rPr>
          <w:szCs w:val="24"/>
          <w:lang w:eastAsia="lt-LT"/>
        </w:rPr>
        <w:t xml:space="preserve">gatvių ir/ar jų elementų </w:t>
      </w:r>
      <w:r w:rsidRPr="00446E43">
        <w:rPr>
          <w:color w:val="000000"/>
          <w:szCs w:val="24"/>
          <w:lang w:eastAsia="lt-LT"/>
        </w:rPr>
        <w:t>sutvarkymas).</w:t>
      </w:r>
    </w:p>
    <w:tbl>
      <w:tblPr>
        <w:tblW w:w="5000" w:type="pct"/>
        <w:tblCellMar>
          <w:top w:w="6" w:type="dxa"/>
          <w:left w:w="106" w:type="dxa"/>
          <w:right w:w="53" w:type="dxa"/>
        </w:tblCellMar>
        <w:tblLook w:val="04A0" w:firstRow="1" w:lastRow="0" w:firstColumn="1" w:lastColumn="0" w:noHBand="0" w:noVBand="1"/>
      </w:tblPr>
      <w:tblGrid>
        <w:gridCol w:w="1947"/>
        <w:gridCol w:w="1957"/>
        <w:gridCol w:w="1565"/>
        <w:gridCol w:w="1677"/>
        <w:gridCol w:w="5965"/>
        <w:gridCol w:w="1624"/>
      </w:tblGrid>
      <w:tr w:rsidR="00F37E46" w:rsidRPr="00446E43" w:rsidTr="00F23E75">
        <w:trPr>
          <w:trHeight w:val="559"/>
        </w:trPr>
        <w:tc>
          <w:tcPr>
            <w:tcW w:w="661" w:type="pct"/>
            <w:tcBorders>
              <w:top w:val="single" w:sz="4" w:space="0" w:color="000000"/>
              <w:left w:val="single" w:sz="4" w:space="0" w:color="000000"/>
              <w:bottom w:val="single" w:sz="4" w:space="0" w:color="000000"/>
              <w:right w:val="single" w:sz="4" w:space="0" w:color="000000"/>
            </w:tcBorders>
            <w:shd w:val="clear" w:color="auto" w:fill="FDE9D9"/>
          </w:tcPr>
          <w:p w:rsidR="00F37E46" w:rsidRPr="00446E43" w:rsidRDefault="00F37E46" w:rsidP="00F23E75">
            <w:pPr>
              <w:spacing w:line="259" w:lineRule="auto"/>
              <w:rPr>
                <w:color w:val="000000"/>
                <w:szCs w:val="24"/>
                <w:lang w:eastAsia="lt-LT"/>
              </w:rPr>
            </w:pPr>
            <w:r w:rsidRPr="00446E43">
              <w:rPr>
                <w:color w:val="000000"/>
                <w:szCs w:val="24"/>
                <w:lang w:eastAsia="lt-LT"/>
              </w:rPr>
              <w:t xml:space="preserve">Pradžia (metai) </w:t>
            </w:r>
          </w:p>
        </w:tc>
        <w:tc>
          <w:tcPr>
            <w:tcW w:w="664" w:type="pct"/>
            <w:tcBorders>
              <w:top w:val="single" w:sz="4" w:space="0" w:color="000000"/>
              <w:left w:val="single" w:sz="4" w:space="0" w:color="000000"/>
              <w:bottom w:val="single" w:sz="4" w:space="0" w:color="000000"/>
              <w:right w:val="single" w:sz="4" w:space="0" w:color="000000"/>
            </w:tcBorders>
            <w:shd w:val="clear" w:color="auto" w:fill="FDE9D9"/>
          </w:tcPr>
          <w:p w:rsidR="00F37E46" w:rsidRPr="00446E43" w:rsidRDefault="00F37E46" w:rsidP="00F23E75">
            <w:pPr>
              <w:spacing w:line="259" w:lineRule="auto"/>
              <w:ind w:left="2"/>
              <w:rPr>
                <w:color w:val="000000"/>
                <w:szCs w:val="24"/>
                <w:lang w:eastAsia="lt-LT"/>
              </w:rPr>
            </w:pPr>
            <w:r w:rsidRPr="00446E43">
              <w:rPr>
                <w:color w:val="000000"/>
                <w:szCs w:val="24"/>
                <w:lang w:eastAsia="lt-LT"/>
              </w:rPr>
              <w:t xml:space="preserve">Pabaiga (metai) </w:t>
            </w:r>
          </w:p>
        </w:tc>
        <w:tc>
          <w:tcPr>
            <w:tcW w:w="531" w:type="pct"/>
            <w:tcBorders>
              <w:top w:val="single" w:sz="4" w:space="0" w:color="000000"/>
              <w:left w:val="single" w:sz="4" w:space="0" w:color="000000"/>
              <w:bottom w:val="single" w:sz="4" w:space="0" w:color="000000"/>
              <w:right w:val="single" w:sz="4" w:space="0" w:color="000000"/>
            </w:tcBorders>
            <w:shd w:val="clear" w:color="auto" w:fill="FDE9D9"/>
          </w:tcPr>
          <w:p w:rsidR="00F37E46" w:rsidRPr="00446E43" w:rsidRDefault="00F37E46" w:rsidP="00F23E75">
            <w:pPr>
              <w:spacing w:line="259" w:lineRule="auto"/>
              <w:ind w:left="2"/>
              <w:rPr>
                <w:color w:val="000000"/>
                <w:szCs w:val="24"/>
                <w:lang w:eastAsia="lt-LT"/>
              </w:rPr>
            </w:pPr>
            <w:r w:rsidRPr="00446E43">
              <w:rPr>
                <w:color w:val="000000"/>
                <w:szCs w:val="24"/>
                <w:lang w:eastAsia="lt-LT"/>
              </w:rPr>
              <w:t xml:space="preserve">Vykdytojai </w:t>
            </w:r>
          </w:p>
        </w:tc>
        <w:tc>
          <w:tcPr>
            <w:tcW w:w="569" w:type="pct"/>
            <w:tcBorders>
              <w:top w:val="single" w:sz="4" w:space="0" w:color="000000"/>
              <w:left w:val="single" w:sz="4" w:space="0" w:color="000000"/>
              <w:bottom w:val="single" w:sz="4" w:space="0" w:color="000000"/>
              <w:right w:val="single" w:sz="4" w:space="0" w:color="000000"/>
            </w:tcBorders>
            <w:shd w:val="clear" w:color="auto" w:fill="FDE9D9"/>
          </w:tcPr>
          <w:p w:rsidR="00F37E46" w:rsidRPr="00446E43" w:rsidRDefault="00F37E46" w:rsidP="00F23E75">
            <w:pPr>
              <w:spacing w:line="259" w:lineRule="auto"/>
              <w:ind w:left="2"/>
              <w:rPr>
                <w:color w:val="000000"/>
                <w:szCs w:val="24"/>
                <w:lang w:eastAsia="lt-LT"/>
              </w:rPr>
            </w:pPr>
            <w:r w:rsidRPr="00446E43">
              <w:rPr>
                <w:color w:val="000000"/>
                <w:szCs w:val="24"/>
                <w:lang w:eastAsia="lt-LT"/>
              </w:rPr>
              <w:t xml:space="preserve">Ministerija </w:t>
            </w:r>
          </w:p>
        </w:tc>
        <w:tc>
          <w:tcPr>
            <w:tcW w:w="2024" w:type="pct"/>
            <w:tcBorders>
              <w:top w:val="single" w:sz="4" w:space="0" w:color="000000"/>
              <w:left w:val="single" w:sz="4" w:space="0" w:color="000000"/>
              <w:bottom w:val="single" w:sz="4" w:space="0" w:color="000000"/>
              <w:right w:val="single" w:sz="4" w:space="0" w:color="000000"/>
            </w:tcBorders>
            <w:shd w:val="clear" w:color="auto" w:fill="FDE9D9"/>
          </w:tcPr>
          <w:p w:rsidR="00F37E46" w:rsidRPr="00446E43" w:rsidRDefault="00F37E46" w:rsidP="00F23E75">
            <w:pPr>
              <w:spacing w:line="259" w:lineRule="auto"/>
              <w:ind w:left="2"/>
              <w:rPr>
                <w:color w:val="000000"/>
                <w:szCs w:val="24"/>
                <w:lang w:eastAsia="lt-LT"/>
              </w:rPr>
            </w:pPr>
            <w:r w:rsidRPr="00446E43">
              <w:rPr>
                <w:color w:val="000000"/>
                <w:szCs w:val="24"/>
                <w:lang w:eastAsia="lt-LT"/>
              </w:rPr>
              <w:t xml:space="preserve">Veiksmų programos konkretaus uždavinio numeris ir pavadinimas </w:t>
            </w:r>
          </w:p>
        </w:tc>
        <w:tc>
          <w:tcPr>
            <w:tcW w:w="551" w:type="pct"/>
            <w:tcBorders>
              <w:top w:val="single" w:sz="4" w:space="0" w:color="000000"/>
              <w:left w:val="single" w:sz="4" w:space="0" w:color="000000"/>
              <w:bottom w:val="single" w:sz="4" w:space="0" w:color="000000"/>
              <w:right w:val="single" w:sz="4" w:space="0" w:color="000000"/>
            </w:tcBorders>
            <w:shd w:val="clear" w:color="auto" w:fill="FDE9D9"/>
          </w:tcPr>
          <w:p w:rsidR="00F37E46" w:rsidRPr="00446E43" w:rsidRDefault="00F37E46" w:rsidP="00F23E75">
            <w:pPr>
              <w:spacing w:line="259" w:lineRule="auto"/>
              <w:ind w:left="2"/>
              <w:rPr>
                <w:color w:val="000000"/>
                <w:szCs w:val="24"/>
                <w:lang w:eastAsia="lt-LT"/>
              </w:rPr>
            </w:pPr>
            <w:r w:rsidRPr="00446E43">
              <w:rPr>
                <w:color w:val="000000"/>
                <w:szCs w:val="24"/>
                <w:lang w:eastAsia="lt-LT"/>
              </w:rPr>
              <w:t xml:space="preserve">Veiksmo atrankos būdas </w:t>
            </w:r>
          </w:p>
        </w:tc>
      </w:tr>
      <w:tr w:rsidR="00F37E46" w:rsidRPr="00446E43" w:rsidTr="00F23E75">
        <w:trPr>
          <w:trHeight w:val="265"/>
        </w:trPr>
        <w:tc>
          <w:tcPr>
            <w:tcW w:w="661" w:type="pct"/>
            <w:tcBorders>
              <w:top w:val="single" w:sz="4" w:space="0" w:color="000000"/>
              <w:left w:val="single" w:sz="4" w:space="0" w:color="000000"/>
              <w:bottom w:val="single" w:sz="4" w:space="0" w:color="000000"/>
              <w:right w:val="single" w:sz="4" w:space="0" w:color="000000"/>
            </w:tcBorders>
            <w:shd w:val="clear" w:color="auto" w:fill="auto"/>
          </w:tcPr>
          <w:p w:rsidR="00F37E46" w:rsidRPr="00446E43" w:rsidRDefault="00F37E46" w:rsidP="00F23E75">
            <w:pPr>
              <w:spacing w:line="259" w:lineRule="auto"/>
              <w:ind w:right="55"/>
              <w:jc w:val="center"/>
              <w:rPr>
                <w:color w:val="000000"/>
                <w:szCs w:val="24"/>
                <w:lang w:eastAsia="lt-LT"/>
              </w:rPr>
            </w:pPr>
            <w:r w:rsidRPr="00446E43">
              <w:rPr>
                <w:color w:val="000000"/>
                <w:szCs w:val="24"/>
                <w:lang w:eastAsia="lt-LT"/>
              </w:rPr>
              <w:t xml:space="preserve">2018 </w:t>
            </w:r>
          </w:p>
        </w:tc>
        <w:tc>
          <w:tcPr>
            <w:tcW w:w="664" w:type="pct"/>
            <w:tcBorders>
              <w:top w:val="single" w:sz="4" w:space="0" w:color="000000"/>
              <w:left w:val="single" w:sz="4" w:space="0" w:color="000000"/>
              <w:bottom w:val="single" w:sz="4" w:space="0" w:color="000000"/>
              <w:right w:val="single" w:sz="4" w:space="0" w:color="000000"/>
            </w:tcBorders>
            <w:shd w:val="clear" w:color="auto" w:fill="auto"/>
          </w:tcPr>
          <w:p w:rsidR="00F37E46" w:rsidRPr="00446E43" w:rsidRDefault="00F37E46" w:rsidP="00F23E75">
            <w:pPr>
              <w:spacing w:line="259" w:lineRule="auto"/>
              <w:ind w:right="53"/>
              <w:jc w:val="center"/>
              <w:rPr>
                <w:color w:val="000000"/>
                <w:szCs w:val="24"/>
                <w:lang w:eastAsia="lt-LT"/>
              </w:rPr>
            </w:pPr>
            <w:r w:rsidRPr="00446E43">
              <w:rPr>
                <w:color w:val="000000"/>
                <w:szCs w:val="24"/>
                <w:lang w:eastAsia="lt-LT"/>
              </w:rPr>
              <w:t>202</w:t>
            </w:r>
            <w:r>
              <w:rPr>
                <w:color w:val="000000"/>
                <w:szCs w:val="24"/>
                <w:lang w:eastAsia="lt-LT"/>
              </w:rPr>
              <w:t>1</w:t>
            </w:r>
            <w:r w:rsidRPr="00446E43">
              <w:rPr>
                <w:color w:val="000000"/>
                <w:szCs w:val="24"/>
                <w:lang w:eastAsia="lt-LT"/>
              </w:rPr>
              <w:t xml:space="preserve"> </w:t>
            </w:r>
          </w:p>
        </w:tc>
        <w:tc>
          <w:tcPr>
            <w:tcW w:w="531" w:type="pct"/>
            <w:tcBorders>
              <w:top w:val="single" w:sz="4" w:space="0" w:color="000000"/>
              <w:left w:val="single" w:sz="4" w:space="0" w:color="000000"/>
              <w:bottom w:val="single" w:sz="4" w:space="0" w:color="000000"/>
              <w:right w:val="single" w:sz="4" w:space="0" w:color="000000"/>
            </w:tcBorders>
            <w:shd w:val="clear" w:color="auto" w:fill="auto"/>
          </w:tcPr>
          <w:p w:rsidR="00F37E46" w:rsidRPr="00446E43" w:rsidRDefault="00F37E46" w:rsidP="00F23E75">
            <w:pPr>
              <w:spacing w:line="259" w:lineRule="auto"/>
              <w:ind w:left="2"/>
              <w:jc w:val="both"/>
              <w:rPr>
                <w:color w:val="000000"/>
                <w:szCs w:val="24"/>
                <w:lang w:eastAsia="lt-LT"/>
              </w:rPr>
            </w:pPr>
            <w:r w:rsidRPr="00446E43">
              <w:rPr>
                <w:color w:val="000000"/>
                <w:szCs w:val="24"/>
                <w:lang w:eastAsia="lt-LT"/>
              </w:rPr>
              <w:t>PMSA</w:t>
            </w:r>
          </w:p>
        </w:tc>
        <w:tc>
          <w:tcPr>
            <w:tcW w:w="569" w:type="pct"/>
            <w:tcBorders>
              <w:top w:val="single" w:sz="4" w:space="0" w:color="000000"/>
              <w:left w:val="single" w:sz="4" w:space="0" w:color="000000"/>
              <w:bottom w:val="single" w:sz="4" w:space="0" w:color="000000"/>
              <w:right w:val="single" w:sz="4" w:space="0" w:color="000000"/>
            </w:tcBorders>
            <w:shd w:val="clear" w:color="auto" w:fill="auto"/>
          </w:tcPr>
          <w:p w:rsidR="00F37E46" w:rsidRPr="00446E43" w:rsidRDefault="00F37E46" w:rsidP="00F23E75">
            <w:pPr>
              <w:spacing w:line="259" w:lineRule="auto"/>
              <w:ind w:right="56"/>
              <w:jc w:val="center"/>
              <w:rPr>
                <w:color w:val="000000"/>
                <w:szCs w:val="24"/>
                <w:lang w:eastAsia="lt-LT"/>
              </w:rPr>
            </w:pPr>
            <w:r w:rsidRPr="00446E43">
              <w:rPr>
                <w:color w:val="000000"/>
                <w:szCs w:val="24"/>
                <w:lang w:eastAsia="lt-LT"/>
              </w:rPr>
              <w:t>VRM</w:t>
            </w:r>
          </w:p>
        </w:tc>
        <w:tc>
          <w:tcPr>
            <w:tcW w:w="2024" w:type="pct"/>
            <w:tcBorders>
              <w:top w:val="single" w:sz="4" w:space="0" w:color="000000"/>
              <w:left w:val="single" w:sz="4" w:space="0" w:color="000000"/>
              <w:bottom w:val="single" w:sz="4" w:space="0" w:color="000000"/>
              <w:right w:val="single" w:sz="4" w:space="0" w:color="000000"/>
            </w:tcBorders>
            <w:shd w:val="clear" w:color="auto" w:fill="auto"/>
          </w:tcPr>
          <w:p w:rsidR="00F37E46" w:rsidRPr="00446E43" w:rsidRDefault="00F37E46" w:rsidP="00F23E75">
            <w:pPr>
              <w:spacing w:line="259" w:lineRule="auto"/>
              <w:ind w:right="53"/>
              <w:jc w:val="center"/>
              <w:rPr>
                <w:color w:val="000000"/>
                <w:szCs w:val="24"/>
                <w:lang w:eastAsia="lt-LT"/>
              </w:rPr>
            </w:pPr>
            <w:r w:rsidRPr="00446E43">
              <w:rPr>
                <w:color w:val="000000"/>
                <w:szCs w:val="24"/>
                <w:lang w:eastAsia="lt-LT"/>
              </w:rPr>
              <w:t>–</w:t>
            </w:r>
            <w:r w:rsidRPr="00446E43">
              <w:rPr>
                <w:b/>
                <w:color w:val="000000"/>
                <w:szCs w:val="24"/>
                <w:lang w:eastAsia="lt-LT"/>
              </w:rPr>
              <w:t xml:space="preserve"> </w:t>
            </w:r>
          </w:p>
        </w:tc>
        <w:tc>
          <w:tcPr>
            <w:tcW w:w="551" w:type="pct"/>
            <w:tcBorders>
              <w:top w:val="single" w:sz="4" w:space="0" w:color="000000"/>
              <w:left w:val="single" w:sz="4" w:space="0" w:color="000000"/>
              <w:bottom w:val="single" w:sz="4" w:space="0" w:color="000000"/>
              <w:right w:val="single" w:sz="4" w:space="0" w:color="000000"/>
            </w:tcBorders>
            <w:shd w:val="clear" w:color="auto" w:fill="auto"/>
          </w:tcPr>
          <w:p w:rsidR="00F37E46" w:rsidRPr="00446E43" w:rsidRDefault="00F37E46" w:rsidP="00F23E75">
            <w:pPr>
              <w:spacing w:line="259" w:lineRule="auto"/>
              <w:ind w:right="55"/>
              <w:jc w:val="center"/>
              <w:rPr>
                <w:color w:val="000000"/>
                <w:szCs w:val="24"/>
                <w:lang w:eastAsia="lt-LT"/>
              </w:rPr>
            </w:pPr>
            <w:r w:rsidRPr="00446E43">
              <w:rPr>
                <w:color w:val="000000"/>
                <w:szCs w:val="24"/>
                <w:lang w:eastAsia="lt-LT"/>
              </w:rPr>
              <w:t xml:space="preserve">– </w:t>
            </w:r>
          </w:p>
        </w:tc>
      </w:tr>
    </w:tbl>
    <w:p w:rsidR="00F37E46" w:rsidRPr="00446E43" w:rsidRDefault="00F37E46" w:rsidP="00F37E46">
      <w:pPr>
        <w:pStyle w:val="Sraopastraipa"/>
        <w:rPr>
          <w:rFonts w:cs="Times New Roman"/>
          <w:szCs w:val="24"/>
        </w:rPr>
      </w:pPr>
    </w:p>
    <w:p w:rsidR="00F37E46" w:rsidRPr="00446E43" w:rsidRDefault="00F37E46" w:rsidP="00F37E46">
      <w:pPr>
        <w:pStyle w:val="Sraopastraipa"/>
        <w:keepNext/>
        <w:keepLines/>
        <w:spacing w:line="270" w:lineRule="auto"/>
        <w:rPr>
          <w:rFonts w:cs="Times New Roman"/>
          <w:b/>
          <w:color w:val="000000"/>
          <w:szCs w:val="24"/>
          <w:lang w:eastAsia="lt-LT"/>
        </w:rPr>
      </w:pPr>
      <w:r w:rsidRPr="00446E43">
        <w:rPr>
          <w:rFonts w:cs="Times New Roman"/>
          <w:b/>
          <w:color w:val="000000"/>
          <w:szCs w:val="24"/>
          <w:lang w:eastAsia="lt-LT"/>
        </w:rPr>
        <w:lastRenderedPageBreak/>
        <w:t>1.2.</w:t>
      </w:r>
      <w:r>
        <w:rPr>
          <w:rFonts w:cs="Times New Roman"/>
          <w:b/>
          <w:color w:val="000000"/>
          <w:szCs w:val="24"/>
          <w:lang w:eastAsia="lt-LT"/>
        </w:rPr>
        <w:t>3</w:t>
      </w:r>
      <w:r w:rsidRPr="00446E43">
        <w:rPr>
          <w:rFonts w:cs="Times New Roman"/>
          <w:b/>
          <w:color w:val="000000"/>
          <w:szCs w:val="24"/>
          <w:lang w:eastAsia="lt-LT"/>
        </w:rPr>
        <w:t xml:space="preserve">v Veiksmo lėšų poreikis ir finansavimo šaltiniai (eurais): </w:t>
      </w:r>
    </w:p>
    <w:tbl>
      <w:tblPr>
        <w:tblW w:w="5000" w:type="pct"/>
        <w:tblCellMar>
          <w:top w:w="12" w:type="dxa"/>
          <w:left w:w="104" w:type="dxa"/>
          <w:right w:w="58" w:type="dxa"/>
        </w:tblCellMar>
        <w:tblLook w:val="04A0" w:firstRow="1" w:lastRow="0" w:firstColumn="1" w:lastColumn="0" w:noHBand="0" w:noVBand="1"/>
      </w:tblPr>
      <w:tblGrid>
        <w:gridCol w:w="2065"/>
        <w:gridCol w:w="1456"/>
        <w:gridCol w:w="1524"/>
        <w:gridCol w:w="1365"/>
        <w:gridCol w:w="1522"/>
        <w:gridCol w:w="743"/>
        <w:gridCol w:w="1500"/>
        <w:gridCol w:w="1191"/>
        <w:gridCol w:w="1547"/>
        <w:gridCol w:w="1825"/>
      </w:tblGrid>
      <w:tr w:rsidR="00F37E46" w:rsidRPr="00446E43" w:rsidTr="00F23E75">
        <w:trPr>
          <w:trHeight w:val="569"/>
        </w:trPr>
        <w:tc>
          <w:tcPr>
            <w:tcW w:w="701" w:type="pct"/>
            <w:tcBorders>
              <w:top w:val="single" w:sz="8" w:space="0" w:color="B3CC82"/>
              <w:left w:val="single" w:sz="8" w:space="0" w:color="B3CC82"/>
              <w:bottom w:val="single" w:sz="8" w:space="0" w:color="B3CC82"/>
              <w:right w:val="single" w:sz="8" w:space="0" w:color="B3CC82"/>
            </w:tcBorders>
            <w:shd w:val="clear" w:color="auto" w:fill="E6EED5"/>
          </w:tcPr>
          <w:p w:rsidR="00F37E46" w:rsidRPr="00446E43" w:rsidRDefault="00F37E46" w:rsidP="00F23E75">
            <w:pPr>
              <w:spacing w:line="259" w:lineRule="auto"/>
              <w:rPr>
                <w:color w:val="000000"/>
                <w:szCs w:val="24"/>
                <w:lang w:eastAsia="lt-LT"/>
              </w:rPr>
            </w:pPr>
            <w:r w:rsidRPr="00446E43">
              <w:rPr>
                <w:b/>
                <w:color w:val="000000"/>
                <w:szCs w:val="24"/>
                <w:lang w:eastAsia="lt-LT"/>
              </w:rPr>
              <w:t xml:space="preserve">Iš viso veiksmui įgyvendinti: </w:t>
            </w:r>
          </w:p>
        </w:tc>
        <w:tc>
          <w:tcPr>
            <w:tcW w:w="101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Pr="00446E43" w:rsidRDefault="00F37E46" w:rsidP="00F23E75">
            <w:pPr>
              <w:spacing w:line="259" w:lineRule="auto"/>
              <w:ind w:left="4"/>
              <w:rPr>
                <w:color w:val="000000"/>
                <w:szCs w:val="24"/>
                <w:lang w:eastAsia="lt-LT"/>
              </w:rPr>
            </w:pPr>
            <w:r w:rsidRPr="00446E43">
              <w:rPr>
                <w:b/>
                <w:color w:val="000000"/>
                <w:szCs w:val="24"/>
                <w:lang w:eastAsia="lt-LT"/>
              </w:rPr>
              <w:t xml:space="preserve">Valstybės biudžeto lėšos: </w:t>
            </w:r>
          </w:p>
        </w:tc>
        <w:tc>
          <w:tcPr>
            <w:tcW w:w="979"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Pr="00446E43" w:rsidRDefault="00F37E46" w:rsidP="00F23E75">
            <w:pPr>
              <w:spacing w:line="259" w:lineRule="auto"/>
              <w:ind w:left="4"/>
              <w:rPr>
                <w:color w:val="000000"/>
                <w:szCs w:val="24"/>
                <w:lang w:eastAsia="lt-LT"/>
              </w:rPr>
            </w:pPr>
            <w:r w:rsidRPr="00446E43">
              <w:rPr>
                <w:b/>
                <w:color w:val="000000"/>
                <w:szCs w:val="24"/>
                <w:lang w:eastAsia="lt-LT"/>
              </w:rPr>
              <w:t xml:space="preserve">Savivaldybės biudžeto lėšos: </w:t>
            </w:r>
          </w:p>
        </w:tc>
        <w:tc>
          <w:tcPr>
            <w:tcW w:w="76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Pr="00446E43" w:rsidRDefault="00F37E46" w:rsidP="00F23E75">
            <w:pPr>
              <w:spacing w:line="259" w:lineRule="auto"/>
              <w:ind w:left="4"/>
              <w:rPr>
                <w:color w:val="000000"/>
                <w:szCs w:val="24"/>
                <w:lang w:eastAsia="lt-LT"/>
              </w:rPr>
            </w:pPr>
            <w:r w:rsidRPr="00446E43">
              <w:rPr>
                <w:b/>
                <w:color w:val="000000"/>
                <w:szCs w:val="24"/>
                <w:lang w:eastAsia="lt-LT"/>
              </w:rPr>
              <w:t xml:space="preserve">Kitos viešosios lėšos: </w:t>
            </w:r>
          </w:p>
        </w:tc>
        <w:tc>
          <w:tcPr>
            <w:tcW w:w="929"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Pr="00446E43" w:rsidRDefault="00F37E46" w:rsidP="00F23E75">
            <w:pPr>
              <w:spacing w:line="259" w:lineRule="auto"/>
              <w:ind w:left="4"/>
              <w:rPr>
                <w:color w:val="000000"/>
                <w:szCs w:val="24"/>
                <w:lang w:eastAsia="lt-LT"/>
              </w:rPr>
            </w:pPr>
            <w:r w:rsidRPr="00446E43">
              <w:rPr>
                <w:b/>
                <w:color w:val="000000"/>
                <w:szCs w:val="24"/>
                <w:lang w:eastAsia="lt-LT"/>
              </w:rPr>
              <w:t xml:space="preserve">Privačios lėšos: </w:t>
            </w:r>
          </w:p>
        </w:tc>
        <w:tc>
          <w:tcPr>
            <w:tcW w:w="619" w:type="pct"/>
            <w:tcBorders>
              <w:top w:val="single" w:sz="8" w:space="0" w:color="B3CC82"/>
              <w:left w:val="single" w:sz="8" w:space="0" w:color="B3CC82"/>
              <w:bottom w:val="single" w:sz="8" w:space="0" w:color="B3CC82"/>
              <w:right w:val="single" w:sz="8" w:space="0" w:color="B3CC82"/>
            </w:tcBorders>
            <w:shd w:val="clear" w:color="auto" w:fill="E6EED5"/>
          </w:tcPr>
          <w:p w:rsidR="00F37E46" w:rsidRPr="00446E43" w:rsidRDefault="00F37E46" w:rsidP="00F23E75">
            <w:pPr>
              <w:spacing w:line="259" w:lineRule="auto"/>
              <w:ind w:left="2"/>
              <w:rPr>
                <w:color w:val="000000"/>
                <w:szCs w:val="24"/>
                <w:lang w:eastAsia="lt-LT"/>
              </w:rPr>
            </w:pPr>
            <w:r w:rsidRPr="00446E43">
              <w:rPr>
                <w:b/>
                <w:color w:val="000000"/>
                <w:szCs w:val="24"/>
                <w:lang w:eastAsia="lt-LT"/>
              </w:rPr>
              <w:t xml:space="preserve">ES lėšos: </w:t>
            </w:r>
          </w:p>
        </w:tc>
      </w:tr>
      <w:tr w:rsidR="00F37E46" w:rsidRPr="00446E43" w:rsidTr="00F23E75">
        <w:trPr>
          <w:trHeight w:val="1125"/>
        </w:trPr>
        <w:tc>
          <w:tcPr>
            <w:tcW w:w="701" w:type="pct"/>
            <w:tcBorders>
              <w:top w:val="single" w:sz="8" w:space="0" w:color="B3CC82"/>
              <w:left w:val="single" w:sz="8" w:space="0" w:color="B3CC82"/>
              <w:bottom w:val="single" w:sz="8" w:space="0" w:color="B3CC82"/>
              <w:right w:val="single" w:sz="8" w:space="0" w:color="B3CC82"/>
            </w:tcBorders>
            <w:shd w:val="clear" w:color="auto" w:fill="E6EED5"/>
          </w:tcPr>
          <w:p w:rsidR="00F37E46" w:rsidRPr="00446E43" w:rsidRDefault="00F37E46" w:rsidP="00F23E75">
            <w:pPr>
              <w:spacing w:line="259" w:lineRule="auto"/>
              <w:ind w:firstLine="62"/>
              <w:rPr>
                <w:color w:val="000000"/>
                <w:szCs w:val="24"/>
                <w:lang w:eastAsia="lt-LT"/>
              </w:rPr>
            </w:pPr>
          </w:p>
        </w:tc>
        <w:tc>
          <w:tcPr>
            <w:tcW w:w="494" w:type="pct"/>
            <w:tcBorders>
              <w:top w:val="single" w:sz="8" w:space="0" w:color="B3CC82"/>
              <w:left w:val="single" w:sz="8" w:space="0" w:color="B3CC82"/>
              <w:bottom w:val="single" w:sz="8" w:space="0" w:color="B3CC82"/>
              <w:right w:val="single" w:sz="8" w:space="0" w:color="B3CC82"/>
            </w:tcBorders>
            <w:shd w:val="clear" w:color="auto" w:fill="E6EED5"/>
          </w:tcPr>
          <w:p w:rsidR="00F37E46" w:rsidRPr="00446E43" w:rsidRDefault="00F37E46" w:rsidP="00F23E75">
            <w:pPr>
              <w:spacing w:line="259" w:lineRule="auto"/>
              <w:ind w:left="4"/>
              <w:rPr>
                <w:color w:val="000000"/>
                <w:szCs w:val="24"/>
                <w:lang w:eastAsia="lt-LT"/>
              </w:rPr>
            </w:pPr>
            <w:r w:rsidRPr="00446E43">
              <w:rPr>
                <w:color w:val="000000"/>
                <w:szCs w:val="24"/>
                <w:lang w:eastAsia="lt-LT"/>
              </w:rPr>
              <w:t xml:space="preserve">Iš viso: </w:t>
            </w:r>
          </w:p>
        </w:tc>
        <w:tc>
          <w:tcPr>
            <w:tcW w:w="517" w:type="pct"/>
            <w:tcBorders>
              <w:top w:val="single" w:sz="8" w:space="0" w:color="B3CC82"/>
              <w:left w:val="single" w:sz="8" w:space="0" w:color="B3CC82"/>
              <w:bottom w:val="single" w:sz="8" w:space="0" w:color="B3CC82"/>
              <w:right w:val="single" w:sz="8" w:space="0" w:color="B3CC82"/>
            </w:tcBorders>
            <w:shd w:val="clear" w:color="auto" w:fill="E6EED5"/>
          </w:tcPr>
          <w:p w:rsidR="00F37E46" w:rsidRPr="00446E43" w:rsidRDefault="00F37E46" w:rsidP="00F23E75">
            <w:pPr>
              <w:spacing w:line="259" w:lineRule="auto"/>
              <w:ind w:left="4" w:right="23"/>
              <w:rPr>
                <w:color w:val="000000"/>
                <w:szCs w:val="24"/>
                <w:lang w:eastAsia="lt-LT"/>
              </w:rPr>
            </w:pPr>
            <w:r w:rsidRPr="00446E43">
              <w:rPr>
                <w:color w:val="000000"/>
                <w:szCs w:val="24"/>
                <w:lang w:eastAsia="lt-LT"/>
              </w:rPr>
              <w:t xml:space="preserve">iš jų bendrasis finansavimas: </w:t>
            </w:r>
          </w:p>
        </w:tc>
        <w:tc>
          <w:tcPr>
            <w:tcW w:w="463" w:type="pct"/>
            <w:tcBorders>
              <w:top w:val="single" w:sz="8" w:space="0" w:color="B3CC82"/>
              <w:left w:val="single" w:sz="8" w:space="0" w:color="B3CC82"/>
              <w:bottom w:val="single" w:sz="8" w:space="0" w:color="B3CC82"/>
              <w:right w:val="single" w:sz="8" w:space="0" w:color="B3CC82"/>
            </w:tcBorders>
            <w:shd w:val="clear" w:color="auto" w:fill="E6EED5"/>
          </w:tcPr>
          <w:p w:rsidR="00F37E46" w:rsidRPr="00446E43" w:rsidRDefault="00F37E46" w:rsidP="00F23E75">
            <w:pPr>
              <w:spacing w:line="259" w:lineRule="auto"/>
              <w:ind w:left="4"/>
              <w:rPr>
                <w:color w:val="000000"/>
                <w:szCs w:val="24"/>
                <w:lang w:eastAsia="lt-LT"/>
              </w:rPr>
            </w:pPr>
            <w:r w:rsidRPr="00446E43">
              <w:rPr>
                <w:color w:val="000000"/>
                <w:szCs w:val="24"/>
                <w:lang w:eastAsia="lt-LT"/>
              </w:rPr>
              <w:t xml:space="preserve">Iš viso: </w:t>
            </w: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rsidR="00F37E46" w:rsidRPr="00446E43" w:rsidRDefault="00F37E46" w:rsidP="00F23E75">
            <w:pPr>
              <w:spacing w:line="259" w:lineRule="auto"/>
              <w:ind w:left="5" w:right="21"/>
              <w:rPr>
                <w:color w:val="000000"/>
                <w:szCs w:val="24"/>
                <w:lang w:eastAsia="lt-LT"/>
              </w:rPr>
            </w:pPr>
            <w:r w:rsidRPr="00446E43">
              <w:rPr>
                <w:color w:val="000000"/>
                <w:szCs w:val="24"/>
                <w:lang w:eastAsia="lt-LT"/>
              </w:rPr>
              <w:t xml:space="preserve">iš jų bendrasis finansavimas: </w:t>
            </w:r>
          </w:p>
        </w:tc>
        <w:tc>
          <w:tcPr>
            <w:tcW w:w="252" w:type="pct"/>
            <w:tcBorders>
              <w:top w:val="single" w:sz="8" w:space="0" w:color="B3CC82"/>
              <w:left w:val="single" w:sz="8" w:space="0" w:color="B3CC82"/>
              <w:bottom w:val="single" w:sz="8" w:space="0" w:color="B3CC82"/>
              <w:right w:val="single" w:sz="8" w:space="0" w:color="B3CC82"/>
            </w:tcBorders>
            <w:shd w:val="clear" w:color="auto" w:fill="E6EED5"/>
          </w:tcPr>
          <w:p w:rsidR="00F37E46" w:rsidRPr="00446E43" w:rsidRDefault="00F37E46" w:rsidP="00F23E75">
            <w:pPr>
              <w:spacing w:line="259" w:lineRule="auto"/>
              <w:ind w:left="4"/>
              <w:rPr>
                <w:color w:val="000000"/>
                <w:szCs w:val="24"/>
                <w:lang w:eastAsia="lt-LT"/>
              </w:rPr>
            </w:pPr>
            <w:r w:rsidRPr="00446E43">
              <w:rPr>
                <w:color w:val="000000"/>
                <w:szCs w:val="24"/>
                <w:lang w:eastAsia="lt-LT"/>
              </w:rPr>
              <w:t xml:space="preserve">Iš viso: </w:t>
            </w:r>
          </w:p>
        </w:tc>
        <w:tc>
          <w:tcPr>
            <w:tcW w:w="509" w:type="pct"/>
            <w:tcBorders>
              <w:top w:val="single" w:sz="8" w:space="0" w:color="B3CC82"/>
              <w:left w:val="single" w:sz="8" w:space="0" w:color="B3CC82"/>
              <w:bottom w:val="single" w:sz="8" w:space="0" w:color="B3CC82"/>
              <w:right w:val="single" w:sz="8" w:space="0" w:color="B3CC82"/>
            </w:tcBorders>
            <w:shd w:val="clear" w:color="auto" w:fill="E6EED5"/>
          </w:tcPr>
          <w:p w:rsidR="00F37E46" w:rsidRPr="00446E43" w:rsidRDefault="00F37E46" w:rsidP="00F23E75">
            <w:pPr>
              <w:spacing w:line="238" w:lineRule="auto"/>
              <w:ind w:left="4"/>
              <w:rPr>
                <w:color w:val="000000"/>
                <w:szCs w:val="24"/>
                <w:lang w:eastAsia="lt-LT"/>
              </w:rPr>
            </w:pPr>
            <w:r w:rsidRPr="00446E43">
              <w:rPr>
                <w:color w:val="000000"/>
                <w:szCs w:val="24"/>
                <w:lang w:eastAsia="lt-LT"/>
              </w:rPr>
              <w:t xml:space="preserve">iš jų bendrasis finansavimas: </w:t>
            </w:r>
          </w:p>
        </w:tc>
        <w:tc>
          <w:tcPr>
            <w:tcW w:w="404" w:type="pct"/>
            <w:tcBorders>
              <w:top w:val="single" w:sz="8" w:space="0" w:color="B3CC82"/>
              <w:left w:val="single" w:sz="8" w:space="0" w:color="B3CC82"/>
              <w:bottom w:val="single" w:sz="8" w:space="0" w:color="B3CC82"/>
              <w:right w:val="single" w:sz="8" w:space="0" w:color="B3CC82"/>
            </w:tcBorders>
            <w:shd w:val="clear" w:color="auto" w:fill="E6EED5"/>
          </w:tcPr>
          <w:p w:rsidR="00F37E46" w:rsidRPr="00446E43" w:rsidRDefault="00F37E46" w:rsidP="00F23E75">
            <w:pPr>
              <w:spacing w:line="259" w:lineRule="auto"/>
              <w:ind w:left="4"/>
              <w:rPr>
                <w:color w:val="000000"/>
                <w:szCs w:val="24"/>
                <w:lang w:eastAsia="lt-LT"/>
              </w:rPr>
            </w:pPr>
            <w:r w:rsidRPr="00446E43">
              <w:rPr>
                <w:color w:val="000000"/>
                <w:szCs w:val="24"/>
                <w:lang w:eastAsia="lt-LT"/>
              </w:rPr>
              <w:t xml:space="preserve">Iš viso: </w:t>
            </w:r>
          </w:p>
        </w:tc>
        <w:tc>
          <w:tcPr>
            <w:tcW w:w="524" w:type="pct"/>
            <w:tcBorders>
              <w:top w:val="single" w:sz="8" w:space="0" w:color="B3CC82"/>
              <w:left w:val="single" w:sz="8" w:space="0" w:color="B3CC82"/>
              <w:bottom w:val="single" w:sz="8" w:space="0" w:color="B3CC82"/>
              <w:right w:val="single" w:sz="8" w:space="0" w:color="B3CC82"/>
            </w:tcBorders>
            <w:shd w:val="clear" w:color="auto" w:fill="E6EED5"/>
          </w:tcPr>
          <w:p w:rsidR="00F37E46" w:rsidRPr="00446E43" w:rsidRDefault="00F37E46" w:rsidP="00F23E75">
            <w:pPr>
              <w:spacing w:line="259" w:lineRule="auto"/>
              <w:ind w:left="4"/>
              <w:rPr>
                <w:color w:val="000000"/>
                <w:szCs w:val="24"/>
                <w:lang w:eastAsia="lt-LT"/>
              </w:rPr>
            </w:pPr>
            <w:r w:rsidRPr="00446E43">
              <w:rPr>
                <w:color w:val="000000"/>
                <w:szCs w:val="24"/>
                <w:lang w:eastAsia="lt-LT"/>
              </w:rPr>
              <w:t xml:space="preserve">iš jų bendrasis finansavimas: </w:t>
            </w:r>
          </w:p>
        </w:tc>
        <w:tc>
          <w:tcPr>
            <w:tcW w:w="619" w:type="pct"/>
            <w:tcBorders>
              <w:top w:val="single" w:sz="8" w:space="0" w:color="B3CC82"/>
              <w:left w:val="single" w:sz="8" w:space="0" w:color="B3CC82"/>
              <w:bottom w:val="single" w:sz="8" w:space="0" w:color="B3CC82"/>
              <w:right w:val="single" w:sz="8" w:space="0" w:color="B3CC82"/>
            </w:tcBorders>
            <w:shd w:val="clear" w:color="auto" w:fill="E6EED5"/>
          </w:tcPr>
          <w:p w:rsidR="00F37E46" w:rsidRPr="00446E43" w:rsidRDefault="00F37E46" w:rsidP="00F23E75">
            <w:pPr>
              <w:spacing w:line="259" w:lineRule="auto"/>
              <w:ind w:left="2" w:firstLine="62"/>
              <w:rPr>
                <w:color w:val="000000"/>
                <w:szCs w:val="24"/>
                <w:lang w:eastAsia="lt-LT"/>
              </w:rPr>
            </w:pPr>
          </w:p>
        </w:tc>
      </w:tr>
      <w:tr w:rsidR="00F37E46" w:rsidRPr="00446E43" w:rsidTr="00F23E75">
        <w:trPr>
          <w:trHeight w:val="330"/>
        </w:trPr>
        <w:tc>
          <w:tcPr>
            <w:tcW w:w="70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right="32"/>
              <w:jc w:val="center"/>
              <w:rPr>
                <w:color w:val="000000"/>
                <w:szCs w:val="24"/>
                <w:lang w:eastAsia="lt-LT"/>
              </w:rPr>
            </w:pPr>
            <w:r w:rsidRPr="009479E1">
              <w:rPr>
                <w:color w:val="000000"/>
                <w:szCs w:val="24"/>
                <w:lang w:eastAsia="lt-LT"/>
              </w:rPr>
              <w:t>2</w:t>
            </w:r>
            <w:r>
              <w:rPr>
                <w:color w:val="000000"/>
                <w:szCs w:val="24"/>
                <w:lang w:eastAsia="lt-LT"/>
              </w:rPr>
              <w:t> </w:t>
            </w:r>
            <w:r w:rsidRPr="009479E1">
              <w:rPr>
                <w:color w:val="000000"/>
                <w:szCs w:val="24"/>
                <w:lang w:eastAsia="lt-LT"/>
              </w:rPr>
              <w:t>587</w:t>
            </w:r>
            <w:r>
              <w:rPr>
                <w:color w:val="000000"/>
                <w:szCs w:val="24"/>
                <w:lang w:eastAsia="lt-LT"/>
              </w:rPr>
              <w:t xml:space="preserve"> </w:t>
            </w:r>
            <w:r w:rsidRPr="009479E1">
              <w:rPr>
                <w:color w:val="000000"/>
                <w:szCs w:val="24"/>
                <w:lang w:eastAsia="lt-LT"/>
              </w:rPr>
              <w:t>831,26</w:t>
            </w:r>
          </w:p>
        </w:tc>
        <w:tc>
          <w:tcPr>
            <w:tcW w:w="49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8"/>
              <w:rPr>
                <w:color w:val="000000"/>
                <w:szCs w:val="24"/>
                <w:lang w:eastAsia="lt-LT"/>
              </w:rPr>
            </w:pPr>
            <w:r w:rsidRPr="009479E1">
              <w:rPr>
                <w:color w:val="000000"/>
                <w:szCs w:val="24"/>
                <w:lang w:eastAsia="lt-LT"/>
              </w:rPr>
              <w:t>194</w:t>
            </w:r>
            <w:r>
              <w:rPr>
                <w:color w:val="000000"/>
                <w:szCs w:val="24"/>
                <w:lang w:eastAsia="lt-LT"/>
              </w:rPr>
              <w:t xml:space="preserve"> </w:t>
            </w:r>
            <w:r w:rsidRPr="009479E1">
              <w:rPr>
                <w:color w:val="000000"/>
                <w:szCs w:val="24"/>
                <w:lang w:eastAsia="lt-LT"/>
              </w:rPr>
              <w:t>087,34</w:t>
            </w:r>
          </w:p>
        </w:tc>
        <w:tc>
          <w:tcPr>
            <w:tcW w:w="51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6"/>
              <w:rPr>
                <w:color w:val="000000"/>
                <w:szCs w:val="24"/>
                <w:lang w:eastAsia="lt-LT"/>
              </w:rPr>
            </w:pPr>
            <w:r w:rsidRPr="009479E1">
              <w:rPr>
                <w:color w:val="000000"/>
                <w:szCs w:val="24"/>
                <w:lang w:eastAsia="lt-LT"/>
              </w:rPr>
              <w:t>194</w:t>
            </w:r>
            <w:r>
              <w:rPr>
                <w:color w:val="000000"/>
                <w:szCs w:val="24"/>
                <w:lang w:eastAsia="lt-LT"/>
              </w:rPr>
              <w:t xml:space="preserve"> </w:t>
            </w:r>
            <w:r w:rsidRPr="009479E1">
              <w:rPr>
                <w:color w:val="000000"/>
                <w:szCs w:val="24"/>
                <w:lang w:eastAsia="lt-LT"/>
              </w:rPr>
              <w:t>087,34</w:t>
            </w:r>
          </w:p>
        </w:tc>
        <w:tc>
          <w:tcPr>
            <w:tcW w:w="46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6"/>
              <w:rPr>
                <w:color w:val="000000"/>
                <w:szCs w:val="24"/>
                <w:lang w:eastAsia="lt-LT"/>
              </w:rPr>
            </w:pPr>
            <w:r w:rsidRPr="009479E1">
              <w:rPr>
                <w:color w:val="000000"/>
                <w:szCs w:val="24"/>
                <w:lang w:eastAsia="lt-LT"/>
              </w:rPr>
              <w:t>194</w:t>
            </w:r>
            <w:r>
              <w:rPr>
                <w:color w:val="000000"/>
                <w:szCs w:val="24"/>
                <w:lang w:eastAsia="lt-LT"/>
              </w:rPr>
              <w:t xml:space="preserve"> </w:t>
            </w:r>
            <w:r w:rsidRPr="009479E1">
              <w:rPr>
                <w:color w:val="000000"/>
                <w:szCs w:val="24"/>
                <w:lang w:eastAsia="lt-LT"/>
              </w:rPr>
              <w:t>087,35</w:t>
            </w: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7"/>
              <w:rPr>
                <w:color w:val="000000"/>
                <w:szCs w:val="24"/>
                <w:lang w:eastAsia="lt-LT"/>
              </w:rPr>
            </w:pPr>
            <w:r w:rsidRPr="009479E1">
              <w:rPr>
                <w:color w:val="000000"/>
                <w:szCs w:val="24"/>
                <w:lang w:eastAsia="lt-LT"/>
              </w:rPr>
              <w:t>194</w:t>
            </w:r>
            <w:r>
              <w:rPr>
                <w:color w:val="000000"/>
                <w:szCs w:val="24"/>
                <w:lang w:eastAsia="lt-LT"/>
              </w:rPr>
              <w:t xml:space="preserve"> </w:t>
            </w:r>
            <w:r w:rsidRPr="009479E1">
              <w:rPr>
                <w:color w:val="000000"/>
                <w:szCs w:val="24"/>
                <w:lang w:eastAsia="lt-LT"/>
              </w:rPr>
              <w:t>087,35</w:t>
            </w:r>
          </w:p>
        </w:tc>
        <w:tc>
          <w:tcPr>
            <w:tcW w:w="25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3" w:firstLine="62"/>
              <w:jc w:val="center"/>
              <w:rPr>
                <w:color w:val="000000"/>
                <w:szCs w:val="24"/>
                <w:lang w:eastAsia="lt-LT"/>
              </w:rPr>
            </w:pPr>
          </w:p>
        </w:tc>
        <w:tc>
          <w:tcPr>
            <w:tcW w:w="50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6" w:firstLine="62"/>
              <w:jc w:val="center"/>
              <w:rPr>
                <w:color w:val="000000"/>
                <w:szCs w:val="24"/>
                <w:lang w:eastAsia="lt-LT"/>
              </w:rPr>
            </w:pPr>
          </w:p>
        </w:tc>
        <w:tc>
          <w:tcPr>
            <w:tcW w:w="40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4" w:firstLine="62"/>
              <w:jc w:val="center"/>
              <w:rPr>
                <w:color w:val="000000"/>
                <w:szCs w:val="24"/>
                <w:lang w:eastAsia="lt-LT"/>
              </w:rPr>
            </w:pPr>
          </w:p>
        </w:tc>
        <w:tc>
          <w:tcPr>
            <w:tcW w:w="52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c>
          <w:tcPr>
            <w:tcW w:w="61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sidRPr="009479E1">
              <w:rPr>
                <w:color w:val="000000"/>
                <w:szCs w:val="24"/>
                <w:lang w:eastAsia="lt-LT"/>
              </w:rPr>
              <w:t>2</w:t>
            </w:r>
            <w:r>
              <w:rPr>
                <w:color w:val="000000"/>
                <w:szCs w:val="24"/>
                <w:lang w:eastAsia="lt-LT"/>
              </w:rPr>
              <w:t> </w:t>
            </w:r>
            <w:r w:rsidRPr="009479E1">
              <w:rPr>
                <w:color w:val="000000"/>
                <w:szCs w:val="24"/>
                <w:lang w:eastAsia="lt-LT"/>
              </w:rPr>
              <w:t>199</w:t>
            </w:r>
            <w:r>
              <w:rPr>
                <w:color w:val="000000"/>
                <w:szCs w:val="24"/>
                <w:lang w:eastAsia="lt-LT"/>
              </w:rPr>
              <w:t xml:space="preserve"> </w:t>
            </w:r>
            <w:r w:rsidRPr="009479E1">
              <w:rPr>
                <w:color w:val="000000"/>
                <w:szCs w:val="24"/>
                <w:lang w:eastAsia="lt-LT"/>
              </w:rPr>
              <w:t>656,57</w:t>
            </w:r>
          </w:p>
        </w:tc>
      </w:tr>
    </w:tbl>
    <w:p w:rsidR="00F37E46" w:rsidRDefault="00F37E46" w:rsidP="00F37E46">
      <w:pPr>
        <w:spacing w:line="250" w:lineRule="auto"/>
        <w:ind w:right="15" w:firstLine="708"/>
        <w:jc w:val="both"/>
        <w:rPr>
          <w:color w:val="000000"/>
          <w:szCs w:val="24"/>
          <w:lang w:eastAsia="lt-LT"/>
        </w:rPr>
      </w:pPr>
    </w:p>
    <w:p w:rsidR="00F37E46" w:rsidRDefault="00F37E46" w:rsidP="00F37E46">
      <w:pPr>
        <w:spacing w:line="250" w:lineRule="auto"/>
        <w:ind w:right="15" w:firstLine="708"/>
        <w:jc w:val="both"/>
        <w:rPr>
          <w:b/>
          <w:i/>
          <w:color w:val="000000"/>
          <w:szCs w:val="24"/>
          <w:lang w:eastAsia="lt-LT"/>
        </w:rPr>
      </w:pPr>
      <w:r>
        <w:rPr>
          <w:b/>
          <w:color w:val="000000"/>
          <w:szCs w:val="24"/>
          <w:lang w:eastAsia="lt-LT"/>
        </w:rPr>
        <w:t xml:space="preserve">1.2.4v Veiksmas: Panevėžio miesto Dailės galerijos aktualizavimas </w:t>
      </w:r>
      <w:r>
        <w:rPr>
          <w:color w:val="000000"/>
          <w:szCs w:val="24"/>
          <w:lang w:eastAsia="lt-LT"/>
        </w:rPr>
        <w:t xml:space="preserve">(pastato, </w:t>
      </w:r>
      <w:r>
        <w:rPr>
          <w:szCs w:val="24"/>
          <w:lang w:eastAsia="lt-LT"/>
        </w:rPr>
        <w:t>esančio adresu Respublikos g. 3, Panevėžys,</w:t>
      </w:r>
      <w:r>
        <w:rPr>
          <w:color w:val="000000"/>
          <w:szCs w:val="24"/>
          <w:lang w:eastAsia="lt-LT"/>
        </w:rPr>
        <w:t xml:space="preserve"> statybos tvarkybos darbai (stogo, sienų, cokolio apšiltinimas, vidaus erdvės tvarkybos darbai, inžinerinių sistemų atnaujinimas ir įrengimas), vidaus erdvės pritaikymas ekspozicijoms ir edukacinei veiklai, ekspozicinės, multimedijos ir edukacinės įrangos įsigijimas).</w:t>
      </w:r>
      <w:r>
        <w:rPr>
          <w:b/>
          <w:i/>
          <w:color w:val="000000"/>
          <w:szCs w:val="24"/>
          <w:lang w:eastAsia="lt-LT"/>
        </w:rPr>
        <w:t xml:space="preserve"> </w:t>
      </w:r>
    </w:p>
    <w:p w:rsidR="00F37E46" w:rsidRDefault="00F37E46" w:rsidP="00F37E46">
      <w:pPr>
        <w:rPr>
          <w:sz w:val="2"/>
          <w:szCs w:val="2"/>
        </w:rPr>
      </w:pPr>
    </w:p>
    <w:tbl>
      <w:tblPr>
        <w:tblW w:w="5000" w:type="pct"/>
        <w:tblCellMar>
          <w:top w:w="7" w:type="dxa"/>
          <w:left w:w="106" w:type="dxa"/>
          <w:right w:w="72" w:type="dxa"/>
        </w:tblCellMar>
        <w:tblLook w:val="04A0" w:firstRow="1" w:lastRow="0" w:firstColumn="1" w:lastColumn="0" w:noHBand="0" w:noVBand="1"/>
      </w:tblPr>
      <w:tblGrid>
        <w:gridCol w:w="1982"/>
        <w:gridCol w:w="1992"/>
        <w:gridCol w:w="1331"/>
        <w:gridCol w:w="1691"/>
        <w:gridCol w:w="6117"/>
        <w:gridCol w:w="1641"/>
      </w:tblGrid>
      <w:tr w:rsidR="00F37E46" w:rsidTr="00F23E75">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Vykdytojai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35"/>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32"/>
              <w:jc w:val="center"/>
              <w:rPr>
                <w:color w:val="000000"/>
                <w:szCs w:val="24"/>
                <w:lang w:eastAsia="lt-LT"/>
              </w:rPr>
            </w:pPr>
            <w:r>
              <w:rPr>
                <w:color w:val="000000"/>
                <w:szCs w:val="24"/>
                <w:lang w:eastAsia="lt-LT"/>
              </w:rPr>
              <w:t>2019</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35"/>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34"/>
              <w:jc w:val="center"/>
              <w:rPr>
                <w:color w:val="000000"/>
                <w:szCs w:val="24"/>
                <w:lang w:eastAsia="lt-LT"/>
              </w:rPr>
            </w:pPr>
            <w:r>
              <w:rPr>
                <w:color w:val="000000"/>
                <w:szCs w:val="24"/>
                <w:lang w:eastAsia="lt-LT"/>
              </w:rPr>
              <w:t xml:space="preserve">KM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4"/>
                <w:lang w:eastAsia="lt-LT"/>
              </w:rPr>
            </w:pPr>
            <w:r>
              <w:rPr>
                <w:color w:val="000000"/>
                <w:szCs w:val="24"/>
                <w:lang w:eastAsia="lt-LT"/>
              </w:rPr>
              <w:t>5.4.1. Padidinti kultūros ir gamtos paveldo aktualumą, lankomumą ir žinomumą, visuomenės informuotumą apie juos supančią aplinką</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30"/>
              <w:jc w:val="center"/>
              <w:rPr>
                <w:color w:val="000000"/>
                <w:szCs w:val="24"/>
                <w:lang w:eastAsia="lt-LT"/>
              </w:rPr>
            </w:pPr>
            <w:r>
              <w:rPr>
                <w:color w:val="000000"/>
                <w:szCs w:val="24"/>
                <w:lang w:eastAsia="lt-LT"/>
              </w:rPr>
              <w:t xml:space="preserve">R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1.2.4v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49"/>
        <w:gridCol w:w="1202"/>
        <w:gridCol w:w="1536"/>
        <w:gridCol w:w="1226"/>
        <w:gridCol w:w="1536"/>
        <w:gridCol w:w="1199"/>
        <w:gridCol w:w="1536"/>
        <w:gridCol w:w="1199"/>
        <w:gridCol w:w="1536"/>
        <w:gridCol w:w="1855"/>
      </w:tblGrid>
      <w:tr w:rsidR="00F37E46" w:rsidTr="00F23E75">
        <w:trPr>
          <w:trHeight w:val="569"/>
        </w:trPr>
        <w:tc>
          <w:tcPr>
            <w:tcW w:w="66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22"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30"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rsidTr="00F23E75">
        <w:trPr>
          <w:trHeight w:val="1125"/>
        </w:trPr>
        <w:tc>
          <w:tcPr>
            <w:tcW w:w="66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2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r>
      <w:tr w:rsidR="00F37E46" w:rsidTr="00F23E75">
        <w:trPr>
          <w:trHeight w:val="330"/>
        </w:trPr>
        <w:tc>
          <w:tcPr>
            <w:tcW w:w="66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sidRPr="004562AD">
              <w:rPr>
                <w:color w:val="000000"/>
                <w:szCs w:val="24"/>
                <w:lang w:eastAsia="lt-LT"/>
              </w:rPr>
              <w:t>1 202 078,69</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color w:val="000000"/>
                <w:szCs w:val="24"/>
                <w:lang w:eastAsia="lt-LT"/>
              </w:rPr>
            </w:pPr>
          </w:p>
        </w:tc>
        <w:tc>
          <w:tcPr>
            <w:tcW w:w="42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jc w:val="center"/>
              <w:rPr>
                <w:color w:val="000000"/>
                <w:szCs w:val="24"/>
                <w:lang w:eastAsia="lt-LT"/>
              </w:rPr>
            </w:pPr>
            <w:r w:rsidRPr="004562AD">
              <w:rPr>
                <w:color w:val="000000"/>
                <w:szCs w:val="24"/>
                <w:lang w:eastAsia="lt-LT"/>
              </w:rPr>
              <w:t>180</w:t>
            </w:r>
            <w:r>
              <w:rPr>
                <w:color w:val="000000"/>
                <w:szCs w:val="24"/>
                <w:lang w:eastAsia="lt-LT"/>
              </w:rPr>
              <w:t xml:space="preserve"> </w:t>
            </w:r>
            <w:r w:rsidRPr="004562AD">
              <w:rPr>
                <w:color w:val="000000"/>
                <w:szCs w:val="24"/>
                <w:lang w:eastAsia="lt-LT"/>
              </w:rPr>
              <w:t>311,81</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sidRPr="004562AD">
              <w:rPr>
                <w:color w:val="000000"/>
                <w:szCs w:val="24"/>
                <w:lang w:eastAsia="lt-LT"/>
              </w:rPr>
              <w:t>180</w:t>
            </w:r>
            <w:r>
              <w:rPr>
                <w:color w:val="000000"/>
                <w:szCs w:val="24"/>
                <w:lang w:eastAsia="lt-LT"/>
              </w:rPr>
              <w:t xml:space="preserve"> </w:t>
            </w:r>
            <w:r w:rsidRPr="004562AD">
              <w:rPr>
                <w:color w:val="000000"/>
                <w:szCs w:val="24"/>
                <w:lang w:eastAsia="lt-LT"/>
              </w:rPr>
              <w:t>311,81</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r w:rsidRPr="004562AD">
              <w:rPr>
                <w:color w:val="000000"/>
                <w:szCs w:val="24"/>
                <w:lang w:eastAsia="lt-LT"/>
              </w:rPr>
              <w:t>1</w:t>
            </w:r>
            <w:r>
              <w:rPr>
                <w:color w:val="000000"/>
                <w:szCs w:val="24"/>
                <w:lang w:eastAsia="lt-LT"/>
              </w:rPr>
              <w:t> </w:t>
            </w:r>
            <w:r w:rsidRPr="004562AD">
              <w:rPr>
                <w:color w:val="000000"/>
                <w:szCs w:val="24"/>
                <w:lang w:eastAsia="lt-LT"/>
              </w:rPr>
              <w:t>021</w:t>
            </w:r>
            <w:r>
              <w:rPr>
                <w:color w:val="000000"/>
                <w:szCs w:val="24"/>
                <w:lang w:eastAsia="lt-LT"/>
              </w:rPr>
              <w:t xml:space="preserve"> </w:t>
            </w:r>
            <w:r w:rsidRPr="004562AD">
              <w:rPr>
                <w:color w:val="000000"/>
                <w:szCs w:val="24"/>
                <w:lang w:eastAsia="lt-LT"/>
              </w:rPr>
              <w:t>766,88</w:t>
            </w:r>
          </w:p>
        </w:tc>
      </w:tr>
    </w:tbl>
    <w:p w:rsidR="00F37E46" w:rsidRDefault="00F37E46" w:rsidP="00F37E46">
      <w:pPr>
        <w:spacing w:line="259" w:lineRule="auto"/>
        <w:ind w:left="708" w:firstLine="62"/>
        <w:rPr>
          <w:color w:val="000000"/>
          <w:szCs w:val="24"/>
          <w:lang w:eastAsia="lt-LT"/>
        </w:rPr>
      </w:pPr>
    </w:p>
    <w:p w:rsidR="00F37E46" w:rsidRDefault="00F37E46" w:rsidP="00F37E46">
      <w:pPr>
        <w:spacing w:line="250" w:lineRule="auto"/>
        <w:ind w:right="15" w:firstLine="708"/>
        <w:jc w:val="both"/>
        <w:rPr>
          <w:b/>
          <w:color w:val="000000"/>
          <w:szCs w:val="24"/>
          <w:lang w:eastAsia="lt-LT"/>
        </w:rPr>
      </w:pPr>
      <w:r>
        <w:rPr>
          <w:b/>
          <w:color w:val="000000"/>
          <w:szCs w:val="24"/>
          <w:lang w:eastAsia="lt-LT"/>
        </w:rPr>
        <w:t xml:space="preserve">1.2.5v Veiksmas: </w:t>
      </w:r>
      <w:proofErr w:type="spellStart"/>
      <w:r>
        <w:rPr>
          <w:b/>
          <w:color w:val="000000"/>
          <w:szCs w:val="24"/>
          <w:lang w:eastAsia="lt-LT"/>
        </w:rPr>
        <w:t>Moigių</w:t>
      </w:r>
      <w:proofErr w:type="spellEnd"/>
      <w:r>
        <w:rPr>
          <w:b/>
          <w:color w:val="000000"/>
          <w:szCs w:val="24"/>
          <w:lang w:eastAsia="lt-LT"/>
        </w:rPr>
        <w:t xml:space="preserve"> namų pastatų komplekso modernizavimas ir pritaikymas visuomenės poreikiams </w:t>
      </w:r>
      <w:r>
        <w:rPr>
          <w:color w:val="000000"/>
          <w:szCs w:val="24"/>
          <w:lang w:eastAsia="lt-LT"/>
        </w:rPr>
        <w:t xml:space="preserve">(I pastato, </w:t>
      </w:r>
      <w:r>
        <w:rPr>
          <w:szCs w:val="24"/>
          <w:lang w:eastAsia="lt-LT"/>
        </w:rPr>
        <w:t>esančio adresu Vasario 16-osios g. 23, Panevėžys, dalies patalpų kapitalinis remontas ir jų pritaikymas muziejinei veiklai – ekspozicijoms ir renginiams. III pastato, esančio Vasario 16-osios g. 25A, Panevėžys, rekons</w:t>
      </w:r>
      <w:r>
        <w:rPr>
          <w:color w:val="000000"/>
          <w:szCs w:val="24"/>
          <w:lang w:eastAsia="lt-LT"/>
        </w:rPr>
        <w:t>trukcija, perplanuojant patalpas, inžinerinių sistemų modernizavimas, edukacinio centro su specializuotomis edukacinėmis patalpomis įrengimas, baldų ir įrangos įsigijimas).</w:t>
      </w:r>
    </w:p>
    <w:p w:rsidR="00F37E46" w:rsidRDefault="00F37E46" w:rsidP="00F37E46">
      <w:pPr>
        <w:rPr>
          <w:sz w:val="2"/>
          <w:szCs w:val="2"/>
        </w:rPr>
      </w:pPr>
    </w:p>
    <w:tbl>
      <w:tblPr>
        <w:tblW w:w="5000" w:type="pct"/>
        <w:tblCellMar>
          <w:top w:w="7" w:type="dxa"/>
          <w:left w:w="106" w:type="dxa"/>
          <w:right w:w="72" w:type="dxa"/>
        </w:tblCellMar>
        <w:tblLook w:val="04A0" w:firstRow="1" w:lastRow="0" w:firstColumn="1" w:lastColumn="0" w:noHBand="0" w:noVBand="1"/>
      </w:tblPr>
      <w:tblGrid>
        <w:gridCol w:w="1982"/>
        <w:gridCol w:w="1992"/>
        <w:gridCol w:w="1331"/>
        <w:gridCol w:w="1691"/>
        <w:gridCol w:w="6117"/>
        <w:gridCol w:w="1641"/>
      </w:tblGrid>
      <w:tr w:rsidR="00F37E46" w:rsidTr="00F23E75">
        <w:trPr>
          <w:trHeight w:val="561"/>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Vykdytojai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35"/>
              <w:jc w:val="center"/>
              <w:rPr>
                <w:color w:val="000000"/>
                <w:szCs w:val="24"/>
                <w:lang w:eastAsia="lt-LT"/>
              </w:rPr>
            </w:pPr>
            <w:r>
              <w:rPr>
                <w:color w:val="000000"/>
                <w:szCs w:val="24"/>
                <w:lang w:eastAsia="lt-LT"/>
              </w:rPr>
              <w:lastRenderedPageBreak/>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32"/>
              <w:jc w:val="center"/>
              <w:rPr>
                <w:color w:val="000000"/>
                <w:szCs w:val="24"/>
                <w:lang w:eastAsia="lt-LT"/>
              </w:rPr>
            </w:pPr>
            <w:r>
              <w:rPr>
                <w:color w:val="000000"/>
                <w:szCs w:val="24"/>
                <w:lang w:eastAsia="lt-LT"/>
              </w:rPr>
              <w:t xml:space="preserve">2019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35"/>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34"/>
              <w:jc w:val="center"/>
              <w:rPr>
                <w:color w:val="000000"/>
                <w:szCs w:val="24"/>
                <w:lang w:eastAsia="lt-LT"/>
              </w:rPr>
            </w:pPr>
            <w:r>
              <w:rPr>
                <w:color w:val="000000"/>
                <w:szCs w:val="24"/>
                <w:lang w:eastAsia="lt-LT"/>
              </w:rPr>
              <w:t xml:space="preserve">KM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36"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F37E46" w:rsidRDefault="00F37E46" w:rsidP="00F23E75">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30"/>
              <w:jc w:val="center"/>
              <w:rPr>
                <w:color w:val="000000"/>
                <w:szCs w:val="24"/>
                <w:lang w:eastAsia="lt-LT"/>
              </w:rPr>
            </w:pPr>
            <w:r>
              <w:rPr>
                <w:color w:val="000000"/>
                <w:szCs w:val="24"/>
                <w:lang w:eastAsia="lt-LT"/>
              </w:rPr>
              <w:t xml:space="preserve">R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1.2.5v Veiksmo lėšų poreikis ir finansavimo šaltiniai (eurais): </w:t>
      </w:r>
    </w:p>
    <w:tbl>
      <w:tblPr>
        <w:tblW w:w="5000" w:type="pct"/>
        <w:tblCellMar>
          <w:top w:w="13" w:type="dxa"/>
          <w:left w:w="104" w:type="dxa"/>
          <w:right w:w="94" w:type="dxa"/>
        </w:tblCellMar>
        <w:tblLook w:val="04A0" w:firstRow="1" w:lastRow="0" w:firstColumn="1" w:lastColumn="0" w:noHBand="0" w:noVBand="1"/>
      </w:tblPr>
      <w:tblGrid>
        <w:gridCol w:w="1944"/>
        <w:gridCol w:w="1191"/>
        <w:gridCol w:w="1536"/>
        <w:gridCol w:w="1295"/>
        <w:gridCol w:w="1536"/>
        <w:gridCol w:w="1097"/>
        <w:gridCol w:w="1536"/>
        <w:gridCol w:w="1194"/>
        <w:gridCol w:w="1536"/>
        <w:gridCol w:w="1909"/>
      </w:tblGrid>
      <w:tr w:rsidR="00F37E46" w:rsidTr="00F23E75">
        <w:trPr>
          <w:trHeight w:val="570"/>
        </w:trPr>
        <w:tc>
          <w:tcPr>
            <w:tcW w:w="66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17"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60"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885"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18"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5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rsidTr="00F23E75">
        <w:trPr>
          <w:trHeight w:val="330"/>
        </w:trPr>
        <w:tc>
          <w:tcPr>
            <w:tcW w:w="66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1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iš jų bendrasis finansavimas:</w:t>
            </w:r>
          </w:p>
        </w:tc>
        <w:tc>
          <w:tcPr>
            <w:tcW w:w="44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iš jų bendrasis finansavimas:</w:t>
            </w:r>
          </w:p>
        </w:tc>
        <w:tc>
          <w:tcPr>
            <w:tcW w:w="37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iš jų bendrasis finansavimas:</w:t>
            </w:r>
          </w:p>
        </w:tc>
        <w:tc>
          <w:tcPr>
            <w:tcW w:w="41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iš jų bendrasis finansavimas:</w:t>
            </w:r>
          </w:p>
        </w:tc>
        <w:tc>
          <w:tcPr>
            <w:tcW w:w="65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r>
      <w:tr w:rsidR="00F37E46" w:rsidTr="00F23E75">
        <w:trPr>
          <w:trHeight w:val="330"/>
        </w:trPr>
        <w:tc>
          <w:tcPr>
            <w:tcW w:w="66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sidRPr="004562AD">
              <w:rPr>
                <w:color w:val="000000"/>
                <w:szCs w:val="24"/>
                <w:lang w:eastAsia="lt-LT"/>
              </w:rPr>
              <w:t>1</w:t>
            </w:r>
            <w:r>
              <w:rPr>
                <w:color w:val="000000"/>
                <w:szCs w:val="24"/>
                <w:lang w:eastAsia="lt-LT"/>
              </w:rPr>
              <w:t> </w:t>
            </w:r>
            <w:r w:rsidRPr="004562AD">
              <w:rPr>
                <w:color w:val="000000"/>
                <w:szCs w:val="24"/>
                <w:lang w:eastAsia="lt-LT"/>
              </w:rPr>
              <w:t>409</w:t>
            </w:r>
            <w:r>
              <w:rPr>
                <w:color w:val="000000"/>
                <w:szCs w:val="24"/>
                <w:lang w:eastAsia="lt-LT"/>
              </w:rPr>
              <w:t xml:space="preserve"> </w:t>
            </w:r>
            <w:r w:rsidRPr="004562AD">
              <w:rPr>
                <w:color w:val="000000"/>
                <w:szCs w:val="24"/>
                <w:lang w:eastAsia="lt-LT"/>
              </w:rPr>
              <w:t>955,36</w:t>
            </w:r>
          </w:p>
        </w:tc>
        <w:tc>
          <w:tcPr>
            <w:tcW w:w="41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p>
        </w:tc>
        <w:tc>
          <w:tcPr>
            <w:tcW w:w="44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jc w:val="center"/>
              <w:rPr>
                <w:color w:val="000000"/>
                <w:szCs w:val="24"/>
                <w:lang w:eastAsia="lt-LT"/>
              </w:rPr>
            </w:pPr>
            <w:r w:rsidRPr="004562AD">
              <w:rPr>
                <w:color w:val="000000"/>
                <w:szCs w:val="24"/>
                <w:lang w:eastAsia="lt-LT"/>
              </w:rPr>
              <w:t>211</w:t>
            </w:r>
            <w:r>
              <w:rPr>
                <w:color w:val="000000"/>
                <w:szCs w:val="24"/>
                <w:lang w:eastAsia="lt-LT"/>
              </w:rPr>
              <w:t xml:space="preserve"> </w:t>
            </w:r>
            <w:r w:rsidRPr="004562AD">
              <w:rPr>
                <w:color w:val="000000"/>
                <w:szCs w:val="24"/>
                <w:lang w:eastAsia="lt-LT"/>
              </w:rPr>
              <w:t>493,31</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sidRPr="004562AD">
              <w:rPr>
                <w:color w:val="000000"/>
                <w:szCs w:val="24"/>
                <w:lang w:eastAsia="lt-LT"/>
              </w:rPr>
              <w:t>211</w:t>
            </w:r>
            <w:r>
              <w:rPr>
                <w:color w:val="000000"/>
                <w:szCs w:val="24"/>
                <w:lang w:eastAsia="lt-LT"/>
              </w:rPr>
              <w:t xml:space="preserve"> </w:t>
            </w:r>
            <w:r w:rsidRPr="004562AD">
              <w:rPr>
                <w:color w:val="000000"/>
                <w:szCs w:val="24"/>
                <w:lang w:eastAsia="lt-LT"/>
              </w:rPr>
              <w:t>493,31</w:t>
            </w:r>
          </w:p>
        </w:tc>
        <w:tc>
          <w:tcPr>
            <w:tcW w:w="37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p>
        </w:tc>
        <w:tc>
          <w:tcPr>
            <w:tcW w:w="41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p>
        </w:tc>
        <w:tc>
          <w:tcPr>
            <w:tcW w:w="65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r w:rsidRPr="004562AD">
              <w:rPr>
                <w:color w:val="000000"/>
                <w:szCs w:val="24"/>
                <w:lang w:eastAsia="lt-LT"/>
              </w:rPr>
              <w:t>1</w:t>
            </w:r>
            <w:r>
              <w:rPr>
                <w:color w:val="000000"/>
                <w:szCs w:val="24"/>
                <w:lang w:eastAsia="lt-LT"/>
              </w:rPr>
              <w:t> </w:t>
            </w:r>
            <w:r w:rsidRPr="004562AD">
              <w:rPr>
                <w:color w:val="000000"/>
                <w:szCs w:val="24"/>
                <w:lang w:eastAsia="lt-LT"/>
              </w:rPr>
              <w:t>198</w:t>
            </w:r>
            <w:r>
              <w:rPr>
                <w:color w:val="000000"/>
                <w:szCs w:val="24"/>
                <w:lang w:eastAsia="lt-LT"/>
              </w:rPr>
              <w:t xml:space="preserve"> </w:t>
            </w:r>
            <w:r w:rsidRPr="004562AD">
              <w:rPr>
                <w:color w:val="000000"/>
                <w:szCs w:val="24"/>
                <w:lang w:eastAsia="lt-LT"/>
              </w:rPr>
              <w:t>462,05</w:t>
            </w:r>
          </w:p>
        </w:tc>
      </w:tr>
    </w:tbl>
    <w:p w:rsidR="00F37E46" w:rsidRDefault="00F37E46" w:rsidP="00F37E46">
      <w:pPr>
        <w:spacing w:line="259" w:lineRule="auto"/>
        <w:ind w:left="708"/>
        <w:rPr>
          <w:color w:val="000000"/>
          <w:szCs w:val="24"/>
          <w:lang w:eastAsia="lt-LT"/>
        </w:rPr>
      </w:pPr>
    </w:p>
    <w:p w:rsidR="00F37E46" w:rsidRDefault="00F37E46" w:rsidP="00F37E46">
      <w:pPr>
        <w:rPr>
          <w:sz w:val="2"/>
          <w:szCs w:val="2"/>
        </w:rPr>
      </w:pPr>
    </w:p>
    <w:p w:rsidR="00F37E46" w:rsidRDefault="00F37E46" w:rsidP="00F37E46">
      <w:pPr>
        <w:spacing w:line="250" w:lineRule="auto"/>
        <w:ind w:right="15" w:firstLine="708"/>
        <w:jc w:val="both"/>
        <w:rPr>
          <w:color w:val="000000"/>
          <w:szCs w:val="24"/>
          <w:lang w:eastAsia="lt-LT"/>
        </w:rPr>
      </w:pPr>
      <w:r>
        <w:rPr>
          <w:b/>
          <w:color w:val="000000"/>
          <w:szCs w:val="24"/>
          <w:lang w:eastAsia="lt-LT"/>
        </w:rPr>
        <w:t>1.2.6v Veiksmas: Juozo Miltinio dramos teatro modernizavimas</w:t>
      </w:r>
      <w:r>
        <w:rPr>
          <w:color w:val="000000"/>
          <w:szCs w:val="24"/>
          <w:lang w:eastAsia="lt-LT"/>
        </w:rPr>
        <w:t xml:space="preserve"> (Laisvės a. 5, Panevėžys).</w:t>
      </w:r>
    </w:p>
    <w:p w:rsidR="00F37E46" w:rsidRDefault="00F37E46" w:rsidP="00F37E46">
      <w:pPr>
        <w:rPr>
          <w:sz w:val="2"/>
          <w:szCs w:val="2"/>
        </w:rPr>
      </w:pPr>
    </w:p>
    <w:tbl>
      <w:tblPr>
        <w:tblW w:w="5000" w:type="pct"/>
        <w:tblCellMar>
          <w:top w:w="6" w:type="dxa"/>
          <w:left w:w="106" w:type="dxa"/>
          <w:right w:w="14" w:type="dxa"/>
        </w:tblCellMar>
        <w:tblLook w:val="04A0" w:firstRow="1" w:lastRow="0" w:firstColumn="1" w:lastColumn="0" w:noHBand="0" w:noVBand="1"/>
      </w:tblPr>
      <w:tblGrid>
        <w:gridCol w:w="1975"/>
        <w:gridCol w:w="1984"/>
        <w:gridCol w:w="1326"/>
        <w:gridCol w:w="1684"/>
        <w:gridCol w:w="6093"/>
        <w:gridCol w:w="1634"/>
      </w:tblGrid>
      <w:tr w:rsidR="00F37E46" w:rsidTr="00F23E75">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1024"/>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93"/>
              <w:jc w:val="center"/>
              <w:rPr>
                <w:color w:val="000000"/>
                <w:szCs w:val="24"/>
                <w:lang w:eastAsia="lt-LT"/>
              </w:rPr>
            </w:pPr>
            <w:r>
              <w:rPr>
                <w:color w:val="000000"/>
                <w:szCs w:val="24"/>
                <w:lang w:eastAsia="lt-LT"/>
              </w:rPr>
              <w:t xml:space="preserve">2016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90"/>
              <w:jc w:val="center"/>
              <w:rPr>
                <w:color w:val="000000"/>
                <w:szCs w:val="24"/>
                <w:lang w:eastAsia="lt-LT"/>
              </w:rPr>
            </w:pPr>
            <w:r>
              <w:rPr>
                <w:color w:val="000000"/>
                <w:szCs w:val="24"/>
                <w:lang w:eastAsia="lt-LT"/>
              </w:rPr>
              <w:t xml:space="preserve">2017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94"/>
              <w:jc w:val="center"/>
              <w:rPr>
                <w:color w:val="000000"/>
                <w:szCs w:val="24"/>
                <w:lang w:eastAsia="lt-LT"/>
              </w:rPr>
            </w:pPr>
            <w:r>
              <w:rPr>
                <w:color w:val="000000"/>
                <w:szCs w:val="24"/>
                <w:lang w:eastAsia="lt-LT"/>
              </w:rPr>
              <w:t xml:space="preserve">Panevėžio Juozo Miltinio dramos teatras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92"/>
              <w:jc w:val="center"/>
              <w:rPr>
                <w:color w:val="000000"/>
                <w:szCs w:val="24"/>
                <w:lang w:eastAsia="lt-LT"/>
              </w:rPr>
            </w:pPr>
            <w:r>
              <w:rPr>
                <w:color w:val="000000"/>
                <w:szCs w:val="24"/>
                <w:lang w:eastAsia="lt-LT"/>
              </w:rPr>
              <w:t xml:space="preserve">KM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jc w:val="center"/>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89"/>
              <w:jc w:val="center"/>
              <w:rPr>
                <w:color w:val="000000"/>
                <w:szCs w:val="24"/>
                <w:lang w:eastAsia="lt-LT"/>
              </w:rPr>
            </w:pPr>
            <w:r>
              <w:rPr>
                <w:color w:val="000000"/>
                <w:szCs w:val="24"/>
                <w:lang w:eastAsia="lt-LT"/>
              </w:rPr>
              <w:t xml:space="preserve">V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1.2.6v Veiksmo lėšų poreikis ir finansavimo šaltiniai (eurais): </w:t>
      </w:r>
    </w:p>
    <w:tbl>
      <w:tblPr>
        <w:tblW w:w="5000" w:type="pct"/>
        <w:tblCellMar>
          <w:top w:w="12" w:type="dxa"/>
          <w:left w:w="104" w:type="dxa"/>
          <w:right w:w="58" w:type="dxa"/>
        </w:tblCellMar>
        <w:tblLook w:val="04A0" w:firstRow="1" w:lastRow="0" w:firstColumn="1" w:lastColumn="0" w:noHBand="0" w:noVBand="1"/>
      </w:tblPr>
      <w:tblGrid>
        <w:gridCol w:w="2066"/>
        <w:gridCol w:w="1456"/>
        <w:gridCol w:w="1523"/>
        <w:gridCol w:w="1365"/>
        <w:gridCol w:w="1522"/>
        <w:gridCol w:w="744"/>
        <w:gridCol w:w="1500"/>
        <w:gridCol w:w="1192"/>
        <w:gridCol w:w="1545"/>
        <w:gridCol w:w="1825"/>
      </w:tblGrid>
      <w:tr w:rsidR="00F37E46" w:rsidTr="00F23E75">
        <w:trPr>
          <w:trHeight w:val="570"/>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101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80"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Savivaldybės biudžeto lėšos: </w:t>
            </w:r>
          </w:p>
        </w:tc>
        <w:tc>
          <w:tcPr>
            <w:tcW w:w="749"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34"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rsidTr="00F23E75">
        <w:trPr>
          <w:trHeight w:val="1124"/>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ight="23"/>
              <w:rPr>
                <w:color w:val="000000"/>
                <w:szCs w:val="24"/>
                <w:lang w:eastAsia="lt-LT"/>
              </w:rPr>
            </w:pPr>
            <w:r>
              <w:rPr>
                <w:color w:val="000000"/>
                <w:szCs w:val="24"/>
                <w:lang w:eastAsia="lt-LT"/>
              </w:rPr>
              <w:t xml:space="preserve">iš jų bendrasis finansavimas: </w:t>
            </w:r>
          </w:p>
        </w:tc>
        <w:tc>
          <w:tcPr>
            <w:tcW w:w="46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ight="21"/>
              <w:rPr>
                <w:color w:val="000000"/>
                <w:szCs w:val="24"/>
                <w:lang w:eastAsia="lt-LT"/>
              </w:rPr>
            </w:pPr>
            <w:r>
              <w:rPr>
                <w:color w:val="000000"/>
                <w:szCs w:val="24"/>
                <w:lang w:eastAsia="lt-LT"/>
              </w:rPr>
              <w:t xml:space="preserve">iš jų bendrasis finansavimas: </w:t>
            </w:r>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49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38"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r>
      <w:tr w:rsidR="00F37E46" w:rsidTr="00F23E75">
        <w:trPr>
          <w:trHeight w:val="331"/>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Pr>
                <w:color w:val="000000"/>
                <w:szCs w:val="24"/>
                <w:lang w:eastAsia="lt-LT"/>
              </w:rPr>
              <w:t>4 261 000,00</w:t>
            </w: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639 150,00</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639 150,00</w:t>
            </w:r>
          </w:p>
        </w:tc>
        <w:tc>
          <w:tcPr>
            <w:tcW w:w="46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jc w:val="center"/>
              <w:rPr>
                <w:color w:val="000000"/>
                <w:szCs w:val="24"/>
                <w:lang w:eastAsia="lt-LT"/>
              </w:rPr>
            </w:pPr>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11"/>
              <w:jc w:val="center"/>
              <w:rPr>
                <w:color w:val="000000"/>
                <w:szCs w:val="24"/>
                <w:lang w:eastAsia="lt-LT"/>
              </w:rPr>
            </w:pPr>
          </w:p>
        </w:tc>
        <w:tc>
          <w:tcPr>
            <w:tcW w:w="49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13"/>
              <w:jc w:val="center"/>
              <w:rPr>
                <w:color w:val="000000"/>
                <w:szCs w:val="24"/>
                <w:lang w:eastAsia="lt-LT"/>
              </w:rPr>
            </w:pP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10"/>
              <w:jc w:val="center"/>
              <w:rPr>
                <w:color w:val="000000"/>
                <w:szCs w:val="24"/>
                <w:lang w:eastAsia="lt-LT"/>
              </w:rPr>
            </w:pP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12"/>
              <w:jc w:val="center"/>
              <w:rPr>
                <w:color w:val="000000"/>
                <w:szCs w:val="24"/>
                <w:lang w:eastAsia="lt-LT"/>
              </w:rPr>
            </w:pP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r>
              <w:rPr>
                <w:color w:val="000000"/>
                <w:szCs w:val="24"/>
                <w:lang w:eastAsia="lt-LT"/>
              </w:rPr>
              <w:t>3 621 850,00</w:t>
            </w:r>
          </w:p>
        </w:tc>
      </w:tr>
    </w:tbl>
    <w:p w:rsidR="00F37E46" w:rsidRDefault="00F37E46" w:rsidP="00F37E46">
      <w:pPr>
        <w:spacing w:line="259" w:lineRule="auto"/>
        <w:ind w:left="708" w:firstLine="62"/>
        <w:rPr>
          <w:color w:val="000000"/>
          <w:szCs w:val="24"/>
          <w:lang w:eastAsia="lt-LT"/>
        </w:rPr>
      </w:pPr>
    </w:p>
    <w:p w:rsidR="00F37E46" w:rsidRDefault="00F37E46" w:rsidP="00F37E46">
      <w:pPr>
        <w:rPr>
          <w:sz w:val="2"/>
          <w:szCs w:val="2"/>
        </w:rPr>
      </w:pPr>
    </w:p>
    <w:p w:rsidR="00F37E46" w:rsidRDefault="00F37E46" w:rsidP="00F37E46">
      <w:pPr>
        <w:keepNext/>
        <w:keepLines/>
        <w:spacing w:line="270" w:lineRule="auto"/>
        <w:ind w:firstLine="709"/>
        <w:jc w:val="both"/>
        <w:rPr>
          <w:color w:val="000000"/>
          <w:szCs w:val="24"/>
          <w:lang w:eastAsia="lt-LT"/>
        </w:rPr>
      </w:pPr>
      <w:r>
        <w:rPr>
          <w:b/>
          <w:color w:val="000000"/>
          <w:szCs w:val="24"/>
          <w:lang w:eastAsia="lt-LT"/>
        </w:rPr>
        <w:lastRenderedPageBreak/>
        <w:t xml:space="preserve">1.2.7v Veiksmas: Panevėžio apskrities Gabrielės Petkevičaitės-Bitės viešosios bibliotekos modernizavimas </w:t>
      </w:r>
      <w:r>
        <w:rPr>
          <w:color w:val="000000"/>
          <w:szCs w:val="24"/>
          <w:lang w:eastAsia="lt-LT"/>
        </w:rPr>
        <w:t>(Aukštaičių g. 4-2, Panevėžys).</w:t>
      </w:r>
    </w:p>
    <w:tbl>
      <w:tblPr>
        <w:tblW w:w="5000" w:type="pct"/>
        <w:tblCellMar>
          <w:top w:w="6" w:type="dxa"/>
          <w:left w:w="106" w:type="dxa"/>
          <w:right w:w="92" w:type="dxa"/>
        </w:tblCellMar>
        <w:tblLook w:val="04A0" w:firstRow="1" w:lastRow="0" w:firstColumn="1" w:lastColumn="0" w:noHBand="0" w:noVBand="1"/>
      </w:tblPr>
      <w:tblGrid>
        <w:gridCol w:w="1961"/>
        <w:gridCol w:w="1976"/>
        <w:gridCol w:w="1465"/>
        <w:gridCol w:w="1681"/>
        <w:gridCol w:w="6066"/>
        <w:gridCol w:w="1625"/>
      </w:tblGrid>
      <w:tr w:rsidR="00F37E46" w:rsidTr="00F23E75">
        <w:trPr>
          <w:trHeight w:val="560"/>
        </w:trPr>
        <w:tc>
          <w:tcPr>
            <w:tcW w:w="667"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80"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3"/>
              <w:rPr>
                <w:color w:val="000000"/>
                <w:szCs w:val="24"/>
                <w:lang w:eastAsia="lt-LT"/>
              </w:rPr>
            </w:pPr>
            <w:r>
              <w:rPr>
                <w:color w:val="000000"/>
                <w:szCs w:val="24"/>
                <w:lang w:eastAsia="lt-LT"/>
              </w:rPr>
              <w:t xml:space="preserve">Vykdytojas </w:t>
            </w:r>
          </w:p>
        </w:tc>
        <w:tc>
          <w:tcPr>
            <w:tcW w:w="5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4"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1530"/>
        </w:trPr>
        <w:tc>
          <w:tcPr>
            <w:tcW w:w="667"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13"/>
              <w:jc w:val="center"/>
              <w:rPr>
                <w:color w:val="000000"/>
                <w:szCs w:val="24"/>
                <w:lang w:eastAsia="lt-LT"/>
              </w:rPr>
            </w:pPr>
            <w:r>
              <w:rPr>
                <w:color w:val="000000"/>
                <w:szCs w:val="24"/>
                <w:lang w:eastAsia="lt-LT"/>
              </w:rPr>
              <w:t xml:space="preserve">2016 </w:t>
            </w:r>
          </w:p>
        </w:tc>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13"/>
              <w:jc w:val="center"/>
              <w:rPr>
                <w:color w:val="000000"/>
                <w:szCs w:val="24"/>
                <w:lang w:eastAsia="lt-LT"/>
              </w:rPr>
            </w:pPr>
            <w:r>
              <w:rPr>
                <w:color w:val="000000"/>
                <w:szCs w:val="24"/>
                <w:lang w:eastAsia="lt-LT"/>
              </w:rPr>
              <w:t xml:space="preserve">2018 </w:t>
            </w:r>
          </w:p>
        </w:tc>
        <w:tc>
          <w:tcPr>
            <w:tcW w:w="48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38" w:lineRule="auto"/>
              <w:ind w:left="3" w:hanging="3"/>
              <w:jc w:val="center"/>
              <w:rPr>
                <w:color w:val="000000"/>
                <w:szCs w:val="24"/>
                <w:lang w:eastAsia="lt-LT"/>
              </w:rPr>
            </w:pPr>
            <w:r>
              <w:rPr>
                <w:color w:val="000000"/>
                <w:szCs w:val="24"/>
                <w:lang w:eastAsia="lt-LT"/>
              </w:rPr>
              <w:t xml:space="preserve">Panevėžio apskrities Gabrielės Petkevičaitės Bitės viešoji biblioteka </w:t>
            </w:r>
          </w:p>
        </w:tc>
        <w:tc>
          <w:tcPr>
            <w:tcW w:w="5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11"/>
              <w:jc w:val="center"/>
              <w:rPr>
                <w:color w:val="000000"/>
                <w:szCs w:val="24"/>
                <w:lang w:eastAsia="lt-LT"/>
              </w:rPr>
            </w:pPr>
            <w:r>
              <w:rPr>
                <w:color w:val="000000"/>
                <w:szCs w:val="24"/>
                <w:lang w:eastAsia="lt-LT"/>
              </w:rPr>
              <w:t xml:space="preserve">KM </w:t>
            </w:r>
          </w:p>
        </w:tc>
        <w:tc>
          <w:tcPr>
            <w:tcW w:w="20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79" w:lineRule="auto"/>
              <w:ind w:left="21"/>
              <w:jc w:val="center"/>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11"/>
              <w:jc w:val="center"/>
              <w:rPr>
                <w:color w:val="000000"/>
                <w:szCs w:val="24"/>
                <w:lang w:eastAsia="lt-LT"/>
              </w:rPr>
            </w:pPr>
            <w:r>
              <w:rPr>
                <w:color w:val="000000"/>
                <w:szCs w:val="24"/>
                <w:lang w:eastAsia="lt-LT"/>
              </w:rPr>
              <w:t xml:space="preserve">V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1.2.7v Veiksmo lėšų poreikis ir finansavimo šaltiniai (eurais):</w:t>
      </w:r>
    </w:p>
    <w:tbl>
      <w:tblPr>
        <w:tblW w:w="5000" w:type="pct"/>
        <w:tblCellMar>
          <w:top w:w="12" w:type="dxa"/>
          <w:left w:w="104" w:type="dxa"/>
          <w:right w:w="58" w:type="dxa"/>
        </w:tblCellMar>
        <w:tblLook w:val="04A0" w:firstRow="1" w:lastRow="0" w:firstColumn="1" w:lastColumn="0" w:noHBand="0" w:noVBand="1"/>
      </w:tblPr>
      <w:tblGrid>
        <w:gridCol w:w="2076"/>
        <w:gridCol w:w="1463"/>
        <w:gridCol w:w="1523"/>
        <w:gridCol w:w="1375"/>
        <w:gridCol w:w="1522"/>
        <w:gridCol w:w="750"/>
        <w:gridCol w:w="1448"/>
        <w:gridCol w:w="1198"/>
        <w:gridCol w:w="1551"/>
        <w:gridCol w:w="1832"/>
      </w:tblGrid>
      <w:tr w:rsidR="00F37E46" w:rsidTr="00F23E75">
        <w:trPr>
          <w:trHeight w:val="819"/>
        </w:trPr>
        <w:tc>
          <w:tcPr>
            <w:tcW w:w="705" w:type="pct"/>
            <w:tcBorders>
              <w:top w:val="single" w:sz="8" w:space="0" w:color="B3CC82"/>
              <w:left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w:t>
            </w:r>
          </w:p>
          <w:p w:rsidR="00F37E46" w:rsidRDefault="00F37E46" w:rsidP="00F23E75">
            <w:pPr>
              <w:spacing w:line="259" w:lineRule="auto"/>
              <w:ind w:hanging="10"/>
              <w:rPr>
                <w:color w:val="000000"/>
                <w:szCs w:val="24"/>
                <w:lang w:eastAsia="lt-LT"/>
              </w:rPr>
            </w:pPr>
            <w:r>
              <w:rPr>
                <w:b/>
                <w:color w:val="000000"/>
                <w:szCs w:val="24"/>
                <w:lang w:eastAsia="lt-LT"/>
              </w:rPr>
              <w:t xml:space="preserve">įgyvendinti: </w:t>
            </w:r>
          </w:p>
        </w:tc>
        <w:tc>
          <w:tcPr>
            <w:tcW w:w="1011" w:type="pct"/>
            <w:gridSpan w:val="2"/>
            <w:tcBorders>
              <w:top w:val="single" w:sz="8" w:space="0" w:color="B3CC82"/>
              <w:left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81" w:type="pct"/>
            <w:gridSpan w:val="2"/>
            <w:tcBorders>
              <w:top w:val="single" w:sz="8" w:space="0" w:color="B3CC82"/>
              <w:left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Savivaldybės biudžeto </w:t>
            </w:r>
          </w:p>
          <w:p w:rsidR="00F37E46" w:rsidRDefault="00F37E46" w:rsidP="00F23E75">
            <w:pPr>
              <w:spacing w:line="259" w:lineRule="auto"/>
              <w:ind w:hanging="10"/>
              <w:rPr>
                <w:color w:val="000000"/>
                <w:szCs w:val="24"/>
                <w:lang w:eastAsia="lt-LT"/>
              </w:rPr>
            </w:pPr>
            <w:r>
              <w:rPr>
                <w:b/>
                <w:color w:val="000000"/>
                <w:szCs w:val="24"/>
                <w:lang w:eastAsia="lt-LT"/>
              </w:rPr>
              <w:t xml:space="preserve">lėšos: </w:t>
            </w:r>
          </w:p>
        </w:tc>
        <w:tc>
          <w:tcPr>
            <w:tcW w:w="747" w:type="pct"/>
            <w:gridSpan w:val="2"/>
            <w:tcBorders>
              <w:top w:val="single" w:sz="8" w:space="0" w:color="B3CC82"/>
              <w:left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34" w:type="pct"/>
            <w:gridSpan w:val="2"/>
            <w:tcBorders>
              <w:top w:val="single" w:sz="8" w:space="0" w:color="B3CC82"/>
              <w:left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22" w:type="pct"/>
            <w:tcBorders>
              <w:top w:val="single" w:sz="8" w:space="0" w:color="B3CC82"/>
              <w:left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rsidTr="00F23E75">
        <w:trPr>
          <w:trHeight w:val="1124"/>
        </w:trPr>
        <w:tc>
          <w:tcPr>
            <w:tcW w:w="7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ight="23"/>
              <w:rPr>
                <w:color w:val="000000"/>
                <w:szCs w:val="24"/>
                <w:lang w:eastAsia="lt-LT"/>
              </w:rPr>
            </w:pPr>
            <w:r>
              <w:rPr>
                <w:color w:val="000000"/>
                <w:szCs w:val="24"/>
                <w:lang w:eastAsia="lt-LT"/>
              </w:rPr>
              <w:t xml:space="preserve">iš jų bendrasis finansavimas: </w:t>
            </w:r>
          </w:p>
        </w:tc>
        <w:tc>
          <w:tcPr>
            <w:tcW w:w="46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ight="21"/>
              <w:rPr>
                <w:color w:val="000000"/>
                <w:szCs w:val="24"/>
                <w:lang w:eastAsia="lt-LT"/>
              </w:rPr>
            </w:pPr>
            <w:r>
              <w:rPr>
                <w:color w:val="000000"/>
                <w:szCs w:val="24"/>
                <w:lang w:eastAsia="lt-LT"/>
              </w:rPr>
              <w:t xml:space="preserve">iš jų bendrasis finansavimas: </w:t>
            </w:r>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49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38" w:lineRule="auto"/>
              <w:ind w:left="4"/>
              <w:rPr>
                <w:color w:val="000000"/>
                <w:szCs w:val="24"/>
                <w:lang w:eastAsia="lt-LT"/>
              </w:rPr>
            </w:pPr>
            <w:r>
              <w:rPr>
                <w:color w:val="000000"/>
                <w:szCs w:val="24"/>
                <w:lang w:eastAsia="lt-LT"/>
              </w:rPr>
              <w:t>iš jų bendrasis finansavimas</w:t>
            </w:r>
          </w:p>
          <w:p w:rsidR="00F37E46" w:rsidRDefault="00F37E46" w:rsidP="00F23E75">
            <w:pPr>
              <w:spacing w:line="259" w:lineRule="auto"/>
              <w:ind w:left="4"/>
              <w:rPr>
                <w:color w:val="000000"/>
                <w:szCs w:val="24"/>
                <w:lang w:eastAsia="lt-LT"/>
              </w:rPr>
            </w:pPr>
            <w:r>
              <w:rPr>
                <w:color w:val="000000"/>
                <w:szCs w:val="24"/>
                <w:lang w:eastAsia="lt-LT"/>
              </w:rPr>
              <w:t xml:space="preserve">: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r>
      <w:tr w:rsidR="00F37E46" w:rsidTr="00F23E75">
        <w:trPr>
          <w:trHeight w:val="331"/>
        </w:trPr>
        <w:tc>
          <w:tcPr>
            <w:tcW w:w="7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Pr>
                <w:color w:val="000000"/>
                <w:szCs w:val="24"/>
                <w:lang w:eastAsia="lt-LT"/>
              </w:rPr>
              <w:t>1 250 131,00</w:t>
            </w: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187 520,00</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187 520,00</w:t>
            </w:r>
          </w:p>
        </w:tc>
        <w:tc>
          <w:tcPr>
            <w:tcW w:w="46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jc w:val="center"/>
              <w:rPr>
                <w:color w:val="000000"/>
                <w:szCs w:val="24"/>
                <w:lang w:eastAsia="lt-LT"/>
              </w:rPr>
            </w:pPr>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11"/>
              <w:jc w:val="center"/>
              <w:rPr>
                <w:color w:val="000000"/>
                <w:szCs w:val="24"/>
                <w:lang w:eastAsia="lt-LT"/>
              </w:rPr>
            </w:pPr>
          </w:p>
        </w:tc>
        <w:tc>
          <w:tcPr>
            <w:tcW w:w="49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13"/>
              <w:jc w:val="center"/>
              <w:rPr>
                <w:color w:val="000000"/>
                <w:szCs w:val="24"/>
                <w:lang w:eastAsia="lt-LT"/>
              </w:rPr>
            </w:pP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10"/>
              <w:jc w:val="center"/>
              <w:rPr>
                <w:color w:val="000000"/>
                <w:szCs w:val="24"/>
                <w:lang w:eastAsia="lt-LT"/>
              </w:rPr>
            </w:pP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12"/>
              <w:jc w:val="center"/>
              <w:rPr>
                <w:color w:val="000000"/>
                <w:szCs w:val="24"/>
                <w:lang w:eastAsia="lt-LT"/>
              </w:rPr>
            </w:pP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r>
              <w:rPr>
                <w:color w:val="000000"/>
                <w:szCs w:val="24"/>
                <w:lang w:eastAsia="lt-LT"/>
              </w:rPr>
              <w:t>1 062 611,00</w:t>
            </w:r>
          </w:p>
        </w:tc>
      </w:tr>
    </w:tbl>
    <w:p w:rsidR="00F37E46" w:rsidRDefault="00F37E46" w:rsidP="00F37E46">
      <w:pPr>
        <w:spacing w:line="259" w:lineRule="auto"/>
        <w:ind w:left="708" w:firstLine="62"/>
        <w:rPr>
          <w:color w:val="000000"/>
          <w:szCs w:val="24"/>
          <w:lang w:eastAsia="lt-LT"/>
        </w:rPr>
      </w:pPr>
    </w:p>
    <w:p w:rsidR="00F37E46" w:rsidRDefault="00F37E46" w:rsidP="00F37E46">
      <w:pPr>
        <w:spacing w:line="268" w:lineRule="auto"/>
        <w:ind w:left="-15" w:firstLine="698"/>
        <w:jc w:val="both"/>
        <w:rPr>
          <w:b/>
          <w:color w:val="000000"/>
          <w:szCs w:val="24"/>
          <w:lang w:eastAsia="lt-LT"/>
        </w:rPr>
      </w:pPr>
      <w:r>
        <w:rPr>
          <w:b/>
          <w:color w:val="000000"/>
          <w:szCs w:val="24"/>
          <w:lang w:eastAsia="lt-LT"/>
        </w:rPr>
        <w:t>1.2.8v Veiksmas:</w:t>
      </w:r>
      <w:r>
        <w:rPr>
          <w:color w:val="000000"/>
          <w:szCs w:val="24"/>
          <w:lang w:eastAsia="lt-LT"/>
        </w:rPr>
        <w:t xml:space="preserve"> </w:t>
      </w:r>
      <w:r>
        <w:rPr>
          <w:b/>
          <w:color w:val="000000"/>
          <w:szCs w:val="24"/>
          <w:lang w:eastAsia="lt-LT"/>
        </w:rPr>
        <w:t>viešųjų erdvių prie Panevėžio bendruomenių rūmų sutvarkymas</w:t>
      </w:r>
      <w:r>
        <w:rPr>
          <w:color w:val="000000"/>
          <w:szCs w:val="24"/>
          <w:lang w:eastAsia="lt-LT"/>
        </w:rPr>
        <w:t xml:space="preserve"> (Kranto g. sutvarkymas, tilto prie bendruomenių rūmų sutvarkymas, mažosios architektūros elementų įrengimas, šaligatvių sutvarkymas, aplinkos sutvarkymas ir kt.).</w:t>
      </w:r>
      <w:r>
        <w:rPr>
          <w:b/>
          <w:color w:val="000000"/>
          <w:szCs w:val="24"/>
          <w:lang w:eastAsia="lt-LT"/>
        </w:rPr>
        <w:t xml:space="preserve">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772"/>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2019</w:t>
            </w:r>
            <w:r>
              <w:rPr>
                <w:b/>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1.2.8v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01"/>
        <w:gridCol w:w="1276"/>
        <w:gridCol w:w="1536"/>
        <w:gridCol w:w="1279"/>
        <w:gridCol w:w="1536"/>
        <w:gridCol w:w="1155"/>
        <w:gridCol w:w="1536"/>
        <w:gridCol w:w="1155"/>
        <w:gridCol w:w="1536"/>
        <w:gridCol w:w="1864"/>
      </w:tblGrid>
      <w:tr w:rsidR="00F37E46" w:rsidTr="00F23E75">
        <w:trPr>
          <w:trHeight w:val="569"/>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47"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48"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06"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06"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rsidTr="00F23E75">
        <w:trPr>
          <w:trHeight w:val="1124"/>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4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4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r>
      <w:tr w:rsidR="00F37E46" w:rsidTr="00F23E75">
        <w:trPr>
          <w:trHeight w:val="330"/>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Pr>
                <w:color w:val="000000"/>
                <w:szCs w:val="24"/>
                <w:lang w:eastAsia="lt-LT"/>
              </w:rPr>
              <w:t>1 032 434,00</w:t>
            </w:r>
          </w:p>
        </w:tc>
        <w:tc>
          <w:tcPr>
            <w:tcW w:w="44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97"/>
              <w:jc w:val="center"/>
              <w:rPr>
                <w:color w:val="000000"/>
                <w:szCs w:val="24"/>
                <w:lang w:eastAsia="lt-LT"/>
              </w:rPr>
            </w:pPr>
            <w:r>
              <w:rPr>
                <w:color w:val="000000"/>
                <w:szCs w:val="24"/>
                <w:lang w:eastAsia="lt-LT"/>
              </w:rPr>
              <w:t>77 432,55</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97"/>
              <w:jc w:val="center"/>
              <w:rPr>
                <w:color w:val="000000"/>
                <w:szCs w:val="24"/>
                <w:lang w:eastAsia="lt-LT"/>
              </w:rPr>
            </w:pPr>
            <w:r>
              <w:rPr>
                <w:color w:val="000000"/>
                <w:szCs w:val="24"/>
                <w:lang w:eastAsia="lt-LT"/>
              </w:rPr>
              <w:t>77 432,55</w:t>
            </w:r>
          </w:p>
        </w:tc>
        <w:tc>
          <w:tcPr>
            <w:tcW w:w="44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98"/>
              <w:jc w:val="center"/>
              <w:rPr>
                <w:color w:val="000000"/>
                <w:szCs w:val="24"/>
                <w:lang w:eastAsia="lt-LT"/>
              </w:rPr>
            </w:pPr>
            <w:r>
              <w:rPr>
                <w:color w:val="000000"/>
                <w:szCs w:val="24"/>
                <w:lang w:eastAsia="lt-LT"/>
              </w:rPr>
              <w:t>77 432,55</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97"/>
              <w:jc w:val="center"/>
              <w:rPr>
                <w:color w:val="000000"/>
                <w:szCs w:val="24"/>
                <w:lang w:eastAsia="lt-LT"/>
              </w:rPr>
            </w:pPr>
            <w:r>
              <w:rPr>
                <w:color w:val="000000"/>
                <w:szCs w:val="24"/>
                <w:lang w:eastAsia="lt-LT"/>
              </w:rPr>
              <w:t>77 432,55</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color w:val="000000"/>
                <w:szCs w:val="24"/>
                <w:lang w:eastAsia="lt-LT"/>
              </w:rPr>
            </w:pP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9"/>
              <w:jc w:val="center"/>
              <w:rPr>
                <w:color w:val="000000"/>
                <w:szCs w:val="24"/>
                <w:lang w:eastAsia="lt-LT"/>
              </w:rPr>
            </w:pP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right="11"/>
              <w:jc w:val="center"/>
              <w:rPr>
                <w:color w:val="000000"/>
                <w:szCs w:val="24"/>
                <w:lang w:eastAsia="lt-LT"/>
              </w:rPr>
            </w:pPr>
            <w:r>
              <w:rPr>
                <w:color w:val="000000"/>
                <w:szCs w:val="24"/>
                <w:lang w:eastAsia="lt-LT"/>
              </w:rPr>
              <w:t>877 568,90</w:t>
            </w:r>
          </w:p>
        </w:tc>
      </w:tr>
    </w:tbl>
    <w:p w:rsidR="00F37E46" w:rsidRDefault="00F37E46" w:rsidP="00F37E46">
      <w:pPr>
        <w:spacing w:line="259" w:lineRule="auto"/>
        <w:ind w:left="852" w:firstLine="62"/>
        <w:rPr>
          <w:color w:val="000000"/>
          <w:szCs w:val="24"/>
          <w:lang w:eastAsia="lt-LT"/>
        </w:rPr>
      </w:pPr>
    </w:p>
    <w:p w:rsidR="00F37E46" w:rsidRDefault="00F37E46" w:rsidP="00F37E46">
      <w:pPr>
        <w:rPr>
          <w:sz w:val="2"/>
          <w:szCs w:val="2"/>
        </w:rPr>
      </w:pPr>
    </w:p>
    <w:p w:rsidR="00F37E46" w:rsidRDefault="00F37E46" w:rsidP="00F37E46">
      <w:pPr>
        <w:keepNext/>
        <w:keepLines/>
        <w:spacing w:line="270" w:lineRule="auto"/>
        <w:ind w:firstLine="708"/>
        <w:jc w:val="both"/>
        <w:rPr>
          <w:b/>
          <w:color w:val="000000"/>
          <w:szCs w:val="24"/>
          <w:lang w:eastAsia="lt-LT"/>
        </w:rPr>
      </w:pPr>
      <w:r>
        <w:rPr>
          <w:b/>
          <w:color w:val="000000"/>
          <w:szCs w:val="24"/>
          <w:lang w:eastAsia="lt-LT"/>
        </w:rPr>
        <w:t>1.2.9v Veiksmas: Regos centro „Linelis“ pastato vidaus patalpų ir ugdymo aplinkos modernizavimas</w:t>
      </w:r>
      <w:r>
        <w:rPr>
          <w:b/>
          <w:i/>
          <w:color w:val="000000"/>
          <w:szCs w:val="24"/>
          <w:lang w:eastAsia="lt-LT"/>
        </w:rPr>
        <w:t xml:space="preserve"> </w:t>
      </w:r>
      <w:r>
        <w:rPr>
          <w:color w:val="000000"/>
          <w:szCs w:val="24"/>
          <w:lang w:eastAsia="lt-LT"/>
        </w:rPr>
        <w:t xml:space="preserve">(pastato vidaus patalpų modernizavimas, ugdymo aplinkos modernizavimas, įrangos įsigijimas). </w:t>
      </w:r>
    </w:p>
    <w:tbl>
      <w:tblPr>
        <w:tblW w:w="5000" w:type="pct"/>
        <w:tblCellMar>
          <w:top w:w="7"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762"/>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558"/>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 xml:space="preserve">2019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1"/>
              <w:jc w:val="center"/>
              <w:rPr>
                <w:color w:val="000000"/>
                <w:szCs w:val="24"/>
                <w:lang w:eastAsia="lt-LT"/>
              </w:rPr>
            </w:pPr>
            <w:r>
              <w:rPr>
                <w:color w:val="000000"/>
                <w:szCs w:val="24"/>
                <w:lang w:eastAsia="lt-LT"/>
              </w:rPr>
              <w:t xml:space="preserve">ŠMM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4"/>
                <w:lang w:eastAsia="lt-LT"/>
              </w:rPr>
            </w:pPr>
            <w:r>
              <w:rPr>
                <w:color w:val="000000"/>
                <w:szCs w:val="24"/>
                <w:lang w:eastAsia="lt-LT"/>
              </w:rPr>
              <w:t>9.1.3. Padidinti bendrojo ugdymo ir neformaliojo švietimo įstaigų (ypač vykdančių ikimokyklinio ir priešmokyklinio ugdymo programas) tinklo veiklos efektyvumą</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1.2.9v Veiksmo lėšų poreikis ir finansavimo šaltiniai (eurais):</w:t>
      </w:r>
    </w:p>
    <w:tbl>
      <w:tblPr>
        <w:tblW w:w="5000" w:type="pct"/>
        <w:tblCellMar>
          <w:top w:w="12" w:type="dxa"/>
          <w:left w:w="104" w:type="dxa"/>
          <w:right w:w="92" w:type="dxa"/>
        </w:tblCellMar>
        <w:tblLook w:val="04A0" w:firstRow="1" w:lastRow="0" w:firstColumn="1" w:lastColumn="0" w:noHBand="0" w:noVBand="1"/>
      </w:tblPr>
      <w:tblGrid>
        <w:gridCol w:w="1913"/>
        <w:gridCol w:w="1269"/>
        <w:gridCol w:w="1532"/>
        <w:gridCol w:w="1260"/>
        <w:gridCol w:w="1534"/>
        <w:gridCol w:w="1164"/>
        <w:gridCol w:w="1534"/>
        <w:gridCol w:w="1164"/>
        <w:gridCol w:w="1532"/>
        <w:gridCol w:w="1870"/>
      </w:tblGrid>
      <w:tr w:rsidR="00F37E46" w:rsidTr="00F23E75">
        <w:trPr>
          <w:trHeight w:val="773"/>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43"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Valstybės biudžeto lėšos: </w:t>
            </w:r>
          </w:p>
        </w:tc>
        <w:tc>
          <w:tcPr>
            <w:tcW w:w="94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
              <w:rPr>
                <w:color w:val="000000"/>
                <w:szCs w:val="24"/>
                <w:lang w:eastAsia="lt-LT"/>
              </w:rPr>
            </w:pPr>
            <w:r>
              <w:rPr>
                <w:b/>
                <w:color w:val="000000"/>
                <w:szCs w:val="24"/>
                <w:lang w:eastAsia="lt-LT"/>
              </w:rPr>
              <w:t xml:space="preserve">Savivaldybės biudžeto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Kitos viešosios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ES lėšos: </w:t>
            </w:r>
          </w:p>
        </w:tc>
      </w:tr>
      <w:tr w:rsidR="00F37E46" w:rsidTr="00F23E75">
        <w:trPr>
          <w:trHeight w:val="1047"/>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3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43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firstLine="62"/>
              <w:rPr>
                <w:color w:val="000000"/>
                <w:szCs w:val="24"/>
                <w:lang w:eastAsia="lt-LT"/>
              </w:rPr>
            </w:pPr>
          </w:p>
        </w:tc>
      </w:tr>
      <w:tr w:rsidR="00F37E46" w:rsidTr="00F23E75">
        <w:trPr>
          <w:trHeight w:val="475"/>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Pr>
                <w:color w:val="000000"/>
                <w:szCs w:val="24"/>
                <w:lang w:eastAsia="lt-LT"/>
              </w:rPr>
              <w:t>400 000,00</w:t>
            </w:r>
          </w:p>
        </w:tc>
        <w:tc>
          <w:tcPr>
            <w:tcW w:w="43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jc w:val="center"/>
              <w:rPr>
                <w:color w:val="000000"/>
                <w:szCs w:val="24"/>
                <w:lang w:eastAsia="lt-LT"/>
              </w:rPr>
            </w:pPr>
            <w:r>
              <w:rPr>
                <w:color w:val="000000"/>
                <w:szCs w:val="24"/>
                <w:lang w:eastAsia="lt-LT"/>
              </w:rPr>
              <w:t>30 000,00</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4"/>
              <w:jc w:val="center"/>
              <w:rPr>
                <w:color w:val="000000"/>
                <w:szCs w:val="24"/>
                <w:lang w:eastAsia="lt-LT"/>
              </w:rPr>
            </w:pPr>
            <w:r>
              <w:rPr>
                <w:color w:val="000000"/>
                <w:szCs w:val="24"/>
                <w:lang w:eastAsia="lt-LT"/>
              </w:rPr>
              <w:t>30 000,00</w:t>
            </w:r>
          </w:p>
        </w:tc>
        <w:tc>
          <w:tcPr>
            <w:tcW w:w="43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
              <w:jc w:val="center"/>
              <w:rPr>
                <w:color w:val="000000"/>
                <w:szCs w:val="24"/>
                <w:lang w:eastAsia="lt-LT"/>
              </w:rPr>
            </w:pPr>
            <w:r>
              <w:rPr>
                <w:color w:val="000000"/>
                <w:szCs w:val="24"/>
                <w:lang w:eastAsia="lt-LT"/>
              </w:rPr>
              <w:t>30 000,00</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30 000,00</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4"/>
              <w:jc w:val="center"/>
              <w:rPr>
                <w:color w:val="000000"/>
                <w:szCs w:val="24"/>
                <w:lang w:eastAsia="lt-LT"/>
              </w:rPr>
            </w:pP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7"/>
              <w:jc w:val="center"/>
              <w:rPr>
                <w:color w:val="000000"/>
                <w:szCs w:val="24"/>
                <w:lang w:eastAsia="lt-LT"/>
              </w:rPr>
            </w:pP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6"/>
              <w:jc w:val="center"/>
              <w:rPr>
                <w:color w:val="000000"/>
                <w:szCs w:val="24"/>
                <w:lang w:eastAsia="lt-LT"/>
              </w:rPr>
            </w:pP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4"/>
              <w:jc w:val="center"/>
              <w:rPr>
                <w:color w:val="000000"/>
                <w:szCs w:val="24"/>
                <w:lang w:eastAsia="lt-LT"/>
              </w:rPr>
            </w:pP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340 000,00</w:t>
            </w:r>
          </w:p>
        </w:tc>
      </w:tr>
    </w:tbl>
    <w:p w:rsidR="00F37E46" w:rsidRDefault="00F37E46" w:rsidP="00F37E46">
      <w:pPr>
        <w:spacing w:line="259" w:lineRule="auto"/>
        <w:ind w:left="708" w:firstLine="62"/>
        <w:rPr>
          <w:color w:val="000000"/>
          <w:szCs w:val="24"/>
          <w:lang w:eastAsia="lt-LT"/>
        </w:rPr>
      </w:pPr>
    </w:p>
    <w:p w:rsidR="00F37E46" w:rsidRDefault="00F37E46" w:rsidP="00F37E46">
      <w:pPr>
        <w:rPr>
          <w:sz w:val="2"/>
          <w:szCs w:val="2"/>
        </w:rPr>
      </w:pPr>
    </w:p>
    <w:p w:rsidR="00F37E46" w:rsidRDefault="00F37E46" w:rsidP="00F37E46">
      <w:pPr>
        <w:spacing w:line="250" w:lineRule="auto"/>
        <w:ind w:right="15" w:firstLine="708"/>
        <w:jc w:val="both"/>
        <w:rPr>
          <w:sz w:val="2"/>
        </w:rPr>
      </w:pPr>
      <w:r>
        <w:rPr>
          <w:b/>
          <w:color w:val="000000"/>
          <w:szCs w:val="24"/>
          <w:lang w:eastAsia="lt-LT"/>
        </w:rPr>
        <w:t xml:space="preserve">1.2.10v Veiksmas: </w:t>
      </w:r>
      <w:r>
        <w:rPr>
          <w:b/>
          <w:color w:val="000000"/>
        </w:rPr>
        <w:t xml:space="preserve">VšĮ Šv. Juozapo globos namų infrastruktūros modernizavimas ir paslaugų plėtra įkuriant savarankiško gyvenimo namus </w:t>
      </w:r>
      <w:r>
        <w:rPr>
          <w:color w:val="000000"/>
        </w:rPr>
        <w:t>(savarankiško gyvenimo namų (iki 6 vietų) įkūrimas (Katedros a. 4, Panevėžyje)</w:t>
      </w:r>
      <w:r>
        <w:t xml:space="preserve"> </w:t>
      </w:r>
      <w:r>
        <w:rPr>
          <w:color w:val="000000"/>
        </w:rPr>
        <w:t>ir teritorijos sutvarkymas, globos namų pastato dalies remontas (Katedros a. 3, Panevėžyje) ir patalpų pritaikymas asmenims su fizine negalia, transporto priemonės, pritaikytos žmonių su negalia reikmėms, įsigijimas, baldų, įrangos įsigijimas).</w:t>
      </w:r>
    </w:p>
    <w:tbl>
      <w:tblPr>
        <w:tblW w:w="5000" w:type="pct"/>
        <w:tblCellMar>
          <w:top w:w="6" w:type="dxa"/>
          <w:left w:w="106" w:type="dxa"/>
          <w:right w:w="53" w:type="dxa"/>
        </w:tblCellMar>
        <w:tblLook w:val="04A0" w:firstRow="1" w:lastRow="0" w:firstColumn="1" w:lastColumn="0" w:noHBand="0" w:noVBand="1"/>
      </w:tblPr>
      <w:tblGrid>
        <w:gridCol w:w="1974"/>
        <w:gridCol w:w="1986"/>
        <w:gridCol w:w="1364"/>
        <w:gridCol w:w="1686"/>
        <w:gridCol w:w="6089"/>
        <w:gridCol w:w="1636"/>
      </w:tblGrid>
      <w:tr w:rsidR="00F37E46" w:rsidTr="00F23E75">
        <w:trPr>
          <w:trHeight w:val="560"/>
        </w:trPr>
        <w:tc>
          <w:tcPr>
            <w:tcW w:w="670"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4"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6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3"/>
              <w:rPr>
                <w:color w:val="000000"/>
                <w:szCs w:val="24"/>
                <w:lang w:eastAsia="lt-LT"/>
              </w:rPr>
            </w:pPr>
            <w:r>
              <w:rPr>
                <w:color w:val="000000"/>
                <w:szCs w:val="24"/>
                <w:lang w:eastAsia="lt-LT"/>
              </w:rPr>
              <w:t xml:space="preserve">Vykdytojai </w:t>
            </w:r>
          </w:p>
        </w:tc>
        <w:tc>
          <w:tcPr>
            <w:tcW w:w="5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6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1024"/>
        </w:trPr>
        <w:tc>
          <w:tcPr>
            <w:tcW w:w="670"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5"/>
              <w:jc w:val="center"/>
              <w:rPr>
                <w:color w:val="000000"/>
                <w:szCs w:val="24"/>
                <w:lang w:eastAsia="lt-LT"/>
              </w:rPr>
            </w:pPr>
            <w:r>
              <w:rPr>
                <w:color w:val="000000"/>
                <w:szCs w:val="24"/>
                <w:lang w:eastAsia="lt-LT"/>
              </w:rPr>
              <w:t xml:space="preserve">2017 </w:t>
            </w:r>
          </w:p>
        </w:tc>
        <w:tc>
          <w:tcPr>
            <w:tcW w:w="67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3"/>
              <w:jc w:val="center"/>
              <w:rPr>
                <w:color w:val="000000"/>
                <w:szCs w:val="24"/>
                <w:lang w:eastAsia="lt-LT"/>
              </w:rPr>
            </w:pPr>
            <w:r>
              <w:rPr>
                <w:color w:val="000000"/>
                <w:szCs w:val="24"/>
                <w:lang w:eastAsia="lt-LT"/>
              </w:rPr>
              <w:t>2019</w:t>
            </w:r>
          </w:p>
        </w:tc>
        <w:tc>
          <w:tcPr>
            <w:tcW w:w="46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5"/>
              <w:jc w:val="center"/>
              <w:rPr>
                <w:color w:val="000000"/>
                <w:szCs w:val="24"/>
                <w:lang w:eastAsia="lt-LT"/>
              </w:rPr>
            </w:pPr>
            <w:r>
              <w:rPr>
                <w:color w:val="000000"/>
                <w:szCs w:val="24"/>
                <w:lang w:eastAsia="lt-LT"/>
              </w:rPr>
              <w:t xml:space="preserve">VšĮ Šv. Juozapo globos </w:t>
            </w:r>
            <w:r>
              <w:rPr>
                <w:color w:val="000000"/>
                <w:szCs w:val="24"/>
                <w:lang w:eastAsia="lt-LT"/>
              </w:rPr>
              <w:lastRenderedPageBreak/>
              <w:t xml:space="preserve">namai </w:t>
            </w:r>
          </w:p>
        </w:tc>
        <w:tc>
          <w:tcPr>
            <w:tcW w:w="5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4"/>
                <w:lang w:eastAsia="lt-LT"/>
              </w:rPr>
            </w:pPr>
            <w:r>
              <w:rPr>
                <w:color w:val="000000"/>
                <w:szCs w:val="24"/>
                <w:lang w:eastAsia="lt-LT"/>
              </w:rPr>
              <w:lastRenderedPageBreak/>
              <w:t xml:space="preserve">SADM </w:t>
            </w:r>
          </w:p>
        </w:tc>
        <w:tc>
          <w:tcPr>
            <w:tcW w:w="206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4"/>
                <w:lang w:eastAsia="lt-LT"/>
              </w:rPr>
            </w:pPr>
            <w:r>
              <w:rPr>
                <w:color w:val="000000"/>
                <w:szCs w:val="24"/>
                <w:lang w:eastAsia="lt-LT"/>
              </w:rPr>
              <w:t>8.1.1. Padidinti bendruomenėje teikiamų socialinių paslaugų dalį pereinant nuo institucinės globos prie bendruomeninių paslaugų</w:t>
            </w:r>
            <w:r>
              <w:rPr>
                <w:b/>
                <w:color w:val="000000"/>
                <w:szCs w:val="24"/>
                <w:lang w:eastAsia="lt-LT"/>
              </w:rPr>
              <w:t xml:space="preserve"> </w:t>
            </w:r>
          </w:p>
        </w:tc>
        <w:tc>
          <w:tcPr>
            <w:tcW w:w="55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1"/>
              <w:jc w:val="center"/>
              <w:rPr>
                <w:color w:val="000000"/>
                <w:szCs w:val="24"/>
                <w:lang w:eastAsia="lt-LT"/>
              </w:rPr>
            </w:pPr>
            <w:r>
              <w:rPr>
                <w:color w:val="000000"/>
                <w:szCs w:val="24"/>
                <w:lang w:eastAsia="lt-LT"/>
              </w:rPr>
              <w:t xml:space="preserve">R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1.2.10v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31"/>
        <w:gridCol w:w="1272"/>
        <w:gridCol w:w="1536"/>
        <w:gridCol w:w="1178"/>
        <w:gridCol w:w="1536"/>
        <w:gridCol w:w="1179"/>
        <w:gridCol w:w="1536"/>
        <w:gridCol w:w="1179"/>
        <w:gridCol w:w="1536"/>
        <w:gridCol w:w="1891"/>
      </w:tblGrid>
      <w:tr w:rsidR="00F37E46" w:rsidTr="00F23E75">
        <w:trPr>
          <w:trHeight w:val="570"/>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46"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rsidTr="00F23E75">
        <w:trPr>
          <w:trHeight w:val="1124"/>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4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iš jų bendrasis finansavimas:</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r>
      <w:tr w:rsidR="00F37E46" w:rsidTr="00F23E75">
        <w:trPr>
          <w:trHeight w:val="331"/>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Pr>
                <w:color w:val="000000"/>
                <w:szCs w:val="24"/>
                <w:lang w:eastAsia="lt-LT"/>
              </w:rPr>
              <w:t>460 574,86</w:t>
            </w:r>
          </w:p>
        </w:tc>
        <w:tc>
          <w:tcPr>
            <w:tcW w:w="44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jc w:val="center"/>
              <w:rPr>
                <w:szCs w:val="24"/>
                <w:lang w:eastAsia="lt-LT"/>
              </w:rPr>
            </w:pPr>
            <w:r>
              <w:rPr>
                <w:szCs w:val="24"/>
                <w:lang w:eastAsia="lt-LT"/>
              </w:rPr>
              <w:t>69 086,23</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szCs w:val="24"/>
                <w:lang w:eastAsia="lt-LT"/>
              </w:rPr>
            </w:pPr>
            <w:r>
              <w:rPr>
                <w:szCs w:val="24"/>
                <w:lang w:eastAsia="lt-LT"/>
              </w:rPr>
              <w:t>69 086,23</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jc w:val="center"/>
              <w:rPr>
                <w:color w:val="000000"/>
                <w:szCs w:val="24"/>
                <w:lang w:eastAsia="lt-LT"/>
              </w:rPr>
            </w:pPr>
            <w:r>
              <w:rPr>
                <w:color w:val="000000"/>
                <w:szCs w:val="24"/>
                <w:lang w:eastAsia="lt-LT"/>
              </w:rPr>
              <w:t>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0</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color w:val="000000"/>
                <w:szCs w:val="24"/>
                <w:lang w:eastAsia="lt-LT"/>
              </w:rPr>
            </w:pP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9"/>
              <w:jc w:val="center"/>
              <w:rPr>
                <w:color w:val="000000"/>
                <w:szCs w:val="24"/>
                <w:lang w:eastAsia="lt-LT"/>
              </w:rPr>
            </w:pP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r>
              <w:rPr>
                <w:color w:val="000000"/>
                <w:szCs w:val="24"/>
                <w:lang w:eastAsia="lt-LT"/>
              </w:rPr>
              <w:t>391 488,63</w:t>
            </w:r>
          </w:p>
        </w:tc>
      </w:tr>
    </w:tbl>
    <w:p w:rsidR="00F37E46" w:rsidRDefault="00F37E46" w:rsidP="00F37E46">
      <w:pPr>
        <w:spacing w:line="259" w:lineRule="auto"/>
        <w:ind w:left="708" w:firstLine="62"/>
        <w:rPr>
          <w:color w:val="000000"/>
          <w:szCs w:val="24"/>
          <w:lang w:eastAsia="lt-LT"/>
        </w:rPr>
      </w:pPr>
    </w:p>
    <w:p w:rsidR="00F37E46" w:rsidRDefault="00F37E46" w:rsidP="00F37E46">
      <w:pPr>
        <w:keepNext/>
        <w:keepLines/>
        <w:spacing w:line="270" w:lineRule="auto"/>
        <w:ind w:firstLine="708"/>
        <w:jc w:val="both"/>
        <w:rPr>
          <w:b/>
          <w:color w:val="000000"/>
          <w:szCs w:val="24"/>
          <w:lang w:eastAsia="lt-LT"/>
        </w:rPr>
      </w:pPr>
      <w:r>
        <w:rPr>
          <w:b/>
          <w:color w:val="000000"/>
          <w:szCs w:val="24"/>
          <w:lang w:eastAsia="lt-LT"/>
        </w:rPr>
        <w:t xml:space="preserve">1.2.11v Veiksmas: lopšelio-darželio pastato rekonstravimas, pritaikant VšĮ Panevėžio miesto greitosios medicinos pagalbos stoties veiklai (Trumpoji g. 1, Panevėžys). </w:t>
      </w:r>
    </w:p>
    <w:tbl>
      <w:tblPr>
        <w:tblW w:w="5000" w:type="pct"/>
        <w:tblCellMar>
          <w:top w:w="6" w:type="dxa"/>
          <w:left w:w="106" w:type="dxa"/>
          <w:right w:w="53" w:type="dxa"/>
        </w:tblCellMar>
        <w:tblLook w:val="04A0" w:firstRow="1" w:lastRow="0" w:firstColumn="1" w:lastColumn="0" w:noHBand="0" w:noVBand="1"/>
      </w:tblPr>
      <w:tblGrid>
        <w:gridCol w:w="1947"/>
        <w:gridCol w:w="1957"/>
        <w:gridCol w:w="1565"/>
        <w:gridCol w:w="1677"/>
        <w:gridCol w:w="5965"/>
        <w:gridCol w:w="1624"/>
      </w:tblGrid>
      <w:tr w:rsidR="00F37E46" w:rsidTr="00F23E75">
        <w:trPr>
          <w:trHeight w:val="559"/>
        </w:trPr>
        <w:tc>
          <w:tcPr>
            <w:tcW w:w="66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64"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53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Vykdytojai </w:t>
            </w:r>
          </w:p>
        </w:tc>
        <w:tc>
          <w:tcPr>
            <w:tcW w:w="569"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24"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265"/>
        </w:trPr>
        <w:tc>
          <w:tcPr>
            <w:tcW w:w="66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5"/>
              <w:jc w:val="center"/>
              <w:rPr>
                <w:color w:val="000000"/>
                <w:szCs w:val="24"/>
                <w:lang w:eastAsia="lt-LT"/>
              </w:rPr>
            </w:pPr>
            <w:r>
              <w:rPr>
                <w:color w:val="000000"/>
                <w:szCs w:val="24"/>
                <w:lang w:eastAsia="lt-LT"/>
              </w:rPr>
              <w:t xml:space="preserve">2014 </w:t>
            </w:r>
          </w:p>
        </w:tc>
        <w:tc>
          <w:tcPr>
            <w:tcW w:w="66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3"/>
              <w:jc w:val="center"/>
              <w:rPr>
                <w:color w:val="000000"/>
                <w:szCs w:val="24"/>
                <w:lang w:eastAsia="lt-LT"/>
              </w:rPr>
            </w:pPr>
            <w:r>
              <w:rPr>
                <w:color w:val="000000"/>
                <w:szCs w:val="24"/>
                <w:lang w:eastAsia="lt-LT"/>
              </w:rPr>
              <w:t xml:space="preserve">2020 </w:t>
            </w:r>
          </w:p>
        </w:tc>
        <w:tc>
          <w:tcPr>
            <w:tcW w:w="53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jc w:val="both"/>
              <w:rPr>
                <w:color w:val="000000"/>
                <w:szCs w:val="24"/>
                <w:lang w:eastAsia="lt-LT"/>
              </w:rPr>
            </w:pPr>
            <w:r>
              <w:rPr>
                <w:color w:val="000000"/>
                <w:szCs w:val="24"/>
                <w:lang w:eastAsia="lt-LT"/>
              </w:rPr>
              <w:t>PMSA/VšĮ Panevėžio miesto greitosios medicinos pagalbos stotis</w:t>
            </w:r>
          </w:p>
        </w:tc>
        <w:tc>
          <w:tcPr>
            <w:tcW w:w="569"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4"/>
                <w:lang w:eastAsia="lt-LT"/>
              </w:rPr>
            </w:pPr>
            <w:r>
              <w:rPr>
                <w:color w:val="000000"/>
                <w:szCs w:val="24"/>
                <w:lang w:eastAsia="lt-LT"/>
              </w:rPr>
              <w:t xml:space="preserve">SAM </w:t>
            </w:r>
          </w:p>
        </w:tc>
        <w:tc>
          <w:tcPr>
            <w:tcW w:w="2024"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3"/>
              <w:jc w:val="center"/>
              <w:rPr>
                <w:color w:val="000000"/>
                <w:szCs w:val="24"/>
                <w:lang w:eastAsia="lt-LT"/>
              </w:rPr>
            </w:pPr>
            <w:r>
              <w:rPr>
                <w:color w:val="000000"/>
                <w:szCs w:val="24"/>
                <w:lang w:eastAsia="lt-LT"/>
              </w:rPr>
              <w:t>–</w:t>
            </w:r>
            <w:r>
              <w:rPr>
                <w:b/>
                <w:color w:val="000000"/>
                <w:szCs w:val="24"/>
                <w:lang w:eastAsia="lt-LT"/>
              </w:rPr>
              <w:t xml:space="preserve"> </w:t>
            </w:r>
          </w:p>
        </w:tc>
        <w:tc>
          <w:tcPr>
            <w:tcW w:w="5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5"/>
              <w:jc w:val="center"/>
              <w:rPr>
                <w:color w:val="000000"/>
                <w:szCs w:val="24"/>
                <w:lang w:eastAsia="lt-LT"/>
              </w:rPr>
            </w:pPr>
            <w:r>
              <w:rPr>
                <w:color w:val="000000"/>
                <w:szCs w:val="24"/>
                <w:lang w:eastAsia="lt-LT"/>
              </w:rPr>
              <w:t xml:space="preserve">–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1.2.11v Veiksmo lėšų poreikis ir finansavimo šaltiniai (eurais): </w:t>
      </w:r>
    </w:p>
    <w:tbl>
      <w:tblPr>
        <w:tblW w:w="5000" w:type="pct"/>
        <w:tblCellMar>
          <w:top w:w="12" w:type="dxa"/>
          <w:left w:w="104" w:type="dxa"/>
          <w:right w:w="58" w:type="dxa"/>
        </w:tblCellMar>
        <w:tblLook w:val="04A0" w:firstRow="1" w:lastRow="0" w:firstColumn="1" w:lastColumn="0" w:noHBand="0" w:noVBand="1"/>
      </w:tblPr>
      <w:tblGrid>
        <w:gridCol w:w="2066"/>
        <w:gridCol w:w="1456"/>
        <w:gridCol w:w="1523"/>
        <w:gridCol w:w="1365"/>
        <w:gridCol w:w="1522"/>
        <w:gridCol w:w="744"/>
        <w:gridCol w:w="1500"/>
        <w:gridCol w:w="1192"/>
        <w:gridCol w:w="1545"/>
        <w:gridCol w:w="1825"/>
      </w:tblGrid>
      <w:tr w:rsidR="00F37E46" w:rsidTr="00F23E75">
        <w:trPr>
          <w:trHeight w:val="569"/>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101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(VIP): </w:t>
            </w:r>
          </w:p>
        </w:tc>
        <w:tc>
          <w:tcPr>
            <w:tcW w:w="980"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Savivaldybės biudžeto lėšos: </w:t>
            </w:r>
          </w:p>
        </w:tc>
        <w:tc>
          <w:tcPr>
            <w:tcW w:w="749"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34"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rsidTr="00F23E75">
        <w:trPr>
          <w:trHeight w:val="1125"/>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ight="23"/>
              <w:rPr>
                <w:color w:val="000000"/>
                <w:szCs w:val="24"/>
                <w:lang w:eastAsia="lt-LT"/>
              </w:rPr>
            </w:pPr>
            <w:r>
              <w:rPr>
                <w:color w:val="000000"/>
                <w:szCs w:val="24"/>
                <w:lang w:eastAsia="lt-LT"/>
              </w:rPr>
              <w:t xml:space="preserve">iš jų bendrasis finansavimas: </w:t>
            </w:r>
          </w:p>
        </w:tc>
        <w:tc>
          <w:tcPr>
            <w:tcW w:w="46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ight="21"/>
              <w:rPr>
                <w:color w:val="000000"/>
                <w:szCs w:val="24"/>
                <w:lang w:eastAsia="lt-LT"/>
              </w:rPr>
            </w:pPr>
            <w:r>
              <w:rPr>
                <w:color w:val="000000"/>
                <w:szCs w:val="24"/>
                <w:lang w:eastAsia="lt-LT"/>
              </w:rPr>
              <w:t xml:space="preserve">iš jų bendrasis finansavimas: </w:t>
            </w:r>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49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38"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r>
      <w:tr w:rsidR="00F37E46" w:rsidTr="00F23E75">
        <w:trPr>
          <w:trHeight w:val="330"/>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Pr>
                <w:color w:val="000000"/>
                <w:szCs w:val="24"/>
                <w:lang w:eastAsia="lt-LT"/>
              </w:rPr>
              <w:t>1 469 242</w:t>
            </w: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1 282 437</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p>
        </w:tc>
        <w:tc>
          <w:tcPr>
            <w:tcW w:w="46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186 805</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jc w:val="center"/>
              <w:rPr>
                <w:color w:val="000000"/>
                <w:szCs w:val="24"/>
                <w:lang w:eastAsia="lt-LT"/>
              </w:rPr>
            </w:pPr>
            <w:r>
              <w:rPr>
                <w:color w:val="000000"/>
                <w:szCs w:val="24"/>
                <w:lang w:eastAsia="lt-LT"/>
              </w:rPr>
              <w:t>186 805</w:t>
            </w:r>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11"/>
              <w:jc w:val="center"/>
              <w:rPr>
                <w:color w:val="000000"/>
                <w:szCs w:val="24"/>
                <w:lang w:eastAsia="lt-LT"/>
              </w:rPr>
            </w:pPr>
          </w:p>
        </w:tc>
        <w:tc>
          <w:tcPr>
            <w:tcW w:w="49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13"/>
              <w:jc w:val="center"/>
              <w:rPr>
                <w:color w:val="000000"/>
                <w:szCs w:val="24"/>
                <w:lang w:eastAsia="lt-LT"/>
              </w:rPr>
            </w:pP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10"/>
              <w:jc w:val="center"/>
              <w:rPr>
                <w:color w:val="000000"/>
                <w:szCs w:val="24"/>
                <w:lang w:eastAsia="lt-LT"/>
              </w:rPr>
            </w:pP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12"/>
              <w:jc w:val="center"/>
              <w:rPr>
                <w:color w:val="000000"/>
                <w:szCs w:val="24"/>
                <w:lang w:eastAsia="lt-LT"/>
              </w:rPr>
            </w:pP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13"/>
              <w:jc w:val="center"/>
              <w:rPr>
                <w:color w:val="000000"/>
                <w:szCs w:val="24"/>
                <w:lang w:eastAsia="lt-LT"/>
              </w:rPr>
            </w:pPr>
          </w:p>
        </w:tc>
      </w:tr>
    </w:tbl>
    <w:p w:rsidR="00F37E46" w:rsidRDefault="00F37E46" w:rsidP="00F37E46">
      <w:pPr>
        <w:keepNext/>
        <w:keepLines/>
        <w:spacing w:line="270" w:lineRule="auto"/>
        <w:ind w:left="360"/>
        <w:jc w:val="both"/>
        <w:rPr>
          <w:b/>
          <w:color w:val="000000"/>
          <w:szCs w:val="24"/>
          <w:lang w:eastAsia="lt-LT"/>
        </w:rPr>
      </w:pPr>
    </w:p>
    <w:p w:rsidR="00F37E46" w:rsidRDefault="00F37E46" w:rsidP="00F37E46">
      <w:pPr>
        <w:spacing w:line="259" w:lineRule="auto"/>
        <w:ind w:left="708" w:firstLine="62"/>
        <w:rPr>
          <w:color w:val="000000"/>
          <w:szCs w:val="24"/>
          <w:lang w:eastAsia="lt-LT"/>
        </w:rPr>
      </w:pPr>
    </w:p>
    <w:tbl>
      <w:tblPr>
        <w:tblW w:w="5000" w:type="pct"/>
        <w:tblLayout w:type="fixed"/>
        <w:tblCellMar>
          <w:top w:w="12" w:type="dxa"/>
          <w:left w:w="104" w:type="dxa"/>
          <w:right w:w="11" w:type="dxa"/>
        </w:tblCellMar>
        <w:tblLook w:val="04A0" w:firstRow="1" w:lastRow="0" w:firstColumn="1" w:lastColumn="0" w:noHBand="0" w:noVBand="1"/>
      </w:tblPr>
      <w:tblGrid>
        <w:gridCol w:w="1908"/>
        <w:gridCol w:w="1504"/>
        <w:gridCol w:w="1522"/>
        <w:gridCol w:w="1551"/>
        <w:gridCol w:w="1416"/>
        <w:gridCol w:w="737"/>
        <w:gridCol w:w="1211"/>
        <w:gridCol w:w="1469"/>
        <w:gridCol w:w="1551"/>
        <w:gridCol w:w="1822"/>
      </w:tblGrid>
      <w:tr w:rsidR="00F37E46" w:rsidTr="00F23E75">
        <w:trPr>
          <w:trHeight w:val="773"/>
        </w:trPr>
        <w:tc>
          <w:tcPr>
            <w:tcW w:w="649" w:type="pct"/>
            <w:tcBorders>
              <w:top w:val="single" w:sz="8" w:space="0" w:color="B3CC82"/>
              <w:left w:val="single" w:sz="8" w:space="0" w:color="B3CC82"/>
              <w:bottom w:val="single" w:sz="8" w:space="0" w:color="B3CC82"/>
              <w:right w:val="single" w:sz="8" w:space="0" w:color="B3CC82"/>
            </w:tcBorders>
            <w:shd w:val="clear" w:color="auto" w:fill="FBE4D5"/>
          </w:tcPr>
          <w:p w:rsidR="00F37E46" w:rsidRDefault="00F37E46" w:rsidP="00F23E75">
            <w:pPr>
              <w:spacing w:line="259" w:lineRule="auto"/>
              <w:rPr>
                <w:color w:val="000000"/>
                <w:szCs w:val="24"/>
                <w:lang w:eastAsia="lt-LT"/>
              </w:rPr>
            </w:pPr>
            <w:r>
              <w:rPr>
                <w:b/>
                <w:color w:val="000000"/>
                <w:szCs w:val="24"/>
                <w:lang w:eastAsia="lt-LT"/>
              </w:rPr>
              <w:t xml:space="preserve">Iš viso pagal 1.2 uždavinį (Eur): </w:t>
            </w:r>
          </w:p>
        </w:tc>
        <w:tc>
          <w:tcPr>
            <w:tcW w:w="1030" w:type="pct"/>
            <w:gridSpan w:val="2"/>
            <w:tcBorders>
              <w:top w:val="single" w:sz="8" w:space="0" w:color="B3CC82"/>
              <w:left w:val="single" w:sz="8" w:space="0" w:color="B3CC82"/>
              <w:bottom w:val="single" w:sz="8" w:space="0" w:color="B3CC82"/>
              <w:right w:val="single" w:sz="8" w:space="0" w:color="B3CC82"/>
            </w:tcBorders>
            <w:shd w:val="clear" w:color="auto" w:fill="FBE4D5"/>
          </w:tcPr>
          <w:p w:rsidR="00F37E46" w:rsidRDefault="00F37E46" w:rsidP="00F23E75">
            <w:pPr>
              <w:spacing w:line="259" w:lineRule="auto"/>
              <w:ind w:left="2"/>
              <w:rPr>
                <w:color w:val="000000"/>
                <w:szCs w:val="24"/>
                <w:lang w:eastAsia="lt-LT"/>
              </w:rPr>
            </w:pPr>
            <w:r>
              <w:rPr>
                <w:b/>
                <w:color w:val="000000"/>
                <w:szCs w:val="24"/>
                <w:lang w:eastAsia="lt-LT"/>
              </w:rPr>
              <w:t xml:space="preserve">Valstybės biudžeto lėšos (Eur): </w:t>
            </w:r>
          </w:p>
        </w:tc>
        <w:tc>
          <w:tcPr>
            <w:tcW w:w="1010" w:type="pct"/>
            <w:gridSpan w:val="2"/>
            <w:tcBorders>
              <w:top w:val="single" w:sz="8" w:space="0" w:color="B3CC82"/>
              <w:left w:val="single" w:sz="8" w:space="0" w:color="B3CC82"/>
              <w:bottom w:val="single" w:sz="8" w:space="0" w:color="B3CC82"/>
              <w:right w:val="single" w:sz="8" w:space="0" w:color="B3CC82"/>
            </w:tcBorders>
            <w:shd w:val="clear" w:color="auto" w:fill="FBE4D5"/>
          </w:tcPr>
          <w:p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(Eur): </w:t>
            </w:r>
          </w:p>
        </w:tc>
        <w:tc>
          <w:tcPr>
            <w:tcW w:w="663" w:type="pct"/>
            <w:gridSpan w:val="2"/>
            <w:tcBorders>
              <w:top w:val="single" w:sz="8" w:space="0" w:color="B3CC82"/>
              <w:left w:val="single" w:sz="8" w:space="0" w:color="B3CC82"/>
              <w:bottom w:val="single" w:sz="8" w:space="0" w:color="B3CC82"/>
              <w:right w:val="single" w:sz="8" w:space="0" w:color="B3CC82"/>
            </w:tcBorders>
            <w:shd w:val="clear" w:color="auto" w:fill="FBE4D5"/>
          </w:tcPr>
          <w:p w:rsidR="00F37E46" w:rsidRDefault="00F37E46" w:rsidP="00F23E75">
            <w:pPr>
              <w:spacing w:line="259" w:lineRule="auto"/>
              <w:ind w:left="4" w:right="98"/>
              <w:rPr>
                <w:color w:val="000000"/>
                <w:szCs w:val="24"/>
                <w:lang w:eastAsia="lt-LT"/>
              </w:rPr>
            </w:pPr>
            <w:r>
              <w:rPr>
                <w:b/>
                <w:color w:val="000000"/>
                <w:szCs w:val="24"/>
                <w:lang w:eastAsia="lt-LT"/>
              </w:rPr>
              <w:t xml:space="preserve">Kitos viešosios lėšos (Eur): </w:t>
            </w:r>
          </w:p>
        </w:tc>
        <w:tc>
          <w:tcPr>
            <w:tcW w:w="1028" w:type="pct"/>
            <w:gridSpan w:val="2"/>
            <w:tcBorders>
              <w:top w:val="single" w:sz="8" w:space="0" w:color="B3CC82"/>
              <w:left w:val="single" w:sz="8" w:space="0" w:color="B3CC82"/>
              <w:bottom w:val="single" w:sz="8" w:space="0" w:color="B3CC82"/>
              <w:right w:val="single" w:sz="8" w:space="0" w:color="B3CC82"/>
            </w:tcBorders>
            <w:shd w:val="clear" w:color="auto" w:fill="FBE4D5"/>
          </w:tcPr>
          <w:p w:rsidR="00F37E46" w:rsidRDefault="00F37E46" w:rsidP="00F23E75">
            <w:pPr>
              <w:spacing w:line="259" w:lineRule="auto"/>
              <w:ind w:left="4"/>
              <w:rPr>
                <w:color w:val="000000"/>
                <w:szCs w:val="24"/>
                <w:lang w:eastAsia="lt-LT"/>
              </w:rPr>
            </w:pPr>
            <w:r>
              <w:rPr>
                <w:b/>
                <w:color w:val="000000"/>
                <w:szCs w:val="24"/>
                <w:lang w:eastAsia="lt-LT"/>
              </w:rPr>
              <w:t xml:space="preserve">Privačios lėšos (Eur): </w:t>
            </w:r>
          </w:p>
        </w:tc>
        <w:tc>
          <w:tcPr>
            <w:tcW w:w="620" w:type="pct"/>
            <w:tcBorders>
              <w:top w:val="single" w:sz="8" w:space="0" w:color="B3CC82"/>
              <w:left w:val="single" w:sz="8" w:space="0" w:color="B3CC82"/>
              <w:bottom w:val="single" w:sz="8" w:space="0" w:color="B3CC82"/>
              <w:right w:val="single" w:sz="8" w:space="0" w:color="B3CC82"/>
            </w:tcBorders>
            <w:shd w:val="clear" w:color="auto" w:fill="FBE4D5"/>
          </w:tcPr>
          <w:p w:rsidR="00F37E46" w:rsidRDefault="00F37E46" w:rsidP="00F23E75">
            <w:pPr>
              <w:spacing w:line="259" w:lineRule="auto"/>
              <w:ind w:left="4"/>
              <w:rPr>
                <w:color w:val="000000"/>
                <w:szCs w:val="24"/>
                <w:lang w:eastAsia="lt-LT"/>
              </w:rPr>
            </w:pPr>
            <w:r>
              <w:rPr>
                <w:b/>
                <w:color w:val="000000"/>
                <w:szCs w:val="24"/>
                <w:lang w:eastAsia="lt-LT"/>
              </w:rPr>
              <w:t xml:space="preserve">ES lėšos (Eur): </w:t>
            </w:r>
          </w:p>
        </w:tc>
      </w:tr>
      <w:tr w:rsidR="00F37E46" w:rsidTr="00F23E75">
        <w:trPr>
          <w:trHeight w:val="1372"/>
        </w:trPr>
        <w:tc>
          <w:tcPr>
            <w:tcW w:w="649" w:type="pct"/>
            <w:tcBorders>
              <w:top w:val="single" w:sz="8" w:space="0" w:color="B3CC82"/>
              <w:left w:val="single" w:sz="8" w:space="0" w:color="B3CC82"/>
              <w:bottom w:val="single" w:sz="8" w:space="0" w:color="B3CC82"/>
              <w:right w:val="single" w:sz="8" w:space="0" w:color="B3CC82"/>
            </w:tcBorders>
            <w:shd w:val="clear" w:color="auto" w:fill="FBE4D5"/>
          </w:tcPr>
          <w:p w:rsidR="00F37E46" w:rsidRDefault="00F37E46" w:rsidP="00F23E75">
            <w:pPr>
              <w:spacing w:line="259" w:lineRule="auto"/>
              <w:ind w:firstLine="62"/>
              <w:rPr>
                <w:color w:val="000000"/>
                <w:szCs w:val="24"/>
                <w:lang w:eastAsia="lt-LT"/>
              </w:rPr>
            </w:pPr>
          </w:p>
        </w:tc>
        <w:tc>
          <w:tcPr>
            <w:tcW w:w="512" w:type="pct"/>
            <w:tcBorders>
              <w:top w:val="single" w:sz="8" w:space="0" w:color="B3CC82"/>
              <w:left w:val="single" w:sz="8" w:space="0" w:color="B3CC82"/>
              <w:bottom w:val="single" w:sz="8" w:space="0" w:color="B3CC82"/>
              <w:right w:val="single" w:sz="8" w:space="0" w:color="B3CC82"/>
            </w:tcBorders>
            <w:shd w:val="clear" w:color="auto" w:fill="FBE4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18" w:type="pct"/>
            <w:tcBorders>
              <w:top w:val="single" w:sz="8" w:space="0" w:color="B3CC82"/>
              <w:left w:val="single" w:sz="8" w:space="0" w:color="B3CC82"/>
              <w:bottom w:val="single" w:sz="8" w:space="0" w:color="B3CC82"/>
              <w:right w:val="single" w:sz="8" w:space="0" w:color="B3CC82"/>
            </w:tcBorders>
            <w:shd w:val="clear" w:color="auto" w:fill="FBE4D5"/>
          </w:tcPr>
          <w:p w:rsidR="00F37E46" w:rsidRDefault="00F37E46" w:rsidP="00F23E75">
            <w:pPr>
              <w:spacing w:line="259" w:lineRule="auto"/>
              <w:ind w:left="4" w:right="69"/>
              <w:rPr>
                <w:color w:val="000000"/>
                <w:szCs w:val="24"/>
                <w:lang w:eastAsia="lt-LT"/>
              </w:rPr>
            </w:pPr>
            <w:r>
              <w:rPr>
                <w:color w:val="000000"/>
                <w:szCs w:val="24"/>
                <w:lang w:eastAsia="lt-LT"/>
              </w:rPr>
              <w:t xml:space="preserve">iš jų bendrasis finansavimas: </w:t>
            </w:r>
          </w:p>
        </w:tc>
        <w:tc>
          <w:tcPr>
            <w:tcW w:w="528" w:type="pct"/>
            <w:tcBorders>
              <w:top w:val="single" w:sz="8" w:space="0" w:color="B3CC82"/>
              <w:left w:val="single" w:sz="8" w:space="0" w:color="B3CC82"/>
              <w:bottom w:val="single" w:sz="8" w:space="0" w:color="B3CC82"/>
              <w:right w:val="single" w:sz="8" w:space="0" w:color="B3CC82"/>
            </w:tcBorders>
            <w:shd w:val="clear" w:color="auto" w:fill="FBE4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482" w:type="pct"/>
            <w:tcBorders>
              <w:top w:val="single" w:sz="8" w:space="0" w:color="B3CC82"/>
              <w:left w:val="single" w:sz="8" w:space="0" w:color="B3CC82"/>
              <w:bottom w:val="single" w:sz="8" w:space="0" w:color="B3CC82"/>
              <w:right w:val="single" w:sz="8" w:space="0" w:color="B3CC82"/>
            </w:tcBorders>
            <w:shd w:val="clear" w:color="auto" w:fill="FBE4D5"/>
          </w:tcPr>
          <w:p w:rsidR="00F37E46" w:rsidRDefault="00F37E46" w:rsidP="00F23E75">
            <w:pPr>
              <w:spacing w:line="259" w:lineRule="auto"/>
              <w:ind w:left="2"/>
              <w:rPr>
                <w:color w:val="000000"/>
                <w:szCs w:val="24"/>
                <w:lang w:eastAsia="lt-LT"/>
              </w:rPr>
            </w:pPr>
            <w:r>
              <w:rPr>
                <w:color w:val="000000"/>
                <w:szCs w:val="24"/>
                <w:lang w:eastAsia="lt-LT"/>
              </w:rPr>
              <w:t xml:space="preserve">iš jų bendrasis </w:t>
            </w:r>
            <w:proofErr w:type="spellStart"/>
            <w:r>
              <w:rPr>
                <w:color w:val="000000"/>
                <w:szCs w:val="24"/>
                <w:lang w:eastAsia="lt-LT"/>
              </w:rPr>
              <w:t>finansavima</w:t>
            </w:r>
            <w:proofErr w:type="spellEnd"/>
            <w:r>
              <w:rPr>
                <w:color w:val="000000"/>
                <w:szCs w:val="24"/>
                <w:lang w:eastAsia="lt-LT"/>
              </w:rPr>
              <w:t xml:space="preserve"> s: </w:t>
            </w:r>
          </w:p>
        </w:tc>
        <w:tc>
          <w:tcPr>
            <w:tcW w:w="251" w:type="pct"/>
            <w:tcBorders>
              <w:top w:val="single" w:sz="8" w:space="0" w:color="B3CC82"/>
              <w:left w:val="single" w:sz="8" w:space="0" w:color="B3CC82"/>
              <w:bottom w:val="single" w:sz="8" w:space="0" w:color="B3CC82"/>
              <w:right w:val="single" w:sz="8" w:space="0" w:color="B3CC82"/>
            </w:tcBorders>
            <w:shd w:val="clear" w:color="auto" w:fill="FBE4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412" w:type="pct"/>
            <w:tcBorders>
              <w:top w:val="single" w:sz="8" w:space="0" w:color="B3CC82"/>
              <w:left w:val="single" w:sz="8" w:space="0" w:color="B3CC82"/>
              <w:bottom w:val="single" w:sz="8" w:space="0" w:color="B3CC82"/>
              <w:right w:val="single" w:sz="8" w:space="0" w:color="B3CC82"/>
            </w:tcBorders>
            <w:shd w:val="clear" w:color="auto" w:fill="FBE4D5"/>
          </w:tcPr>
          <w:p w:rsidR="00F37E46" w:rsidRDefault="00F37E46" w:rsidP="00F23E75">
            <w:pPr>
              <w:spacing w:line="259" w:lineRule="auto"/>
              <w:ind w:left="5"/>
              <w:rPr>
                <w:color w:val="000000"/>
                <w:szCs w:val="24"/>
                <w:lang w:eastAsia="lt-LT"/>
              </w:rPr>
            </w:pPr>
            <w:r>
              <w:rPr>
                <w:color w:val="000000"/>
                <w:szCs w:val="24"/>
                <w:lang w:eastAsia="lt-LT"/>
              </w:rPr>
              <w:t xml:space="preserve">iš jų bendrasis </w:t>
            </w:r>
            <w:proofErr w:type="spellStart"/>
            <w:r>
              <w:rPr>
                <w:color w:val="000000"/>
                <w:szCs w:val="24"/>
                <w:lang w:eastAsia="lt-LT"/>
              </w:rPr>
              <w:t>finansavi</w:t>
            </w:r>
            <w:proofErr w:type="spellEnd"/>
            <w:r>
              <w:rPr>
                <w:color w:val="000000"/>
                <w:szCs w:val="24"/>
                <w:lang w:eastAsia="lt-LT"/>
              </w:rPr>
              <w:t xml:space="preserve"> </w:t>
            </w:r>
            <w:proofErr w:type="spellStart"/>
            <w:r>
              <w:rPr>
                <w:color w:val="000000"/>
                <w:szCs w:val="24"/>
                <w:lang w:eastAsia="lt-LT"/>
              </w:rPr>
              <w:t>mas</w:t>
            </w:r>
            <w:proofErr w:type="spellEnd"/>
            <w:r>
              <w:rPr>
                <w:color w:val="000000"/>
                <w:szCs w:val="24"/>
                <w:lang w:eastAsia="lt-LT"/>
              </w:rPr>
              <w:t xml:space="preserve">: </w:t>
            </w:r>
          </w:p>
        </w:tc>
        <w:tc>
          <w:tcPr>
            <w:tcW w:w="500" w:type="pct"/>
            <w:tcBorders>
              <w:top w:val="single" w:sz="8" w:space="0" w:color="B3CC82"/>
              <w:left w:val="single" w:sz="8" w:space="0" w:color="B3CC82"/>
              <w:bottom w:val="single" w:sz="8" w:space="0" w:color="B3CC82"/>
              <w:right w:val="single" w:sz="8" w:space="0" w:color="B3CC82"/>
            </w:tcBorders>
            <w:shd w:val="clear" w:color="auto" w:fill="FBE4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28" w:type="pct"/>
            <w:tcBorders>
              <w:top w:val="single" w:sz="8" w:space="0" w:color="B3CC82"/>
              <w:left w:val="single" w:sz="8" w:space="0" w:color="B3CC82"/>
              <w:bottom w:val="single" w:sz="8" w:space="0" w:color="B3CC82"/>
              <w:right w:val="single" w:sz="8" w:space="0" w:color="B3CC82"/>
            </w:tcBorders>
            <w:shd w:val="clear" w:color="auto" w:fill="FBE4D5"/>
          </w:tcPr>
          <w:p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20" w:type="pct"/>
            <w:tcBorders>
              <w:top w:val="single" w:sz="8" w:space="0" w:color="B3CC82"/>
              <w:left w:val="single" w:sz="8" w:space="0" w:color="B3CC82"/>
              <w:bottom w:val="single" w:sz="8" w:space="0" w:color="B3CC82"/>
              <w:right w:val="single" w:sz="8" w:space="0" w:color="B3CC82"/>
            </w:tcBorders>
            <w:shd w:val="clear" w:color="auto" w:fill="FBE4D5"/>
          </w:tcPr>
          <w:p w:rsidR="00F37E46" w:rsidRDefault="00F37E46" w:rsidP="00F23E75">
            <w:pPr>
              <w:spacing w:line="259" w:lineRule="auto"/>
              <w:ind w:left="4" w:firstLine="62"/>
              <w:rPr>
                <w:color w:val="000000"/>
                <w:szCs w:val="24"/>
                <w:lang w:eastAsia="lt-LT"/>
              </w:rPr>
            </w:pPr>
          </w:p>
        </w:tc>
      </w:tr>
      <w:tr w:rsidR="00F37E46" w:rsidTr="00F23E75">
        <w:trPr>
          <w:trHeight w:val="475"/>
        </w:trPr>
        <w:tc>
          <w:tcPr>
            <w:tcW w:w="649" w:type="pct"/>
            <w:tcBorders>
              <w:top w:val="single" w:sz="8" w:space="0" w:color="B3CC82"/>
              <w:left w:val="single" w:sz="8" w:space="0" w:color="B3CC82"/>
              <w:bottom w:val="single" w:sz="8" w:space="0" w:color="B3CC82"/>
              <w:right w:val="single" w:sz="8" w:space="0" w:color="B3CC82"/>
            </w:tcBorders>
            <w:shd w:val="clear" w:color="auto" w:fill="FBE4D5"/>
          </w:tcPr>
          <w:p w:rsidR="00F37E46" w:rsidRDefault="00F37E46" w:rsidP="00F23E75">
            <w:pPr>
              <w:spacing w:line="259" w:lineRule="auto"/>
              <w:jc w:val="center"/>
              <w:rPr>
                <w:b/>
                <w:color w:val="000000"/>
                <w:szCs w:val="24"/>
                <w:lang w:eastAsia="lt-LT"/>
              </w:rPr>
            </w:pPr>
            <w:r w:rsidRPr="00A53E5B">
              <w:rPr>
                <w:b/>
                <w:color w:val="000000"/>
                <w:szCs w:val="24"/>
                <w:lang w:eastAsia="lt-LT"/>
              </w:rPr>
              <w:t>17</w:t>
            </w:r>
            <w:r>
              <w:rPr>
                <w:b/>
                <w:color w:val="000000"/>
                <w:szCs w:val="24"/>
                <w:lang w:eastAsia="lt-LT"/>
              </w:rPr>
              <w:t> </w:t>
            </w:r>
            <w:r w:rsidRPr="00A53E5B">
              <w:rPr>
                <w:b/>
                <w:color w:val="000000"/>
                <w:szCs w:val="24"/>
                <w:lang w:eastAsia="lt-LT"/>
              </w:rPr>
              <w:t>508</w:t>
            </w:r>
            <w:r>
              <w:rPr>
                <w:b/>
                <w:color w:val="000000"/>
                <w:szCs w:val="24"/>
                <w:lang w:eastAsia="lt-LT"/>
              </w:rPr>
              <w:t xml:space="preserve"> </w:t>
            </w:r>
            <w:r w:rsidRPr="00A53E5B">
              <w:rPr>
                <w:b/>
                <w:color w:val="000000"/>
                <w:szCs w:val="24"/>
                <w:lang w:eastAsia="lt-LT"/>
              </w:rPr>
              <w:t>957,17</w:t>
            </w:r>
          </w:p>
        </w:tc>
        <w:tc>
          <w:tcPr>
            <w:tcW w:w="512" w:type="pct"/>
            <w:tcBorders>
              <w:top w:val="single" w:sz="8" w:space="0" w:color="B3CC82"/>
              <w:left w:val="single" w:sz="8" w:space="0" w:color="B3CC82"/>
              <w:bottom w:val="single" w:sz="8" w:space="0" w:color="B3CC82"/>
              <w:right w:val="single" w:sz="8" w:space="0" w:color="B3CC82"/>
            </w:tcBorders>
            <w:shd w:val="clear" w:color="auto" w:fill="FBE4D5"/>
          </w:tcPr>
          <w:p w:rsidR="00F37E46" w:rsidRDefault="00F37E46" w:rsidP="00F23E75">
            <w:pPr>
              <w:spacing w:line="259" w:lineRule="auto"/>
              <w:ind w:left="2"/>
              <w:jc w:val="center"/>
              <w:rPr>
                <w:b/>
                <w:color w:val="000000"/>
                <w:szCs w:val="24"/>
                <w:lang w:eastAsia="lt-LT"/>
              </w:rPr>
            </w:pPr>
            <w:r w:rsidRPr="00A53E5B">
              <w:rPr>
                <w:b/>
                <w:color w:val="000000"/>
                <w:szCs w:val="24"/>
                <w:lang w:eastAsia="lt-LT"/>
              </w:rPr>
              <w:t>2</w:t>
            </w:r>
            <w:r>
              <w:rPr>
                <w:b/>
                <w:color w:val="000000"/>
                <w:szCs w:val="24"/>
                <w:lang w:eastAsia="lt-LT"/>
              </w:rPr>
              <w:t> </w:t>
            </w:r>
            <w:r w:rsidRPr="00A53E5B">
              <w:rPr>
                <w:b/>
                <w:color w:val="000000"/>
                <w:szCs w:val="24"/>
                <w:lang w:eastAsia="lt-LT"/>
              </w:rPr>
              <w:t>734</w:t>
            </w:r>
            <w:r>
              <w:rPr>
                <w:b/>
                <w:color w:val="000000"/>
                <w:szCs w:val="24"/>
                <w:lang w:eastAsia="lt-LT"/>
              </w:rPr>
              <w:t xml:space="preserve"> </w:t>
            </w:r>
            <w:r w:rsidRPr="00A53E5B">
              <w:rPr>
                <w:b/>
                <w:color w:val="000000"/>
                <w:szCs w:val="24"/>
                <w:lang w:eastAsia="lt-LT"/>
              </w:rPr>
              <w:t>558,63</w:t>
            </w:r>
          </w:p>
          <w:p w:rsidR="00F37E46" w:rsidRDefault="00F37E46" w:rsidP="00F23E75">
            <w:pPr>
              <w:spacing w:line="259" w:lineRule="auto"/>
              <w:ind w:left="2"/>
              <w:jc w:val="center"/>
              <w:rPr>
                <w:b/>
                <w:color w:val="000000"/>
                <w:szCs w:val="24"/>
                <w:lang w:eastAsia="lt-LT"/>
              </w:rPr>
            </w:pPr>
          </w:p>
        </w:tc>
        <w:tc>
          <w:tcPr>
            <w:tcW w:w="518" w:type="pct"/>
            <w:tcBorders>
              <w:top w:val="single" w:sz="8" w:space="0" w:color="B3CC82"/>
              <w:left w:val="single" w:sz="8" w:space="0" w:color="B3CC82"/>
              <w:bottom w:val="single" w:sz="8" w:space="0" w:color="B3CC82"/>
              <w:right w:val="single" w:sz="8" w:space="0" w:color="B3CC82"/>
            </w:tcBorders>
            <w:shd w:val="clear" w:color="auto" w:fill="FBE4D5"/>
          </w:tcPr>
          <w:p w:rsidR="00F37E46" w:rsidRDefault="00F37E46" w:rsidP="00F23E75">
            <w:pPr>
              <w:spacing w:line="259" w:lineRule="auto"/>
              <w:ind w:left="4"/>
              <w:jc w:val="center"/>
              <w:rPr>
                <w:b/>
                <w:color w:val="000000"/>
                <w:szCs w:val="24"/>
                <w:highlight w:val="yellow"/>
                <w:lang w:eastAsia="lt-LT"/>
              </w:rPr>
            </w:pPr>
            <w:r w:rsidRPr="00A53E5B">
              <w:rPr>
                <w:b/>
                <w:color w:val="000000"/>
                <w:szCs w:val="24"/>
                <w:lang w:eastAsia="lt-LT"/>
              </w:rPr>
              <w:t>1</w:t>
            </w:r>
            <w:r>
              <w:rPr>
                <w:b/>
                <w:color w:val="000000"/>
                <w:szCs w:val="24"/>
                <w:lang w:eastAsia="lt-LT"/>
              </w:rPr>
              <w:t> </w:t>
            </w:r>
            <w:r w:rsidRPr="00A53E5B">
              <w:rPr>
                <w:b/>
                <w:color w:val="000000"/>
                <w:szCs w:val="24"/>
                <w:lang w:eastAsia="lt-LT"/>
              </w:rPr>
              <w:t>452</w:t>
            </w:r>
            <w:r>
              <w:rPr>
                <w:b/>
                <w:color w:val="000000"/>
                <w:szCs w:val="24"/>
                <w:lang w:eastAsia="lt-LT"/>
              </w:rPr>
              <w:t xml:space="preserve"> </w:t>
            </w:r>
            <w:r w:rsidRPr="00A53E5B">
              <w:rPr>
                <w:b/>
                <w:color w:val="000000"/>
                <w:szCs w:val="24"/>
                <w:lang w:eastAsia="lt-LT"/>
              </w:rPr>
              <w:t>121,40</w:t>
            </w:r>
          </w:p>
        </w:tc>
        <w:tc>
          <w:tcPr>
            <w:tcW w:w="528" w:type="pct"/>
            <w:tcBorders>
              <w:top w:val="single" w:sz="8" w:space="0" w:color="B3CC82"/>
              <w:left w:val="single" w:sz="8" w:space="0" w:color="B3CC82"/>
              <w:bottom w:val="single" w:sz="8" w:space="0" w:color="B3CC82"/>
              <w:right w:val="single" w:sz="8" w:space="0" w:color="B3CC82"/>
            </w:tcBorders>
            <w:shd w:val="clear" w:color="auto" w:fill="FBE4D5"/>
          </w:tcPr>
          <w:p w:rsidR="00F37E46" w:rsidRPr="00DE2C8F" w:rsidRDefault="00F37E46" w:rsidP="00F23E75">
            <w:pPr>
              <w:rPr>
                <w:b/>
              </w:rPr>
            </w:pPr>
            <w:r w:rsidRPr="00A53E5B">
              <w:rPr>
                <w:b/>
              </w:rPr>
              <w:t>1</w:t>
            </w:r>
            <w:r>
              <w:rPr>
                <w:b/>
              </w:rPr>
              <w:t> </w:t>
            </w:r>
            <w:r w:rsidRPr="00A53E5B">
              <w:rPr>
                <w:b/>
              </w:rPr>
              <w:t>172</w:t>
            </w:r>
            <w:r>
              <w:rPr>
                <w:b/>
              </w:rPr>
              <w:t xml:space="preserve"> </w:t>
            </w:r>
            <w:r w:rsidRPr="00A53E5B">
              <w:rPr>
                <w:b/>
              </w:rPr>
              <w:t>745,39</w:t>
            </w:r>
          </w:p>
        </w:tc>
        <w:tc>
          <w:tcPr>
            <w:tcW w:w="482" w:type="pct"/>
            <w:tcBorders>
              <w:top w:val="single" w:sz="8" w:space="0" w:color="B3CC82"/>
              <w:left w:val="single" w:sz="8" w:space="0" w:color="B3CC82"/>
              <w:bottom w:val="single" w:sz="8" w:space="0" w:color="B3CC82"/>
              <w:right w:val="single" w:sz="8" w:space="0" w:color="B3CC82"/>
            </w:tcBorders>
            <w:shd w:val="clear" w:color="auto" w:fill="FBE4D5"/>
          </w:tcPr>
          <w:p w:rsidR="00F37E46" w:rsidRPr="00DE2C8F" w:rsidRDefault="00F37E46" w:rsidP="00F23E75">
            <w:pPr>
              <w:rPr>
                <w:b/>
              </w:rPr>
            </w:pPr>
            <w:r w:rsidRPr="00A53E5B">
              <w:rPr>
                <w:b/>
              </w:rPr>
              <w:t>1</w:t>
            </w:r>
            <w:r>
              <w:rPr>
                <w:b/>
              </w:rPr>
              <w:t> </w:t>
            </w:r>
            <w:r w:rsidRPr="00A53E5B">
              <w:rPr>
                <w:b/>
              </w:rPr>
              <w:t>172</w:t>
            </w:r>
            <w:r>
              <w:rPr>
                <w:b/>
              </w:rPr>
              <w:t xml:space="preserve"> </w:t>
            </w:r>
            <w:r w:rsidRPr="00A53E5B">
              <w:rPr>
                <w:b/>
              </w:rPr>
              <w:t>745,39</w:t>
            </w:r>
          </w:p>
        </w:tc>
        <w:tc>
          <w:tcPr>
            <w:tcW w:w="251" w:type="pct"/>
            <w:tcBorders>
              <w:top w:val="single" w:sz="8" w:space="0" w:color="B3CC82"/>
              <w:left w:val="single" w:sz="8" w:space="0" w:color="B3CC82"/>
              <w:bottom w:val="single" w:sz="8" w:space="0" w:color="B3CC82"/>
              <w:right w:val="single" w:sz="8" w:space="0" w:color="B3CC82"/>
            </w:tcBorders>
            <w:shd w:val="clear" w:color="auto" w:fill="FBE4D5"/>
          </w:tcPr>
          <w:p w:rsidR="00F37E46" w:rsidRDefault="00F37E46" w:rsidP="00F23E75">
            <w:pPr>
              <w:spacing w:line="259" w:lineRule="auto"/>
              <w:ind w:right="92"/>
              <w:jc w:val="center"/>
              <w:rPr>
                <w:b/>
                <w:color w:val="000000"/>
                <w:szCs w:val="24"/>
                <w:lang w:eastAsia="lt-LT"/>
              </w:rPr>
            </w:pPr>
          </w:p>
        </w:tc>
        <w:tc>
          <w:tcPr>
            <w:tcW w:w="412" w:type="pct"/>
            <w:tcBorders>
              <w:top w:val="single" w:sz="8" w:space="0" w:color="B3CC82"/>
              <w:left w:val="single" w:sz="8" w:space="0" w:color="B3CC82"/>
              <w:bottom w:val="single" w:sz="8" w:space="0" w:color="B3CC82"/>
              <w:right w:val="single" w:sz="8" w:space="0" w:color="B3CC82"/>
            </w:tcBorders>
            <w:shd w:val="clear" w:color="auto" w:fill="FBE4D5"/>
          </w:tcPr>
          <w:p w:rsidR="00F37E46" w:rsidRDefault="00F37E46" w:rsidP="00F23E75">
            <w:pPr>
              <w:spacing w:line="259" w:lineRule="auto"/>
              <w:ind w:right="92"/>
              <w:jc w:val="center"/>
              <w:rPr>
                <w:b/>
                <w:color w:val="000000"/>
                <w:szCs w:val="24"/>
                <w:lang w:eastAsia="lt-LT"/>
              </w:rPr>
            </w:pPr>
          </w:p>
        </w:tc>
        <w:tc>
          <w:tcPr>
            <w:tcW w:w="500" w:type="pct"/>
            <w:tcBorders>
              <w:top w:val="single" w:sz="8" w:space="0" w:color="B3CC82"/>
              <w:left w:val="single" w:sz="8" w:space="0" w:color="B3CC82"/>
              <w:bottom w:val="single" w:sz="8" w:space="0" w:color="B3CC82"/>
              <w:right w:val="single" w:sz="8" w:space="0" w:color="B3CC82"/>
            </w:tcBorders>
            <w:shd w:val="clear" w:color="auto" w:fill="FBE4D5"/>
          </w:tcPr>
          <w:p w:rsidR="00F37E46" w:rsidRDefault="00F37E46" w:rsidP="00F23E75">
            <w:pPr>
              <w:spacing w:line="259" w:lineRule="auto"/>
              <w:ind w:left="4"/>
              <w:jc w:val="center"/>
              <w:rPr>
                <w:b/>
                <w:color w:val="000000"/>
                <w:szCs w:val="24"/>
                <w:lang w:eastAsia="lt-LT"/>
              </w:rPr>
            </w:pPr>
          </w:p>
        </w:tc>
        <w:tc>
          <w:tcPr>
            <w:tcW w:w="528" w:type="pct"/>
            <w:tcBorders>
              <w:top w:val="single" w:sz="8" w:space="0" w:color="B3CC82"/>
              <w:left w:val="single" w:sz="8" w:space="0" w:color="B3CC82"/>
              <w:bottom w:val="single" w:sz="8" w:space="0" w:color="B3CC82"/>
              <w:right w:val="single" w:sz="8" w:space="0" w:color="B3CC82"/>
            </w:tcBorders>
            <w:shd w:val="clear" w:color="auto" w:fill="FBE4D5"/>
          </w:tcPr>
          <w:p w:rsidR="00F37E46" w:rsidRDefault="00F37E46" w:rsidP="00F23E75">
            <w:pPr>
              <w:spacing w:line="259" w:lineRule="auto"/>
              <w:ind w:left="2"/>
              <w:jc w:val="center"/>
              <w:rPr>
                <w:b/>
                <w:color w:val="000000"/>
                <w:szCs w:val="24"/>
                <w:lang w:eastAsia="lt-LT"/>
              </w:rPr>
            </w:pPr>
          </w:p>
        </w:tc>
        <w:tc>
          <w:tcPr>
            <w:tcW w:w="620" w:type="pct"/>
            <w:tcBorders>
              <w:top w:val="single" w:sz="8" w:space="0" w:color="B3CC82"/>
              <w:left w:val="single" w:sz="8" w:space="0" w:color="B3CC82"/>
              <w:bottom w:val="single" w:sz="8" w:space="0" w:color="B3CC82"/>
              <w:right w:val="single" w:sz="8" w:space="0" w:color="B3CC82"/>
            </w:tcBorders>
            <w:shd w:val="clear" w:color="auto" w:fill="FBE4D5"/>
          </w:tcPr>
          <w:p w:rsidR="00F37E46" w:rsidRDefault="00F37E46" w:rsidP="00F23E75">
            <w:pPr>
              <w:spacing w:line="259" w:lineRule="auto"/>
              <w:ind w:right="92"/>
              <w:jc w:val="center"/>
              <w:rPr>
                <w:b/>
                <w:color w:val="000000"/>
                <w:szCs w:val="24"/>
                <w:lang w:eastAsia="lt-LT"/>
              </w:rPr>
            </w:pPr>
            <w:r w:rsidRPr="00A53E5B">
              <w:rPr>
                <w:b/>
                <w:color w:val="000000"/>
                <w:szCs w:val="24"/>
                <w:lang w:eastAsia="lt-LT"/>
              </w:rPr>
              <w:t>13</w:t>
            </w:r>
            <w:r>
              <w:rPr>
                <w:b/>
                <w:color w:val="000000"/>
                <w:szCs w:val="24"/>
                <w:lang w:eastAsia="lt-LT"/>
              </w:rPr>
              <w:t> </w:t>
            </w:r>
            <w:r w:rsidRPr="00A53E5B">
              <w:rPr>
                <w:b/>
                <w:color w:val="000000"/>
                <w:szCs w:val="24"/>
                <w:lang w:eastAsia="lt-LT"/>
              </w:rPr>
              <w:t>601</w:t>
            </w:r>
            <w:r>
              <w:rPr>
                <w:b/>
                <w:color w:val="000000"/>
                <w:szCs w:val="24"/>
                <w:lang w:eastAsia="lt-LT"/>
              </w:rPr>
              <w:t xml:space="preserve"> </w:t>
            </w:r>
            <w:r w:rsidRPr="00A53E5B">
              <w:rPr>
                <w:b/>
                <w:color w:val="000000"/>
                <w:szCs w:val="24"/>
                <w:lang w:eastAsia="lt-LT"/>
              </w:rPr>
              <w:t>653,15</w:t>
            </w:r>
          </w:p>
        </w:tc>
      </w:tr>
    </w:tbl>
    <w:p w:rsidR="00F37E46" w:rsidRDefault="00F37E46" w:rsidP="00F37E46">
      <w:pPr>
        <w:spacing w:line="259" w:lineRule="auto"/>
        <w:ind w:left="708" w:firstLine="62"/>
        <w:rPr>
          <w:b/>
          <w:color w:val="000000"/>
          <w:szCs w:val="24"/>
          <w:lang w:eastAsia="lt-LT"/>
        </w:rPr>
      </w:pPr>
    </w:p>
    <w:tbl>
      <w:tblPr>
        <w:tblW w:w="5000" w:type="pct"/>
        <w:tblCellMar>
          <w:top w:w="12" w:type="dxa"/>
          <w:left w:w="104" w:type="dxa"/>
          <w:right w:w="12" w:type="dxa"/>
        </w:tblCellMar>
        <w:tblLook w:val="04A0" w:firstRow="1" w:lastRow="0" w:firstColumn="1" w:lastColumn="0" w:noHBand="0" w:noVBand="1"/>
      </w:tblPr>
      <w:tblGrid>
        <w:gridCol w:w="1699"/>
        <w:gridCol w:w="1446"/>
        <w:gridCol w:w="1523"/>
        <w:gridCol w:w="1446"/>
        <w:gridCol w:w="1521"/>
        <w:gridCol w:w="800"/>
        <w:gridCol w:w="1455"/>
        <w:gridCol w:w="1514"/>
        <w:gridCol w:w="1532"/>
        <w:gridCol w:w="1756"/>
      </w:tblGrid>
      <w:tr w:rsidR="00F37E46" w:rsidTr="00F23E75">
        <w:trPr>
          <w:trHeight w:val="773"/>
        </w:trPr>
        <w:tc>
          <w:tcPr>
            <w:tcW w:w="582" w:type="pct"/>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rPr>
                <w:color w:val="000000"/>
                <w:szCs w:val="24"/>
                <w:lang w:eastAsia="lt-LT"/>
              </w:rPr>
            </w:pPr>
            <w:r>
              <w:rPr>
                <w:b/>
                <w:color w:val="000000"/>
                <w:szCs w:val="24"/>
                <w:lang w:eastAsia="lt-LT"/>
              </w:rPr>
              <w:t xml:space="preserve">Iš viso pagal 1 tikslą (Eur): </w:t>
            </w:r>
          </w:p>
        </w:tc>
        <w:tc>
          <w:tcPr>
            <w:tcW w:w="1009" w:type="pct"/>
            <w:gridSpan w:val="2"/>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(Eur): </w:t>
            </w:r>
          </w:p>
        </w:tc>
        <w:tc>
          <w:tcPr>
            <w:tcW w:w="1009" w:type="pct"/>
            <w:gridSpan w:val="2"/>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ind w:left="4"/>
              <w:rPr>
                <w:color w:val="000000"/>
                <w:szCs w:val="24"/>
                <w:lang w:eastAsia="lt-LT"/>
              </w:rPr>
            </w:pPr>
            <w:r>
              <w:rPr>
                <w:b/>
                <w:color w:val="000000"/>
                <w:szCs w:val="24"/>
                <w:lang w:eastAsia="lt-LT"/>
              </w:rPr>
              <w:t xml:space="preserve">Savivaldybės biudžeto lėšos (Eur): </w:t>
            </w:r>
          </w:p>
        </w:tc>
        <w:tc>
          <w:tcPr>
            <w:tcW w:w="755" w:type="pct"/>
            <w:gridSpan w:val="2"/>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(Eur): </w:t>
            </w:r>
          </w:p>
        </w:tc>
        <w:tc>
          <w:tcPr>
            <w:tcW w:w="1043" w:type="pct"/>
            <w:gridSpan w:val="2"/>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ind w:left="4"/>
              <w:rPr>
                <w:color w:val="000000"/>
                <w:szCs w:val="24"/>
                <w:lang w:eastAsia="lt-LT"/>
              </w:rPr>
            </w:pPr>
            <w:r>
              <w:rPr>
                <w:b/>
                <w:color w:val="000000"/>
                <w:szCs w:val="24"/>
                <w:lang w:eastAsia="lt-LT"/>
              </w:rPr>
              <w:t xml:space="preserve">Privačios lėšos (Eur): </w:t>
            </w:r>
          </w:p>
        </w:tc>
        <w:tc>
          <w:tcPr>
            <w:tcW w:w="601" w:type="pct"/>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ind w:left="4"/>
              <w:rPr>
                <w:color w:val="000000"/>
                <w:szCs w:val="24"/>
                <w:lang w:eastAsia="lt-LT"/>
              </w:rPr>
            </w:pPr>
            <w:r>
              <w:rPr>
                <w:b/>
                <w:color w:val="000000"/>
                <w:szCs w:val="24"/>
                <w:lang w:eastAsia="lt-LT"/>
              </w:rPr>
              <w:t xml:space="preserve">ES lėšos (Eur): </w:t>
            </w:r>
          </w:p>
        </w:tc>
      </w:tr>
      <w:tr w:rsidR="00F37E46" w:rsidTr="00F23E75">
        <w:trPr>
          <w:trHeight w:val="998"/>
        </w:trPr>
        <w:tc>
          <w:tcPr>
            <w:tcW w:w="582" w:type="pct"/>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ind w:firstLine="62"/>
              <w:rPr>
                <w:color w:val="000000"/>
                <w:szCs w:val="24"/>
                <w:lang w:eastAsia="lt-LT"/>
              </w:rPr>
            </w:pPr>
          </w:p>
        </w:tc>
        <w:tc>
          <w:tcPr>
            <w:tcW w:w="496" w:type="pct"/>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3" w:type="pct"/>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ind w:left="4" w:right="69"/>
              <w:rPr>
                <w:color w:val="000000"/>
                <w:szCs w:val="24"/>
                <w:lang w:eastAsia="lt-LT"/>
              </w:rPr>
            </w:pPr>
            <w:r>
              <w:rPr>
                <w:color w:val="000000"/>
                <w:szCs w:val="24"/>
                <w:lang w:eastAsia="lt-LT"/>
              </w:rPr>
              <w:t xml:space="preserve">iš jų bendrasis finansavimas: </w:t>
            </w:r>
          </w:p>
        </w:tc>
        <w:tc>
          <w:tcPr>
            <w:tcW w:w="496" w:type="pct"/>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3" w:type="pct"/>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ind w:left="2" w:right="69"/>
              <w:rPr>
                <w:color w:val="000000"/>
                <w:szCs w:val="24"/>
                <w:lang w:eastAsia="lt-LT"/>
              </w:rPr>
            </w:pPr>
            <w:r>
              <w:rPr>
                <w:color w:val="000000"/>
                <w:szCs w:val="24"/>
                <w:lang w:eastAsia="lt-LT"/>
              </w:rPr>
              <w:t xml:space="preserve">iš jų bendrasis finansavimas: </w:t>
            </w:r>
          </w:p>
        </w:tc>
        <w:tc>
          <w:tcPr>
            <w:tcW w:w="276" w:type="pct"/>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ind w:left="4" w:right="34"/>
              <w:rPr>
                <w:color w:val="000000"/>
                <w:szCs w:val="24"/>
                <w:lang w:eastAsia="lt-LT"/>
              </w:rPr>
            </w:pPr>
            <w:r>
              <w:rPr>
                <w:color w:val="000000"/>
                <w:szCs w:val="24"/>
                <w:lang w:eastAsia="lt-LT"/>
              </w:rPr>
              <w:t xml:space="preserve">Iš viso: </w:t>
            </w:r>
          </w:p>
        </w:tc>
        <w:tc>
          <w:tcPr>
            <w:tcW w:w="479" w:type="pct"/>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ind w:left="5"/>
              <w:rPr>
                <w:color w:val="000000"/>
                <w:szCs w:val="24"/>
                <w:lang w:eastAsia="lt-LT"/>
              </w:rPr>
            </w:pPr>
            <w:r>
              <w:rPr>
                <w:color w:val="000000"/>
                <w:szCs w:val="24"/>
                <w:lang w:eastAsia="lt-LT"/>
              </w:rPr>
              <w:t xml:space="preserve">iš jų bendrasis finansavimas: </w:t>
            </w:r>
          </w:p>
        </w:tc>
        <w:tc>
          <w:tcPr>
            <w:tcW w:w="519" w:type="pct"/>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25" w:type="pct"/>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01" w:type="pct"/>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ind w:left="4" w:firstLine="62"/>
              <w:rPr>
                <w:color w:val="000000"/>
                <w:szCs w:val="24"/>
                <w:lang w:eastAsia="lt-LT"/>
              </w:rPr>
            </w:pPr>
          </w:p>
        </w:tc>
      </w:tr>
      <w:tr w:rsidR="00F37E46" w:rsidTr="00F23E75">
        <w:trPr>
          <w:trHeight w:val="475"/>
        </w:trPr>
        <w:tc>
          <w:tcPr>
            <w:tcW w:w="582" w:type="pct"/>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jc w:val="center"/>
              <w:rPr>
                <w:b/>
                <w:color w:val="000000"/>
                <w:szCs w:val="24"/>
                <w:lang w:eastAsia="lt-LT"/>
              </w:rPr>
            </w:pPr>
            <w:r w:rsidRPr="004562AD">
              <w:rPr>
                <w:b/>
                <w:color w:val="000000"/>
                <w:szCs w:val="24"/>
                <w:lang w:eastAsia="lt-LT"/>
              </w:rPr>
              <w:t>28</w:t>
            </w:r>
            <w:r>
              <w:rPr>
                <w:b/>
                <w:color w:val="000000"/>
                <w:szCs w:val="24"/>
                <w:lang w:eastAsia="lt-LT"/>
              </w:rPr>
              <w:t> </w:t>
            </w:r>
            <w:r w:rsidRPr="004562AD">
              <w:rPr>
                <w:b/>
                <w:color w:val="000000"/>
                <w:szCs w:val="24"/>
                <w:lang w:eastAsia="lt-LT"/>
              </w:rPr>
              <w:t>262</w:t>
            </w:r>
            <w:r>
              <w:rPr>
                <w:b/>
                <w:color w:val="000000"/>
                <w:szCs w:val="24"/>
                <w:lang w:eastAsia="lt-LT"/>
              </w:rPr>
              <w:t xml:space="preserve"> </w:t>
            </w:r>
            <w:r w:rsidRPr="004562AD">
              <w:rPr>
                <w:b/>
                <w:color w:val="000000"/>
                <w:szCs w:val="24"/>
                <w:lang w:eastAsia="lt-LT"/>
              </w:rPr>
              <w:t>179,08</w:t>
            </w:r>
          </w:p>
        </w:tc>
        <w:tc>
          <w:tcPr>
            <w:tcW w:w="496" w:type="pct"/>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ind w:left="4"/>
              <w:jc w:val="center"/>
              <w:rPr>
                <w:b/>
                <w:color w:val="000000"/>
                <w:szCs w:val="24"/>
                <w:lang w:eastAsia="lt-LT"/>
              </w:rPr>
            </w:pPr>
            <w:r w:rsidRPr="004562AD">
              <w:rPr>
                <w:b/>
                <w:color w:val="000000"/>
                <w:szCs w:val="24"/>
                <w:lang w:eastAsia="lt-LT"/>
              </w:rPr>
              <w:t>3</w:t>
            </w:r>
            <w:r>
              <w:rPr>
                <w:b/>
                <w:color w:val="000000"/>
                <w:szCs w:val="24"/>
                <w:lang w:eastAsia="lt-LT"/>
              </w:rPr>
              <w:t> </w:t>
            </w:r>
            <w:r w:rsidRPr="004562AD">
              <w:rPr>
                <w:b/>
                <w:color w:val="000000"/>
                <w:szCs w:val="24"/>
                <w:lang w:eastAsia="lt-LT"/>
              </w:rPr>
              <w:t>458</w:t>
            </w:r>
            <w:r>
              <w:rPr>
                <w:b/>
                <w:color w:val="000000"/>
                <w:szCs w:val="24"/>
                <w:lang w:eastAsia="lt-LT"/>
              </w:rPr>
              <w:t xml:space="preserve"> </w:t>
            </w:r>
            <w:r w:rsidRPr="004562AD">
              <w:rPr>
                <w:b/>
                <w:color w:val="000000"/>
                <w:szCs w:val="24"/>
                <w:lang w:eastAsia="lt-LT"/>
              </w:rPr>
              <w:t>550,39</w:t>
            </w:r>
          </w:p>
        </w:tc>
        <w:tc>
          <w:tcPr>
            <w:tcW w:w="513" w:type="pct"/>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ind w:left="4"/>
              <w:jc w:val="center"/>
              <w:rPr>
                <w:b/>
                <w:color w:val="000000"/>
                <w:szCs w:val="24"/>
                <w:lang w:eastAsia="lt-LT"/>
              </w:rPr>
            </w:pPr>
            <w:r w:rsidRPr="004562AD">
              <w:rPr>
                <w:b/>
                <w:color w:val="000000"/>
                <w:szCs w:val="24"/>
                <w:lang w:eastAsia="lt-LT"/>
              </w:rPr>
              <w:t>2</w:t>
            </w:r>
            <w:r>
              <w:rPr>
                <w:b/>
                <w:color w:val="000000"/>
                <w:szCs w:val="24"/>
                <w:lang w:eastAsia="lt-LT"/>
              </w:rPr>
              <w:t> </w:t>
            </w:r>
            <w:r w:rsidRPr="004562AD">
              <w:rPr>
                <w:b/>
                <w:color w:val="000000"/>
                <w:szCs w:val="24"/>
                <w:lang w:eastAsia="lt-LT"/>
              </w:rPr>
              <w:t>176</w:t>
            </w:r>
            <w:r>
              <w:rPr>
                <w:b/>
                <w:color w:val="000000"/>
                <w:szCs w:val="24"/>
                <w:lang w:eastAsia="lt-LT"/>
              </w:rPr>
              <w:t xml:space="preserve"> </w:t>
            </w:r>
            <w:r w:rsidRPr="004562AD">
              <w:rPr>
                <w:b/>
                <w:color w:val="000000"/>
                <w:szCs w:val="24"/>
                <w:lang w:eastAsia="lt-LT"/>
              </w:rPr>
              <w:t>113,16</w:t>
            </w:r>
          </w:p>
        </w:tc>
        <w:tc>
          <w:tcPr>
            <w:tcW w:w="496" w:type="pct"/>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ind w:left="4"/>
              <w:jc w:val="center"/>
              <w:rPr>
                <w:b/>
                <w:color w:val="000000"/>
                <w:szCs w:val="24"/>
                <w:lang w:eastAsia="lt-LT"/>
              </w:rPr>
            </w:pPr>
            <w:r w:rsidRPr="004562AD">
              <w:rPr>
                <w:b/>
                <w:color w:val="000000"/>
                <w:szCs w:val="24"/>
                <w:lang w:eastAsia="lt-LT"/>
              </w:rPr>
              <w:t>1</w:t>
            </w:r>
            <w:r>
              <w:rPr>
                <w:b/>
                <w:color w:val="000000"/>
                <w:szCs w:val="24"/>
                <w:lang w:eastAsia="lt-LT"/>
              </w:rPr>
              <w:t> </w:t>
            </w:r>
            <w:r w:rsidRPr="004562AD">
              <w:rPr>
                <w:b/>
                <w:color w:val="000000"/>
                <w:szCs w:val="24"/>
                <w:lang w:eastAsia="lt-LT"/>
              </w:rPr>
              <w:t>896</w:t>
            </w:r>
            <w:r>
              <w:rPr>
                <w:b/>
                <w:color w:val="000000"/>
                <w:szCs w:val="24"/>
                <w:lang w:eastAsia="lt-LT"/>
              </w:rPr>
              <w:t xml:space="preserve"> </w:t>
            </w:r>
            <w:r w:rsidRPr="004562AD">
              <w:rPr>
                <w:b/>
                <w:color w:val="000000"/>
                <w:szCs w:val="24"/>
                <w:lang w:eastAsia="lt-LT"/>
              </w:rPr>
              <w:t>737,16</w:t>
            </w:r>
          </w:p>
        </w:tc>
        <w:tc>
          <w:tcPr>
            <w:tcW w:w="513" w:type="pct"/>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ind w:left="2"/>
              <w:jc w:val="center"/>
              <w:rPr>
                <w:b/>
                <w:color w:val="000000"/>
                <w:szCs w:val="24"/>
                <w:lang w:eastAsia="lt-LT"/>
              </w:rPr>
            </w:pPr>
            <w:r w:rsidRPr="004562AD">
              <w:rPr>
                <w:b/>
                <w:color w:val="000000"/>
                <w:szCs w:val="24"/>
                <w:lang w:eastAsia="lt-LT"/>
              </w:rPr>
              <w:t>1</w:t>
            </w:r>
            <w:r>
              <w:rPr>
                <w:b/>
                <w:color w:val="000000"/>
                <w:szCs w:val="24"/>
                <w:lang w:eastAsia="lt-LT"/>
              </w:rPr>
              <w:t> </w:t>
            </w:r>
            <w:r w:rsidRPr="004562AD">
              <w:rPr>
                <w:b/>
                <w:color w:val="000000"/>
                <w:szCs w:val="24"/>
                <w:lang w:eastAsia="lt-LT"/>
              </w:rPr>
              <w:t>896</w:t>
            </w:r>
            <w:r>
              <w:rPr>
                <w:b/>
                <w:color w:val="000000"/>
                <w:szCs w:val="24"/>
                <w:lang w:eastAsia="lt-LT"/>
              </w:rPr>
              <w:t xml:space="preserve"> </w:t>
            </w:r>
            <w:r w:rsidRPr="004562AD">
              <w:rPr>
                <w:b/>
                <w:color w:val="000000"/>
                <w:szCs w:val="24"/>
                <w:lang w:eastAsia="lt-LT"/>
              </w:rPr>
              <w:t>737,16</w:t>
            </w:r>
          </w:p>
        </w:tc>
        <w:tc>
          <w:tcPr>
            <w:tcW w:w="276" w:type="pct"/>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ind w:right="93"/>
              <w:jc w:val="center"/>
              <w:rPr>
                <w:b/>
                <w:color w:val="000000"/>
                <w:szCs w:val="24"/>
                <w:lang w:eastAsia="lt-LT"/>
              </w:rPr>
            </w:pPr>
            <w:r>
              <w:rPr>
                <w:b/>
                <w:color w:val="000000"/>
                <w:szCs w:val="24"/>
                <w:lang w:eastAsia="lt-LT"/>
              </w:rPr>
              <w:t>0</w:t>
            </w:r>
          </w:p>
        </w:tc>
        <w:tc>
          <w:tcPr>
            <w:tcW w:w="479" w:type="pct"/>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ind w:right="91"/>
              <w:jc w:val="center"/>
              <w:rPr>
                <w:b/>
                <w:color w:val="000000"/>
                <w:szCs w:val="24"/>
                <w:lang w:eastAsia="lt-LT"/>
              </w:rPr>
            </w:pPr>
            <w:r>
              <w:rPr>
                <w:b/>
                <w:color w:val="000000"/>
                <w:szCs w:val="24"/>
                <w:lang w:eastAsia="lt-LT"/>
              </w:rPr>
              <w:t>0</w:t>
            </w:r>
          </w:p>
        </w:tc>
        <w:tc>
          <w:tcPr>
            <w:tcW w:w="519" w:type="pct"/>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ind w:left="4"/>
              <w:jc w:val="center"/>
              <w:rPr>
                <w:b/>
                <w:color w:val="000000"/>
                <w:szCs w:val="24"/>
                <w:lang w:eastAsia="lt-LT"/>
              </w:rPr>
            </w:pPr>
            <w:r>
              <w:rPr>
                <w:b/>
                <w:color w:val="000000"/>
                <w:szCs w:val="24"/>
                <w:lang w:eastAsia="lt-LT"/>
              </w:rPr>
              <w:t>1 100 000,00</w:t>
            </w:r>
          </w:p>
        </w:tc>
        <w:tc>
          <w:tcPr>
            <w:tcW w:w="525" w:type="pct"/>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ind w:left="2"/>
              <w:jc w:val="center"/>
              <w:rPr>
                <w:b/>
                <w:color w:val="000000"/>
                <w:szCs w:val="24"/>
                <w:lang w:eastAsia="lt-LT"/>
              </w:rPr>
            </w:pPr>
            <w:r>
              <w:rPr>
                <w:b/>
                <w:color w:val="000000"/>
                <w:szCs w:val="24"/>
                <w:lang w:eastAsia="lt-LT"/>
              </w:rPr>
              <w:t>1 100 000,00</w:t>
            </w:r>
          </w:p>
        </w:tc>
        <w:tc>
          <w:tcPr>
            <w:tcW w:w="601" w:type="pct"/>
            <w:tcBorders>
              <w:top w:val="single" w:sz="8" w:space="0" w:color="B3CC82"/>
              <w:left w:val="single" w:sz="8" w:space="0" w:color="B3CC82"/>
              <w:bottom w:val="single" w:sz="8" w:space="0" w:color="B3CC82"/>
              <w:right w:val="single" w:sz="8" w:space="0" w:color="B3CC82"/>
            </w:tcBorders>
            <w:shd w:val="clear" w:color="auto" w:fill="D0CECE"/>
          </w:tcPr>
          <w:p w:rsidR="00F37E46" w:rsidRDefault="00F37E46" w:rsidP="00F23E75">
            <w:pPr>
              <w:spacing w:line="259" w:lineRule="auto"/>
              <w:ind w:right="90"/>
              <w:jc w:val="center"/>
              <w:rPr>
                <w:b/>
                <w:color w:val="000000"/>
                <w:szCs w:val="24"/>
                <w:lang w:eastAsia="lt-LT"/>
              </w:rPr>
            </w:pPr>
            <w:r w:rsidRPr="004562AD">
              <w:rPr>
                <w:b/>
                <w:color w:val="000000"/>
                <w:szCs w:val="24"/>
                <w:lang w:eastAsia="lt-LT"/>
              </w:rPr>
              <w:t>21</w:t>
            </w:r>
            <w:r>
              <w:rPr>
                <w:b/>
                <w:color w:val="000000"/>
                <w:szCs w:val="24"/>
                <w:lang w:eastAsia="lt-LT"/>
              </w:rPr>
              <w:t> </w:t>
            </w:r>
            <w:r w:rsidRPr="004562AD">
              <w:rPr>
                <w:b/>
                <w:color w:val="000000"/>
                <w:szCs w:val="24"/>
                <w:lang w:eastAsia="lt-LT"/>
              </w:rPr>
              <w:t>806</w:t>
            </w:r>
            <w:r>
              <w:rPr>
                <w:b/>
                <w:color w:val="000000"/>
                <w:szCs w:val="24"/>
                <w:lang w:eastAsia="lt-LT"/>
              </w:rPr>
              <w:t xml:space="preserve"> </w:t>
            </w:r>
            <w:r w:rsidRPr="004562AD">
              <w:rPr>
                <w:b/>
                <w:color w:val="000000"/>
                <w:szCs w:val="24"/>
                <w:lang w:eastAsia="lt-LT"/>
              </w:rPr>
              <w:t>891,53</w:t>
            </w:r>
          </w:p>
        </w:tc>
      </w:tr>
    </w:tbl>
    <w:p w:rsidR="00F37E46" w:rsidRDefault="00F37E46" w:rsidP="00F37E46">
      <w:pPr>
        <w:spacing w:line="259" w:lineRule="auto"/>
        <w:ind w:left="708" w:firstLine="62"/>
        <w:rPr>
          <w:color w:val="000000"/>
          <w:szCs w:val="24"/>
          <w:lang w:eastAsia="lt-LT"/>
        </w:rPr>
      </w:pPr>
    </w:p>
    <w:p w:rsidR="00F37E46" w:rsidRDefault="00F37E46" w:rsidP="00F37E46">
      <w:pPr>
        <w:spacing w:line="259" w:lineRule="auto"/>
        <w:ind w:left="708"/>
        <w:rPr>
          <w:b/>
          <w:color w:val="000000"/>
          <w:szCs w:val="24"/>
          <w:lang w:eastAsia="lt-LT"/>
        </w:rPr>
      </w:pPr>
      <w:r>
        <w:rPr>
          <w:b/>
          <w:color w:val="000000"/>
          <w:szCs w:val="24"/>
          <w:lang w:eastAsia="lt-LT"/>
        </w:rPr>
        <w:t xml:space="preserve">2. Tikslas: pagerinti gyvenamosios aplinkos kokybę, siekiant prisitaikyti prie demografinių pokyčių. </w:t>
      </w:r>
    </w:p>
    <w:p w:rsidR="00F37E46" w:rsidRDefault="00F37E46" w:rsidP="00F37E46">
      <w:pPr>
        <w:rPr>
          <w:sz w:val="2"/>
          <w:szCs w:val="2"/>
        </w:rPr>
      </w:pPr>
    </w:p>
    <w:p w:rsidR="00F37E46" w:rsidRDefault="00F37E46" w:rsidP="00F37E46">
      <w:pPr>
        <w:keepNext/>
        <w:keepLines/>
        <w:spacing w:line="270" w:lineRule="auto"/>
        <w:ind w:left="703" w:hanging="10"/>
        <w:outlineLvl w:val="1"/>
        <w:rPr>
          <w:b/>
          <w:color w:val="000000"/>
          <w:szCs w:val="24"/>
          <w:lang w:eastAsia="lt-LT"/>
        </w:rPr>
      </w:pPr>
    </w:p>
    <w:p w:rsidR="00F37E46" w:rsidRDefault="00F37E46" w:rsidP="00F37E46">
      <w:pPr>
        <w:keepNext/>
        <w:keepLines/>
        <w:spacing w:line="270" w:lineRule="auto"/>
        <w:ind w:left="703" w:hanging="10"/>
        <w:outlineLvl w:val="1"/>
        <w:rPr>
          <w:b/>
          <w:color w:val="000000"/>
          <w:szCs w:val="24"/>
          <w:lang w:eastAsia="lt-LT"/>
        </w:rPr>
      </w:pPr>
      <w:r>
        <w:rPr>
          <w:b/>
          <w:color w:val="000000"/>
          <w:szCs w:val="24"/>
          <w:lang w:eastAsia="lt-LT"/>
        </w:rPr>
        <w:t xml:space="preserve">2.1. Uždavinys: pagerinti Panevėžio miesto aplinkosauginę būklę (pirmiausiai mažinant oro taršą kietosiomis dalelėmis). </w:t>
      </w:r>
    </w:p>
    <w:p w:rsidR="00F37E46" w:rsidRDefault="00F37E46" w:rsidP="00F37E46">
      <w:pPr>
        <w:rPr>
          <w:sz w:val="8"/>
          <w:szCs w:val="8"/>
        </w:rPr>
      </w:pPr>
    </w:p>
    <w:p w:rsidR="00F37E46" w:rsidRDefault="00F37E46" w:rsidP="00F37E46">
      <w:pPr>
        <w:spacing w:line="250" w:lineRule="auto"/>
        <w:ind w:right="15" w:firstLine="709"/>
        <w:jc w:val="both"/>
        <w:rPr>
          <w:color w:val="000000"/>
          <w:szCs w:val="24"/>
          <w:lang w:eastAsia="lt-LT"/>
        </w:rPr>
      </w:pPr>
      <w:r>
        <w:rPr>
          <w:b/>
          <w:color w:val="000000"/>
          <w:szCs w:val="24"/>
          <w:lang w:eastAsia="lt-LT"/>
        </w:rPr>
        <w:t xml:space="preserve">2.1.1v Veiksmas: kultūros ir poilsio parko modernizavimas, gerinant miesto gamtinę aplinką ir gyvenimo kokybę, skatinant lankytojų srautus, aktyvų laisvalaikį </w:t>
      </w:r>
      <w:r>
        <w:rPr>
          <w:color w:val="000000"/>
          <w:szCs w:val="24"/>
          <w:lang w:eastAsia="lt-LT"/>
        </w:rPr>
        <w:t xml:space="preserve">(dviračių ir pėsčiųjų takų rekonstrukcija ir plėtra, apšvietimo sistemos rekonstrukcija ir plėtra, mažosios architektūros elementų įrengimas, vaikų žaidimo aikštelės įrengimas, želdynų ir kraštovaizdžio sutvarkymas, inžinerinių tinklų įrengimas, upės pakrantės sutvarkymas, poilsinių įrengimas, netradicinių sporto šakų aikštelės atnaujinimas, šunų vedžiojimo aikštelės įrengimas, automobilių aikštelių įrengimas). </w:t>
      </w:r>
    </w:p>
    <w:p w:rsidR="00F37E46" w:rsidRDefault="00F37E46" w:rsidP="00F37E46">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36"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w:t>
            </w:r>
            <w:r>
              <w:rPr>
                <w:color w:val="000000"/>
                <w:szCs w:val="24"/>
                <w:lang w:eastAsia="lt-LT"/>
              </w:rPr>
              <w:lastRenderedPageBreak/>
              <w:t>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4"/>
                <w:lang w:eastAsia="lt-LT"/>
              </w:rPr>
            </w:pPr>
            <w:r>
              <w:rPr>
                <w:color w:val="000000"/>
                <w:szCs w:val="24"/>
                <w:lang w:eastAsia="lt-LT"/>
              </w:rPr>
              <w:lastRenderedPageBreak/>
              <w:t xml:space="preserve">R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2.1.1v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901"/>
        <w:gridCol w:w="1282"/>
        <w:gridCol w:w="1536"/>
        <w:gridCol w:w="1283"/>
        <w:gridCol w:w="1536"/>
        <w:gridCol w:w="1151"/>
        <w:gridCol w:w="1536"/>
        <w:gridCol w:w="1152"/>
        <w:gridCol w:w="1536"/>
        <w:gridCol w:w="1861"/>
      </w:tblGrid>
      <w:tr w:rsidR="00F37E46" w:rsidTr="00F23E75">
        <w:trPr>
          <w:trHeight w:val="570"/>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49"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49"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05"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05"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3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rsidTr="00F23E75">
        <w:trPr>
          <w:trHeight w:val="1124"/>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4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4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39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39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3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r>
      <w:tr w:rsidR="00F37E46" w:rsidTr="00F23E75">
        <w:trPr>
          <w:trHeight w:val="331"/>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Pr>
                <w:color w:val="000000"/>
                <w:szCs w:val="24"/>
                <w:lang w:eastAsia="lt-LT"/>
              </w:rPr>
              <w:t>3 098 934,00</w:t>
            </w:r>
          </w:p>
        </w:tc>
        <w:tc>
          <w:tcPr>
            <w:tcW w:w="44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232 420,05</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232 420,05</w:t>
            </w:r>
          </w:p>
        </w:tc>
        <w:tc>
          <w:tcPr>
            <w:tcW w:w="44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jc w:val="center"/>
              <w:rPr>
                <w:color w:val="000000"/>
                <w:szCs w:val="24"/>
                <w:lang w:eastAsia="lt-LT"/>
              </w:rPr>
            </w:pPr>
            <w:r>
              <w:rPr>
                <w:color w:val="000000"/>
                <w:szCs w:val="24"/>
                <w:lang w:eastAsia="lt-LT"/>
              </w:rPr>
              <w:t>232 420,05</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232 420,05</w:t>
            </w:r>
          </w:p>
        </w:tc>
        <w:tc>
          <w:tcPr>
            <w:tcW w:w="39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color w:val="000000"/>
                <w:szCs w:val="24"/>
                <w:lang w:eastAsia="lt-LT"/>
              </w:rPr>
            </w:pPr>
          </w:p>
        </w:tc>
        <w:tc>
          <w:tcPr>
            <w:tcW w:w="39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9"/>
              <w:jc w:val="center"/>
              <w:rPr>
                <w:color w:val="000000"/>
                <w:szCs w:val="24"/>
                <w:lang w:eastAsia="lt-LT"/>
              </w:rPr>
            </w:pPr>
          </w:p>
        </w:tc>
        <w:tc>
          <w:tcPr>
            <w:tcW w:w="63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r>
              <w:rPr>
                <w:color w:val="000000"/>
                <w:szCs w:val="24"/>
                <w:lang w:eastAsia="lt-LT"/>
              </w:rPr>
              <w:t>2 634 093,90</w:t>
            </w:r>
          </w:p>
        </w:tc>
      </w:tr>
    </w:tbl>
    <w:p w:rsidR="00F37E46" w:rsidRDefault="00F37E46" w:rsidP="00F37E46">
      <w:pPr>
        <w:spacing w:line="259" w:lineRule="auto"/>
        <w:ind w:left="708" w:firstLine="62"/>
        <w:rPr>
          <w:color w:val="000000"/>
          <w:szCs w:val="24"/>
          <w:lang w:eastAsia="lt-LT"/>
        </w:rPr>
      </w:pPr>
    </w:p>
    <w:p w:rsidR="00F37E46" w:rsidRDefault="00F37E46" w:rsidP="00F37E46">
      <w:pPr>
        <w:spacing w:line="268" w:lineRule="auto"/>
        <w:ind w:left="-15" w:firstLine="698"/>
        <w:jc w:val="both"/>
        <w:rPr>
          <w:color w:val="000000"/>
          <w:szCs w:val="24"/>
          <w:lang w:eastAsia="lt-LT"/>
        </w:rPr>
      </w:pPr>
      <w:r>
        <w:rPr>
          <w:b/>
          <w:color w:val="000000"/>
          <w:szCs w:val="24"/>
          <w:lang w:eastAsia="lt-LT"/>
        </w:rPr>
        <w:t xml:space="preserve">2.1.2v Veiksmas: Jaunimo sodo sutvarkymas </w:t>
      </w:r>
      <w:r>
        <w:rPr>
          <w:color w:val="000000"/>
          <w:szCs w:val="24"/>
          <w:lang w:eastAsia="lt-LT"/>
        </w:rPr>
        <w:t>(dviračių ir pėsčiųjų takų rekonstrukcija, apšvietimo sistemos rekonstrukcija ir plėtra, mažosios architektūros elementų įrengimas, vaikų žaidimo, lauko treniruoklių ir sporto aikštelių įrengimas, želdynų ir kraštovaizdžio sutvarkymas, inžinerinių tinklų rekonstrukcija ir plėtra, viešojo tualeto sutvarkymas, stovėjimo aikštelės (-</w:t>
      </w:r>
      <w:proofErr w:type="spellStart"/>
      <w:r>
        <w:rPr>
          <w:color w:val="000000"/>
          <w:szCs w:val="24"/>
          <w:lang w:eastAsia="lt-LT"/>
        </w:rPr>
        <w:t>ių</w:t>
      </w:r>
      <w:proofErr w:type="spellEnd"/>
      <w:r>
        <w:rPr>
          <w:color w:val="000000"/>
          <w:szCs w:val="24"/>
          <w:lang w:eastAsia="lt-LT"/>
        </w:rPr>
        <w:t>) įrengimas).</w:t>
      </w:r>
      <w:r>
        <w:rPr>
          <w:b/>
          <w:i/>
          <w:color w:val="5B9BD5"/>
          <w:szCs w:val="24"/>
          <w:lang w:eastAsia="lt-LT"/>
        </w:rPr>
        <w:t xml:space="preserve"> </w:t>
      </w:r>
    </w:p>
    <w:tbl>
      <w:tblPr>
        <w:tblW w:w="5000" w:type="pct"/>
        <w:tblCellMar>
          <w:top w:w="6" w:type="dxa"/>
          <w:left w:w="106" w:type="dxa"/>
          <w:right w:w="26" w:type="dxa"/>
        </w:tblCellMar>
        <w:tblLook w:val="04A0" w:firstRow="1" w:lastRow="0" w:firstColumn="1" w:lastColumn="0" w:noHBand="0" w:noVBand="1"/>
      </w:tblPr>
      <w:tblGrid>
        <w:gridCol w:w="1976"/>
        <w:gridCol w:w="1985"/>
        <w:gridCol w:w="1327"/>
        <w:gridCol w:w="1686"/>
        <w:gridCol w:w="6098"/>
        <w:gridCol w:w="1636"/>
      </w:tblGrid>
      <w:tr w:rsidR="00F37E46" w:rsidTr="00F23E75">
        <w:trPr>
          <w:trHeight w:val="764"/>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990"/>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81"/>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78"/>
              <w:jc w:val="center"/>
              <w:rPr>
                <w:color w:val="000000"/>
                <w:szCs w:val="24"/>
                <w:lang w:eastAsia="lt-LT"/>
              </w:rPr>
            </w:pPr>
            <w:r>
              <w:rPr>
                <w:color w:val="000000"/>
                <w:szCs w:val="24"/>
                <w:lang w:eastAsia="lt-LT"/>
              </w:rPr>
              <w:t>2020</w:t>
            </w:r>
            <w:r>
              <w:rPr>
                <w:b/>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81"/>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7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97"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75"/>
              <w:jc w:val="center"/>
              <w:rPr>
                <w:color w:val="000000"/>
                <w:szCs w:val="24"/>
                <w:lang w:eastAsia="lt-LT"/>
              </w:rPr>
            </w:pPr>
            <w:r>
              <w:rPr>
                <w:color w:val="000000"/>
                <w:szCs w:val="24"/>
                <w:lang w:eastAsia="lt-LT"/>
              </w:rPr>
              <w:t xml:space="preserve">R </w:t>
            </w:r>
          </w:p>
        </w:tc>
      </w:tr>
    </w:tbl>
    <w:p w:rsidR="00F37E46" w:rsidRDefault="00F37E46" w:rsidP="00F37E46"/>
    <w:p w:rsidR="00F37E46" w:rsidRDefault="00F37E46" w:rsidP="00F37E46">
      <w:pPr>
        <w:spacing w:line="259" w:lineRule="auto"/>
        <w:ind w:left="708"/>
        <w:rPr>
          <w:color w:val="000000"/>
          <w:szCs w:val="24"/>
          <w:lang w:eastAsia="lt-LT"/>
        </w:rPr>
      </w:pPr>
      <w:r>
        <w:rPr>
          <w:b/>
          <w:color w:val="000000"/>
          <w:szCs w:val="24"/>
          <w:lang w:eastAsia="lt-LT"/>
        </w:rPr>
        <w:t>2.1.2v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01"/>
        <w:gridCol w:w="1276"/>
        <w:gridCol w:w="1536"/>
        <w:gridCol w:w="1279"/>
        <w:gridCol w:w="1536"/>
        <w:gridCol w:w="1155"/>
        <w:gridCol w:w="1536"/>
        <w:gridCol w:w="1155"/>
        <w:gridCol w:w="1536"/>
        <w:gridCol w:w="1864"/>
      </w:tblGrid>
      <w:tr w:rsidR="00F37E46" w:rsidTr="00F23E75">
        <w:trPr>
          <w:trHeight w:val="773"/>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47"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48"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06"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06"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rsidTr="00F23E75">
        <w:trPr>
          <w:trHeight w:val="1371"/>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4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4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r>
      <w:tr w:rsidR="00F37E46" w:rsidTr="00F23E75">
        <w:trPr>
          <w:trHeight w:val="476"/>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right="17"/>
              <w:jc w:val="center"/>
              <w:rPr>
                <w:color w:val="000000"/>
                <w:szCs w:val="24"/>
                <w:lang w:eastAsia="lt-LT"/>
              </w:rPr>
            </w:pPr>
            <w:r>
              <w:rPr>
                <w:color w:val="000000"/>
                <w:szCs w:val="24"/>
                <w:lang w:eastAsia="lt-LT"/>
              </w:rPr>
              <w:t xml:space="preserve">941 265,00 </w:t>
            </w:r>
          </w:p>
        </w:tc>
        <w:tc>
          <w:tcPr>
            <w:tcW w:w="44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97"/>
              <w:rPr>
                <w:color w:val="000000"/>
                <w:szCs w:val="24"/>
                <w:lang w:eastAsia="lt-LT"/>
              </w:rPr>
            </w:pPr>
            <w:r>
              <w:rPr>
                <w:color w:val="000000"/>
                <w:szCs w:val="24"/>
                <w:lang w:eastAsia="lt-LT"/>
              </w:rPr>
              <w:t xml:space="preserve">70 594,87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97"/>
              <w:rPr>
                <w:color w:val="000000"/>
                <w:szCs w:val="24"/>
                <w:lang w:eastAsia="lt-LT"/>
              </w:rPr>
            </w:pPr>
            <w:r>
              <w:rPr>
                <w:color w:val="000000"/>
                <w:szCs w:val="24"/>
                <w:lang w:eastAsia="lt-LT"/>
              </w:rPr>
              <w:t>70 594,87</w:t>
            </w:r>
          </w:p>
        </w:tc>
        <w:tc>
          <w:tcPr>
            <w:tcW w:w="44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98"/>
              <w:rPr>
                <w:color w:val="000000"/>
                <w:szCs w:val="24"/>
                <w:lang w:eastAsia="lt-LT"/>
              </w:rPr>
            </w:pPr>
            <w:r>
              <w:rPr>
                <w:color w:val="000000"/>
                <w:szCs w:val="24"/>
                <w:lang w:eastAsia="lt-LT"/>
              </w:rPr>
              <w:t xml:space="preserve">70 595,00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97"/>
              <w:rPr>
                <w:color w:val="000000"/>
                <w:szCs w:val="24"/>
                <w:lang w:eastAsia="lt-LT"/>
              </w:rPr>
            </w:pPr>
            <w:r>
              <w:rPr>
                <w:color w:val="000000"/>
                <w:szCs w:val="24"/>
                <w:lang w:eastAsia="lt-LT"/>
              </w:rPr>
              <w:t xml:space="preserve">70 595,00 </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firstLine="62"/>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firstLine="62"/>
              <w:jc w:val="center"/>
              <w:rPr>
                <w:color w:val="000000"/>
                <w:szCs w:val="24"/>
                <w:lang w:eastAsia="lt-LT"/>
              </w:rPr>
            </w:pP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6" w:firstLine="62"/>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9" w:firstLine="62"/>
              <w:jc w:val="center"/>
              <w:rPr>
                <w:color w:val="000000"/>
                <w:szCs w:val="24"/>
                <w:lang w:eastAsia="lt-LT"/>
              </w:rPr>
            </w:pP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right="11"/>
              <w:jc w:val="center"/>
              <w:rPr>
                <w:color w:val="000000"/>
                <w:szCs w:val="24"/>
                <w:lang w:eastAsia="lt-LT"/>
              </w:rPr>
            </w:pPr>
            <w:r>
              <w:rPr>
                <w:color w:val="000000"/>
                <w:szCs w:val="24"/>
                <w:lang w:eastAsia="lt-LT"/>
              </w:rPr>
              <w:t>800 075,13</w:t>
            </w:r>
          </w:p>
        </w:tc>
      </w:tr>
    </w:tbl>
    <w:p w:rsidR="00F37E46" w:rsidRDefault="00F37E46" w:rsidP="00F37E46">
      <w:pPr>
        <w:spacing w:line="259" w:lineRule="auto"/>
        <w:ind w:left="708" w:firstLine="62"/>
        <w:rPr>
          <w:color w:val="000000"/>
          <w:szCs w:val="24"/>
          <w:lang w:eastAsia="lt-LT"/>
        </w:rPr>
      </w:pPr>
    </w:p>
    <w:p w:rsidR="00F37E46" w:rsidRDefault="00F37E46" w:rsidP="00F37E46">
      <w:pPr>
        <w:spacing w:line="259" w:lineRule="auto"/>
        <w:ind w:firstLine="709"/>
        <w:jc w:val="both"/>
        <w:rPr>
          <w:color w:val="000000"/>
          <w:szCs w:val="24"/>
          <w:lang w:eastAsia="lt-LT"/>
        </w:rPr>
      </w:pPr>
      <w:r>
        <w:rPr>
          <w:b/>
          <w:color w:val="000000"/>
          <w:szCs w:val="24"/>
          <w:lang w:eastAsia="lt-LT"/>
        </w:rPr>
        <w:lastRenderedPageBreak/>
        <w:t>2.1.3v Veiksmas: Nevėžio upės ir pakrančių sutvarkymas (atkarpa nuo Stoties g. tilto iki Nemuno g. tilto)</w:t>
      </w:r>
      <w:r>
        <w:rPr>
          <w:b/>
          <w:i/>
          <w:color w:val="000000"/>
          <w:szCs w:val="24"/>
          <w:lang w:eastAsia="lt-LT"/>
        </w:rPr>
        <w:t xml:space="preserve"> </w:t>
      </w:r>
      <w:r>
        <w:rPr>
          <w:color w:val="000000"/>
          <w:szCs w:val="24"/>
          <w:lang w:eastAsia="lt-LT"/>
        </w:rPr>
        <w:t>(pakrančių, apšvietimo sistemos rekonstrukcija ir plėtra, kitų viešųjų erdvių infrastruktūros ir mažosios architektūros elementų įrengimas ar atnaujinimas).</w:t>
      </w:r>
    </w:p>
    <w:tbl>
      <w:tblPr>
        <w:tblW w:w="5000" w:type="pct"/>
        <w:tblCellMar>
          <w:top w:w="7"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561"/>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36"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F37E46" w:rsidRDefault="00F37E46" w:rsidP="00F23E75">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2.1.3v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13"/>
        <w:gridCol w:w="1258"/>
        <w:gridCol w:w="1536"/>
        <w:gridCol w:w="1261"/>
        <w:gridCol w:w="1536"/>
        <w:gridCol w:w="1164"/>
        <w:gridCol w:w="1536"/>
        <w:gridCol w:w="1164"/>
        <w:gridCol w:w="1536"/>
        <w:gridCol w:w="1870"/>
      </w:tblGrid>
      <w:tr w:rsidR="00F37E46" w:rsidTr="00F23E75">
        <w:trPr>
          <w:trHeight w:val="570"/>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4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42"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09"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rsidTr="00F23E75">
        <w:trPr>
          <w:trHeight w:val="1124"/>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3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r>
      <w:tr w:rsidR="00F37E46" w:rsidTr="00F23E75">
        <w:trPr>
          <w:trHeight w:val="330"/>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Pr>
                <w:color w:val="000000"/>
                <w:szCs w:val="24"/>
                <w:lang w:eastAsia="lt-LT"/>
              </w:rPr>
              <w:t>662 413,00</w:t>
            </w: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49 681,00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49 681,00</w:t>
            </w:r>
          </w:p>
        </w:tc>
        <w:tc>
          <w:tcPr>
            <w:tcW w:w="43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jc w:val="center"/>
              <w:rPr>
                <w:color w:val="000000"/>
                <w:szCs w:val="24"/>
                <w:lang w:eastAsia="lt-LT"/>
              </w:rPr>
            </w:pPr>
            <w:r>
              <w:rPr>
                <w:color w:val="000000"/>
                <w:szCs w:val="24"/>
                <w:lang w:eastAsia="lt-LT"/>
              </w:rPr>
              <w:t>49 681,00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49 681,00</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color w:val="000000"/>
                <w:szCs w:val="24"/>
                <w:lang w:eastAsia="lt-LT"/>
              </w:rPr>
            </w:pP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9"/>
              <w:jc w:val="center"/>
              <w:rPr>
                <w:color w:val="000000"/>
                <w:szCs w:val="24"/>
                <w:lang w:eastAsia="lt-LT"/>
              </w:rPr>
            </w:pP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r>
              <w:rPr>
                <w:color w:val="000000"/>
                <w:szCs w:val="24"/>
                <w:lang w:eastAsia="lt-LT"/>
              </w:rPr>
              <w:t>563 051,00</w:t>
            </w:r>
          </w:p>
        </w:tc>
      </w:tr>
    </w:tbl>
    <w:p w:rsidR="00F37E46" w:rsidRDefault="00F37E46" w:rsidP="00F37E46">
      <w:pPr>
        <w:spacing w:line="250" w:lineRule="auto"/>
        <w:ind w:right="15" w:firstLine="708"/>
        <w:jc w:val="both"/>
        <w:rPr>
          <w:b/>
          <w:color w:val="000000"/>
          <w:szCs w:val="24"/>
          <w:lang w:eastAsia="lt-LT"/>
        </w:rPr>
      </w:pPr>
    </w:p>
    <w:p w:rsidR="00F37E46" w:rsidRDefault="00F37E46" w:rsidP="00F37E46">
      <w:pPr>
        <w:rPr>
          <w:sz w:val="2"/>
          <w:szCs w:val="2"/>
        </w:rPr>
      </w:pPr>
    </w:p>
    <w:p w:rsidR="00F37E46" w:rsidRDefault="00F37E46" w:rsidP="00F37E46">
      <w:pPr>
        <w:spacing w:line="250" w:lineRule="auto"/>
        <w:ind w:right="15" w:firstLine="708"/>
        <w:jc w:val="both"/>
        <w:rPr>
          <w:sz w:val="2"/>
        </w:rPr>
      </w:pPr>
      <w:r>
        <w:rPr>
          <w:b/>
          <w:color w:val="000000"/>
          <w:szCs w:val="24"/>
          <w:lang w:eastAsia="lt-LT"/>
        </w:rPr>
        <w:t xml:space="preserve">2.1.4v Veiksmas: </w:t>
      </w:r>
      <w:r>
        <w:rPr>
          <w:b/>
          <w:color w:val="000000"/>
        </w:rPr>
        <w:t>Skaistakalnio parko ir jo prieigų sutvarkymas</w:t>
      </w:r>
      <w:r>
        <w:rPr>
          <w:b/>
          <w:i/>
          <w:color w:val="000000"/>
        </w:rPr>
        <w:t xml:space="preserve"> </w:t>
      </w:r>
      <w:r>
        <w:rPr>
          <w:color w:val="000000"/>
        </w:rPr>
        <w:t>(dviračių ir pėsčiųjų takų rekonstrukcija, apšvietimo sistemos rekonstrukcija ir plėtra, tiltelių rekonstrukcija, mažosios architektūros elementų įrengimas, upės pakrantės sutvarkymas ir pritaikymas maudynėms, vaikų žaidimo aikštelių, lauko treniruoklių ir sporto aikštelių įrengimas, šunų vedžiojimo aikštelės įrengimas, vasaros estrados įrengimas/rekonstrukcija, parkavimo aikštelės įrengimas pagal aikštelių planą, inžinerinių tinklų įrengimas, želdynų ir kraštovaizdžio sutvarkymas, kitų viešųjų erdvių infrastruktūros ir mažosios architektūros elementų įrengimas ar atnaujinimas).</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 xml:space="preserve">2019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36"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F37E46" w:rsidRDefault="00F37E46" w:rsidP="00F23E75">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2.1.4v Veiksmo lėšų poreikis ir finansavimo šaltiniai (eurais):</w:t>
      </w:r>
    </w:p>
    <w:tbl>
      <w:tblPr>
        <w:tblW w:w="5000" w:type="pct"/>
        <w:tblCellMar>
          <w:top w:w="12" w:type="dxa"/>
          <w:left w:w="104" w:type="dxa"/>
          <w:right w:w="48" w:type="dxa"/>
        </w:tblCellMar>
        <w:tblLook w:val="04A0" w:firstRow="1" w:lastRow="0" w:firstColumn="1" w:lastColumn="0" w:noHBand="0" w:noVBand="1"/>
      </w:tblPr>
      <w:tblGrid>
        <w:gridCol w:w="2075"/>
        <w:gridCol w:w="1321"/>
        <w:gridCol w:w="1528"/>
        <w:gridCol w:w="1374"/>
        <w:gridCol w:w="1521"/>
        <w:gridCol w:w="888"/>
        <w:gridCol w:w="1583"/>
        <w:gridCol w:w="1061"/>
        <w:gridCol w:w="1550"/>
        <w:gridCol w:w="1827"/>
      </w:tblGrid>
      <w:tr w:rsidR="00F37E46" w:rsidTr="00F23E75">
        <w:trPr>
          <w:trHeight w:val="570"/>
        </w:trPr>
        <w:tc>
          <w:tcPr>
            <w:tcW w:w="7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65"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8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ight="7"/>
              <w:rPr>
                <w:color w:val="000000"/>
                <w:szCs w:val="24"/>
                <w:lang w:eastAsia="lt-LT"/>
              </w:rPr>
            </w:pPr>
            <w:r>
              <w:rPr>
                <w:b/>
                <w:color w:val="000000"/>
                <w:szCs w:val="24"/>
                <w:lang w:eastAsia="lt-LT"/>
              </w:rPr>
              <w:t xml:space="preserve">Savivaldybės biudžeto lėšos: </w:t>
            </w:r>
          </w:p>
        </w:tc>
        <w:tc>
          <w:tcPr>
            <w:tcW w:w="840"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888"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rsidTr="00F23E75">
        <w:trPr>
          <w:trHeight w:val="848"/>
        </w:trPr>
        <w:tc>
          <w:tcPr>
            <w:tcW w:w="7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4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ight="38"/>
              <w:rPr>
                <w:color w:val="000000"/>
                <w:szCs w:val="24"/>
                <w:lang w:eastAsia="lt-LT"/>
              </w:rPr>
            </w:pPr>
            <w:r>
              <w:rPr>
                <w:color w:val="000000"/>
                <w:szCs w:val="24"/>
                <w:lang w:eastAsia="lt-LT"/>
              </w:rPr>
              <w:t xml:space="preserve">iš jų bendrasis finansavimas: </w:t>
            </w:r>
          </w:p>
        </w:tc>
        <w:tc>
          <w:tcPr>
            <w:tcW w:w="46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ight="33"/>
              <w:rPr>
                <w:color w:val="000000"/>
                <w:szCs w:val="24"/>
                <w:lang w:eastAsia="lt-LT"/>
              </w:rPr>
            </w:pPr>
            <w:r>
              <w:rPr>
                <w:color w:val="000000"/>
                <w:szCs w:val="24"/>
                <w:lang w:eastAsia="lt-LT"/>
              </w:rPr>
              <w:t xml:space="preserve">iš jų bendrasis finansavimas: </w:t>
            </w:r>
          </w:p>
        </w:tc>
        <w:tc>
          <w:tcPr>
            <w:tcW w:w="30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3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36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r>
      <w:tr w:rsidR="00F37E46" w:rsidTr="00F23E75">
        <w:trPr>
          <w:trHeight w:val="331"/>
        </w:trPr>
        <w:tc>
          <w:tcPr>
            <w:tcW w:w="7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Pr>
                <w:color w:val="000000"/>
                <w:szCs w:val="24"/>
                <w:lang w:eastAsia="lt-LT"/>
              </w:rPr>
              <w:t>2 000 000,00</w:t>
            </w:r>
          </w:p>
        </w:tc>
        <w:tc>
          <w:tcPr>
            <w:tcW w:w="44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150 000,00</w:t>
            </w: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right="57"/>
              <w:jc w:val="center"/>
              <w:rPr>
                <w:color w:val="000000"/>
                <w:szCs w:val="24"/>
                <w:lang w:eastAsia="lt-LT"/>
              </w:rPr>
            </w:pPr>
            <w:r>
              <w:rPr>
                <w:color w:val="000000"/>
                <w:szCs w:val="24"/>
                <w:lang w:eastAsia="lt-LT"/>
              </w:rPr>
              <w:t>150 000,00</w:t>
            </w:r>
          </w:p>
        </w:tc>
        <w:tc>
          <w:tcPr>
            <w:tcW w:w="46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64"/>
              <w:jc w:val="center"/>
              <w:rPr>
                <w:color w:val="000000"/>
                <w:szCs w:val="24"/>
                <w:lang w:eastAsia="lt-LT"/>
              </w:rPr>
            </w:pPr>
            <w:r>
              <w:rPr>
                <w:color w:val="000000"/>
                <w:szCs w:val="24"/>
                <w:lang w:eastAsia="lt-LT"/>
              </w:rPr>
              <w:t>150 000,00</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right="58"/>
              <w:jc w:val="center"/>
              <w:rPr>
                <w:color w:val="000000"/>
                <w:szCs w:val="24"/>
                <w:lang w:eastAsia="lt-LT"/>
              </w:rPr>
            </w:pPr>
            <w:r>
              <w:rPr>
                <w:color w:val="000000"/>
                <w:szCs w:val="24"/>
                <w:lang w:eastAsia="lt-LT"/>
              </w:rPr>
              <w:t>150 000,00</w:t>
            </w:r>
          </w:p>
        </w:tc>
        <w:tc>
          <w:tcPr>
            <w:tcW w:w="30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p>
        </w:tc>
        <w:tc>
          <w:tcPr>
            <w:tcW w:w="53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1"/>
              <w:jc w:val="center"/>
              <w:rPr>
                <w:color w:val="000000"/>
                <w:szCs w:val="24"/>
                <w:lang w:eastAsia="lt-LT"/>
              </w:rPr>
            </w:pPr>
          </w:p>
        </w:tc>
        <w:tc>
          <w:tcPr>
            <w:tcW w:w="36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right="2"/>
              <w:jc w:val="center"/>
              <w:rPr>
                <w:color w:val="000000"/>
                <w:szCs w:val="24"/>
                <w:lang w:eastAsia="lt-LT"/>
              </w:rPr>
            </w:pP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
              <w:jc w:val="center"/>
              <w:rPr>
                <w:color w:val="000000"/>
                <w:szCs w:val="24"/>
                <w:lang w:eastAsia="lt-LT"/>
              </w:rPr>
            </w:pP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r>
              <w:rPr>
                <w:color w:val="000000"/>
                <w:szCs w:val="24"/>
                <w:lang w:eastAsia="lt-LT"/>
              </w:rPr>
              <w:t>1 700 000,00</w:t>
            </w:r>
          </w:p>
        </w:tc>
      </w:tr>
    </w:tbl>
    <w:p w:rsidR="00F37E46" w:rsidRDefault="00F37E46" w:rsidP="00F37E46">
      <w:pPr>
        <w:spacing w:line="259" w:lineRule="auto"/>
        <w:ind w:left="708" w:firstLine="62"/>
        <w:rPr>
          <w:color w:val="000000"/>
          <w:szCs w:val="24"/>
          <w:lang w:eastAsia="lt-LT"/>
        </w:rPr>
      </w:pPr>
    </w:p>
    <w:p w:rsidR="00F37E46" w:rsidRDefault="00F37E46" w:rsidP="00F37E46">
      <w:pPr>
        <w:spacing w:line="250" w:lineRule="auto"/>
        <w:ind w:right="15" w:firstLine="708"/>
        <w:jc w:val="both"/>
        <w:rPr>
          <w:color w:val="000000"/>
          <w:szCs w:val="24"/>
          <w:lang w:eastAsia="lt-LT"/>
        </w:rPr>
      </w:pPr>
      <w:r>
        <w:rPr>
          <w:b/>
          <w:color w:val="000000"/>
          <w:szCs w:val="24"/>
          <w:lang w:eastAsia="lt-LT"/>
        </w:rPr>
        <w:t xml:space="preserve">2.1.5v Veiksmas: </w:t>
      </w:r>
      <w:r>
        <w:rPr>
          <w:b/>
        </w:rPr>
        <w:t xml:space="preserve">kraštovaizdžio formavimas ir ekologinės būklės gerinimas Panevėžio mieste </w:t>
      </w:r>
      <w:r>
        <w:t>(parengti Panevėžio miesto bendrojo plano keitimą papildant gamtinio karkaso ir kraštovaizdžio dalimi, visuomenės dalyvavimo kraštovaizdžio formavime programą, Kniaudiškių parko teritorijos tvarkymo projektą (kraštovaizdžio formavimo ir ekologinės būklės gerinimo gamtinio karkaso teritorijoje projektą), įgyvendinti projekte numatytus sprendinius).</w:t>
      </w:r>
    </w:p>
    <w:p w:rsidR="00F37E46" w:rsidRDefault="00F37E46" w:rsidP="00F37E46">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565"/>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2019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 xml:space="preserve">2021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3"/>
              <w:jc w:val="center"/>
              <w:rPr>
                <w:color w:val="000000"/>
                <w:szCs w:val="24"/>
                <w:lang w:eastAsia="lt-LT"/>
              </w:rPr>
            </w:pPr>
            <w:r>
              <w:rPr>
                <w:color w:val="000000"/>
                <w:szCs w:val="24"/>
                <w:lang w:eastAsia="lt-LT"/>
              </w:rPr>
              <w:t xml:space="preserve">AM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4"/>
                <w:lang w:eastAsia="lt-LT"/>
              </w:rPr>
            </w:pPr>
            <w:r>
              <w:rPr>
                <w:color w:val="000000"/>
                <w:szCs w:val="24"/>
                <w:lang w:eastAsia="lt-LT"/>
              </w:rPr>
              <w:t xml:space="preserve">5.5.1 Pagerinti vietinės augalijos ir gyvūnijos rūšių, buveinių ir kraštovaizdžio arealų būklę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2.1.5v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52"/>
        <w:gridCol w:w="1199"/>
        <w:gridCol w:w="1536"/>
        <w:gridCol w:w="1229"/>
        <w:gridCol w:w="1536"/>
        <w:gridCol w:w="1199"/>
        <w:gridCol w:w="1536"/>
        <w:gridCol w:w="1199"/>
        <w:gridCol w:w="1536"/>
        <w:gridCol w:w="1852"/>
      </w:tblGrid>
      <w:tr w:rsidR="00F37E46" w:rsidTr="00F23E75">
        <w:trPr>
          <w:trHeight w:val="569"/>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3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rsidTr="00F23E75">
        <w:trPr>
          <w:trHeight w:val="1123"/>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r>
      <w:tr w:rsidR="00F37E46" w:rsidTr="00F23E75">
        <w:trPr>
          <w:trHeight w:val="331"/>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Pr>
                <w:bCs/>
                <w:color w:val="000000"/>
                <w:szCs w:val="24"/>
                <w:lang w:eastAsia="lt-LT"/>
              </w:rPr>
              <w:t>626 275,45</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color w:val="000000"/>
                <w:szCs w:val="24"/>
                <w:lang w:eastAsia="lt-LT"/>
              </w:rPr>
            </w:pP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jc w:val="center"/>
              <w:rPr>
                <w:color w:val="000000"/>
                <w:szCs w:val="24"/>
                <w:lang w:eastAsia="lt-LT"/>
              </w:rPr>
            </w:pPr>
            <w:r>
              <w:rPr>
                <w:color w:val="000000"/>
                <w:szCs w:val="24"/>
                <w:lang w:eastAsia="lt-LT"/>
              </w:rPr>
              <w:t>93 941,32</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93 941,32</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9"/>
              <w:jc w:val="center"/>
              <w:rPr>
                <w:color w:val="000000"/>
                <w:szCs w:val="24"/>
                <w:lang w:eastAsia="lt-LT"/>
              </w:rPr>
            </w:pP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r>
              <w:rPr>
                <w:color w:val="000000"/>
                <w:szCs w:val="24"/>
                <w:lang w:eastAsia="lt-LT"/>
              </w:rPr>
              <w:t>532 334,13</w:t>
            </w:r>
          </w:p>
        </w:tc>
      </w:tr>
    </w:tbl>
    <w:p w:rsidR="00F37E46" w:rsidRDefault="00F37E46" w:rsidP="00F37E46">
      <w:pPr>
        <w:spacing w:line="250" w:lineRule="auto"/>
        <w:ind w:right="15" w:firstLine="708"/>
        <w:jc w:val="both"/>
        <w:rPr>
          <w:b/>
          <w:color w:val="000000"/>
          <w:szCs w:val="24"/>
          <w:lang w:eastAsia="lt-LT"/>
        </w:rPr>
      </w:pPr>
    </w:p>
    <w:p w:rsidR="00F37E46" w:rsidRDefault="00F37E46" w:rsidP="00F37E46">
      <w:pPr>
        <w:rPr>
          <w:sz w:val="2"/>
          <w:szCs w:val="2"/>
        </w:rPr>
      </w:pPr>
    </w:p>
    <w:p w:rsidR="00F37E46" w:rsidRDefault="00F37E46" w:rsidP="00F37E46">
      <w:pPr>
        <w:spacing w:line="250" w:lineRule="auto"/>
        <w:ind w:right="15" w:firstLine="708"/>
        <w:jc w:val="both"/>
        <w:rPr>
          <w:color w:val="000000"/>
          <w:szCs w:val="24"/>
          <w:lang w:eastAsia="lt-LT"/>
        </w:rPr>
      </w:pPr>
      <w:r>
        <w:rPr>
          <w:b/>
          <w:color w:val="000000"/>
          <w:szCs w:val="24"/>
          <w:lang w:eastAsia="lt-LT"/>
        </w:rPr>
        <w:t>2.1.6v Veiksmas: oro kokybės valdymo planų parengimas ir taršos mažinimo priemonių įgyvendinimas</w:t>
      </w:r>
      <w:r>
        <w:rPr>
          <w:color w:val="000000"/>
          <w:szCs w:val="24"/>
          <w:lang w:eastAsia="lt-LT"/>
        </w:rPr>
        <w:t xml:space="preserve"> (aplinkos oro kokybės valdymo plano parengimas, gatvių valymo įrenginių įsigijimas (2 vnt.)).</w:t>
      </w:r>
      <w:r>
        <w:rPr>
          <w:b/>
          <w:color w:val="000000"/>
          <w:szCs w:val="24"/>
          <w:lang w:eastAsia="lt-LT"/>
        </w:rPr>
        <w:t xml:space="preserve"> </w:t>
      </w:r>
    </w:p>
    <w:p w:rsidR="00F37E46" w:rsidRDefault="00F37E46" w:rsidP="00F37E46">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2019</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3"/>
              <w:jc w:val="center"/>
              <w:rPr>
                <w:color w:val="000000"/>
                <w:szCs w:val="24"/>
                <w:lang w:eastAsia="lt-LT"/>
              </w:rPr>
            </w:pPr>
            <w:r>
              <w:rPr>
                <w:color w:val="000000"/>
                <w:szCs w:val="24"/>
                <w:lang w:eastAsia="lt-LT"/>
              </w:rPr>
              <w:t xml:space="preserve">AM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4"/>
                <w:lang w:eastAsia="lt-LT"/>
              </w:rPr>
            </w:pPr>
            <w:r>
              <w:rPr>
                <w:color w:val="000000"/>
                <w:szCs w:val="24"/>
                <w:lang w:eastAsia="lt-LT"/>
              </w:rPr>
              <w:t>5.6.1. Sumažinti miestuose kietųjų dalelių ore ir cheminių medžiagų grunte pavojaus sveikatai ir aplinkai taršos lygį</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center"/>
              <w:rPr>
                <w:color w:val="000000"/>
                <w:szCs w:val="24"/>
                <w:lang w:eastAsia="lt-LT"/>
              </w:rPr>
            </w:pPr>
            <w:r>
              <w:rPr>
                <w:color w:val="000000"/>
                <w:szCs w:val="24"/>
                <w:lang w:eastAsia="lt-LT"/>
              </w:rPr>
              <w:t xml:space="preserve">V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2.1.6v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28"/>
        <w:gridCol w:w="1175"/>
        <w:gridCol w:w="1536"/>
        <w:gridCol w:w="1284"/>
        <w:gridCol w:w="1536"/>
        <w:gridCol w:w="1176"/>
        <w:gridCol w:w="1536"/>
        <w:gridCol w:w="1176"/>
        <w:gridCol w:w="1536"/>
        <w:gridCol w:w="1891"/>
      </w:tblGrid>
      <w:tr w:rsidR="00F37E46" w:rsidTr="00F23E75">
        <w:trPr>
          <w:trHeight w:val="571"/>
        </w:trPr>
        <w:tc>
          <w:tcPr>
            <w:tcW w:w="66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50"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rsidTr="00F23E75">
        <w:trPr>
          <w:trHeight w:val="1172"/>
        </w:trPr>
        <w:tc>
          <w:tcPr>
            <w:tcW w:w="66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4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r>
      <w:tr w:rsidR="00F37E46" w:rsidTr="00F23E75">
        <w:trPr>
          <w:trHeight w:val="331"/>
        </w:trPr>
        <w:tc>
          <w:tcPr>
            <w:tcW w:w="66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Pr>
                <w:bCs/>
                <w:color w:val="000000"/>
                <w:szCs w:val="24"/>
                <w:lang w:eastAsia="lt-LT"/>
              </w:rPr>
              <w:t>708 340,24</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p>
        </w:tc>
        <w:tc>
          <w:tcPr>
            <w:tcW w:w="44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jc w:val="center"/>
              <w:rPr>
                <w:color w:val="000000"/>
                <w:szCs w:val="24"/>
                <w:lang w:eastAsia="lt-LT"/>
              </w:rPr>
            </w:pPr>
            <w:r>
              <w:rPr>
                <w:color w:val="000000"/>
                <w:szCs w:val="24"/>
                <w:lang w:eastAsia="lt-LT"/>
              </w:rPr>
              <w:t>106 251,04</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106 251,04</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338"/>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r>
              <w:rPr>
                <w:color w:val="000000"/>
                <w:szCs w:val="24"/>
                <w:lang w:eastAsia="lt-LT"/>
              </w:rPr>
              <w:t>602 089,20</w:t>
            </w:r>
          </w:p>
        </w:tc>
      </w:tr>
    </w:tbl>
    <w:p w:rsidR="00F37E46" w:rsidRDefault="00F37E46" w:rsidP="00F37E46">
      <w:pPr>
        <w:spacing w:line="259" w:lineRule="auto"/>
        <w:ind w:left="708" w:firstLine="62"/>
        <w:rPr>
          <w:color w:val="000000"/>
          <w:szCs w:val="24"/>
          <w:lang w:eastAsia="lt-LT"/>
        </w:rPr>
      </w:pPr>
    </w:p>
    <w:p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2.1.7v Veiksmas: </w:t>
      </w:r>
      <w:r w:rsidRPr="002D033E">
        <w:rPr>
          <w:b/>
          <w:color w:val="000000"/>
          <w:szCs w:val="24"/>
          <w:lang w:eastAsia="lt-LT"/>
        </w:rPr>
        <w:t xml:space="preserve">Panevėžio miesto darnaus </w:t>
      </w:r>
      <w:proofErr w:type="spellStart"/>
      <w:r w:rsidRPr="002D033E">
        <w:rPr>
          <w:b/>
          <w:color w:val="000000"/>
          <w:szCs w:val="24"/>
          <w:lang w:eastAsia="lt-LT"/>
        </w:rPr>
        <w:t>judumo</w:t>
      </w:r>
      <w:proofErr w:type="spellEnd"/>
      <w:r w:rsidRPr="002D033E">
        <w:rPr>
          <w:b/>
          <w:color w:val="000000"/>
          <w:szCs w:val="24"/>
          <w:lang w:eastAsia="lt-LT"/>
        </w:rPr>
        <w:t xml:space="preserve"> plano parengimas</w:t>
      </w:r>
      <w:r>
        <w:rPr>
          <w:b/>
          <w:color w:val="000000"/>
          <w:szCs w:val="24"/>
          <w:lang w:eastAsia="lt-LT"/>
        </w:rPr>
        <w:t xml:space="preserve">.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 xml:space="preserve">2018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4"/>
                <w:lang w:eastAsia="lt-LT"/>
              </w:rPr>
            </w:pPr>
            <w:r>
              <w:rPr>
                <w:color w:val="000000"/>
                <w:szCs w:val="24"/>
                <w:lang w:eastAsia="lt-LT"/>
              </w:rPr>
              <w:t xml:space="preserve">SM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center"/>
              <w:rPr>
                <w:color w:val="000000"/>
                <w:szCs w:val="24"/>
                <w:lang w:eastAsia="lt-LT"/>
              </w:rPr>
            </w:pPr>
            <w:r>
              <w:rPr>
                <w:color w:val="000000"/>
                <w:szCs w:val="24"/>
                <w:lang w:eastAsia="lt-LT"/>
              </w:rPr>
              <w:t xml:space="preserve">V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2.1.7v Veiksmo lėšų poreikis ir finansavimo šaltiniai (eurais): </w:t>
      </w:r>
    </w:p>
    <w:tbl>
      <w:tblPr>
        <w:tblW w:w="5000" w:type="pct"/>
        <w:tblCellMar>
          <w:top w:w="12" w:type="dxa"/>
          <w:left w:w="104" w:type="dxa"/>
          <w:right w:w="92" w:type="dxa"/>
        </w:tblCellMar>
        <w:tblLook w:val="04A0" w:firstRow="1" w:lastRow="0" w:firstColumn="1" w:lastColumn="0" w:noHBand="0" w:noVBand="1"/>
      </w:tblPr>
      <w:tblGrid>
        <w:gridCol w:w="1955"/>
        <w:gridCol w:w="1202"/>
        <w:gridCol w:w="1534"/>
        <w:gridCol w:w="1229"/>
        <w:gridCol w:w="1534"/>
        <w:gridCol w:w="1202"/>
        <w:gridCol w:w="1534"/>
        <w:gridCol w:w="1202"/>
        <w:gridCol w:w="1534"/>
        <w:gridCol w:w="1846"/>
      </w:tblGrid>
      <w:tr w:rsidR="00F37E46" w:rsidTr="00F23E75">
        <w:trPr>
          <w:trHeight w:val="570"/>
        </w:trPr>
        <w:tc>
          <w:tcPr>
            <w:tcW w:w="67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3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22"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3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rsidTr="00F23E75">
        <w:trPr>
          <w:trHeight w:val="1124"/>
        </w:trPr>
        <w:tc>
          <w:tcPr>
            <w:tcW w:w="67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3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r>
      <w:tr w:rsidR="00F37E46" w:rsidTr="00F23E75">
        <w:trPr>
          <w:trHeight w:val="331"/>
        </w:trPr>
        <w:tc>
          <w:tcPr>
            <w:tcW w:w="67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Pr>
                <w:color w:val="000000"/>
                <w:szCs w:val="24"/>
                <w:lang w:eastAsia="lt-LT"/>
              </w:rPr>
              <w:t>75 020,00</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color w:val="000000"/>
                <w:szCs w:val="24"/>
                <w:lang w:eastAsia="lt-LT"/>
              </w:rPr>
            </w:pP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6"/>
              <w:jc w:val="center"/>
              <w:rPr>
                <w:color w:val="000000"/>
                <w:szCs w:val="24"/>
                <w:lang w:eastAsia="lt-LT"/>
              </w:rPr>
            </w:pP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jc w:val="center"/>
              <w:rPr>
                <w:color w:val="000000"/>
                <w:szCs w:val="24"/>
                <w:lang w:eastAsia="lt-LT"/>
              </w:rPr>
            </w:pPr>
            <w:r>
              <w:rPr>
                <w:color w:val="000000"/>
                <w:szCs w:val="24"/>
                <w:lang w:eastAsia="lt-LT"/>
              </w:rPr>
              <w:t>11 253,00</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11 253,00</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color w:val="000000"/>
                <w:szCs w:val="24"/>
                <w:lang w:eastAsia="lt-LT"/>
              </w:rPr>
            </w:pP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7"/>
              <w:jc w:val="center"/>
              <w:rPr>
                <w:color w:val="000000"/>
                <w:szCs w:val="24"/>
                <w:lang w:eastAsia="lt-LT"/>
              </w:rPr>
            </w:pP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4"/>
              <w:jc w:val="center"/>
              <w:rPr>
                <w:color w:val="000000"/>
                <w:szCs w:val="24"/>
                <w:lang w:eastAsia="lt-LT"/>
              </w:rPr>
            </w:pP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7"/>
              <w:jc w:val="center"/>
              <w:rPr>
                <w:color w:val="000000"/>
                <w:szCs w:val="24"/>
                <w:lang w:eastAsia="lt-LT"/>
              </w:rPr>
            </w:pPr>
          </w:p>
        </w:tc>
        <w:tc>
          <w:tcPr>
            <w:tcW w:w="63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r>
              <w:rPr>
                <w:color w:val="000000"/>
                <w:szCs w:val="24"/>
                <w:lang w:eastAsia="lt-LT"/>
              </w:rPr>
              <w:t>63 767,00</w:t>
            </w:r>
          </w:p>
        </w:tc>
      </w:tr>
    </w:tbl>
    <w:p w:rsidR="00F37E46" w:rsidRDefault="00F37E46" w:rsidP="00F37E46">
      <w:pPr>
        <w:spacing w:line="259" w:lineRule="auto"/>
        <w:ind w:left="708" w:firstLine="62"/>
        <w:rPr>
          <w:color w:val="000000"/>
          <w:szCs w:val="24"/>
          <w:lang w:eastAsia="lt-LT"/>
        </w:rPr>
      </w:pPr>
    </w:p>
    <w:p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2.1.8v Veiksmas: </w:t>
      </w:r>
      <w:r>
        <w:rPr>
          <w:b/>
          <w:i/>
          <w:color w:val="000000"/>
          <w:szCs w:val="24"/>
          <w:lang w:eastAsia="lt-LT"/>
        </w:rPr>
        <w:t>„</w:t>
      </w:r>
      <w:proofErr w:type="spellStart"/>
      <w:r>
        <w:rPr>
          <w:b/>
          <w:i/>
          <w:color w:val="000000"/>
          <w:szCs w:val="24"/>
          <w:lang w:eastAsia="lt-LT"/>
        </w:rPr>
        <w:t>Bike</w:t>
      </w:r>
      <w:proofErr w:type="spellEnd"/>
      <w:r>
        <w:rPr>
          <w:b/>
          <w:i/>
          <w:color w:val="000000"/>
          <w:szCs w:val="24"/>
          <w:lang w:eastAsia="lt-LT"/>
        </w:rPr>
        <w:t xml:space="preserve"> </w:t>
      </w:r>
      <w:proofErr w:type="spellStart"/>
      <w:r>
        <w:rPr>
          <w:b/>
          <w:i/>
          <w:color w:val="000000"/>
          <w:szCs w:val="24"/>
          <w:lang w:eastAsia="lt-LT"/>
        </w:rPr>
        <w:t>sharing</w:t>
      </w:r>
      <w:proofErr w:type="spellEnd"/>
      <w:r>
        <w:rPr>
          <w:b/>
          <w:i/>
          <w:color w:val="000000"/>
          <w:szCs w:val="24"/>
          <w:lang w:eastAsia="lt-LT"/>
        </w:rPr>
        <w:t xml:space="preserve">“ </w:t>
      </w:r>
      <w:r>
        <w:rPr>
          <w:b/>
          <w:color w:val="000000"/>
          <w:szCs w:val="24"/>
          <w:lang w:eastAsia="lt-LT"/>
        </w:rPr>
        <w:t xml:space="preserve">sistemos diegimas ir dviračių statymo vietų įrengimas.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2018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 xml:space="preserve">2020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4"/>
                <w:lang w:eastAsia="lt-LT"/>
              </w:rPr>
            </w:pPr>
            <w:r>
              <w:rPr>
                <w:color w:val="000000"/>
                <w:szCs w:val="24"/>
                <w:lang w:eastAsia="lt-LT"/>
              </w:rPr>
              <w:t xml:space="preserve">SM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2.1.8v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932"/>
        <w:gridCol w:w="1179"/>
        <w:gridCol w:w="1536"/>
        <w:gridCol w:w="1264"/>
        <w:gridCol w:w="1536"/>
        <w:gridCol w:w="1179"/>
        <w:gridCol w:w="1536"/>
        <w:gridCol w:w="1182"/>
        <w:gridCol w:w="1536"/>
        <w:gridCol w:w="1894"/>
      </w:tblGrid>
      <w:tr w:rsidR="00F37E46" w:rsidTr="00F23E75">
        <w:trPr>
          <w:trHeight w:val="569"/>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43"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15"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rsidTr="00F23E75">
        <w:trPr>
          <w:trHeight w:val="1124"/>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3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r>
      <w:tr w:rsidR="00F37E46" w:rsidTr="00F23E75">
        <w:trPr>
          <w:trHeight w:val="331"/>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Pr>
                <w:color w:val="000000"/>
                <w:szCs w:val="24"/>
                <w:lang w:eastAsia="lt-LT"/>
              </w:rPr>
              <w:t>579 240,00</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color w:val="000000"/>
                <w:szCs w:val="24"/>
                <w:lang w:eastAsia="lt-LT"/>
              </w:rPr>
            </w:pPr>
          </w:p>
        </w:tc>
        <w:tc>
          <w:tcPr>
            <w:tcW w:w="43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jc w:val="center"/>
              <w:rPr>
                <w:color w:val="000000"/>
                <w:szCs w:val="24"/>
                <w:lang w:eastAsia="lt-LT"/>
              </w:rPr>
            </w:pPr>
            <w:r>
              <w:rPr>
                <w:color w:val="000000"/>
                <w:szCs w:val="24"/>
                <w:lang w:eastAsia="lt-LT"/>
              </w:rPr>
              <w:t>86 886,00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86 886,00</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color w:val="000000"/>
                <w:szCs w:val="24"/>
                <w:lang w:eastAsia="lt-LT"/>
              </w:rPr>
            </w:pPr>
          </w:p>
        </w:tc>
        <w:tc>
          <w:tcPr>
            <w:tcW w:w="40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9"/>
              <w:jc w:val="center"/>
              <w:rPr>
                <w:color w:val="000000"/>
                <w:szCs w:val="24"/>
                <w:lang w:eastAsia="lt-LT"/>
              </w:rPr>
            </w:pP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r>
              <w:rPr>
                <w:color w:val="000000"/>
                <w:szCs w:val="24"/>
                <w:lang w:eastAsia="lt-LT"/>
              </w:rPr>
              <w:t>492 354,00</w:t>
            </w:r>
          </w:p>
        </w:tc>
      </w:tr>
    </w:tbl>
    <w:p w:rsidR="00F37E46" w:rsidRDefault="00F37E46" w:rsidP="00F37E46">
      <w:pPr>
        <w:spacing w:line="259" w:lineRule="auto"/>
        <w:ind w:left="708" w:firstLine="62"/>
        <w:rPr>
          <w:color w:val="000000"/>
          <w:szCs w:val="24"/>
          <w:lang w:eastAsia="lt-LT"/>
        </w:rPr>
      </w:pPr>
    </w:p>
    <w:p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2.1.9v Veiksmas: </w:t>
      </w:r>
      <w:r w:rsidRPr="002D033E">
        <w:rPr>
          <w:b/>
          <w:color w:val="000000"/>
          <w:szCs w:val="24"/>
          <w:lang w:eastAsia="lt-LT"/>
        </w:rPr>
        <w:t xml:space="preserve">Miesto viešojo transporto priemonių parko atnaujinimas Panevėžio mieste </w:t>
      </w:r>
      <w:r>
        <w:rPr>
          <w:color w:val="000000"/>
          <w:szCs w:val="24"/>
          <w:lang w:eastAsia="lt-LT"/>
        </w:rPr>
        <w:t>(8 vnt. ekologiškų autobusų įsigijimas).</w:t>
      </w:r>
      <w:r>
        <w:rPr>
          <w:b/>
          <w:i/>
          <w:color w:val="5B9BD5"/>
          <w:szCs w:val="24"/>
          <w:lang w:eastAsia="lt-LT"/>
        </w:rPr>
        <w:t xml:space="preserve"> </w:t>
      </w:r>
    </w:p>
    <w:tbl>
      <w:tblPr>
        <w:tblW w:w="5000" w:type="pct"/>
        <w:tblCellMar>
          <w:top w:w="7"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2018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 xml:space="preserve">2020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4"/>
                <w:lang w:eastAsia="lt-LT"/>
              </w:rPr>
            </w:pPr>
            <w:r>
              <w:rPr>
                <w:color w:val="000000"/>
                <w:szCs w:val="24"/>
                <w:lang w:eastAsia="lt-LT"/>
              </w:rPr>
              <w:t xml:space="preserve">SM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center"/>
              <w:rPr>
                <w:color w:val="000000"/>
                <w:szCs w:val="24"/>
                <w:lang w:eastAsia="lt-LT"/>
              </w:rPr>
            </w:pPr>
            <w:r>
              <w:rPr>
                <w:color w:val="000000"/>
                <w:szCs w:val="24"/>
                <w:lang w:eastAsia="lt-LT"/>
              </w:rPr>
              <w:t xml:space="preserve">V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2.1.9v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52"/>
        <w:gridCol w:w="1199"/>
        <w:gridCol w:w="1536"/>
        <w:gridCol w:w="1229"/>
        <w:gridCol w:w="1536"/>
        <w:gridCol w:w="1199"/>
        <w:gridCol w:w="1536"/>
        <w:gridCol w:w="1199"/>
        <w:gridCol w:w="1536"/>
        <w:gridCol w:w="1852"/>
      </w:tblGrid>
      <w:tr w:rsidR="00F37E46" w:rsidTr="00F23E75">
        <w:trPr>
          <w:trHeight w:val="569"/>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3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rsidTr="00F23E75">
        <w:trPr>
          <w:trHeight w:val="1124"/>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r>
      <w:tr w:rsidR="00F37E46" w:rsidTr="00F23E75">
        <w:trPr>
          <w:trHeight w:val="330"/>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tabs>
                <w:tab w:val="left" w:pos="180"/>
                <w:tab w:val="center" w:pos="918"/>
              </w:tabs>
              <w:spacing w:line="259" w:lineRule="auto"/>
              <w:jc w:val="center"/>
              <w:rPr>
                <w:color w:val="000000"/>
                <w:szCs w:val="24"/>
                <w:lang w:eastAsia="lt-LT"/>
              </w:rPr>
            </w:pPr>
            <w:r w:rsidRPr="0070012A">
              <w:rPr>
                <w:color w:val="000000"/>
                <w:szCs w:val="24"/>
                <w:lang w:eastAsia="lt-LT"/>
              </w:rPr>
              <w:t>2</w:t>
            </w:r>
            <w:r>
              <w:rPr>
                <w:color w:val="000000"/>
                <w:szCs w:val="24"/>
                <w:lang w:eastAsia="lt-LT"/>
              </w:rPr>
              <w:t> </w:t>
            </w:r>
            <w:r w:rsidRPr="0070012A">
              <w:rPr>
                <w:color w:val="000000"/>
                <w:szCs w:val="24"/>
                <w:lang w:eastAsia="lt-LT"/>
              </w:rPr>
              <w:t>263</w:t>
            </w:r>
            <w:r>
              <w:rPr>
                <w:color w:val="000000"/>
                <w:szCs w:val="24"/>
                <w:lang w:eastAsia="lt-LT"/>
              </w:rPr>
              <w:t xml:space="preserve"> </w:t>
            </w:r>
            <w:r w:rsidRPr="0070012A">
              <w:rPr>
                <w:color w:val="000000"/>
                <w:szCs w:val="24"/>
                <w:lang w:eastAsia="lt-LT"/>
              </w:rPr>
              <w:t>000,00</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color w:val="000000"/>
                <w:szCs w:val="24"/>
                <w:lang w:eastAsia="lt-LT"/>
              </w:rPr>
            </w:pP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jc w:val="center"/>
              <w:rPr>
                <w:color w:val="000000"/>
                <w:szCs w:val="24"/>
                <w:lang w:eastAsia="lt-LT"/>
              </w:rPr>
            </w:pPr>
            <w:r w:rsidRPr="0070012A">
              <w:rPr>
                <w:color w:val="000000"/>
                <w:szCs w:val="24"/>
                <w:lang w:eastAsia="lt-LT"/>
              </w:rPr>
              <w:t>340</w:t>
            </w:r>
            <w:r>
              <w:rPr>
                <w:color w:val="000000"/>
                <w:szCs w:val="24"/>
                <w:lang w:eastAsia="lt-LT"/>
              </w:rPr>
              <w:t xml:space="preserve"> </w:t>
            </w:r>
            <w:r w:rsidRPr="0070012A">
              <w:rPr>
                <w:color w:val="000000"/>
                <w:szCs w:val="24"/>
                <w:lang w:eastAsia="lt-LT"/>
              </w:rPr>
              <w:t>000,00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sidRPr="0070012A">
              <w:rPr>
                <w:color w:val="000000"/>
                <w:szCs w:val="24"/>
                <w:lang w:eastAsia="lt-LT"/>
              </w:rPr>
              <w:t>340</w:t>
            </w:r>
            <w:r>
              <w:rPr>
                <w:color w:val="000000"/>
                <w:szCs w:val="24"/>
                <w:lang w:eastAsia="lt-LT"/>
              </w:rPr>
              <w:t xml:space="preserve"> </w:t>
            </w:r>
            <w:r w:rsidRPr="0070012A">
              <w:rPr>
                <w:color w:val="000000"/>
                <w:szCs w:val="24"/>
                <w:lang w:eastAsia="lt-LT"/>
              </w:rPr>
              <w:t>000,00</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9"/>
              <w:jc w:val="center"/>
              <w:rPr>
                <w:color w:val="000000"/>
                <w:szCs w:val="24"/>
                <w:lang w:eastAsia="lt-LT"/>
              </w:rPr>
            </w:pP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r w:rsidRPr="0070012A">
              <w:rPr>
                <w:color w:val="000000"/>
                <w:szCs w:val="24"/>
                <w:lang w:eastAsia="lt-LT"/>
              </w:rPr>
              <w:t>1</w:t>
            </w:r>
            <w:r>
              <w:rPr>
                <w:color w:val="000000"/>
                <w:szCs w:val="24"/>
                <w:lang w:eastAsia="lt-LT"/>
              </w:rPr>
              <w:t xml:space="preserve"> </w:t>
            </w:r>
            <w:r w:rsidRPr="0070012A">
              <w:rPr>
                <w:color w:val="000000"/>
                <w:szCs w:val="24"/>
                <w:lang w:eastAsia="lt-LT"/>
              </w:rPr>
              <w:t>923</w:t>
            </w:r>
            <w:r>
              <w:rPr>
                <w:color w:val="000000"/>
                <w:szCs w:val="24"/>
                <w:lang w:eastAsia="lt-LT"/>
              </w:rPr>
              <w:t xml:space="preserve"> </w:t>
            </w:r>
            <w:r w:rsidRPr="0070012A">
              <w:rPr>
                <w:color w:val="000000"/>
                <w:szCs w:val="24"/>
                <w:lang w:eastAsia="lt-LT"/>
              </w:rPr>
              <w:t>000,00</w:t>
            </w:r>
          </w:p>
        </w:tc>
      </w:tr>
    </w:tbl>
    <w:p w:rsidR="00F37E46" w:rsidRDefault="00F37E46" w:rsidP="00F37E46">
      <w:pPr>
        <w:spacing w:line="259" w:lineRule="auto"/>
        <w:ind w:firstLine="62"/>
        <w:rPr>
          <w:color w:val="000000"/>
          <w:szCs w:val="24"/>
          <w:lang w:eastAsia="lt-LT"/>
        </w:rPr>
      </w:pPr>
    </w:p>
    <w:p w:rsidR="00F37E46" w:rsidRDefault="00F37E46" w:rsidP="00F37E46">
      <w:pPr>
        <w:spacing w:line="250" w:lineRule="auto"/>
        <w:ind w:right="15" w:firstLine="708"/>
        <w:jc w:val="both"/>
        <w:rPr>
          <w:color w:val="000000"/>
          <w:szCs w:val="24"/>
          <w:lang w:eastAsia="lt-LT"/>
        </w:rPr>
      </w:pPr>
      <w:r>
        <w:rPr>
          <w:b/>
          <w:color w:val="000000"/>
          <w:szCs w:val="24"/>
          <w:lang w:eastAsia="lt-LT"/>
        </w:rPr>
        <w:t xml:space="preserve">2.1.10v Veiksmas: Nemuno g. (nuo Klaipėdos g. iki Ramygalos g.) dviračių takų plėtra Panevėžyje </w:t>
      </w:r>
      <w:r>
        <w:rPr>
          <w:color w:val="000000"/>
          <w:szCs w:val="24"/>
          <w:lang w:eastAsia="lt-LT"/>
        </w:rPr>
        <w:t xml:space="preserve">(rekonstrukcija ir trūkstamų atkarpų įrengimas). </w:t>
      </w:r>
    </w:p>
    <w:p w:rsidR="00F37E46" w:rsidRDefault="00F37E46" w:rsidP="00F37E46">
      <w:pPr>
        <w:rPr>
          <w:sz w:val="2"/>
          <w:szCs w:val="2"/>
        </w:rPr>
      </w:pPr>
    </w:p>
    <w:tbl>
      <w:tblPr>
        <w:tblW w:w="5000" w:type="pct"/>
        <w:tblCellMar>
          <w:top w:w="8"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561"/>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 xml:space="preserve">2019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4"/>
                <w:lang w:eastAsia="lt-LT"/>
              </w:rPr>
            </w:pPr>
            <w:r>
              <w:rPr>
                <w:color w:val="000000"/>
                <w:szCs w:val="24"/>
                <w:lang w:eastAsia="lt-LT"/>
              </w:rPr>
              <w:t xml:space="preserve">SM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2.1.10v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909"/>
        <w:gridCol w:w="1193"/>
        <w:gridCol w:w="1536"/>
        <w:gridCol w:w="1279"/>
        <w:gridCol w:w="1536"/>
        <w:gridCol w:w="1179"/>
        <w:gridCol w:w="1536"/>
        <w:gridCol w:w="1188"/>
        <w:gridCol w:w="1536"/>
        <w:gridCol w:w="1882"/>
      </w:tblGrid>
      <w:tr w:rsidR="00F37E46" w:rsidTr="00F23E75">
        <w:trPr>
          <w:trHeight w:val="569"/>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20"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50"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16"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19"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rsidTr="00F23E75">
        <w:trPr>
          <w:trHeight w:val="331"/>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1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w:t>
            </w:r>
            <w:r>
              <w:rPr>
                <w:color w:val="000000"/>
                <w:szCs w:val="24"/>
                <w:lang w:eastAsia="lt-LT"/>
              </w:rPr>
              <w:lastRenderedPageBreak/>
              <w:t>bendrasis finansavimas:</w:t>
            </w:r>
          </w:p>
        </w:tc>
        <w:tc>
          <w:tcPr>
            <w:tcW w:w="43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lastRenderedPageBreak/>
              <w:t xml:space="preserve">Iš viso: </w:t>
            </w:r>
          </w:p>
        </w:tc>
        <w:tc>
          <w:tcPr>
            <w:tcW w:w="51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w:t>
            </w:r>
            <w:r>
              <w:rPr>
                <w:color w:val="000000"/>
                <w:szCs w:val="24"/>
                <w:lang w:eastAsia="lt-LT"/>
              </w:rPr>
              <w:lastRenderedPageBreak/>
              <w:t>bendrasis finansavimas:</w:t>
            </w:r>
          </w:p>
        </w:tc>
        <w:tc>
          <w:tcPr>
            <w:tcW w:w="4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lastRenderedPageBreak/>
              <w:t xml:space="preserve">Iš viso: </w:t>
            </w:r>
          </w:p>
        </w:tc>
        <w:tc>
          <w:tcPr>
            <w:tcW w:w="51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w:t>
            </w:r>
            <w:r>
              <w:rPr>
                <w:color w:val="000000"/>
                <w:szCs w:val="24"/>
                <w:lang w:eastAsia="lt-LT"/>
              </w:rPr>
              <w:lastRenderedPageBreak/>
              <w:t>bendrasis finansavimas:</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lastRenderedPageBreak/>
              <w:t xml:space="preserve">Iš viso: </w:t>
            </w:r>
          </w:p>
        </w:tc>
        <w:tc>
          <w:tcPr>
            <w:tcW w:w="51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w:t>
            </w:r>
            <w:r>
              <w:rPr>
                <w:color w:val="000000"/>
                <w:szCs w:val="24"/>
                <w:lang w:eastAsia="lt-LT"/>
              </w:rPr>
              <w:lastRenderedPageBreak/>
              <w:t>bendrasis finansavimas:</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r>
      <w:tr w:rsidR="00F37E46" w:rsidTr="00F23E75">
        <w:trPr>
          <w:trHeight w:val="331"/>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Pr>
                <w:color w:val="000000"/>
                <w:szCs w:val="24"/>
                <w:lang w:eastAsia="lt-LT"/>
              </w:rPr>
              <w:t>323 580,00</w:t>
            </w:r>
          </w:p>
        </w:tc>
        <w:tc>
          <w:tcPr>
            <w:tcW w:w="41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p>
        </w:tc>
        <w:tc>
          <w:tcPr>
            <w:tcW w:w="51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p>
        </w:tc>
        <w:tc>
          <w:tcPr>
            <w:tcW w:w="43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jc w:val="center"/>
              <w:rPr>
                <w:color w:val="000000"/>
                <w:szCs w:val="24"/>
                <w:lang w:eastAsia="lt-LT"/>
              </w:rPr>
            </w:pPr>
            <w:r>
              <w:rPr>
                <w:color w:val="000000"/>
                <w:szCs w:val="24"/>
                <w:lang w:eastAsia="lt-LT"/>
              </w:rPr>
              <w:t>48 537,00</w:t>
            </w:r>
          </w:p>
        </w:tc>
        <w:tc>
          <w:tcPr>
            <w:tcW w:w="51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48 537,00</w:t>
            </w:r>
          </w:p>
        </w:tc>
        <w:tc>
          <w:tcPr>
            <w:tcW w:w="40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p>
        </w:tc>
        <w:tc>
          <w:tcPr>
            <w:tcW w:w="51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p>
        </w:tc>
        <w:tc>
          <w:tcPr>
            <w:tcW w:w="51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r>
              <w:rPr>
                <w:color w:val="000000"/>
                <w:szCs w:val="24"/>
                <w:lang w:eastAsia="lt-LT"/>
              </w:rPr>
              <w:t>275 043,00</w:t>
            </w:r>
          </w:p>
        </w:tc>
      </w:tr>
    </w:tbl>
    <w:p w:rsidR="00F37E46" w:rsidRDefault="00F37E46" w:rsidP="00F37E46">
      <w:pPr>
        <w:spacing w:line="259" w:lineRule="auto"/>
        <w:ind w:left="708" w:firstLine="62"/>
        <w:rPr>
          <w:color w:val="000000"/>
          <w:szCs w:val="24"/>
          <w:lang w:eastAsia="lt-LT"/>
        </w:rPr>
      </w:pPr>
    </w:p>
    <w:p w:rsidR="00F37E46" w:rsidRDefault="00F37E46" w:rsidP="00F37E46">
      <w:pPr>
        <w:rPr>
          <w:sz w:val="2"/>
          <w:szCs w:val="2"/>
        </w:rPr>
      </w:pPr>
    </w:p>
    <w:p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2.1.11v Veiksmas: </w:t>
      </w:r>
      <w:r w:rsidRPr="00F643D6">
        <w:rPr>
          <w:b/>
          <w:color w:val="000000"/>
          <w:szCs w:val="24"/>
          <w:lang w:eastAsia="lt-LT"/>
        </w:rPr>
        <w:t xml:space="preserve">Elektromobilių įkrovimo prieigų tinklo kūrimas Panevėžio mieste </w:t>
      </w:r>
      <w:r>
        <w:rPr>
          <w:color w:val="000000"/>
          <w:szCs w:val="24"/>
          <w:lang w:eastAsia="lt-LT"/>
        </w:rPr>
        <w:t>(Laisvės a., Elektros g., prie „Cido“ arenos).</w:t>
      </w:r>
      <w:r>
        <w:rPr>
          <w:b/>
          <w:i/>
          <w:color w:val="000000"/>
          <w:szCs w:val="24"/>
          <w:lang w:eastAsia="lt-LT"/>
        </w:rPr>
        <w:t xml:space="preserve">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2018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4"/>
                <w:lang w:eastAsia="lt-LT"/>
              </w:rPr>
            </w:pPr>
            <w:r>
              <w:rPr>
                <w:color w:val="000000"/>
                <w:szCs w:val="24"/>
                <w:lang w:eastAsia="lt-LT"/>
              </w:rPr>
              <w:t xml:space="preserve">SM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8"/>
              <w:jc w:val="center"/>
              <w:rPr>
                <w:color w:val="000000"/>
                <w:szCs w:val="24"/>
                <w:lang w:eastAsia="lt-LT"/>
              </w:rPr>
            </w:pPr>
            <w:r>
              <w:rPr>
                <w:color w:val="000000"/>
                <w:szCs w:val="24"/>
                <w:lang w:eastAsia="lt-LT"/>
              </w:rPr>
              <w:t xml:space="preserve">V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2.1.11v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52"/>
        <w:gridCol w:w="1199"/>
        <w:gridCol w:w="1536"/>
        <w:gridCol w:w="1229"/>
        <w:gridCol w:w="1536"/>
        <w:gridCol w:w="1199"/>
        <w:gridCol w:w="1536"/>
        <w:gridCol w:w="1199"/>
        <w:gridCol w:w="1536"/>
        <w:gridCol w:w="1852"/>
      </w:tblGrid>
      <w:tr w:rsidR="00F37E46" w:rsidTr="00F23E75">
        <w:trPr>
          <w:trHeight w:val="570"/>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3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rsidTr="00F23E75">
        <w:trPr>
          <w:trHeight w:val="892"/>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r>
      <w:tr w:rsidR="00F37E46" w:rsidTr="00F23E75">
        <w:trPr>
          <w:trHeight w:val="331"/>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sidRPr="00A9657F">
              <w:rPr>
                <w:color w:val="000000"/>
                <w:szCs w:val="24"/>
                <w:lang w:eastAsia="lt-LT"/>
              </w:rPr>
              <w:t>100</w:t>
            </w:r>
            <w:r>
              <w:rPr>
                <w:color w:val="000000"/>
                <w:szCs w:val="24"/>
                <w:lang w:eastAsia="lt-LT"/>
              </w:rPr>
              <w:t xml:space="preserve"> </w:t>
            </w:r>
            <w:r w:rsidRPr="00A9657F">
              <w:rPr>
                <w:color w:val="000000"/>
                <w:szCs w:val="24"/>
                <w:lang w:eastAsia="lt-LT"/>
              </w:rPr>
              <w:t>088,34</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color w:val="000000"/>
                <w:szCs w:val="24"/>
                <w:lang w:eastAsia="lt-LT"/>
              </w:rPr>
            </w:pP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jc w:val="center"/>
              <w:rPr>
                <w:color w:val="000000"/>
                <w:szCs w:val="24"/>
                <w:lang w:eastAsia="lt-LT"/>
              </w:rPr>
            </w:pPr>
            <w:r w:rsidRPr="00A9657F">
              <w:rPr>
                <w:color w:val="000000"/>
                <w:szCs w:val="24"/>
                <w:lang w:eastAsia="lt-LT"/>
              </w:rPr>
              <w:t>15</w:t>
            </w:r>
            <w:r>
              <w:rPr>
                <w:color w:val="000000"/>
                <w:szCs w:val="24"/>
                <w:lang w:eastAsia="lt-LT"/>
              </w:rPr>
              <w:t xml:space="preserve"> </w:t>
            </w:r>
            <w:r w:rsidRPr="00A9657F">
              <w:rPr>
                <w:color w:val="000000"/>
                <w:szCs w:val="24"/>
                <w:lang w:eastAsia="lt-LT"/>
              </w:rPr>
              <w:t>013,25</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sidRPr="00A9657F">
              <w:rPr>
                <w:color w:val="000000"/>
                <w:szCs w:val="24"/>
                <w:lang w:eastAsia="lt-LT"/>
              </w:rPr>
              <w:t>15</w:t>
            </w:r>
            <w:r>
              <w:rPr>
                <w:color w:val="000000"/>
                <w:szCs w:val="24"/>
                <w:lang w:eastAsia="lt-LT"/>
              </w:rPr>
              <w:t xml:space="preserve"> </w:t>
            </w:r>
            <w:r w:rsidRPr="00A9657F">
              <w:rPr>
                <w:color w:val="000000"/>
                <w:szCs w:val="24"/>
                <w:lang w:eastAsia="lt-LT"/>
              </w:rPr>
              <w:t>013,25</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9"/>
              <w:jc w:val="center"/>
              <w:rPr>
                <w:color w:val="000000"/>
                <w:szCs w:val="24"/>
                <w:lang w:eastAsia="lt-LT"/>
              </w:rPr>
            </w:pP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r>
              <w:rPr>
                <w:color w:val="000000"/>
                <w:szCs w:val="24"/>
                <w:lang w:eastAsia="lt-LT"/>
              </w:rPr>
              <w:t>85 075,09</w:t>
            </w:r>
          </w:p>
        </w:tc>
      </w:tr>
    </w:tbl>
    <w:p w:rsidR="00F37E46" w:rsidRDefault="00F37E46" w:rsidP="00F37E46">
      <w:pPr>
        <w:spacing w:line="259" w:lineRule="auto"/>
        <w:ind w:left="708" w:firstLine="62"/>
        <w:rPr>
          <w:color w:val="000000"/>
          <w:szCs w:val="24"/>
          <w:lang w:eastAsia="lt-LT"/>
        </w:rPr>
      </w:pPr>
    </w:p>
    <w:p w:rsidR="00F37E46" w:rsidRDefault="00F37E46" w:rsidP="00F37E46">
      <w:pPr>
        <w:spacing w:line="250" w:lineRule="auto"/>
        <w:ind w:right="15" w:firstLine="708"/>
        <w:jc w:val="both"/>
        <w:rPr>
          <w:b/>
          <w:color w:val="000000"/>
          <w:szCs w:val="24"/>
          <w:lang w:eastAsia="lt-LT"/>
        </w:rPr>
      </w:pPr>
      <w:r>
        <w:rPr>
          <w:b/>
          <w:color w:val="000000"/>
          <w:szCs w:val="24"/>
          <w:lang w:eastAsia="lt-LT"/>
        </w:rPr>
        <w:t xml:space="preserve">2.1.12v Veiksmas: Panevėžio miesto A. Jakšto g. rekonstrukcija </w:t>
      </w:r>
      <w:r>
        <w:rPr>
          <w:color w:val="000000"/>
          <w:szCs w:val="24"/>
          <w:lang w:eastAsia="lt-LT"/>
        </w:rPr>
        <w:t>(gatvės rekonstrukcija, šaligatvių rekonstrukcija/ įrengimas, inžinierinių tinklų rekonstrukcija, eismo saugos priemonių diegimas ir kt.).</w:t>
      </w:r>
    </w:p>
    <w:p w:rsidR="00F37E46" w:rsidRDefault="00F37E46" w:rsidP="00F37E46">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467"/>
        <w:gridCol w:w="6327"/>
        <w:gridCol w:w="1638"/>
      </w:tblGrid>
      <w:tr w:rsidR="00F37E46" w:rsidTr="00F23E75">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498"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148"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548"/>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2018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 xml:space="preserve">2020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49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0"/>
              <w:jc w:val="center"/>
              <w:rPr>
                <w:color w:val="000000"/>
                <w:szCs w:val="24"/>
                <w:lang w:eastAsia="lt-LT"/>
              </w:rPr>
            </w:pPr>
            <w:r>
              <w:rPr>
                <w:color w:val="000000"/>
                <w:szCs w:val="24"/>
                <w:lang w:eastAsia="lt-LT"/>
              </w:rPr>
              <w:t xml:space="preserve">SM </w:t>
            </w:r>
          </w:p>
        </w:tc>
        <w:tc>
          <w:tcPr>
            <w:tcW w:w="2148"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4"/>
                <w:lang w:eastAsia="lt-LT"/>
              </w:rPr>
            </w:pPr>
            <w:r>
              <w:rPr>
                <w:color w:val="000000"/>
                <w:szCs w:val="24"/>
                <w:lang w:eastAsia="lt-LT"/>
              </w:rPr>
              <w:t xml:space="preserve">6.2.1.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2.1.12v Veiksmo lėšų poreikis ir finansavimo šaltiniai (eurais):</w:t>
      </w:r>
    </w:p>
    <w:tbl>
      <w:tblPr>
        <w:tblW w:w="5000" w:type="pct"/>
        <w:tblCellMar>
          <w:top w:w="13" w:type="dxa"/>
          <w:left w:w="104" w:type="dxa"/>
          <w:right w:w="94" w:type="dxa"/>
        </w:tblCellMar>
        <w:tblLook w:val="04A0" w:firstRow="1" w:lastRow="0" w:firstColumn="1" w:lastColumn="0" w:noHBand="0" w:noVBand="1"/>
      </w:tblPr>
      <w:tblGrid>
        <w:gridCol w:w="1926"/>
        <w:gridCol w:w="1176"/>
        <w:gridCol w:w="1536"/>
        <w:gridCol w:w="1285"/>
        <w:gridCol w:w="1536"/>
        <w:gridCol w:w="1176"/>
        <w:gridCol w:w="1536"/>
        <w:gridCol w:w="1176"/>
        <w:gridCol w:w="1536"/>
        <w:gridCol w:w="1891"/>
      </w:tblGrid>
      <w:tr w:rsidR="00F37E46" w:rsidTr="00F23E75">
        <w:trPr>
          <w:trHeight w:val="570"/>
        </w:trPr>
        <w:tc>
          <w:tcPr>
            <w:tcW w:w="66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50"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rsidTr="00F23E75">
        <w:trPr>
          <w:trHeight w:val="934"/>
        </w:trPr>
        <w:tc>
          <w:tcPr>
            <w:tcW w:w="66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4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r>
      <w:tr w:rsidR="00F37E46" w:rsidTr="00F23E75">
        <w:trPr>
          <w:trHeight w:val="331"/>
        </w:trPr>
        <w:tc>
          <w:tcPr>
            <w:tcW w:w="661"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Pr>
                <w:color w:val="000000"/>
                <w:szCs w:val="24"/>
                <w:lang w:eastAsia="lt-LT"/>
              </w:rPr>
              <w:t>1 579 410,00</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color w:val="000000"/>
                <w:szCs w:val="24"/>
                <w:lang w:eastAsia="lt-LT"/>
              </w:rPr>
            </w:pPr>
          </w:p>
        </w:tc>
        <w:tc>
          <w:tcPr>
            <w:tcW w:w="444"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jc w:val="center"/>
              <w:rPr>
                <w:color w:val="000000"/>
                <w:szCs w:val="24"/>
                <w:lang w:eastAsia="lt-LT"/>
              </w:rPr>
            </w:pPr>
            <w:r>
              <w:rPr>
                <w:color w:val="000000"/>
                <w:szCs w:val="24"/>
                <w:lang w:eastAsia="lt-LT"/>
              </w:rPr>
              <w:t>236 912,00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236 912,00</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9"/>
              <w:jc w:val="center"/>
              <w:rPr>
                <w:color w:val="000000"/>
                <w:szCs w:val="24"/>
                <w:lang w:eastAsia="lt-LT"/>
              </w:rPr>
            </w:pP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right="13"/>
              <w:jc w:val="center"/>
              <w:rPr>
                <w:color w:val="000000"/>
                <w:szCs w:val="24"/>
                <w:lang w:eastAsia="lt-LT"/>
              </w:rPr>
            </w:pPr>
            <w:r>
              <w:rPr>
                <w:color w:val="000000"/>
                <w:szCs w:val="24"/>
                <w:lang w:eastAsia="lt-LT"/>
              </w:rPr>
              <w:t>1 342 498,00</w:t>
            </w:r>
          </w:p>
        </w:tc>
      </w:tr>
    </w:tbl>
    <w:p w:rsidR="00F37E46" w:rsidRDefault="00F37E46" w:rsidP="00F37E46">
      <w:pPr>
        <w:spacing w:line="259" w:lineRule="auto"/>
        <w:ind w:left="708" w:firstLine="62"/>
        <w:rPr>
          <w:color w:val="000000"/>
          <w:szCs w:val="24"/>
          <w:lang w:eastAsia="lt-LT"/>
        </w:rPr>
      </w:pPr>
    </w:p>
    <w:tbl>
      <w:tblPr>
        <w:tblW w:w="5000" w:type="pct"/>
        <w:shd w:val="clear" w:color="auto" w:fill="F7CAAC"/>
        <w:tblCellMar>
          <w:top w:w="12" w:type="dxa"/>
          <w:left w:w="104" w:type="dxa"/>
          <w:right w:w="60" w:type="dxa"/>
        </w:tblCellMar>
        <w:tblLook w:val="04A0" w:firstRow="1" w:lastRow="0" w:firstColumn="1" w:lastColumn="0" w:noHBand="0" w:noVBand="1"/>
      </w:tblPr>
      <w:tblGrid>
        <w:gridCol w:w="1898"/>
        <w:gridCol w:w="1297"/>
        <w:gridCol w:w="1502"/>
        <w:gridCol w:w="1668"/>
        <w:gridCol w:w="1521"/>
        <w:gridCol w:w="807"/>
        <w:gridCol w:w="1503"/>
        <w:gridCol w:w="1191"/>
        <w:gridCol w:w="1536"/>
        <w:gridCol w:w="1817"/>
      </w:tblGrid>
      <w:tr w:rsidR="00F37E46" w:rsidTr="00F23E75">
        <w:trPr>
          <w:trHeight w:val="773"/>
        </w:trPr>
        <w:tc>
          <w:tcPr>
            <w:tcW w:w="650" w:type="pct"/>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rPr>
                <w:color w:val="000000"/>
                <w:szCs w:val="24"/>
                <w:lang w:eastAsia="lt-LT"/>
              </w:rPr>
            </w:pPr>
            <w:r>
              <w:rPr>
                <w:b/>
                <w:color w:val="000000"/>
                <w:szCs w:val="24"/>
                <w:lang w:eastAsia="lt-LT"/>
              </w:rPr>
              <w:t xml:space="preserve">Iš viso pagal 2.1 uždavinį (Eur): </w:t>
            </w:r>
          </w:p>
        </w:tc>
        <w:tc>
          <w:tcPr>
            <w:tcW w:w="923" w:type="pct"/>
            <w:gridSpan w:val="2"/>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ind w:left="2"/>
              <w:rPr>
                <w:color w:val="000000"/>
                <w:szCs w:val="24"/>
                <w:lang w:eastAsia="lt-LT"/>
              </w:rPr>
            </w:pPr>
            <w:r>
              <w:rPr>
                <w:b/>
                <w:color w:val="000000"/>
                <w:szCs w:val="24"/>
                <w:lang w:eastAsia="lt-LT"/>
              </w:rPr>
              <w:t xml:space="preserve">Valstybės biudžeto lėšos (Eur): </w:t>
            </w:r>
          </w:p>
        </w:tc>
        <w:tc>
          <w:tcPr>
            <w:tcW w:w="1086" w:type="pct"/>
            <w:gridSpan w:val="2"/>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ind w:left="4"/>
              <w:rPr>
                <w:color w:val="000000"/>
                <w:szCs w:val="24"/>
                <w:lang w:eastAsia="lt-LT"/>
              </w:rPr>
            </w:pPr>
            <w:r>
              <w:rPr>
                <w:b/>
                <w:color w:val="000000"/>
                <w:szCs w:val="24"/>
                <w:lang w:eastAsia="lt-LT"/>
              </w:rPr>
              <w:t xml:space="preserve">Savivaldybės biudžeto lėšos (Eur): </w:t>
            </w:r>
          </w:p>
        </w:tc>
        <w:tc>
          <w:tcPr>
            <w:tcW w:w="782" w:type="pct"/>
            <w:gridSpan w:val="2"/>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(Eur): </w:t>
            </w:r>
          </w:p>
        </w:tc>
        <w:tc>
          <w:tcPr>
            <w:tcW w:w="937" w:type="pct"/>
            <w:gridSpan w:val="2"/>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ind w:left="4"/>
              <w:rPr>
                <w:color w:val="000000"/>
                <w:szCs w:val="24"/>
                <w:lang w:eastAsia="lt-LT"/>
              </w:rPr>
            </w:pPr>
            <w:r>
              <w:rPr>
                <w:b/>
                <w:color w:val="000000"/>
                <w:szCs w:val="24"/>
                <w:lang w:eastAsia="lt-LT"/>
              </w:rPr>
              <w:t xml:space="preserve">Privačios lėšos (Eur): </w:t>
            </w:r>
          </w:p>
        </w:tc>
        <w:tc>
          <w:tcPr>
            <w:tcW w:w="622" w:type="pct"/>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ind w:left="4"/>
              <w:rPr>
                <w:color w:val="000000"/>
                <w:szCs w:val="24"/>
                <w:lang w:eastAsia="lt-LT"/>
              </w:rPr>
            </w:pPr>
            <w:r>
              <w:rPr>
                <w:b/>
                <w:color w:val="000000"/>
                <w:szCs w:val="24"/>
                <w:lang w:eastAsia="lt-LT"/>
              </w:rPr>
              <w:t xml:space="preserve">ES lėšos (Eur): </w:t>
            </w:r>
          </w:p>
        </w:tc>
      </w:tr>
      <w:tr w:rsidR="00F37E46" w:rsidTr="00F23E75">
        <w:trPr>
          <w:trHeight w:val="861"/>
        </w:trPr>
        <w:tc>
          <w:tcPr>
            <w:tcW w:w="650" w:type="pct"/>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ind w:firstLine="62"/>
              <w:rPr>
                <w:color w:val="000000"/>
                <w:szCs w:val="24"/>
                <w:lang w:eastAsia="lt-LT"/>
              </w:rPr>
            </w:pPr>
          </w:p>
        </w:tc>
        <w:tc>
          <w:tcPr>
            <w:tcW w:w="446" w:type="pct"/>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476" w:type="pct"/>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572" w:type="pct"/>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ind w:left="2" w:right="21"/>
              <w:rPr>
                <w:color w:val="000000"/>
                <w:szCs w:val="24"/>
                <w:lang w:eastAsia="lt-LT"/>
              </w:rPr>
            </w:pPr>
            <w:r>
              <w:rPr>
                <w:color w:val="000000"/>
                <w:szCs w:val="24"/>
                <w:lang w:eastAsia="lt-LT"/>
              </w:rPr>
              <w:t>iš jų bendrasis finansavimas:</w:t>
            </w:r>
          </w:p>
        </w:tc>
        <w:tc>
          <w:tcPr>
            <w:tcW w:w="280" w:type="pct"/>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2" w:type="pct"/>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ind w:left="5"/>
              <w:rPr>
                <w:color w:val="000000"/>
                <w:szCs w:val="24"/>
                <w:lang w:eastAsia="lt-LT"/>
              </w:rPr>
            </w:pPr>
            <w:r>
              <w:rPr>
                <w:color w:val="000000"/>
                <w:szCs w:val="24"/>
                <w:lang w:eastAsia="lt-LT"/>
              </w:rPr>
              <w:t xml:space="preserve">iš jų bendrasis finansavimas: </w:t>
            </w:r>
          </w:p>
        </w:tc>
        <w:tc>
          <w:tcPr>
            <w:tcW w:w="410" w:type="pct"/>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ind w:left="4" w:firstLine="62"/>
              <w:rPr>
                <w:color w:val="000000"/>
                <w:szCs w:val="24"/>
                <w:lang w:eastAsia="lt-LT"/>
              </w:rPr>
            </w:pPr>
          </w:p>
        </w:tc>
      </w:tr>
      <w:tr w:rsidR="00F37E46" w:rsidTr="00F23E75">
        <w:trPr>
          <w:trHeight w:val="475"/>
        </w:trPr>
        <w:tc>
          <w:tcPr>
            <w:tcW w:w="650" w:type="pct"/>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jc w:val="center"/>
              <w:rPr>
                <w:b/>
                <w:color w:val="000000"/>
                <w:szCs w:val="24"/>
                <w:lang w:eastAsia="lt-LT"/>
              </w:rPr>
            </w:pPr>
            <w:r w:rsidRPr="0035173F">
              <w:rPr>
                <w:b/>
                <w:color w:val="000000"/>
                <w:szCs w:val="24"/>
                <w:lang w:eastAsia="lt-LT"/>
              </w:rPr>
              <w:t>12</w:t>
            </w:r>
            <w:r>
              <w:rPr>
                <w:b/>
                <w:color w:val="000000"/>
                <w:szCs w:val="24"/>
                <w:lang w:eastAsia="lt-LT"/>
              </w:rPr>
              <w:t> </w:t>
            </w:r>
            <w:r w:rsidRPr="0035173F">
              <w:rPr>
                <w:b/>
                <w:color w:val="000000"/>
                <w:szCs w:val="24"/>
                <w:lang w:eastAsia="lt-LT"/>
              </w:rPr>
              <w:t>957</w:t>
            </w:r>
            <w:r>
              <w:rPr>
                <w:b/>
                <w:color w:val="000000"/>
                <w:szCs w:val="24"/>
                <w:lang w:eastAsia="lt-LT"/>
              </w:rPr>
              <w:t xml:space="preserve"> </w:t>
            </w:r>
            <w:r w:rsidRPr="0035173F">
              <w:rPr>
                <w:b/>
                <w:color w:val="000000"/>
                <w:szCs w:val="24"/>
                <w:lang w:eastAsia="lt-LT"/>
              </w:rPr>
              <w:t>566,03</w:t>
            </w:r>
          </w:p>
        </w:tc>
        <w:tc>
          <w:tcPr>
            <w:tcW w:w="446" w:type="pct"/>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ind w:left="2"/>
              <w:jc w:val="center"/>
              <w:rPr>
                <w:b/>
                <w:color w:val="000000"/>
                <w:szCs w:val="24"/>
                <w:lang w:eastAsia="lt-LT"/>
              </w:rPr>
            </w:pPr>
            <w:r w:rsidRPr="0035173F">
              <w:rPr>
                <w:b/>
                <w:color w:val="000000"/>
                <w:szCs w:val="24"/>
                <w:lang w:eastAsia="lt-LT"/>
              </w:rPr>
              <w:t>502</w:t>
            </w:r>
            <w:r>
              <w:rPr>
                <w:b/>
                <w:color w:val="000000"/>
                <w:szCs w:val="24"/>
                <w:lang w:eastAsia="lt-LT"/>
              </w:rPr>
              <w:t xml:space="preserve"> </w:t>
            </w:r>
            <w:r w:rsidRPr="0035173F">
              <w:rPr>
                <w:b/>
                <w:color w:val="000000"/>
                <w:szCs w:val="24"/>
                <w:lang w:eastAsia="lt-LT"/>
              </w:rPr>
              <w:t>695,92</w:t>
            </w:r>
          </w:p>
        </w:tc>
        <w:tc>
          <w:tcPr>
            <w:tcW w:w="476" w:type="pct"/>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ind w:left="4"/>
              <w:jc w:val="center"/>
              <w:rPr>
                <w:b/>
                <w:color w:val="000000"/>
                <w:szCs w:val="24"/>
                <w:lang w:eastAsia="lt-LT"/>
              </w:rPr>
            </w:pPr>
            <w:r w:rsidRPr="0035173F">
              <w:rPr>
                <w:b/>
                <w:color w:val="000000"/>
                <w:szCs w:val="24"/>
                <w:lang w:eastAsia="lt-LT"/>
              </w:rPr>
              <w:t>502</w:t>
            </w:r>
            <w:r>
              <w:rPr>
                <w:b/>
                <w:color w:val="000000"/>
                <w:szCs w:val="24"/>
                <w:lang w:eastAsia="lt-LT"/>
              </w:rPr>
              <w:t xml:space="preserve"> </w:t>
            </w:r>
            <w:r w:rsidRPr="0035173F">
              <w:rPr>
                <w:b/>
                <w:color w:val="000000"/>
                <w:szCs w:val="24"/>
                <w:lang w:eastAsia="lt-LT"/>
              </w:rPr>
              <w:t>695,92</w:t>
            </w:r>
          </w:p>
        </w:tc>
        <w:tc>
          <w:tcPr>
            <w:tcW w:w="572" w:type="pct"/>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ind w:left="4"/>
              <w:jc w:val="center"/>
              <w:rPr>
                <w:b/>
                <w:color w:val="000000"/>
                <w:szCs w:val="24"/>
                <w:lang w:eastAsia="lt-LT"/>
              </w:rPr>
            </w:pPr>
            <w:r w:rsidRPr="0035173F">
              <w:rPr>
                <w:b/>
                <w:color w:val="000000"/>
                <w:szCs w:val="24"/>
                <w:lang w:eastAsia="lt-LT"/>
              </w:rPr>
              <w:t>1</w:t>
            </w:r>
            <w:r>
              <w:rPr>
                <w:b/>
                <w:color w:val="000000"/>
                <w:szCs w:val="24"/>
                <w:lang w:eastAsia="lt-LT"/>
              </w:rPr>
              <w:t> </w:t>
            </w:r>
            <w:r w:rsidRPr="0035173F">
              <w:rPr>
                <w:b/>
                <w:color w:val="000000"/>
                <w:szCs w:val="24"/>
                <w:lang w:eastAsia="lt-LT"/>
              </w:rPr>
              <w:t>441</w:t>
            </w:r>
            <w:r>
              <w:rPr>
                <w:b/>
                <w:color w:val="000000"/>
                <w:szCs w:val="24"/>
                <w:lang w:eastAsia="lt-LT"/>
              </w:rPr>
              <w:t xml:space="preserve"> </w:t>
            </w:r>
            <w:r w:rsidRPr="0035173F">
              <w:rPr>
                <w:b/>
                <w:color w:val="000000"/>
                <w:szCs w:val="24"/>
                <w:lang w:eastAsia="lt-LT"/>
              </w:rPr>
              <w:t>489,66</w:t>
            </w:r>
          </w:p>
        </w:tc>
        <w:tc>
          <w:tcPr>
            <w:tcW w:w="514" w:type="pct"/>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ind w:left="2"/>
              <w:jc w:val="center"/>
              <w:rPr>
                <w:b/>
                <w:color w:val="000000"/>
                <w:szCs w:val="24"/>
                <w:lang w:eastAsia="lt-LT"/>
              </w:rPr>
            </w:pPr>
            <w:r w:rsidRPr="0035173F">
              <w:rPr>
                <w:b/>
                <w:color w:val="000000"/>
                <w:szCs w:val="24"/>
                <w:lang w:eastAsia="lt-LT"/>
              </w:rPr>
              <w:t>1</w:t>
            </w:r>
            <w:r>
              <w:rPr>
                <w:b/>
                <w:color w:val="000000"/>
                <w:szCs w:val="24"/>
                <w:lang w:eastAsia="lt-LT"/>
              </w:rPr>
              <w:t> </w:t>
            </w:r>
            <w:r w:rsidRPr="0035173F">
              <w:rPr>
                <w:b/>
                <w:color w:val="000000"/>
                <w:szCs w:val="24"/>
                <w:lang w:eastAsia="lt-LT"/>
              </w:rPr>
              <w:t>441</w:t>
            </w:r>
            <w:r>
              <w:rPr>
                <w:b/>
                <w:color w:val="000000"/>
                <w:szCs w:val="24"/>
                <w:lang w:eastAsia="lt-LT"/>
              </w:rPr>
              <w:t xml:space="preserve"> </w:t>
            </w:r>
            <w:r w:rsidRPr="0035173F">
              <w:rPr>
                <w:b/>
                <w:color w:val="000000"/>
                <w:szCs w:val="24"/>
                <w:lang w:eastAsia="lt-LT"/>
              </w:rPr>
              <w:t>489,66</w:t>
            </w:r>
          </w:p>
        </w:tc>
        <w:tc>
          <w:tcPr>
            <w:tcW w:w="280" w:type="pct"/>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ind w:right="43"/>
              <w:jc w:val="center"/>
              <w:rPr>
                <w:b/>
                <w:color w:val="000000"/>
                <w:szCs w:val="24"/>
                <w:lang w:eastAsia="lt-LT"/>
              </w:rPr>
            </w:pPr>
            <w:r>
              <w:rPr>
                <w:b/>
                <w:color w:val="000000"/>
                <w:szCs w:val="24"/>
                <w:lang w:eastAsia="lt-LT"/>
              </w:rPr>
              <w:t>0</w:t>
            </w:r>
          </w:p>
        </w:tc>
        <w:tc>
          <w:tcPr>
            <w:tcW w:w="502" w:type="pct"/>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ind w:right="46"/>
              <w:jc w:val="center"/>
              <w:rPr>
                <w:b/>
                <w:color w:val="000000"/>
                <w:szCs w:val="24"/>
                <w:lang w:eastAsia="lt-LT"/>
              </w:rPr>
            </w:pPr>
            <w:r>
              <w:rPr>
                <w:b/>
                <w:color w:val="000000"/>
                <w:szCs w:val="24"/>
                <w:lang w:eastAsia="lt-LT"/>
              </w:rPr>
              <w:t>0</w:t>
            </w:r>
          </w:p>
        </w:tc>
        <w:tc>
          <w:tcPr>
            <w:tcW w:w="410" w:type="pct"/>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ind w:left="4"/>
              <w:jc w:val="center"/>
              <w:rPr>
                <w:b/>
                <w:color w:val="000000"/>
                <w:szCs w:val="24"/>
                <w:lang w:eastAsia="lt-LT"/>
              </w:rPr>
            </w:pPr>
            <w:r>
              <w:rPr>
                <w:b/>
                <w:color w:val="000000"/>
                <w:szCs w:val="24"/>
                <w:lang w:eastAsia="lt-LT"/>
              </w:rPr>
              <w:t>0</w:t>
            </w:r>
          </w:p>
        </w:tc>
        <w:tc>
          <w:tcPr>
            <w:tcW w:w="527" w:type="pct"/>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ind w:left="2"/>
              <w:jc w:val="center"/>
              <w:rPr>
                <w:b/>
                <w:color w:val="000000"/>
                <w:szCs w:val="24"/>
                <w:lang w:eastAsia="lt-LT"/>
              </w:rPr>
            </w:pPr>
            <w:r>
              <w:rPr>
                <w:b/>
                <w:color w:val="000000"/>
                <w:szCs w:val="24"/>
                <w:lang w:eastAsia="lt-LT"/>
              </w:rPr>
              <w:t>0</w:t>
            </w:r>
          </w:p>
        </w:tc>
        <w:tc>
          <w:tcPr>
            <w:tcW w:w="622" w:type="pct"/>
            <w:tcBorders>
              <w:top w:val="single" w:sz="8" w:space="0" w:color="B3CC82"/>
              <w:left w:val="single" w:sz="8" w:space="0" w:color="B3CC82"/>
              <w:bottom w:val="single" w:sz="8" w:space="0" w:color="B3CC82"/>
              <w:right w:val="single" w:sz="8" w:space="0" w:color="B3CC82"/>
            </w:tcBorders>
            <w:shd w:val="clear" w:color="auto" w:fill="F7CAAC"/>
          </w:tcPr>
          <w:p w:rsidR="00F37E46" w:rsidRDefault="00F37E46" w:rsidP="00F23E75">
            <w:pPr>
              <w:spacing w:line="259" w:lineRule="auto"/>
              <w:ind w:right="45"/>
              <w:jc w:val="center"/>
              <w:rPr>
                <w:b/>
                <w:color w:val="000000"/>
                <w:szCs w:val="24"/>
                <w:lang w:eastAsia="lt-LT"/>
              </w:rPr>
            </w:pPr>
            <w:r w:rsidRPr="0035173F">
              <w:rPr>
                <w:b/>
                <w:color w:val="000000"/>
                <w:szCs w:val="24"/>
                <w:lang w:eastAsia="lt-LT"/>
              </w:rPr>
              <w:t>11</w:t>
            </w:r>
            <w:r>
              <w:rPr>
                <w:b/>
                <w:color w:val="000000"/>
                <w:szCs w:val="24"/>
                <w:lang w:eastAsia="lt-LT"/>
              </w:rPr>
              <w:t> </w:t>
            </w:r>
            <w:r w:rsidRPr="0035173F">
              <w:rPr>
                <w:b/>
                <w:color w:val="000000"/>
                <w:szCs w:val="24"/>
                <w:lang w:eastAsia="lt-LT"/>
              </w:rPr>
              <w:t>013</w:t>
            </w:r>
            <w:r>
              <w:rPr>
                <w:b/>
                <w:color w:val="000000"/>
                <w:szCs w:val="24"/>
                <w:lang w:eastAsia="lt-LT"/>
              </w:rPr>
              <w:t xml:space="preserve"> </w:t>
            </w:r>
            <w:r w:rsidRPr="0035173F">
              <w:rPr>
                <w:b/>
                <w:color w:val="000000"/>
                <w:szCs w:val="24"/>
                <w:lang w:eastAsia="lt-LT"/>
              </w:rPr>
              <w:t>380,45</w:t>
            </w:r>
          </w:p>
        </w:tc>
      </w:tr>
    </w:tbl>
    <w:p w:rsidR="00F37E46" w:rsidRDefault="00F37E46" w:rsidP="00F37E46">
      <w:pPr>
        <w:spacing w:line="259" w:lineRule="auto"/>
        <w:ind w:left="708" w:firstLine="62"/>
        <w:rPr>
          <w:color w:val="000000"/>
          <w:szCs w:val="24"/>
          <w:lang w:eastAsia="lt-LT"/>
        </w:rPr>
      </w:pPr>
    </w:p>
    <w:p w:rsidR="00F37E46" w:rsidRDefault="00F37E46" w:rsidP="00F37E46">
      <w:pPr>
        <w:rPr>
          <w:sz w:val="2"/>
          <w:szCs w:val="2"/>
        </w:rPr>
      </w:pPr>
    </w:p>
    <w:p w:rsidR="00F37E46" w:rsidRDefault="00F37E46" w:rsidP="00F37E46">
      <w:pPr>
        <w:keepNext/>
        <w:keepLines/>
        <w:spacing w:line="270" w:lineRule="auto"/>
        <w:ind w:firstLine="567"/>
        <w:outlineLvl w:val="1"/>
        <w:rPr>
          <w:b/>
          <w:color w:val="000000"/>
          <w:szCs w:val="24"/>
          <w:lang w:eastAsia="lt-LT"/>
        </w:rPr>
      </w:pPr>
      <w:r>
        <w:rPr>
          <w:b/>
          <w:color w:val="000000"/>
          <w:szCs w:val="24"/>
          <w:lang w:eastAsia="lt-LT"/>
        </w:rPr>
        <w:t xml:space="preserve">2.2. Uždavinys: paskatinti Panevėžio miesto gyvenamųjų rajonų fizinį ir socialinį persitvarkymą. </w:t>
      </w:r>
    </w:p>
    <w:p w:rsidR="00F37E46" w:rsidRDefault="00F37E46" w:rsidP="00F37E46">
      <w:pPr>
        <w:spacing w:line="250" w:lineRule="auto"/>
        <w:ind w:right="15" w:firstLine="708"/>
        <w:jc w:val="both"/>
        <w:rPr>
          <w:b/>
          <w:color w:val="000000"/>
          <w:szCs w:val="24"/>
          <w:lang w:eastAsia="lt-LT"/>
        </w:rPr>
      </w:pPr>
    </w:p>
    <w:p w:rsidR="00F37E46" w:rsidRDefault="00F37E46" w:rsidP="00F37E46">
      <w:pPr>
        <w:spacing w:line="250" w:lineRule="auto"/>
        <w:ind w:right="15" w:firstLine="708"/>
        <w:jc w:val="both"/>
        <w:rPr>
          <w:color w:val="000000"/>
          <w:szCs w:val="24"/>
          <w:lang w:eastAsia="lt-LT"/>
        </w:rPr>
      </w:pPr>
      <w:r>
        <w:rPr>
          <w:b/>
          <w:color w:val="000000"/>
          <w:szCs w:val="24"/>
          <w:lang w:eastAsia="lt-LT"/>
        </w:rPr>
        <w:t xml:space="preserve">2.2.1v Veiksmas: komunalinių atliekų rūšiuojamojo surinkimo infrastruktūros įrengimas </w:t>
      </w:r>
      <w:r>
        <w:rPr>
          <w:color w:val="000000"/>
          <w:szCs w:val="24"/>
          <w:lang w:eastAsia="lt-LT"/>
        </w:rPr>
        <w:t>(antrinių žaliavų konteinerių įsigijimas, komunalinių atliekų ir antrinių žaliavų; surinkimo konteinerių aikštelių rekonstravimas ir įrengimas, visuomenės informavimas apie atliekų tvarkymą ir rūšiavimo galimybes).</w:t>
      </w:r>
      <w:r>
        <w:rPr>
          <w:b/>
          <w:color w:val="000000"/>
          <w:szCs w:val="24"/>
          <w:lang w:eastAsia="lt-LT"/>
        </w:rPr>
        <w:t xml:space="preserve"> </w:t>
      </w:r>
    </w:p>
    <w:p w:rsidR="00F37E46" w:rsidRDefault="00F37E46" w:rsidP="00F37E46">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2019</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3"/>
              <w:jc w:val="center"/>
              <w:rPr>
                <w:color w:val="000000"/>
                <w:szCs w:val="24"/>
                <w:lang w:eastAsia="lt-LT"/>
              </w:rPr>
            </w:pPr>
            <w:r>
              <w:rPr>
                <w:color w:val="000000"/>
                <w:szCs w:val="24"/>
                <w:lang w:eastAsia="lt-LT"/>
              </w:rPr>
              <w:t xml:space="preserve">AM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4"/>
                <w:lang w:eastAsia="lt-LT"/>
              </w:rPr>
            </w:pPr>
            <w:r>
              <w:rPr>
                <w:color w:val="000000"/>
                <w:szCs w:val="24"/>
                <w:lang w:eastAsia="lt-LT"/>
              </w:rPr>
              <w:t>5.2.1. Sumažinti sąvartynuose šalinamų komunalinių atliekų kiekį ir užtikrinti tinkamą radioaktyvių atliekų saugojimą</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2.2.1v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899"/>
        <w:gridCol w:w="1160"/>
        <w:gridCol w:w="1536"/>
        <w:gridCol w:w="1370"/>
        <w:gridCol w:w="1536"/>
        <w:gridCol w:w="1161"/>
        <w:gridCol w:w="1536"/>
        <w:gridCol w:w="1161"/>
        <w:gridCol w:w="1536"/>
        <w:gridCol w:w="1879"/>
      </w:tblGrid>
      <w:tr w:rsidR="00F37E46" w:rsidTr="00F23E75">
        <w:trPr>
          <w:trHeight w:val="570"/>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79"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4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rsidTr="00F23E75">
        <w:trPr>
          <w:trHeight w:val="1124"/>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7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4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r>
      <w:tr w:rsidR="00F37E46" w:rsidTr="00F23E75">
        <w:trPr>
          <w:trHeight w:val="330"/>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Pr>
                <w:bCs/>
                <w:color w:val="000000"/>
                <w:szCs w:val="24"/>
                <w:lang w:eastAsia="lt-LT"/>
              </w:rPr>
              <w:t>2 241 939,59</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color w:val="000000"/>
                <w:szCs w:val="24"/>
                <w:lang w:eastAsia="lt-LT"/>
              </w:rPr>
            </w:pPr>
          </w:p>
        </w:tc>
        <w:tc>
          <w:tcPr>
            <w:tcW w:w="47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jc w:val="center"/>
              <w:rPr>
                <w:color w:val="000000"/>
                <w:szCs w:val="24"/>
                <w:lang w:eastAsia="lt-LT"/>
              </w:rPr>
            </w:pPr>
            <w:r>
              <w:rPr>
                <w:color w:val="000000"/>
                <w:szCs w:val="24"/>
                <w:lang w:eastAsia="lt-LT"/>
              </w:rPr>
              <w:t>336 290,94</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336 290,94</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color w:val="000000"/>
                <w:szCs w:val="24"/>
                <w:lang w:eastAsia="lt-LT"/>
              </w:rPr>
            </w:pP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9"/>
              <w:jc w:val="center"/>
              <w:rPr>
                <w:color w:val="000000"/>
                <w:szCs w:val="24"/>
                <w:lang w:eastAsia="lt-LT"/>
              </w:rPr>
            </w:pPr>
          </w:p>
        </w:tc>
        <w:tc>
          <w:tcPr>
            <w:tcW w:w="64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r>
              <w:rPr>
                <w:color w:val="000000"/>
                <w:szCs w:val="24"/>
                <w:lang w:eastAsia="lt-LT"/>
              </w:rPr>
              <w:t>1 905 648,65</w:t>
            </w:r>
          </w:p>
        </w:tc>
      </w:tr>
    </w:tbl>
    <w:p w:rsidR="00F37E46" w:rsidRDefault="00F37E46" w:rsidP="00F37E46">
      <w:pPr>
        <w:spacing w:line="259" w:lineRule="auto"/>
        <w:ind w:left="708" w:firstLine="62"/>
        <w:rPr>
          <w:color w:val="000000"/>
          <w:szCs w:val="24"/>
          <w:lang w:eastAsia="lt-LT"/>
        </w:rPr>
      </w:pPr>
    </w:p>
    <w:p w:rsidR="00F37E46" w:rsidRDefault="00F37E46" w:rsidP="00F37E46">
      <w:pPr>
        <w:keepNext/>
        <w:keepLines/>
        <w:spacing w:line="270" w:lineRule="auto"/>
        <w:ind w:firstLine="709"/>
        <w:jc w:val="both"/>
        <w:rPr>
          <w:b/>
          <w:color w:val="000000"/>
          <w:szCs w:val="24"/>
          <w:lang w:eastAsia="lt-LT"/>
        </w:rPr>
      </w:pPr>
      <w:r>
        <w:rPr>
          <w:b/>
          <w:color w:val="000000"/>
          <w:szCs w:val="24"/>
          <w:lang w:eastAsia="lt-LT"/>
        </w:rPr>
        <w:t xml:space="preserve">2.2.2v Veiksmas: lietaus vandens surinkimo, valymo ir nuotekų bei drenažo sistemų projektavimas, diegimas ir renovavimas </w:t>
      </w:r>
      <w:r>
        <w:rPr>
          <w:color w:val="000000"/>
          <w:szCs w:val="24"/>
          <w:lang w:eastAsia="lt-LT"/>
        </w:rPr>
        <w:t xml:space="preserve">(planuojama inventorizuoti paviršinių nuotekų tinklus, renovuoti senus ir įdiegti naujus paviršinių lietaus nuotekų tinklus (kolektoriai Nr. 22, 29, 27, 18).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lastRenderedPageBreak/>
              <w:t xml:space="preserve">2016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 xml:space="preserve">2019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jc w:val="center"/>
              <w:rPr>
                <w:color w:val="000000"/>
                <w:szCs w:val="24"/>
                <w:lang w:eastAsia="lt-LT"/>
              </w:rPr>
            </w:pPr>
            <w:r>
              <w:rPr>
                <w:color w:val="000000"/>
                <w:szCs w:val="24"/>
                <w:lang w:eastAsia="lt-LT"/>
              </w:rPr>
              <w:t xml:space="preserve">UAB „Panevėžio gatvės“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3"/>
              <w:jc w:val="center"/>
              <w:rPr>
                <w:color w:val="000000"/>
                <w:szCs w:val="24"/>
                <w:lang w:eastAsia="lt-LT"/>
              </w:rPr>
            </w:pPr>
            <w:r>
              <w:rPr>
                <w:color w:val="000000"/>
                <w:szCs w:val="24"/>
                <w:lang w:eastAsia="lt-LT"/>
              </w:rPr>
              <w:t xml:space="preserve">AM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4"/>
                <w:lang w:eastAsia="lt-LT"/>
              </w:rPr>
            </w:pPr>
            <w:r>
              <w:rPr>
                <w:color w:val="000000"/>
                <w:szCs w:val="24"/>
                <w:lang w:eastAsia="lt-LT"/>
              </w:rPr>
              <w:t>5.1.1. Sumažinti dėl klimato kaitos atsirandančius nuostolius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2.2.2v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52"/>
        <w:gridCol w:w="1199"/>
        <w:gridCol w:w="1536"/>
        <w:gridCol w:w="1229"/>
        <w:gridCol w:w="1536"/>
        <w:gridCol w:w="1199"/>
        <w:gridCol w:w="1536"/>
        <w:gridCol w:w="1199"/>
        <w:gridCol w:w="1536"/>
        <w:gridCol w:w="1852"/>
      </w:tblGrid>
      <w:tr w:rsidR="00F37E46" w:rsidTr="00F23E75">
        <w:trPr>
          <w:trHeight w:val="571"/>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3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rsidTr="00F23E75">
        <w:trPr>
          <w:trHeight w:val="1121"/>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r>
      <w:tr w:rsidR="00F37E46" w:rsidTr="00F23E75">
        <w:trPr>
          <w:trHeight w:val="336"/>
        </w:trPr>
        <w:tc>
          <w:tcPr>
            <w:tcW w:w="670" w:type="pct"/>
            <w:tcBorders>
              <w:top w:val="single" w:sz="8" w:space="0" w:color="B3CC82"/>
              <w:left w:val="single" w:sz="8" w:space="0" w:color="B3CC82"/>
              <w:bottom w:val="single" w:sz="8" w:space="0" w:color="B3CC82"/>
              <w:right w:val="single" w:sz="8" w:space="0" w:color="B3CC82"/>
            </w:tcBorders>
            <w:shd w:val="clear" w:color="auto" w:fill="auto"/>
          </w:tcPr>
          <w:p w:rsidR="00F37E46" w:rsidRDefault="00F37E46" w:rsidP="00F23E75">
            <w:pPr>
              <w:spacing w:line="259" w:lineRule="auto"/>
              <w:jc w:val="center"/>
              <w:rPr>
                <w:color w:val="000000"/>
                <w:szCs w:val="24"/>
                <w:lang w:eastAsia="lt-LT"/>
              </w:rPr>
            </w:pPr>
            <w:r w:rsidRPr="0035173F">
              <w:rPr>
                <w:color w:val="000000"/>
                <w:szCs w:val="24"/>
                <w:lang w:eastAsia="lt-LT"/>
              </w:rPr>
              <w:t>4</w:t>
            </w:r>
            <w:r>
              <w:rPr>
                <w:color w:val="000000"/>
                <w:szCs w:val="24"/>
                <w:lang w:eastAsia="lt-LT"/>
              </w:rPr>
              <w:t> </w:t>
            </w:r>
            <w:r w:rsidRPr="0035173F">
              <w:rPr>
                <w:color w:val="000000"/>
                <w:szCs w:val="24"/>
                <w:lang w:eastAsia="lt-LT"/>
              </w:rPr>
              <w:t>110</w:t>
            </w:r>
            <w:r>
              <w:rPr>
                <w:color w:val="000000"/>
                <w:szCs w:val="24"/>
                <w:lang w:eastAsia="lt-LT"/>
              </w:rPr>
              <w:t xml:space="preserve"> </w:t>
            </w:r>
            <w:r w:rsidRPr="0035173F">
              <w:rPr>
                <w:color w:val="000000"/>
                <w:szCs w:val="24"/>
                <w:lang w:eastAsia="lt-LT"/>
              </w:rPr>
              <w:t>566,06</w:t>
            </w:r>
          </w:p>
        </w:tc>
        <w:tc>
          <w:tcPr>
            <w:tcW w:w="415" w:type="pct"/>
            <w:tcBorders>
              <w:top w:val="single" w:sz="8" w:space="0" w:color="B3CC82"/>
              <w:left w:val="single" w:sz="8" w:space="0" w:color="B3CC82"/>
              <w:bottom w:val="single" w:sz="8" w:space="0" w:color="B3CC82"/>
              <w:right w:val="single" w:sz="8" w:space="0" w:color="B3CC82"/>
            </w:tcBorders>
            <w:shd w:val="clear" w:color="auto" w:fill="auto"/>
          </w:tcPr>
          <w:p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auto"/>
          </w:tcPr>
          <w:p w:rsidR="00F37E46" w:rsidRDefault="00F37E46" w:rsidP="00F23E75">
            <w:pPr>
              <w:spacing w:line="259" w:lineRule="auto"/>
              <w:ind w:left="48"/>
              <w:jc w:val="center"/>
              <w:rPr>
                <w:color w:val="000000"/>
                <w:szCs w:val="24"/>
                <w:lang w:eastAsia="lt-LT"/>
              </w:rPr>
            </w:pPr>
          </w:p>
        </w:tc>
        <w:tc>
          <w:tcPr>
            <w:tcW w:w="425" w:type="pct"/>
            <w:tcBorders>
              <w:top w:val="single" w:sz="8" w:space="0" w:color="B3CC82"/>
              <w:left w:val="single" w:sz="8" w:space="0" w:color="B3CC82"/>
              <w:bottom w:val="single" w:sz="8" w:space="0" w:color="B3CC82"/>
              <w:right w:val="single" w:sz="8" w:space="0" w:color="B3CC82"/>
            </w:tcBorders>
            <w:shd w:val="clear" w:color="auto" w:fill="auto"/>
          </w:tcPr>
          <w:p w:rsidR="00F37E46" w:rsidRDefault="00F37E46" w:rsidP="00F23E75">
            <w:pPr>
              <w:spacing w:line="259" w:lineRule="auto"/>
              <w:ind w:left="5"/>
              <w:jc w:val="center"/>
              <w:rPr>
                <w:color w:val="000000"/>
                <w:szCs w:val="24"/>
                <w:lang w:eastAsia="lt-LT"/>
              </w:rPr>
            </w:pPr>
            <w:r w:rsidRPr="0035173F">
              <w:rPr>
                <w:color w:val="000000"/>
                <w:szCs w:val="24"/>
                <w:lang w:eastAsia="lt-LT"/>
              </w:rPr>
              <w:t>616</w:t>
            </w:r>
            <w:r>
              <w:rPr>
                <w:color w:val="000000"/>
                <w:szCs w:val="24"/>
                <w:lang w:eastAsia="lt-LT"/>
              </w:rPr>
              <w:t xml:space="preserve"> </w:t>
            </w:r>
            <w:r w:rsidRPr="0035173F">
              <w:rPr>
                <w:color w:val="000000"/>
                <w:szCs w:val="24"/>
                <w:lang w:eastAsia="lt-LT"/>
              </w:rPr>
              <w:t>584,91</w:t>
            </w:r>
          </w:p>
        </w:tc>
        <w:tc>
          <w:tcPr>
            <w:tcW w:w="506" w:type="pct"/>
            <w:tcBorders>
              <w:top w:val="single" w:sz="8" w:space="0" w:color="B3CC82"/>
              <w:left w:val="single" w:sz="8" w:space="0" w:color="B3CC82"/>
              <w:bottom w:val="single" w:sz="8" w:space="0" w:color="B3CC82"/>
              <w:right w:val="single" w:sz="8" w:space="0" w:color="B3CC82"/>
            </w:tcBorders>
            <w:shd w:val="clear" w:color="auto" w:fill="auto"/>
          </w:tcPr>
          <w:p w:rsidR="00F37E46" w:rsidRDefault="00F37E46" w:rsidP="00F23E75">
            <w:pPr>
              <w:spacing w:line="259" w:lineRule="auto"/>
              <w:ind w:left="6"/>
              <w:jc w:val="center"/>
              <w:rPr>
                <w:color w:val="000000"/>
                <w:szCs w:val="24"/>
                <w:lang w:eastAsia="lt-LT"/>
              </w:rPr>
            </w:pPr>
            <w:r w:rsidRPr="0035173F">
              <w:rPr>
                <w:color w:val="000000"/>
                <w:szCs w:val="24"/>
                <w:lang w:eastAsia="lt-LT"/>
              </w:rPr>
              <w:t>616</w:t>
            </w:r>
            <w:r>
              <w:rPr>
                <w:color w:val="000000"/>
                <w:szCs w:val="24"/>
                <w:lang w:eastAsia="lt-LT"/>
              </w:rPr>
              <w:t xml:space="preserve"> </w:t>
            </w:r>
            <w:r w:rsidRPr="0035173F">
              <w:rPr>
                <w:color w:val="000000"/>
                <w:szCs w:val="24"/>
                <w:lang w:eastAsia="lt-LT"/>
              </w:rPr>
              <w:t>584,91</w:t>
            </w:r>
          </w:p>
        </w:tc>
        <w:tc>
          <w:tcPr>
            <w:tcW w:w="415" w:type="pct"/>
            <w:tcBorders>
              <w:top w:val="single" w:sz="8" w:space="0" w:color="B3CC82"/>
              <w:left w:val="single" w:sz="8" w:space="0" w:color="B3CC82"/>
              <w:bottom w:val="single" w:sz="8" w:space="0" w:color="B3CC82"/>
              <w:right w:val="single" w:sz="8" w:space="0" w:color="B3CC82"/>
            </w:tcBorders>
            <w:shd w:val="clear" w:color="auto" w:fill="auto"/>
          </w:tcPr>
          <w:p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auto"/>
          </w:tcPr>
          <w:p w:rsidR="00F37E46" w:rsidRDefault="00F37E46" w:rsidP="00F23E75">
            <w:pPr>
              <w:spacing w:line="259" w:lineRule="auto"/>
              <w:ind w:left="48"/>
              <w:jc w:val="center"/>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auto"/>
          </w:tcPr>
          <w:p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auto"/>
          </w:tcPr>
          <w:p w:rsidR="00F37E46" w:rsidRDefault="00F37E46" w:rsidP="00F23E75">
            <w:pPr>
              <w:spacing w:line="259" w:lineRule="auto"/>
              <w:ind w:left="49"/>
              <w:jc w:val="center"/>
              <w:rPr>
                <w:color w:val="000000"/>
                <w:szCs w:val="24"/>
                <w:lang w:eastAsia="lt-LT"/>
              </w:rPr>
            </w:pPr>
          </w:p>
        </w:tc>
        <w:tc>
          <w:tcPr>
            <w:tcW w:w="637" w:type="pct"/>
            <w:tcBorders>
              <w:top w:val="single" w:sz="8" w:space="0" w:color="B3CC82"/>
              <w:left w:val="single" w:sz="8" w:space="0" w:color="B3CC82"/>
              <w:bottom w:val="single" w:sz="8" w:space="0" w:color="B3CC82"/>
              <w:right w:val="single" w:sz="8" w:space="0" w:color="B3CC82"/>
            </w:tcBorders>
            <w:shd w:val="clear" w:color="auto" w:fill="auto"/>
          </w:tcPr>
          <w:p w:rsidR="00F37E46" w:rsidRDefault="00F37E46" w:rsidP="00F23E75">
            <w:pPr>
              <w:spacing w:line="259" w:lineRule="auto"/>
              <w:ind w:left="2"/>
              <w:jc w:val="center"/>
              <w:rPr>
                <w:color w:val="000000"/>
                <w:szCs w:val="24"/>
                <w:lang w:eastAsia="lt-LT"/>
              </w:rPr>
            </w:pPr>
            <w:r w:rsidRPr="0035173F">
              <w:rPr>
                <w:color w:val="000000"/>
                <w:szCs w:val="24"/>
                <w:lang w:eastAsia="lt-LT"/>
              </w:rPr>
              <w:t>3</w:t>
            </w:r>
            <w:r>
              <w:rPr>
                <w:color w:val="000000"/>
                <w:szCs w:val="24"/>
                <w:lang w:eastAsia="lt-LT"/>
              </w:rPr>
              <w:t> </w:t>
            </w:r>
            <w:r w:rsidRPr="0035173F">
              <w:rPr>
                <w:color w:val="000000"/>
                <w:szCs w:val="24"/>
                <w:lang w:eastAsia="lt-LT"/>
              </w:rPr>
              <w:t>493</w:t>
            </w:r>
            <w:r>
              <w:rPr>
                <w:color w:val="000000"/>
                <w:szCs w:val="24"/>
                <w:lang w:eastAsia="lt-LT"/>
              </w:rPr>
              <w:t xml:space="preserve"> </w:t>
            </w:r>
            <w:r w:rsidRPr="0035173F">
              <w:rPr>
                <w:color w:val="000000"/>
                <w:szCs w:val="24"/>
                <w:lang w:eastAsia="lt-LT"/>
              </w:rPr>
              <w:t>981,15</w:t>
            </w:r>
          </w:p>
        </w:tc>
      </w:tr>
    </w:tbl>
    <w:p w:rsidR="00F37E46" w:rsidRDefault="00F37E46" w:rsidP="00F37E46">
      <w:pPr>
        <w:spacing w:line="259" w:lineRule="auto"/>
        <w:ind w:left="708" w:firstLine="62"/>
        <w:rPr>
          <w:color w:val="000000"/>
          <w:szCs w:val="24"/>
          <w:lang w:eastAsia="lt-LT"/>
        </w:rPr>
      </w:pPr>
    </w:p>
    <w:p w:rsidR="00F37E46" w:rsidRDefault="00F37E46" w:rsidP="00F37E46">
      <w:pPr>
        <w:keepNext/>
        <w:keepLines/>
        <w:spacing w:line="270" w:lineRule="auto"/>
        <w:ind w:firstLine="708"/>
        <w:jc w:val="both"/>
        <w:rPr>
          <w:b/>
          <w:color w:val="000000"/>
          <w:szCs w:val="24"/>
          <w:lang w:eastAsia="lt-LT"/>
        </w:rPr>
      </w:pPr>
      <w:r>
        <w:rPr>
          <w:b/>
          <w:color w:val="000000"/>
          <w:szCs w:val="24"/>
          <w:lang w:eastAsia="lt-LT"/>
        </w:rPr>
        <w:t xml:space="preserve">2.2.3v Veiksmas: </w:t>
      </w:r>
      <w:r>
        <w:rPr>
          <w:b/>
          <w:color w:val="000000"/>
        </w:rPr>
        <w:t xml:space="preserve">Neformaliojo švietimo infrastruktūros tobulinimas Panevėžio mieste </w:t>
      </w:r>
      <w:r>
        <w:rPr>
          <w:color w:val="000000"/>
          <w:szCs w:val="24"/>
          <w:lang w:eastAsia="lt-LT"/>
        </w:rPr>
        <w:t>(vidaus patalpų remontas, ugdymo aplinkos sutvarkymas).</w:t>
      </w:r>
      <w:r>
        <w:rPr>
          <w:b/>
          <w:i/>
          <w:color w:val="000000"/>
          <w:szCs w:val="24"/>
          <w:lang w:eastAsia="lt-LT"/>
        </w:rPr>
        <w:t xml:space="preserve"> </w:t>
      </w:r>
    </w:p>
    <w:tbl>
      <w:tblPr>
        <w:tblW w:w="5000" w:type="pct"/>
        <w:tblCellMar>
          <w:top w:w="6" w:type="dxa"/>
          <w:left w:w="106" w:type="dxa"/>
          <w:right w:w="72" w:type="dxa"/>
        </w:tblCellMar>
        <w:tblLook w:val="04A0" w:firstRow="1" w:lastRow="0" w:firstColumn="1" w:lastColumn="0" w:noHBand="0" w:noVBand="1"/>
      </w:tblPr>
      <w:tblGrid>
        <w:gridCol w:w="1982"/>
        <w:gridCol w:w="1992"/>
        <w:gridCol w:w="1331"/>
        <w:gridCol w:w="1691"/>
        <w:gridCol w:w="6117"/>
        <w:gridCol w:w="1641"/>
      </w:tblGrid>
      <w:tr w:rsidR="00F37E46" w:rsidTr="00F23E75">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Vykdytojai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35"/>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32"/>
              <w:jc w:val="center"/>
              <w:rPr>
                <w:color w:val="000000"/>
                <w:szCs w:val="24"/>
                <w:lang w:eastAsia="lt-LT"/>
              </w:rPr>
            </w:pPr>
            <w:r>
              <w:rPr>
                <w:color w:val="000000"/>
                <w:szCs w:val="24"/>
                <w:lang w:eastAsia="lt-LT"/>
              </w:rPr>
              <w:t xml:space="preserve">2019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33"/>
              <w:jc w:val="center"/>
              <w:rPr>
                <w:color w:val="000000"/>
                <w:szCs w:val="24"/>
                <w:lang w:eastAsia="lt-LT"/>
              </w:rPr>
            </w:pPr>
            <w:r>
              <w:rPr>
                <w:color w:val="000000"/>
                <w:szCs w:val="24"/>
                <w:lang w:eastAsia="lt-LT"/>
              </w:rPr>
              <w:t xml:space="preserve">PMSA/BĮ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34"/>
              <w:jc w:val="center"/>
              <w:rPr>
                <w:color w:val="000000"/>
                <w:szCs w:val="24"/>
                <w:lang w:eastAsia="lt-LT"/>
              </w:rPr>
            </w:pPr>
            <w:r>
              <w:rPr>
                <w:color w:val="000000"/>
                <w:szCs w:val="24"/>
                <w:lang w:eastAsia="lt-LT"/>
              </w:rPr>
              <w:t xml:space="preserve">ŠMM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4"/>
                <w:lang w:eastAsia="lt-LT"/>
              </w:rPr>
            </w:pPr>
            <w:r>
              <w:rPr>
                <w:color w:val="000000"/>
                <w:szCs w:val="24"/>
                <w:lang w:eastAsia="lt-LT"/>
              </w:rPr>
              <w:t xml:space="preserve">9.1.3. Padidinti bendrojo ugdymo ir neformaliojo švietimo įstaigų </w:t>
            </w:r>
          </w:p>
          <w:p w:rsidR="00F37E46" w:rsidRDefault="00F37E46" w:rsidP="00F23E75">
            <w:pPr>
              <w:spacing w:line="259" w:lineRule="auto"/>
              <w:ind w:left="2"/>
              <w:rPr>
                <w:color w:val="000000"/>
                <w:szCs w:val="24"/>
                <w:lang w:eastAsia="lt-LT"/>
              </w:rPr>
            </w:pPr>
            <w:r>
              <w:rPr>
                <w:color w:val="000000"/>
                <w:szCs w:val="24"/>
                <w:lang w:eastAsia="lt-LT"/>
              </w:rPr>
              <w:t>(ypač vykdančių ikimokyklinio ir priešmokyklinio ugdymo programas) tinklo veiklos efektyvumą</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30"/>
              <w:jc w:val="center"/>
              <w:rPr>
                <w:color w:val="000000"/>
                <w:szCs w:val="24"/>
                <w:lang w:eastAsia="lt-LT"/>
              </w:rPr>
            </w:pPr>
            <w:r>
              <w:rPr>
                <w:color w:val="000000"/>
                <w:szCs w:val="24"/>
                <w:lang w:eastAsia="lt-LT"/>
              </w:rPr>
              <w:t xml:space="preserve">R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2.2.3v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932"/>
        <w:gridCol w:w="1179"/>
        <w:gridCol w:w="1536"/>
        <w:gridCol w:w="1264"/>
        <w:gridCol w:w="1536"/>
        <w:gridCol w:w="1179"/>
        <w:gridCol w:w="1536"/>
        <w:gridCol w:w="1182"/>
        <w:gridCol w:w="1536"/>
        <w:gridCol w:w="1894"/>
      </w:tblGrid>
      <w:tr w:rsidR="00F37E46" w:rsidTr="00F23E75">
        <w:trPr>
          <w:trHeight w:val="570"/>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43"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15"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rsidTr="00F23E75">
        <w:trPr>
          <w:trHeight w:val="1123"/>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3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r>
      <w:tr w:rsidR="00F37E46" w:rsidTr="00F23E75">
        <w:trPr>
          <w:trHeight w:val="331"/>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Pr>
                <w:color w:val="000000"/>
                <w:szCs w:val="24"/>
                <w:lang w:eastAsia="lt-LT"/>
              </w:rPr>
              <w:t>172 000,00</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color w:val="000000"/>
                <w:szCs w:val="24"/>
                <w:lang w:eastAsia="lt-LT"/>
              </w:rPr>
            </w:pPr>
          </w:p>
        </w:tc>
        <w:tc>
          <w:tcPr>
            <w:tcW w:w="437"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jc w:val="center"/>
              <w:rPr>
                <w:color w:val="000000"/>
                <w:szCs w:val="24"/>
                <w:lang w:eastAsia="lt-LT"/>
              </w:rPr>
            </w:pPr>
            <w:r>
              <w:rPr>
                <w:color w:val="000000"/>
                <w:szCs w:val="24"/>
                <w:lang w:eastAsia="lt-LT"/>
              </w:rPr>
              <w:t>39 223,00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39 223,00</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color w:val="000000"/>
                <w:szCs w:val="24"/>
                <w:lang w:eastAsia="lt-LT"/>
              </w:rPr>
            </w:pPr>
          </w:p>
        </w:tc>
        <w:tc>
          <w:tcPr>
            <w:tcW w:w="409"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9"/>
              <w:jc w:val="center"/>
              <w:rPr>
                <w:color w:val="000000"/>
                <w:szCs w:val="24"/>
                <w:lang w:eastAsia="lt-LT"/>
              </w:rPr>
            </w:pP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r>
              <w:rPr>
                <w:color w:val="000000"/>
                <w:szCs w:val="24"/>
                <w:lang w:eastAsia="lt-LT"/>
              </w:rPr>
              <w:t>132 777,00</w:t>
            </w:r>
          </w:p>
        </w:tc>
      </w:tr>
    </w:tbl>
    <w:p w:rsidR="00F37E46" w:rsidRDefault="00F37E46" w:rsidP="00F37E46">
      <w:pPr>
        <w:spacing w:line="259" w:lineRule="auto"/>
        <w:ind w:left="708" w:firstLine="62"/>
        <w:rPr>
          <w:color w:val="000000"/>
          <w:szCs w:val="24"/>
          <w:lang w:eastAsia="lt-LT"/>
        </w:rPr>
      </w:pPr>
    </w:p>
    <w:p w:rsidR="00F37E46" w:rsidRDefault="00F37E46" w:rsidP="00F37E46">
      <w:pPr>
        <w:keepNext/>
        <w:keepLines/>
        <w:spacing w:line="270" w:lineRule="auto"/>
        <w:ind w:firstLine="708"/>
        <w:jc w:val="both"/>
        <w:rPr>
          <w:b/>
          <w:color w:val="000000"/>
          <w:szCs w:val="24"/>
          <w:lang w:eastAsia="lt-LT"/>
        </w:rPr>
      </w:pPr>
      <w:r>
        <w:rPr>
          <w:b/>
          <w:color w:val="000000"/>
          <w:szCs w:val="24"/>
          <w:lang w:eastAsia="lt-LT"/>
        </w:rPr>
        <w:lastRenderedPageBreak/>
        <w:t xml:space="preserve">2.2.4v Veiksmas: Panevėžio „Vilties“ progimnazijos vidaus patalpų ir ugdymo aplinkos modernizavimas </w:t>
      </w:r>
      <w:r>
        <w:rPr>
          <w:color w:val="000000"/>
          <w:szCs w:val="24"/>
          <w:lang w:eastAsia="lt-LT"/>
        </w:rPr>
        <w:t xml:space="preserve">(pastato vidaus patalpų modernizavimas, ugdymo aplinkos modernizavimas, įrangos įsigijimas).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772"/>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 xml:space="preserve">2020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1"/>
              <w:jc w:val="center"/>
              <w:rPr>
                <w:color w:val="000000"/>
                <w:szCs w:val="24"/>
                <w:lang w:eastAsia="lt-LT"/>
              </w:rPr>
            </w:pPr>
            <w:r>
              <w:rPr>
                <w:color w:val="000000"/>
                <w:szCs w:val="24"/>
                <w:lang w:eastAsia="lt-LT"/>
              </w:rPr>
              <w:t xml:space="preserve">ŠMM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4"/>
                <w:lang w:eastAsia="lt-LT"/>
              </w:rPr>
            </w:pPr>
            <w:r>
              <w:rPr>
                <w:color w:val="000000"/>
                <w:szCs w:val="24"/>
                <w:lang w:eastAsia="lt-LT"/>
              </w:rPr>
              <w:t xml:space="preserve">9.1.3. Padidinti bendrojo ugdymo ir neformaliojo švietimo įstaigų </w:t>
            </w:r>
          </w:p>
          <w:p w:rsidR="00F37E46" w:rsidRDefault="00F37E46" w:rsidP="00F23E75">
            <w:pPr>
              <w:spacing w:line="259" w:lineRule="auto"/>
              <w:ind w:left="2"/>
              <w:rPr>
                <w:color w:val="000000"/>
                <w:szCs w:val="24"/>
                <w:lang w:eastAsia="lt-LT"/>
              </w:rPr>
            </w:pPr>
            <w:r>
              <w:rPr>
                <w:color w:val="000000"/>
                <w:szCs w:val="24"/>
                <w:lang w:eastAsia="lt-LT"/>
              </w:rPr>
              <w:t>(ypač vykdančių ikimokyklinio ir priešmokyklinio ugdymo programas) tinklo veiklos efektyvumą</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2.2.4v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11"/>
        <w:gridCol w:w="1267"/>
        <w:gridCol w:w="1536"/>
        <w:gridCol w:w="1258"/>
        <w:gridCol w:w="1536"/>
        <w:gridCol w:w="1161"/>
        <w:gridCol w:w="1536"/>
        <w:gridCol w:w="1162"/>
        <w:gridCol w:w="1536"/>
        <w:gridCol w:w="1871"/>
      </w:tblGrid>
      <w:tr w:rsidR="00F37E46" w:rsidTr="00F23E75">
        <w:trPr>
          <w:trHeight w:val="569"/>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44"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4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rsidTr="00F23E75">
        <w:trPr>
          <w:trHeight w:val="1125"/>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r>
      <w:tr w:rsidR="00F37E46" w:rsidTr="00F23E75">
        <w:trPr>
          <w:trHeight w:val="330"/>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Pr>
                <w:color w:val="000000"/>
                <w:szCs w:val="24"/>
                <w:lang w:eastAsia="lt-LT"/>
              </w:rPr>
              <w:t>764 065,00</w:t>
            </w: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jc w:val="center"/>
              <w:rPr>
                <w:color w:val="000000"/>
                <w:szCs w:val="24"/>
                <w:lang w:eastAsia="lt-LT"/>
              </w:rPr>
            </w:pPr>
            <w:r>
              <w:rPr>
                <w:color w:val="000000"/>
                <w:szCs w:val="24"/>
                <w:lang w:eastAsia="lt-LT"/>
              </w:rPr>
              <w:t>57 304,87</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color w:val="000000"/>
                <w:szCs w:val="24"/>
                <w:lang w:eastAsia="lt-LT"/>
              </w:rPr>
            </w:pPr>
            <w:r>
              <w:rPr>
                <w:color w:val="000000"/>
                <w:szCs w:val="24"/>
                <w:lang w:eastAsia="lt-LT"/>
              </w:rPr>
              <w:t>57 304,87</w:t>
            </w: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jc w:val="center"/>
              <w:rPr>
                <w:color w:val="000000"/>
                <w:szCs w:val="24"/>
                <w:lang w:eastAsia="lt-LT"/>
              </w:rPr>
            </w:pPr>
            <w:r>
              <w:rPr>
                <w:color w:val="000000"/>
                <w:szCs w:val="24"/>
                <w:lang w:eastAsia="lt-LT"/>
              </w:rPr>
              <w:t>57 304,88</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57 304,88</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color w:val="000000"/>
                <w:szCs w:val="24"/>
                <w:lang w:eastAsia="lt-LT"/>
              </w:rPr>
            </w:pP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9"/>
              <w:jc w:val="center"/>
              <w:rPr>
                <w:color w:val="000000"/>
                <w:szCs w:val="24"/>
                <w:lang w:eastAsia="lt-LT"/>
              </w:rPr>
            </w:pP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r>
              <w:rPr>
                <w:color w:val="000000"/>
                <w:szCs w:val="24"/>
                <w:lang w:eastAsia="lt-LT"/>
              </w:rPr>
              <w:t>649 455,25</w:t>
            </w:r>
          </w:p>
        </w:tc>
      </w:tr>
    </w:tbl>
    <w:p w:rsidR="00F37E46" w:rsidRDefault="00F37E46" w:rsidP="00F37E46">
      <w:pPr>
        <w:spacing w:line="259" w:lineRule="auto"/>
        <w:ind w:left="708" w:firstLine="62"/>
        <w:rPr>
          <w:color w:val="000000"/>
          <w:szCs w:val="24"/>
          <w:lang w:eastAsia="lt-LT"/>
        </w:rPr>
      </w:pPr>
    </w:p>
    <w:p w:rsidR="00F37E46" w:rsidRDefault="00F37E46" w:rsidP="00F37E46">
      <w:pPr>
        <w:keepNext/>
        <w:keepLines/>
        <w:spacing w:line="270" w:lineRule="auto"/>
        <w:ind w:firstLine="708"/>
        <w:jc w:val="both"/>
        <w:rPr>
          <w:b/>
          <w:color w:val="000000"/>
          <w:szCs w:val="24"/>
          <w:lang w:eastAsia="lt-LT"/>
        </w:rPr>
      </w:pPr>
      <w:r>
        <w:rPr>
          <w:b/>
          <w:color w:val="000000"/>
          <w:szCs w:val="24"/>
          <w:lang w:eastAsia="lt-LT"/>
        </w:rPr>
        <w:t xml:space="preserve">2.2.5v Veiksmas: Lopšelio-darželio „Rugelis“ vidaus patalpų ir ugdymo aplinkos modernizavimas </w:t>
      </w:r>
      <w:r>
        <w:rPr>
          <w:color w:val="000000"/>
          <w:szCs w:val="24"/>
          <w:lang w:eastAsia="lt-LT"/>
        </w:rPr>
        <w:t xml:space="preserve">(vidaus patalpų modernizavimas, ugdymo aplinkos modernizavimas, įrangos įsigijimas).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rsidTr="00F23E75">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rsidTr="00F23E75">
        <w:trPr>
          <w:trHeight w:val="772"/>
        </w:trPr>
        <w:tc>
          <w:tcPr>
            <w:tcW w:w="672"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9"/>
              <w:jc w:val="center"/>
              <w:rPr>
                <w:color w:val="000000"/>
                <w:szCs w:val="24"/>
                <w:lang w:eastAsia="lt-LT"/>
              </w:rPr>
            </w:pPr>
            <w:r>
              <w:rPr>
                <w:color w:val="000000"/>
                <w:szCs w:val="24"/>
                <w:lang w:eastAsia="lt-LT"/>
              </w:rPr>
              <w:t xml:space="preserve">2019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61"/>
              <w:jc w:val="center"/>
              <w:rPr>
                <w:color w:val="000000"/>
                <w:szCs w:val="24"/>
                <w:lang w:eastAsia="lt-LT"/>
              </w:rPr>
            </w:pPr>
            <w:r>
              <w:rPr>
                <w:color w:val="000000"/>
                <w:szCs w:val="24"/>
                <w:lang w:eastAsia="lt-LT"/>
              </w:rPr>
              <w:t xml:space="preserve">ŠMM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left="2"/>
              <w:rPr>
                <w:color w:val="000000"/>
                <w:szCs w:val="24"/>
                <w:lang w:eastAsia="lt-LT"/>
              </w:rPr>
            </w:pPr>
            <w:r>
              <w:rPr>
                <w:color w:val="000000"/>
                <w:szCs w:val="24"/>
                <w:lang w:eastAsia="lt-LT"/>
              </w:rPr>
              <w:t xml:space="preserve">9.1.3. Padidinti bendrojo ugdymo ir neformaliojo švietimo įstaigų </w:t>
            </w:r>
          </w:p>
          <w:p w:rsidR="00F37E46" w:rsidRDefault="00F37E46" w:rsidP="00F23E75">
            <w:pPr>
              <w:spacing w:line="259" w:lineRule="auto"/>
              <w:ind w:left="2"/>
              <w:rPr>
                <w:color w:val="000000"/>
                <w:szCs w:val="24"/>
                <w:lang w:eastAsia="lt-LT"/>
              </w:rPr>
            </w:pPr>
            <w:r>
              <w:rPr>
                <w:color w:val="000000"/>
                <w:szCs w:val="24"/>
                <w:lang w:eastAsia="lt-LT"/>
              </w:rPr>
              <w:t>(ypač vykdančių ikimokyklinio ir priešmokyklinio ugdymo programas) tinklo veiklos efektyvumą</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rsidR="00F37E46" w:rsidRDefault="00F37E46" w:rsidP="00F37E46"/>
    <w:p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2.2.5v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911"/>
        <w:gridCol w:w="1267"/>
        <w:gridCol w:w="1536"/>
        <w:gridCol w:w="1258"/>
        <w:gridCol w:w="1536"/>
        <w:gridCol w:w="1161"/>
        <w:gridCol w:w="1536"/>
        <w:gridCol w:w="1162"/>
        <w:gridCol w:w="1536"/>
        <w:gridCol w:w="1871"/>
      </w:tblGrid>
      <w:tr w:rsidR="00F37E46" w:rsidTr="00F23E75">
        <w:trPr>
          <w:trHeight w:val="569"/>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44"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41"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rsidTr="00F23E75">
        <w:trPr>
          <w:trHeight w:val="1125"/>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firstLine="62"/>
              <w:rPr>
                <w:color w:val="000000"/>
                <w:szCs w:val="24"/>
                <w:lang w:eastAsia="lt-LT"/>
              </w:rPr>
            </w:pP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firstLine="62"/>
              <w:rPr>
                <w:color w:val="000000"/>
                <w:szCs w:val="24"/>
                <w:lang w:eastAsia="lt-LT"/>
              </w:rPr>
            </w:pPr>
          </w:p>
        </w:tc>
      </w:tr>
      <w:tr w:rsidR="00F37E46" w:rsidTr="00F23E75">
        <w:trPr>
          <w:trHeight w:val="330"/>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jc w:val="center"/>
              <w:rPr>
                <w:color w:val="000000"/>
                <w:szCs w:val="24"/>
                <w:lang w:eastAsia="lt-LT"/>
              </w:rPr>
            </w:pPr>
            <w:r>
              <w:rPr>
                <w:color w:val="000000"/>
                <w:szCs w:val="24"/>
                <w:lang w:eastAsia="lt-LT"/>
              </w:rPr>
              <w:t>235 487,00</w:t>
            </w: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jc w:val="center"/>
              <w:rPr>
                <w:color w:val="000000"/>
                <w:szCs w:val="24"/>
                <w:lang w:eastAsia="lt-LT"/>
              </w:rPr>
            </w:pPr>
            <w:r>
              <w:rPr>
                <w:color w:val="000000"/>
                <w:szCs w:val="24"/>
                <w:lang w:eastAsia="lt-LT"/>
              </w:rPr>
              <w:t>17 661,52</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color w:val="000000"/>
                <w:szCs w:val="24"/>
                <w:lang w:eastAsia="lt-LT"/>
              </w:rPr>
            </w:pPr>
            <w:r>
              <w:rPr>
                <w:color w:val="000000"/>
                <w:szCs w:val="24"/>
                <w:lang w:eastAsia="lt-LT"/>
              </w:rPr>
              <w:t>17 661,52</w:t>
            </w: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
              <w:jc w:val="center"/>
              <w:rPr>
                <w:color w:val="000000"/>
                <w:szCs w:val="24"/>
                <w:lang w:eastAsia="lt-LT"/>
              </w:rPr>
            </w:pPr>
            <w:r>
              <w:rPr>
                <w:color w:val="000000"/>
                <w:szCs w:val="24"/>
                <w:lang w:eastAsia="lt-LT"/>
              </w:rPr>
              <w:t>17 662,53</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
              <w:jc w:val="center"/>
              <w:rPr>
                <w:color w:val="000000"/>
                <w:szCs w:val="24"/>
                <w:lang w:eastAsia="lt-LT"/>
              </w:rPr>
            </w:pPr>
            <w:r>
              <w:rPr>
                <w:color w:val="000000"/>
                <w:szCs w:val="24"/>
                <w:lang w:eastAsia="lt-LT"/>
              </w:rPr>
              <w:t>17 662,53</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8"/>
              <w:jc w:val="center"/>
              <w:rPr>
                <w:color w:val="000000"/>
                <w:szCs w:val="24"/>
                <w:lang w:eastAsia="lt-LT"/>
              </w:rPr>
            </w:pP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49"/>
              <w:jc w:val="center"/>
              <w:rPr>
                <w:color w:val="000000"/>
                <w:szCs w:val="24"/>
                <w:lang w:eastAsia="lt-LT"/>
              </w:rPr>
            </w:pP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rsidR="00F37E46" w:rsidRDefault="00F37E46" w:rsidP="00F23E75">
            <w:pPr>
              <w:spacing w:line="259" w:lineRule="auto"/>
              <w:ind w:left="2"/>
              <w:jc w:val="center"/>
              <w:rPr>
                <w:color w:val="000000"/>
                <w:szCs w:val="24"/>
                <w:lang w:eastAsia="lt-LT"/>
              </w:rPr>
            </w:pPr>
            <w:r>
              <w:rPr>
                <w:color w:val="000000"/>
                <w:szCs w:val="24"/>
                <w:lang w:eastAsia="lt-LT"/>
              </w:rPr>
              <w:t>200 163,95</w:t>
            </w:r>
          </w:p>
        </w:tc>
      </w:tr>
    </w:tbl>
    <w:p w:rsidR="00F37E46" w:rsidRDefault="00F37E46" w:rsidP="00F37E46">
      <w:pPr>
        <w:spacing w:line="259" w:lineRule="auto"/>
        <w:ind w:left="708" w:firstLine="62"/>
        <w:rPr>
          <w:color w:val="000000"/>
          <w:szCs w:val="24"/>
          <w:lang w:eastAsia="lt-LT"/>
        </w:rPr>
      </w:pPr>
    </w:p>
    <w:tbl>
      <w:tblPr>
        <w:tblW w:w="5000" w:type="pct"/>
        <w:shd w:val="clear" w:color="auto" w:fill="DEEAF6"/>
        <w:tblCellMar>
          <w:top w:w="12" w:type="dxa"/>
          <w:left w:w="104" w:type="dxa"/>
          <w:right w:w="50" w:type="dxa"/>
        </w:tblCellMar>
        <w:tblLook w:val="04A0" w:firstRow="1" w:lastRow="0" w:firstColumn="1" w:lastColumn="0" w:noHBand="0" w:noVBand="1"/>
      </w:tblPr>
      <w:tblGrid>
        <w:gridCol w:w="1914"/>
        <w:gridCol w:w="1313"/>
        <w:gridCol w:w="1513"/>
        <w:gridCol w:w="1575"/>
        <w:gridCol w:w="1520"/>
        <w:gridCol w:w="1174"/>
        <w:gridCol w:w="1240"/>
        <w:gridCol w:w="1099"/>
        <w:gridCol w:w="1553"/>
        <w:gridCol w:w="1829"/>
      </w:tblGrid>
      <w:tr w:rsidR="00F37E46" w:rsidTr="00F37E46">
        <w:trPr>
          <w:trHeight w:val="699"/>
        </w:trPr>
        <w:tc>
          <w:tcPr>
            <w:tcW w:w="650" w:type="pct"/>
            <w:tcBorders>
              <w:top w:val="single" w:sz="8" w:space="0" w:color="B3CC82"/>
              <w:left w:val="single" w:sz="8" w:space="0" w:color="B3CC82"/>
              <w:right w:val="single" w:sz="8" w:space="0" w:color="B3CC82"/>
            </w:tcBorders>
            <w:shd w:val="clear" w:color="auto" w:fill="DEEAF6"/>
          </w:tcPr>
          <w:p w:rsidR="00F37E46" w:rsidRDefault="00F37E46" w:rsidP="00F23E75">
            <w:pPr>
              <w:spacing w:line="259" w:lineRule="auto"/>
              <w:rPr>
                <w:color w:val="000000"/>
                <w:szCs w:val="24"/>
                <w:lang w:eastAsia="lt-LT"/>
              </w:rPr>
            </w:pPr>
            <w:r>
              <w:rPr>
                <w:b/>
                <w:color w:val="000000"/>
                <w:szCs w:val="24"/>
                <w:lang w:eastAsia="lt-LT"/>
              </w:rPr>
              <w:t xml:space="preserve">Iš viso pagal 2.2 </w:t>
            </w:r>
          </w:p>
          <w:p w:rsidR="00F37E46" w:rsidRDefault="00F37E46" w:rsidP="00F23E75">
            <w:pPr>
              <w:spacing w:line="259" w:lineRule="auto"/>
              <w:ind w:hanging="10"/>
              <w:rPr>
                <w:color w:val="000000"/>
                <w:szCs w:val="24"/>
                <w:lang w:eastAsia="lt-LT"/>
              </w:rPr>
            </w:pPr>
            <w:r>
              <w:rPr>
                <w:b/>
                <w:color w:val="000000"/>
                <w:szCs w:val="24"/>
                <w:lang w:eastAsia="lt-LT"/>
              </w:rPr>
              <w:t xml:space="preserve">uždavinį (Eur): </w:t>
            </w:r>
          </w:p>
        </w:tc>
        <w:tc>
          <w:tcPr>
            <w:tcW w:w="960" w:type="pct"/>
            <w:gridSpan w:val="2"/>
            <w:tcBorders>
              <w:top w:val="single" w:sz="8" w:space="0" w:color="B3CC82"/>
              <w:left w:val="single" w:sz="8" w:space="0" w:color="B3CC82"/>
              <w:right w:val="single" w:sz="8" w:space="0" w:color="B3CC82"/>
            </w:tcBorders>
            <w:shd w:val="clear" w:color="auto" w:fill="DEEAF6"/>
          </w:tcPr>
          <w:p w:rsidR="00F37E46" w:rsidRDefault="00F37E46" w:rsidP="00F23E75">
            <w:pPr>
              <w:spacing w:line="259" w:lineRule="auto"/>
              <w:ind w:left="2"/>
              <w:rPr>
                <w:color w:val="000000"/>
                <w:szCs w:val="24"/>
                <w:lang w:eastAsia="lt-LT"/>
              </w:rPr>
            </w:pPr>
            <w:r>
              <w:rPr>
                <w:b/>
                <w:color w:val="000000"/>
                <w:szCs w:val="24"/>
                <w:lang w:eastAsia="lt-LT"/>
              </w:rPr>
              <w:t xml:space="preserve">Valstybės biudžeto lėšos </w:t>
            </w:r>
          </w:p>
          <w:p w:rsidR="00F37E46" w:rsidRDefault="00F37E46" w:rsidP="00F23E75">
            <w:pPr>
              <w:spacing w:line="259" w:lineRule="auto"/>
              <w:ind w:hanging="10"/>
              <w:rPr>
                <w:color w:val="000000"/>
                <w:szCs w:val="24"/>
                <w:lang w:eastAsia="lt-LT"/>
              </w:rPr>
            </w:pPr>
            <w:r>
              <w:rPr>
                <w:b/>
                <w:color w:val="000000"/>
                <w:szCs w:val="24"/>
                <w:lang w:eastAsia="lt-LT"/>
              </w:rPr>
              <w:t xml:space="preserve">(Eur): </w:t>
            </w:r>
          </w:p>
        </w:tc>
        <w:tc>
          <w:tcPr>
            <w:tcW w:w="1048" w:type="pct"/>
            <w:gridSpan w:val="2"/>
            <w:tcBorders>
              <w:top w:val="single" w:sz="8" w:space="0" w:color="B3CC82"/>
              <w:left w:val="single" w:sz="8" w:space="0" w:color="B3CC82"/>
              <w:right w:val="single" w:sz="8" w:space="0" w:color="B3CC82"/>
            </w:tcBorders>
            <w:shd w:val="clear" w:color="auto" w:fill="DEEAF6"/>
          </w:tcPr>
          <w:p w:rsidR="00F37E46" w:rsidRDefault="00F37E46" w:rsidP="00F23E75">
            <w:pPr>
              <w:spacing w:line="259" w:lineRule="auto"/>
              <w:ind w:left="4"/>
              <w:rPr>
                <w:color w:val="000000"/>
                <w:szCs w:val="24"/>
                <w:lang w:eastAsia="lt-LT"/>
              </w:rPr>
            </w:pPr>
            <w:r>
              <w:rPr>
                <w:b/>
                <w:color w:val="000000"/>
                <w:szCs w:val="24"/>
                <w:lang w:eastAsia="lt-LT"/>
              </w:rPr>
              <w:t xml:space="preserve">Savivaldybės biudžeto lėšos (Eur): </w:t>
            </w:r>
          </w:p>
        </w:tc>
        <w:tc>
          <w:tcPr>
            <w:tcW w:w="820" w:type="pct"/>
            <w:gridSpan w:val="2"/>
            <w:tcBorders>
              <w:top w:val="single" w:sz="8" w:space="0" w:color="B3CC82"/>
              <w:left w:val="single" w:sz="8" w:space="0" w:color="B3CC82"/>
              <w:right w:val="single" w:sz="8" w:space="0" w:color="B3CC82"/>
            </w:tcBorders>
            <w:shd w:val="clear" w:color="auto" w:fill="DEEAF6"/>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w:t>
            </w:r>
          </w:p>
          <w:p w:rsidR="00F37E46" w:rsidRDefault="00F37E46" w:rsidP="00F23E75">
            <w:pPr>
              <w:spacing w:line="259" w:lineRule="auto"/>
              <w:ind w:left="4" w:hanging="10"/>
              <w:rPr>
                <w:color w:val="000000"/>
                <w:szCs w:val="24"/>
                <w:lang w:eastAsia="lt-LT"/>
              </w:rPr>
            </w:pPr>
            <w:r>
              <w:rPr>
                <w:b/>
                <w:color w:val="000000"/>
                <w:szCs w:val="24"/>
                <w:lang w:eastAsia="lt-LT"/>
              </w:rPr>
              <w:t xml:space="preserve">lėšos (Eur): </w:t>
            </w:r>
          </w:p>
        </w:tc>
        <w:tc>
          <w:tcPr>
            <w:tcW w:w="900" w:type="pct"/>
            <w:gridSpan w:val="2"/>
            <w:tcBorders>
              <w:top w:val="single" w:sz="8" w:space="0" w:color="B3CC82"/>
              <w:left w:val="single" w:sz="8" w:space="0" w:color="B3CC82"/>
              <w:right w:val="single" w:sz="8" w:space="0" w:color="B3CC82"/>
            </w:tcBorders>
            <w:shd w:val="clear" w:color="auto" w:fill="DEEAF6"/>
          </w:tcPr>
          <w:p w:rsidR="00F37E46" w:rsidRDefault="00F37E46" w:rsidP="00F23E75">
            <w:pPr>
              <w:spacing w:line="259" w:lineRule="auto"/>
              <w:ind w:left="4"/>
              <w:rPr>
                <w:color w:val="000000"/>
                <w:szCs w:val="24"/>
                <w:lang w:eastAsia="lt-LT"/>
              </w:rPr>
            </w:pPr>
            <w:r>
              <w:rPr>
                <w:b/>
                <w:color w:val="000000"/>
                <w:szCs w:val="24"/>
                <w:lang w:eastAsia="lt-LT"/>
              </w:rPr>
              <w:t xml:space="preserve">Privačios lėšos (Eur): </w:t>
            </w:r>
          </w:p>
        </w:tc>
        <w:tc>
          <w:tcPr>
            <w:tcW w:w="622" w:type="pct"/>
            <w:tcBorders>
              <w:top w:val="single" w:sz="8" w:space="0" w:color="B3CC82"/>
              <w:left w:val="single" w:sz="8" w:space="0" w:color="B3CC82"/>
              <w:right w:val="single" w:sz="8" w:space="0" w:color="B3CC82"/>
            </w:tcBorders>
            <w:shd w:val="clear" w:color="auto" w:fill="DEEAF6"/>
          </w:tcPr>
          <w:p w:rsidR="00F37E46" w:rsidRDefault="00F37E46" w:rsidP="00F23E75">
            <w:pPr>
              <w:spacing w:line="259" w:lineRule="auto"/>
              <w:ind w:left="4"/>
              <w:rPr>
                <w:color w:val="000000"/>
                <w:szCs w:val="24"/>
                <w:lang w:eastAsia="lt-LT"/>
              </w:rPr>
            </w:pPr>
            <w:r>
              <w:rPr>
                <w:b/>
                <w:color w:val="000000"/>
                <w:szCs w:val="24"/>
                <w:lang w:eastAsia="lt-LT"/>
              </w:rPr>
              <w:t xml:space="preserve">ES lėšos (Eur): </w:t>
            </w:r>
          </w:p>
        </w:tc>
      </w:tr>
      <w:tr w:rsidR="00F37E46" w:rsidTr="00F23E75">
        <w:trPr>
          <w:trHeight w:val="980"/>
        </w:trPr>
        <w:tc>
          <w:tcPr>
            <w:tcW w:w="650" w:type="pct"/>
            <w:tcBorders>
              <w:top w:val="single" w:sz="8" w:space="0" w:color="B3CC82"/>
              <w:left w:val="single" w:sz="8" w:space="0" w:color="B3CC82"/>
              <w:bottom w:val="single" w:sz="8" w:space="0" w:color="B3CC82"/>
              <w:right w:val="single" w:sz="8" w:space="0" w:color="B3CC82"/>
            </w:tcBorders>
            <w:shd w:val="clear" w:color="auto" w:fill="DEEAF6"/>
          </w:tcPr>
          <w:p w:rsidR="00F37E46" w:rsidRDefault="00F37E46" w:rsidP="00F23E75">
            <w:pPr>
              <w:spacing w:line="259" w:lineRule="auto"/>
              <w:ind w:firstLine="62"/>
              <w:rPr>
                <w:color w:val="000000"/>
                <w:szCs w:val="24"/>
                <w:lang w:eastAsia="lt-LT"/>
              </w:rPr>
            </w:pPr>
          </w:p>
        </w:tc>
        <w:tc>
          <w:tcPr>
            <w:tcW w:w="446" w:type="pct"/>
            <w:tcBorders>
              <w:top w:val="single" w:sz="8" w:space="0" w:color="B3CC82"/>
              <w:left w:val="single" w:sz="8" w:space="0" w:color="B3CC82"/>
              <w:bottom w:val="single" w:sz="8" w:space="0" w:color="B3CC82"/>
              <w:right w:val="single" w:sz="8" w:space="0" w:color="B3CC82"/>
            </w:tcBorders>
            <w:shd w:val="clear" w:color="auto" w:fill="DEEAF6"/>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DEEAF6"/>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535" w:type="pct"/>
            <w:tcBorders>
              <w:top w:val="single" w:sz="8" w:space="0" w:color="B3CC82"/>
              <w:left w:val="single" w:sz="8" w:space="0" w:color="B3CC82"/>
              <w:bottom w:val="single" w:sz="8" w:space="0" w:color="B3CC82"/>
              <w:right w:val="single" w:sz="8" w:space="0" w:color="B3CC82"/>
            </w:tcBorders>
            <w:shd w:val="clear" w:color="auto" w:fill="DEEAF6"/>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DEEAF6"/>
          </w:tcPr>
          <w:p w:rsidR="00F37E46" w:rsidRDefault="00F37E46" w:rsidP="00F23E75">
            <w:pPr>
              <w:spacing w:line="259" w:lineRule="auto"/>
              <w:ind w:left="2" w:right="30"/>
              <w:rPr>
                <w:color w:val="000000"/>
                <w:szCs w:val="24"/>
                <w:lang w:eastAsia="lt-LT"/>
              </w:rPr>
            </w:pPr>
            <w:r>
              <w:rPr>
                <w:color w:val="000000"/>
                <w:szCs w:val="24"/>
                <w:lang w:eastAsia="lt-LT"/>
              </w:rPr>
              <w:t xml:space="preserve">iš jų bendrasis finansavimas: </w:t>
            </w:r>
          </w:p>
        </w:tc>
        <w:tc>
          <w:tcPr>
            <w:tcW w:w="399" w:type="pct"/>
            <w:tcBorders>
              <w:top w:val="single" w:sz="8" w:space="0" w:color="B3CC82"/>
              <w:left w:val="single" w:sz="8" w:space="0" w:color="B3CC82"/>
              <w:bottom w:val="single" w:sz="8" w:space="0" w:color="B3CC82"/>
              <w:right w:val="single" w:sz="8" w:space="0" w:color="B3CC82"/>
            </w:tcBorders>
            <w:shd w:val="clear" w:color="auto" w:fill="DEEAF6"/>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420" w:type="pct"/>
            <w:tcBorders>
              <w:top w:val="single" w:sz="8" w:space="0" w:color="B3CC82"/>
              <w:left w:val="single" w:sz="8" w:space="0" w:color="B3CC82"/>
              <w:bottom w:val="single" w:sz="8" w:space="0" w:color="B3CC82"/>
              <w:right w:val="single" w:sz="8" w:space="0" w:color="B3CC82"/>
            </w:tcBorders>
            <w:shd w:val="clear" w:color="auto" w:fill="DEEAF6"/>
          </w:tcPr>
          <w:p w:rsidR="00F37E46" w:rsidRDefault="00F37E46" w:rsidP="00F23E75">
            <w:pPr>
              <w:spacing w:line="259" w:lineRule="auto"/>
              <w:ind w:left="5"/>
              <w:rPr>
                <w:color w:val="000000"/>
                <w:szCs w:val="24"/>
                <w:lang w:eastAsia="lt-LT"/>
              </w:rPr>
            </w:pPr>
            <w:r>
              <w:rPr>
                <w:color w:val="000000"/>
                <w:szCs w:val="24"/>
                <w:lang w:eastAsia="lt-LT"/>
              </w:rPr>
              <w:t xml:space="preserve">iš jų bendrasis </w:t>
            </w:r>
            <w:proofErr w:type="spellStart"/>
            <w:r>
              <w:rPr>
                <w:color w:val="000000"/>
                <w:szCs w:val="24"/>
                <w:lang w:eastAsia="lt-LT"/>
              </w:rPr>
              <w:t>finansavi</w:t>
            </w:r>
            <w:proofErr w:type="spellEnd"/>
            <w:r>
              <w:rPr>
                <w:color w:val="000000"/>
                <w:szCs w:val="24"/>
                <w:lang w:eastAsia="lt-LT"/>
              </w:rPr>
              <w:t xml:space="preserve"> </w:t>
            </w:r>
            <w:proofErr w:type="spellStart"/>
            <w:r>
              <w:rPr>
                <w:color w:val="000000"/>
                <w:szCs w:val="24"/>
                <w:lang w:eastAsia="lt-LT"/>
              </w:rPr>
              <w:t>mas</w:t>
            </w:r>
            <w:proofErr w:type="spellEnd"/>
            <w:r>
              <w:rPr>
                <w:color w:val="000000"/>
                <w:szCs w:val="24"/>
                <w:lang w:eastAsia="lt-LT"/>
              </w:rPr>
              <w:t xml:space="preserve">: </w:t>
            </w:r>
          </w:p>
        </w:tc>
        <w:tc>
          <w:tcPr>
            <w:tcW w:w="373" w:type="pct"/>
            <w:tcBorders>
              <w:top w:val="single" w:sz="8" w:space="0" w:color="B3CC82"/>
              <w:left w:val="single" w:sz="8" w:space="0" w:color="B3CC82"/>
              <w:bottom w:val="single" w:sz="8" w:space="0" w:color="B3CC82"/>
              <w:right w:val="single" w:sz="8" w:space="0" w:color="B3CC82"/>
            </w:tcBorders>
            <w:shd w:val="clear" w:color="auto" w:fill="DEEAF6"/>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DEEAF6"/>
          </w:tcPr>
          <w:p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DEEAF6"/>
          </w:tcPr>
          <w:p w:rsidR="00F37E46" w:rsidRDefault="00F37E46" w:rsidP="00F23E75">
            <w:pPr>
              <w:spacing w:line="259" w:lineRule="auto"/>
              <w:ind w:left="4" w:firstLine="62"/>
              <w:rPr>
                <w:color w:val="000000"/>
                <w:szCs w:val="24"/>
                <w:lang w:eastAsia="lt-LT"/>
              </w:rPr>
            </w:pPr>
          </w:p>
        </w:tc>
      </w:tr>
      <w:tr w:rsidR="00F37E46" w:rsidTr="00F37E46">
        <w:trPr>
          <w:trHeight w:val="292"/>
        </w:trPr>
        <w:tc>
          <w:tcPr>
            <w:tcW w:w="650" w:type="pct"/>
            <w:tcBorders>
              <w:top w:val="single" w:sz="8" w:space="0" w:color="B3CC82"/>
              <w:left w:val="single" w:sz="8" w:space="0" w:color="B3CC82"/>
              <w:bottom w:val="single" w:sz="8" w:space="0" w:color="B3CC82"/>
              <w:right w:val="single" w:sz="8" w:space="0" w:color="B3CC82"/>
            </w:tcBorders>
            <w:shd w:val="clear" w:color="auto" w:fill="DEEAF6"/>
          </w:tcPr>
          <w:p w:rsidR="00F37E46" w:rsidRDefault="00F37E46" w:rsidP="00F23E75">
            <w:pPr>
              <w:spacing w:line="259" w:lineRule="auto"/>
              <w:jc w:val="center"/>
              <w:rPr>
                <w:b/>
                <w:color w:val="000000"/>
                <w:szCs w:val="24"/>
                <w:lang w:eastAsia="lt-LT"/>
              </w:rPr>
            </w:pPr>
            <w:r w:rsidRPr="0035173F">
              <w:rPr>
                <w:b/>
                <w:color w:val="000000"/>
                <w:szCs w:val="24"/>
                <w:lang w:eastAsia="lt-LT"/>
              </w:rPr>
              <w:t>7</w:t>
            </w:r>
            <w:r>
              <w:rPr>
                <w:b/>
                <w:color w:val="000000"/>
                <w:szCs w:val="24"/>
                <w:lang w:eastAsia="lt-LT"/>
              </w:rPr>
              <w:t> </w:t>
            </w:r>
            <w:r w:rsidRPr="0035173F">
              <w:rPr>
                <w:b/>
                <w:color w:val="000000"/>
                <w:szCs w:val="24"/>
                <w:lang w:eastAsia="lt-LT"/>
              </w:rPr>
              <w:t>524</w:t>
            </w:r>
            <w:r>
              <w:rPr>
                <w:b/>
                <w:color w:val="000000"/>
                <w:szCs w:val="24"/>
                <w:lang w:eastAsia="lt-LT"/>
              </w:rPr>
              <w:t xml:space="preserve"> </w:t>
            </w:r>
            <w:r w:rsidRPr="0035173F">
              <w:rPr>
                <w:b/>
                <w:color w:val="000000"/>
                <w:szCs w:val="24"/>
                <w:lang w:eastAsia="lt-LT"/>
              </w:rPr>
              <w:t>057,65</w:t>
            </w:r>
          </w:p>
        </w:tc>
        <w:tc>
          <w:tcPr>
            <w:tcW w:w="446" w:type="pct"/>
            <w:tcBorders>
              <w:top w:val="single" w:sz="8" w:space="0" w:color="B3CC82"/>
              <w:left w:val="single" w:sz="8" w:space="0" w:color="B3CC82"/>
              <w:bottom w:val="single" w:sz="8" w:space="0" w:color="B3CC82"/>
              <w:right w:val="single" w:sz="8" w:space="0" w:color="B3CC82"/>
            </w:tcBorders>
            <w:shd w:val="clear" w:color="auto" w:fill="DEEAF6"/>
          </w:tcPr>
          <w:p w:rsidR="00F37E46" w:rsidRDefault="00F37E46" w:rsidP="00F23E75">
            <w:pPr>
              <w:spacing w:line="259" w:lineRule="auto"/>
              <w:ind w:left="2"/>
              <w:jc w:val="center"/>
              <w:rPr>
                <w:b/>
                <w:color w:val="000000"/>
                <w:szCs w:val="24"/>
                <w:lang w:eastAsia="lt-LT"/>
              </w:rPr>
            </w:pPr>
            <w:r w:rsidRPr="0035173F">
              <w:rPr>
                <w:b/>
                <w:color w:val="000000"/>
                <w:szCs w:val="24"/>
                <w:lang w:eastAsia="lt-LT"/>
              </w:rPr>
              <w:t>74</w:t>
            </w:r>
            <w:r>
              <w:rPr>
                <w:b/>
                <w:color w:val="000000"/>
                <w:szCs w:val="24"/>
                <w:lang w:eastAsia="lt-LT"/>
              </w:rPr>
              <w:t xml:space="preserve"> </w:t>
            </w:r>
            <w:r w:rsidRPr="0035173F">
              <w:rPr>
                <w:b/>
                <w:color w:val="000000"/>
                <w:szCs w:val="24"/>
                <w:lang w:eastAsia="lt-LT"/>
              </w:rPr>
              <w:t>966,39</w:t>
            </w:r>
          </w:p>
        </w:tc>
        <w:tc>
          <w:tcPr>
            <w:tcW w:w="514" w:type="pct"/>
            <w:tcBorders>
              <w:top w:val="single" w:sz="8" w:space="0" w:color="B3CC82"/>
              <w:left w:val="single" w:sz="8" w:space="0" w:color="B3CC82"/>
              <w:bottom w:val="single" w:sz="8" w:space="0" w:color="B3CC82"/>
              <w:right w:val="single" w:sz="8" w:space="0" w:color="B3CC82"/>
            </w:tcBorders>
            <w:shd w:val="clear" w:color="auto" w:fill="DEEAF6"/>
          </w:tcPr>
          <w:p w:rsidR="00F37E46" w:rsidRDefault="00F37E46" w:rsidP="00F23E75">
            <w:pPr>
              <w:spacing w:line="259" w:lineRule="auto"/>
              <w:ind w:left="4"/>
              <w:jc w:val="center"/>
              <w:rPr>
                <w:b/>
                <w:color w:val="000000"/>
                <w:szCs w:val="24"/>
                <w:lang w:eastAsia="lt-LT"/>
              </w:rPr>
            </w:pPr>
            <w:r w:rsidRPr="0035173F">
              <w:rPr>
                <w:b/>
                <w:color w:val="000000"/>
                <w:szCs w:val="24"/>
                <w:lang w:eastAsia="lt-LT"/>
              </w:rPr>
              <w:t>74</w:t>
            </w:r>
            <w:r>
              <w:rPr>
                <w:b/>
                <w:color w:val="000000"/>
                <w:szCs w:val="24"/>
                <w:lang w:eastAsia="lt-LT"/>
              </w:rPr>
              <w:t xml:space="preserve"> </w:t>
            </w:r>
            <w:r w:rsidRPr="0035173F">
              <w:rPr>
                <w:b/>
                <w:color w:val="000000"/>
                <w:szCs w:val="24"/>
                <w:lang w:eastAsia="lt-LT"/>
              </w:rPr>
              <w:t>966,39</w:t>
            </w:r>
          </w:p>
        </w:tc>
        <w:tc>
          <w:tcPr>
            <w:tcW w:w="535" w:type="pct"/>
            <w:tcBorders>
              <w:top w:val="single" w:sz="8" w:space="0" w:color="B3CC82"/>
              <w:left w:val="single" w:sz="8" w:space="0" w:color="B3CC82"/>
              <w:bottom w:val="single" w:sz="8" w:space="0" w:color="B3CC82"/>
              <w:right w:val="single" w:sz="8" w:space="0" w:color="B3CC82"/>
            </w:tcBorders>
            <w:shd w:val="clear" w:color="auto" w:fill="DEEAF6"/>
          </w:tcPr>
          <w:p w:rsidR="00F37E46" w:rsidRDefault="00F37E46" w:rsidP="00F23E75">
            <w:pPr>
              <w:spacing w:line="259" w:lineRule="auto"/>
              <w:ind w:left="4"/>
              <w:jc w:val="center"/>
              <w:rPr>
                <w:b/>
                <w:color w:val="000000"/>
                <w:szCs w:val="24"/>
                <w:lang w:eastAsia="lt-LT"/>
              </w:rPr>
            </w:pPr>
            <w:r w:rsidRPr="0035173F">
              <w:rPr>
                <w:b/>
                <w:color w:val="000000"/>
                <w:szCs w:val="24"/>
                <w:lang w:eastAsia="lt-LT"/>
              </w:rPr>
              <w:t>1</w:t>
            </w:r>
            <w:r>
              <w:rPr>
                <w:b/>
                <w:color w:val="000000"/>
                <w:szCs w:val="24"/>
                <w:lang w:eastAsia="lt-LT"/>
              </w:rPr>
              <w:t> </w:t>
            </w:r>
            <w:r w:rsidRPr="0035173F">
              <w:rPr>
                <w:b/>
                <w:color w:val="000000"/>
                <w:szCs w:val="24"/>
                <w:lang w:eastAsia="lt-LT"/>
              </w:rPr>
              <w:t>067</w:t>
            </w:r>
            <w:r>
              <w:rPr>
                <w:b/>
                <w:color w:val="000000"/>
                <w:szCs w:val="24"/>
                <w:lang w:eastAsia="lt-LT"/>
              </w:rPr>
              <w:t xml:space="preserve"> </w:t>
            </w:r>
            <w:r w:rsidRPr="0035173F">
              <w:rPr>
                <w:b/>
                <w:color w:val="000000"/>
                <w:szCs w:val="24"/>
                <w:lang w:eastAsia="lt-LT"/>
              </w:rPr>
              <w:t>065,26</w:t>
            </w:r>
          </w:p>
        </w:tc>
        <w:tc>
          <w:tcPr>
            <w:tcW w:w="514" w:type="pct"/>
            <w:tcBorders>
              <w:top w:val="single" w:sz="8" w:space="0" w:color="B3CC82"/>
              <w:left w:val="single" w:sz="8" w:space="0" w:color="B3CC82"/>
              <w:bottom w:val="single" w:sz="8" w:space="0" w:color="B3CC82"/>
              <w:right w:val="single" w:sz="8" w:space="0" w:color="B3CC82"/>
            </w:tcBorders>
            <w:shd w:val="clear" w:color="auto" w:fill="DEEAF6"/>
          </w:tcPr>
          <w:p w:rsidR="00F37E46" w:rsidRDefault="00F37E46" w:rsidP="00F23E75">
            <w:pPr>
              <w:spacing w:line="259" w:lineRule="auto"/>
              <w:ind w:left="2"/>
              <w:jc w:val="center"/>
              <w:rPr>
                <w:b/>
                <w:color w:val="000000"/>
                <w:szCs w:val="24"/>
                <w:lang w:eastAsia="lt-LT"/>
              </w:rPr>
            </w:pPr>
            <w:r w:rsidRPr="0035173F">
              <w:rPr>
                <w:b/>
                <w:color w:val="000000"/>
                <w:szCs w:val="24"/>
                <w:lang w:eastAsia="lt-LT"/>
              </w:rPr>
              <w:t>1</w:t>
            </w:r>
            <w:r>
              <w:rPr>
                <w:b/>
                <w:color w:val="000000"/>
                <w:szCs w:val="24"/>
                <w:lang w:eastAsia="lt-LT"/>
              </w:rPr>
              <w:t> </w:t>
            </w:r>
            <w:r w:rsidRPr="0035173F">
              <w:rPr>
                <w:b/>
                <w:color w:val="000000"/>
                <w:szCs w:val="24"/>
                <w:lang w:eastAsia="lt-LT"/>
              </w:rPr>
              <w:t>067</w:t>
            </w:r>
            <w:r>
              <w:rPr>
                <w:b/>
                <w:color w:val="000000"/>
                <w:szCs w:val="24"/>
                <w:lang w:eastAsia="lt-LT"/>
              </w:rPr>
              <w:t xml:space="preserve"> </w:t>
            </w:r>
            <w:r w:rsidRPr="0035173F">
              <w:rPr>
                <w:b/>
                <w:color w:val="000000"/>
                <w:szCs w:val="24"/>
                <w:lang w:eastAsia="lt-LT"/>
              </w:rPr>
              <w:t>065,26</w:t>
            </w:r>
          </w:p>
        </w:tc>
        <w:tc>
          <w:tcPr>
            <w:tcW w:w="399" w:type="pct"/>
            <w:tcBorders>
              <w:top w:val="single" w:sz="8" w:space="0" w:color="B3CC82"/>
              <w:left w:val="single" w:sz="8" w:space="0" w:color="B3CC82"/>
              <w:bottom w:val="single" w:sz="8" w:space="0" w:color="B3CC82"/>
              <w:right w:val="single" w:sz="8" w:space="0" w:color="B3CC82"/>
            </w:tcBorders>
            <w:shd w:val="clear" w:color="auto" w:fill="DEEAF6"/>
          </w:tcPr>
          <w:p w:rsidR="00F37E46" w:rsidRDefault="00F37E46" w:rsidP="00F23E75">
            <w:pPr>
              <w:spacing w:line="259" w:lineRule="auto"/>
              <w:ind w:right="55"/>
              <w:jc w:val="center"/>
              <w:rPr>
                <w:b/>
                <w:color w:val="000000"/>
                <w:szCs w:val="24"/>
                <w:lang w:eastAsia="lt-LT"/>
              </w:rPr>
            </w:pPr>
            <w:r>
              <w:rPr>
                <w:b/>
                <w:color w:val="000000"/>
                <w:szCs w:val="24"/>
                <w:lang w:eastAsia="lt-LT"/>
              </w:rPr>
              <w:t>0</w:t>
            </w:r>
          </w:p>
        </w:tc>
        <w:tc>
          <w:tcPr>
            <w:tcW w:w="420" w:type="pct"/>
            <w:tcBorders>
              <w:top w:val="single" w:sz="8" w:space="0" w:color="B3CC82"/>
              <w:left w:val="single" w:sz="8" w:space="0" w:color="B3CC82"/>
              <w:bottom w:val="single" w:sz="8" w:space="0" w:color="B3CC82"/>
              <w:right w:val="single" w:sz="8" w:space="0" w:color="B3CC82"/>
            </w:tcBorders>
            <w:shd w:val="clear" w:color="auto" w:fill="DEEAF6"/>
          </w:tcPr>
          <w:p w:rsidR="00F37E46" w:rsidRDefault="00F37E46" w:rsidP="00F23E75">
            <w:pPr>
              <w:spacing w:line="259" w:lineRule="auto"/>
              <w:ind w:right="52"/>
              <w:jc w:val="center"/>
              <w:rPr>
                <w:b/>
                <w:color w:val="000000"/>
                <w:szCs w:val="24"/>
                <w:lang w:eastAsia="lt-LT"/>
              </w:rPr>
            </w:pPr>
            <w:r>
              <w:rPr>
                <w:b/>
                <w:color w:val="000000"/>
                <w:szCs w:val="24"/>
                <w:lang w:eastAsia="lt-LT"/>
              </w:rPr>
              <w:t>0</w:t>
            </w:r>
          </w:p>
        </w:tc>
        <w:tc>
          <w:tcPr>
            <w:tcW w:w="373" w:type="pct"/>
            <w:tcBorders>
              <w:top w:val="single" w:sz="8" w:space="0" w:color="B3CC82"/>
              <w:left w:val="single" w:sz="8" w:space="0" w:color="B3CC82"/>
              <w:bottom w:val="single" w:sz="8" w:space="0" w:color="B3CC82"/>
              <w:right w:val="single" w:sz="8" w:space="0" w:color="B3CC82"/>
            </w:tcBorders>
            <w:shd w:val="clear" w:color="auto" w:fill="DEEAF6"/>
          </w:tcPr>
          <w:p w:rsidR="00F37E46" w:rsidRDefault="00F37E46" w:rsidP="00F23E75">
            <w:pPr>
              <w:spacing w:line="259" w:lineRule="auto"/>
              <w:ind w:left="4"/>
              <w:jc w:val="center"/>
              <w:rPr>
                <w:b/>
                <w:color w:val="000000"/>
                <w:szCs w:val="24"/>
                <w:lang w:eastAsia="lt-LT"/>
              </w:rPr>
            </w:pPr>
            <w:r>
              <w:rPr>
                <w:b/>
                <w:color w:val="000000"/>
                <w:szCs w:val="24"/>
                <w:lang w:eastAsia="lt-LT"/>
              </w:rPr>
              <w:t>0</w:t>
            </w:r>
          </w:p>
        </w:tc>
        <w:tc>
          <w:tcPr>
            <w:tcW w:w="527" w:type="pct"/>
            <w:tcBorders>
              <w:top w:val="single" w:sz="8" w:space="0" w:color="B3CC82"/>
              <w:left w:val="single" w:sz="8" w:space="0" w:color="B3CC82"/>
              <w:bottom w:val="single" w:sz="8" w:space="0" w:color="B3CC82"/>
              <w:right w:val="single" w:sz="8" w:space="0" w:color="B3CC82"/>
            </w:tcBorders>
            <w:shd w:val="clear" w:color="auto" w:fill="DEEAF6"/>
          </w:tcPr>
          <w:p w:rsidR="00F37E46" w:rsidRDefault="00F37E46" w:rsidP="00F23E75">
            <w:pPr>
              <w:spacing w:line="259" w:lineRule="auto"/>
              <w:ind w:left="2"/>
              <w:jc w:val="center"/>
              <w:rPr>
                <w:b/>
                <w:color w:val="000000"/>
                <w:szCs w:val="24"/>
                <w:lang w:eastAsia="lt-LT"/>
              </w:rPr>
            </w:pPr>
            <w:r>
              <w:rPr>
                <w:b/>
                <w:color w:val="000000"/>
                <w:szCs w:val="24"/>
                <w:lang w:eastAsia="lt-LT"/>
              </w:rPr>
              <w:t>0</w:t>
            </w:r>
          </w:p>
        </w:tc>
        <w:tc>
          <w:tcPr>
            <w:tcW w:w="622" w:type="pct"/>
            <w:tcBorders>
              <w:top w:val="single" w:sz="8" w:space="0" w:color="B3CC82"/>
              <w:left w:val="single" w:sz="8" w:space="0" w:color="B3CC82"/>
              <w:bottom w:val="single" w:sz="8" w:space="0" w:color="B3CC82"/>
              <w:right w:val="single" w:sz="8" w:space="0" w:color="B3CC82"/>
            </w:tcBorders>
            <w:shd w:val="clear" w:color="auto" w:fill="DEEAF6"/>
          </w:tcPr>
          <w:p w:rsidR="00F37E46" w:rsidRDefault="00F37E46" w:rsidP="00F23E75">
            <w:pPr>
              <w:spacing w:line="259" w:lineRule="auto"/>
              <w:ind w:right="52"/>
              <w:jc w:val="center"/>
              <w:rPr>
                <w:b/>
                <w:color w:val="000000"/>
                <w:szCs w:val="24"/>
                <w:lang w:eastAsia="lt-LT"/>
              </w:rPr>
            </w:pPr>
            <w:r w:rsidRPr="0035173F">
              <w:rPr>
                <w:b/>
                <w:color w:val="000000"/>
                <w:szCs w:val="24"/>
                <w:lang w:eastAsia="lt-LT"/>
              </w:rPr>
              <w:t>6</w:t>
            </w:r>
            <w:r>
              <w:rPr>
                <w:b/>
                <w:color w:val="000000"/>
                <w:szCs w:val="24"/>
                <w:lang w:eastAsia="lt-LT"/>
              </w:rPr>
              <w:t> </w:t>
            </w:r>
            <w:r w:rsidRPr="0035173F">
              <w:rPr>
                <w:b/>
                <w:color w:val="000000"/>
                <w:szCs w:val="24"/>
                <w:lang w:eastAsia="lt-LT"/>
              </w:rPr>
              <w:t>382</w:t>
            </w:r>
            <w:r>
              <w:rPr>
                <w:b/>
                <w:color w:val="000000"/>
                <w:szCs w:val="24"/>
                <w:lang w:eastAsia="lt-LT"/>
              </w:rPr>
              <w:t xml:space="preserve"> </w:t>
            </w:r>
            <w:r w:rsidRPr="0035173F">
              <w:rPr>
                <w:b/>
                <w:color w:val="000000"/>
                <w:szCs w:val="24"/>
                <w:lang w:eastAsia="lt-LT"/>
              </w:rPr>
              <w:t>026,00</w:t>
            </w:r>
          </w:p>
        </w:tc>
      </w:tr>
    </w:tbl>
    <w:p w:rsidR="00F37E46" w:rsidRDefault="00F37E46" w:rsidP="00F37E46">
      <w:pPr>
        <w:spacing w:line="259" w:lineRule="auto"/>
        <w:ind w:right="13807" w:firstLine="62"/>
        <w:jc w:val="right"/>
        <w:rPr>
          <w:color w:val="000000"/>
          <w:szCs w:val="24"/>
          <w:lang w:eastAsia="lt-LT"/>
        </w:rPr>
      </w:pPr>
    </w:p>
    <w:tbl>
      <w:tblPr>
        <w:tblW w:w="5000" w:type="pct"/>
        <w:shd w:val="clear" w:color="auto" w:fill="FFE599"/>
        <w:tblCellMar>
          <w:top w:w="12" w:type="dxa"/>
          <w:left w:w="104" w:type="dxa"/>
          <w:right w:w="11" w:type="dxa"/>
        </w:tblCellMar>
        <w:tblLook w:val="04A0" w:firstRow="1" w:lastRow="0" w:firstColumn="1" w:lastColumn="0" w:noHBand="0" w:noVBand="1"/>
      </w:tblPr>
      <w:tblGrid>
        <w:gridCol w:w="1908"/>
        <w:gridCol w:w="1309"/>
        <w:gridCol w:w="1571"/>
        <w:gridCol w:w="1509"/>
        <w:gridCol w:w="1521"/>
        <w:gridCol w:w="1171"/>
        <w:gridCol w:w="1236"/>
        <w:gridCol w:w="1095"/>
        <w:gridCol w:w="1547"/>
        <w:gridCol w:w="1824"/>
      </w:tblGrid>
      <w:tr w:rsidR="00F37E46" w:rsidTr="00F37E46">
        <w:trPr>
          <w:trHeight w:val="651"/>
        </w:trPr>
        <w:tc>
          <w:tcPr>
            <w:tcW w:w="650" w:type="pct"/>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rPr>
                <w:color w:val="000000"/>
                <w:szCs w:val="24"/>
                <w:lang w:eastAsia="lt-LT"/>
              </w:rPr>
            </w:pPr>
            <w:r>
              <w:rPr>
                <w:b/>
                <w:color w:val="000000"/>
                <w:szCs w:val="24"/>
                <w:lang w:eastAsia="lt-LT"/>
              </w:rPr>
              <w:t xml:space="preserve">Iš viso pagal 2 tikslą (Eur): </w:t>
            </w:r>
          </w:p>
        </w:tc>
        <w:tc>
          <w:tcPr>
            <w:tcW w:w="981" w:type="pct"/>
            <w:gridSpan w:val="2"/>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ind w:left="2"/>
              <w:rPr>
                <w:color w:val="000000"/>
                <w:szCs w:val="24"/>
                <w:lang w:eastAsia="lt-LT"/>
              </w:rPr>
            </w:pPr>
            <w:r>
              <w:rPr>
                <w:b/>
                <w:color w:val="000000"/>
                <w:szCs w:val="24"/>
                <w:lang w:eastAsia="lt-LT"/>
              </w:rPr>
              <w:t xml:space="preserve">Valstybės biudžeto lėšos (Eur): </w:t>
            </w:r>
          </w:p>
        </w:tc>
        <w:tc>
          <w:tcPr>
            <w:tcW w:w="1027" w:type="pct"/>
            <w:gridSpan w:val="2"/>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ind w:left="4"/>
              <w:rPr>
                <w:color w:val="000000"/>
                <w:szCs w:val="24"/>
                <w:lang w:eastAsia="lt-LT"/>
              </w:rPr>
            </w:pPr>
            <w:r>
              <w:rPr>
                <w:b/>
                <w:color w:val="000000"/>
                <w:szCs w:val="24"/>
                <w:lang w:eastAsia="lt-LT"/>
              </w:rPr>
              <w:t xml:space="preserve">Savivaldybės biudžeto lėšos (Eur): </w:t>
            </w:r>
          </w:p>
        </w:tc>
        <w:tc>
          <w:tcPr>
            <w:tcW w:w="820" w:type="pct"/>
            <w:gridSpan w:val="2"/>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(Eur): </w:t>
            </w:r>
          </w:p>
        </w:tc>
        <w:tc>
          <w:tcPr>
            <w:tcW w:w="900" w:type="pct"/>
            <w:gridSpan w:val="2"/>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ind w:left="4"/>
              <w:rPr>
                <w:color w:val="000000"/>
                <w:szCs w:val="24"/>
                <w:lang w:eastAsia="lt-LT"/>
              </w:rPr>
            </w:pPr>
            <w:r>
              <w:rPr>
                <w:b/>
                <w:color w:val="000000"/>
                <w:szCs w:val="24"/>
                <w:lang w:eastAsia="lt-LT"/>
              </w:rPr>
              <w:t xml:space="preserve">Privačios lėšos (Eur): </w:t>
            </w:r>
          </w:p>
        </w:tc>
        <w:tc>
          <w:tcPr>
            <w:tcW w:w="622" w:type="pct"/>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ind w:left="4"/>
              <w:rPr>
                <w:color w:val="000000"/>
                <w:szCs w:val="24"/>
                <w:lang w:eastAsia="lt-LT"/>
              </w:rPr>
            </w:pPr>
            <w:r>
              <w:rPr>
                <w:b/>
                <w:color w:val="000000"/>
                <w:szCs w:val="24"/>
                <w:lang w:eastAsia="lt-LT"/>
              </w:rPr>
              <w:t xml:space="preserve">ES lėšos (Eur): </w:t>
            </w:r>
          </w:p>
        </w:tc>
      </w:tr>
      <w:tr w:rsidR="00F37E46" w:rsidTr="00F23E75">
        <w:trPr>
          <w:trHeight w:val="1053"/>
        </w:trPr>
        <w:tc>
          <w:tcPr>
            <w:tcW w:w="650" w:type="pct"/>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ind w:firstLine="62"/>
              <w:rPr>
                <w:color w:val="000000"/>
                <w:szCs w:val="24"/>
                <w:lang w:eastAsia="lt-LT"/>
              </w:rPr>
            </w:pPr>
          </w:p>
        </w:tc>
        <w:tc>
          <w:tcPr>
            <w:tcW w:w="446" w:type="pct"/>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35" w:type="pct"/>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514" w:type="pct"/>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ind w:left="2" w:right="70"/>
              <w:rPr>
                <w:color w:val="000000"/>
                <w:szCs w:val="24"/>
                <w:lang w:eastAsia="lt-LT"/>
              </w:rPr>
            </w:pPr>
            <w:r>
              <w:rPr>
                <w:color w:val="000000"/>
                <w:szCs w:val="24"/>
                <w:lang w:eastAsia="lt-LT"/>
              </w:rPr>
              <w:t xml:space="preserve">iš jų bendrasis finansavimas: </w:t>
            </w:r>
          </w:p>
        </w:tc>
        <w:tc>
          <w:tcPr>
            <w:tcW w:w="399" w:type="pct"/>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ind w:left="4" w:right="35"/>
              <w:rPr>
                <w:color w:val="000000"/>
                <w:szCs w:val="24"/>
                <w:lang w:eastAsia="lt-LT"/>
              </w:rPr>
            </w:pPr>
            <w:r>
              <w:rPr>
                <w:color w:val="000000"/>
                <w:szCs w:val="24"/>
                <w:lang w:eastAsia="lt-LT"/>
              </w:rPr>
              <w:t xml:space="preserve">Iš viso: </w:t>
            </w:r>
          </w:p>
        </w:tc>
        <w:tc>
          <w:tcPr>
            <w:tcW w:w="420" w:type="pct"/>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ind w:left="5"/>
              <w:rPr>
                <w:color w:val="000000"/>
                <w:szCs w:val="24"/>
                <w:lang w:eastAsia="lt-LT"/>
              </w:rPr>
            </w:pPr>
            <w:r>
              <w:rPr>
                <w:color w:val="000000"/>
                <w:szCs w:val="24"/>
                <w:lang w:eastAsia="lt-LT"/>
              </w:rPr>
              <w:t xml:space="preserve">iš jų bendrasis </w:t>
            </w:r>
            <w:proofErr w:type="spellStart"/>
            <w:r>
              <w:rPr>
                <w:color w:val="000000"/>
                <w:szCs w:val="24"/>
                <w:lang w:eastAsia="lt-LT"/>
              </w:rPr>
              <w:t>finansavi</w:t>
            </w:r>
            <w:proofErr w:type="spellEnd"/>
            <w:r>
              <w:rPr>
                <w:color w:val="000000"/>
                <w:szCs w:val="24"/>
                <w:lang w:eastAsia="lt-LT"/>
              </w:rPr>
              <w:t xml:space="preserve">- </w:t>
            </w:r>
            <w:proofErr w:type="spellStart"/>
            <w:r>
              <w:rPr>
                <w:color w:val="000000"/>
                <w:szCs w:val="24"/>
                <w:lang w:eastAsia="lt-LT"/>
              </w:rPr>
              <w:t>mas</w:t>
            </w:r>
            <w:proofErr w:type="spellEnd"/>
            <w:r>
              <w:rPr>
                <w:color w:val="000000"/>
                <w:szCs w:val="24"/>
                <w:lang w:eastAsia="lt-LT"/>
              </w:rPr>
              <w:t xml:space="preserve">: </w:t>
            </w:r>
          </w:p>
        </w:tc>
        <w:tc>
          <w:tcPr>
            <w:tcW w:w="373" w:type="pct"/>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ind w:left="4" w:firstLine="62"/>
              <w:rPr>
                <w:color w:val="000000"/>
                <w:szCs w:val="24"/>
                <w:lang w:eastAsia="lt-LT"/>
              </w:rPr>
            </w:pPr>
          </w:p>
        </w:tc>
      </w:tr>
      <w:tr w:rsidR="00F37E46" w:rsidTr="00F37E46">
        <w:trPr>
          <w:trHeight w:val="276"/>
        </w:trPr>
        <w:tc>
          <w:tcPr>
            <w:tcW w:w="650" w:type="pct"/>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jc w:val="center"/>
              <w:rPr>
                <w:b/>
                <w:color w:val="000000"/>
                <w:szCs w:val="24"/>
                <w:lang w:eastAsia="lt-LT"/>
              </w:rPr>
            </w:pPr>
            <w:r w:rsidRPr="0035173F">
              <w:rPr>
                <w:b/>
                <w:color w:val="000000"/>
                <w:szCs w:val="24"/>
                <w:lang w:eastAsia="lt-LT"/>
              </w:rPr>
              <w:t>20</w:t>
            </w:r>
            <w:r>
              <w:rPr>
                <w:b/>
                <w:color w:val="000000"/>
                <w:szCs w:val="24"/>
                <w:lang w:eastAsia="lt-LT"/>
              </w:rPr>
              <w:t> </w:t>
            </w:r>
            <w:r w:rsidRPr="0035173F">
              <w:rPr>
                <w:b/>
                <w:color w:val="000000"/>
                <w:szCs w:val="24"/>
                <w:lang w:eastAsia="lt-LT"/>
              </w:rPr>
              <w:t>481</w:t>
            </w:r>
            <w:r>
              <w:rPr>
                <w:b/>
                <w:color w:val="000000"/>
                <w:szCs w:val="24"/>
                <w:lang w:eastAsia="lt-LT"/>
              </w:rPr>
              <w:t xml:space="preserve"> </w:t>
            </w:r>
            <w:r w:rsidRPr="0035173F">
              <w:rPr>
                <w:b/>
                <w:color w:val="000000"/>
                <w:szCs w:val="24"/>
                <w:lang w:eastAsia="lt-LT"/>
              </w:rPr>
              <w:t>623,68</w:t>
            </w:r>
          </w:p>
        </w:tc>
        <w:tc>
          <w:tcPr>
            <w:tcW w:w="446" w:type="pct"/>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ind w:left="2"/>
              <w:jc w:val="center"/>
              <w:rPr>
                <w:b/>
                <w:color w:val="000000"/>
                <w:szCs w:val="24"/>
                <w:lang w:eastAsia="lt-LT"/>
              </w:rPr>
            </w:pPr>
            <w:r w:rsidRPr="0035173F">
              <w:rPr>
                <w:b/>
                <w:color w:val="000000"/>
                <w:szCs w:val="24"/>
                <w:lang w:eastAsia="lt-LT"/>
              </w:rPr>
              <w:t>577</w:t>
            </w:r>
            <w:r>
              <w:rPr>
                <w:b/>
                <w:color w:val="000000"/>
                <w:szCs w:val="24"/>
                <w:lang w:eastAsia="lt-LT"/>
              </w:rPr>
              <w:t xml:space="preserve"> </w:t>
            </w:r>
            <w:r w:rsidRPr="0035173F">
              <w:rPr>
                <w:b/>
                <w:color w:val="000000"/>
                <w:szCs w:val="24"/>
                <w:lang w:eastAsia="lt-LT"/>
              </w:rPr>
              <w:t>662,31</w:t>
            </w:r>
          </w:p>
        </w:tc>
        <w:tc>
          <w:tcPr>
            <w:tcW w:w="535" w:type="pct"/>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ind w:left="4"/>
              <w:jc w:val="center"/>
              <w:rPr>
                <w:b/>
                <w:color w:val="000000"/>
                <w:szCs w:val="24"/>
                <w:lang w:eastAsia="lt-LT"/>
              </w:rPr>
            </w:pPr>
            <w:r w:rsidRPr="0035173F">
              <w:rPr>
                <w:b/>
                <w:color w:val="000000"/>
                <w:szCs w:val="24"/>
                <w:lang w:eastAsia="lt-LT"/>
              </w:rPr>
              <w:t>577</w:t>
            </w:r>
            <w:r>
              <w:rPr>
                <w:b/>
                <w:color w:val="000000"/>
                <w:szCs w:val="24"/>
                <w:lang w:eastAsia="lt-LT"/>
              </w:rPr>
              <w:t xml:space="preserve"> </w:t>
            </w:r>
            <w:r w:rsidRPr="0035173F">
              <w:rPr>
                <w:b/>
                <w:color w:val="000000"/>
                <w:szCs w:val="24"/>
                <w:lang w:eastAsia="lt-LT"/>
              </w:rPr>
              <w:t>662,31</w:t>
            </w:r>
          </w:p>
        </w:tc>
        <w:tc>
          <w:tcPr>
            <w:tcW w:w="514" w:type="pct"/>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ind w:left="4"/>
              <w:jc w:val="center"/>
              <w:rPr>
                <w:b/>
                <w:color w:val="000000"/>
                <w:szCs w:val="24"/>
                <w:lang w:eastAsia="lt-LT"/>
              </w:rPr>
            </w:pPr>
            <w:r w:rsidRPr="0035173F">
              <w:rPr>
                <w:b/>
                <w:color w:val="000000"/>
                <w:szCs w:val="24"/>
                <w:lang w:eastAsia="lt-LT"/>
              </w:rPr>
              <w:t>2</w:t>
            </w:r>
            <w:r>
              <w:rPr>
                <w:b/>
                <w:color w:val="000000"/>
                <w:szCs w:val="24"/>
                <w:lang w:eastAsia="lt-LT"/>
              </w:rPr>
              <w:t> </w:t>
            </w:r>
            <w:r w:rsidRPr="0035173F">
              <w:rPr>
                <w:b/>
                <w:color w:val="000000"/>
                <w:szCs w:val="24"/>
                <w:lang w:eastAsia="lt-LT"/>
              </w:rPr>
              <w:t>508</w:t>
            </w:r>
            <w:r>
              <w:rPr>
                <w:b/>
                <w:color w:val="000000"/>
                <w:szCs w:val="24"/>
                <w:lang w:eastAsia="lt-LT"/>
              </w:rPr>
              <w:t xml:space="preserve"> </w:t>
            </w:r>
            <w:r w:rsidRPr="0035173F">
              <w:rPr>
                <w:b/>
                <w:color w:val="000000"/>
                <w:szCs w:val="24"/>
                <w:lang w:eastAsia="lt-LT"/>
              </w:rPr>
              <w:t>554,92</w:t>
            </w:r>
          </w:p>
        </w:tc>
        <w:tc>
          <w:tcPr>
            <w:tcW w:w="514" w:type="pct"/>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ind w:left="2"/>
              <w:jc w:val="center"/>
              <w:rPr>
                <w:b/>
                <w:color w:val="000000"/>
                <w:szCs w:val="24"/>
                <w:lang w:eastAsia="lt-LT"/>
              </w:rPr>
            </w:pPr>
            <w:r w:rsidRPr="0035173F">
              <w:rPr>
                <w:b/>
                <w:color w:val="000000"/>
                <w:szCs w:val="24"/>
                <w:lang w:eastAsia="lt-LT"/>
              </w:rPr>
              <w:t>2</w:t>
            </w:r>
            <w:r>
              <w:rPr>
                <w:b/>
                <w:color w:val="000000"/>
                <w:szCs w:val="24"/>
                <w:lang w:eastAsia="lt-LT"/>
              </w:rPr>
              <w:t> </w:t>
            </w:r>
            <w:r w:rsidRPr="0035173F">
              <w:rPr>
                <w:b/>
                <w:color w:val="000000"/>
                <w:szCs w:val="24"/>
                <w:lang w:eastAsia="lt-LT"/>
              </w:rPr>
              <w:t>508</w:t>
            </w:r>
            <w:r>
              <w:rPr>
                <w:b/>
                <w:color w:val="000000"/>
                <w:szCs w:val="24"/>
                <w:lang w:eastAsia="lt-LT"/>
              </w:rPr>
              <w:t xml:space="preserve"> </w:t>
            </w:r>
            <w:r w:rsidRPr="0035173F">
              <w:rPr>
                <w:b/>
                <w:color w:val="000000"/>
                <w:szCs w:val="24"/>
                <w:lang w:eastAsia="lt-LT"/>
              </w:rPr>
              <w:t>554,92</w:t>
            </w:r>
          </w:p>
        </w:tc>
        <w:tc>
          <w:tcPr>
            <w:tcW w:w="399" w:type="pct"/>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ind w:right="94"/>
              <w:jc w:val="center"/>
              <w:rPr>
                <w:b/>
                <w:color w:val="000000"/>
                <w:szCs w:val="24"/>
                <w:lang w:eastAsia="lt-LT"/>
              </w:rPr>
            </w:pPr>
            <w:r>
              <w:rPr>
                <w:b/>
                <w:color w:val="000000"/>
                <w:szCs w:val="24"/>
                <w:lang w:eastAsia="lt-LT"/>
              </w:rPr>
              <w:t>0</w:t>
            </w:r>
          </w:p>
        </w:tc>
        <w:tc>
          <w:tcPr>
            <w:tcW w:w="420" w:type="pct"/>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ind w:right="92"/>
              <w:jc w:val="center"/>
              <w:rPr>
                <w:b/>
                <w:color w:val="000000"/>
                <w:szCs w:val="24"/>
                <w:lang w:eastAsia="lt-LT"/>
              </w:rPr>
            </w:pPr>
            <w:r>
              <w:rPr>
                <w:b/>
                <w:color w:val="000000"/>
                <w:szCs w:val="24"/>
                <w:lang w:eastAsia="lt-LT"/>
              </w:rPr>
              <w:t>0</w:t>
            </w:r>
          </w:p>
        </w:tc>
        <w:tc>
          <w:tcPr>
            <w:tcW w:w="373" w:type="pct"/>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ind w:left="4"/>
              <w:jc w:val="center"/>
              <w:rPr>
                <w:b/>
                <w:color w:val="000000"/>
                <w:szCs w:val="24"/>
                <w:lang w:eastAsia="lt-LT"/>
              </w:rPr>
            </w:pPr>
            <w:r>
              <w:rPr>
                <w:b/>
                <w:color w:val="000000"/>
                <w:szCs w:val="24"/>
                <w:lang w:eastAsia="lt-LT"/>
              </w:rPr>
              <w:t>0</w:t>
            </w:r>
          </w:p>
        </w:tc>
        <w:tc>
          <w:tcPr>
            <w:tcW w:w="527" w:type="pct"/>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ind w:left="2"/>
              <w:jc w:val="center"/>
              <w:rPr>
                <w:b/>
                <w:color w:val="000000"/>
                <w:szCs w:val="24"/>
                <w:lang w:eastAsia="lt-LT"/>
              </w:rPr>
            </w:pPr>
            <w:r>
              <w:rPr>
                <w:b/>
                <w:color w:val="000000"/>
                <w:szCs w:val="24"/>
                <w:lang w:eastAsia="lt-LT"/>
              </w:rPr>
              <w:t>0</w:t>
            </w:r>
          </w:p>
        </w:tc>
        <w:tc>
          <w:tcPr>
            <w:tcW w:w="622" w:type="pct"/>
            <w:tcBorders>
              <w:top w:val="single" w:sz="8" w:space="0" w:color="B3CC82"/>
              <w:left w:val="single" w:sz="8" w:space="0" w:color="B3CC82"/>
              <w:bottom w:val="single" w:sz="8" w:space="0" w:color="B3CC82"/>
              <w:right w:val="single" w:sz="8" w:space="0" w:color="B3CC82"/>
            </w:tcBorders>
            <w:shd w:val="clear" w:color="auto" w:fill="FFE599"/>
          </w:tcPr>
          <w:p w:rsidR="00F37E46" w:rsidRDefault="00F37E46" w:rsidP="00F23E75">
            <w:pPr>
              <w:spacing w:line="259" w:lineRule="auto"/>
              <w:ind w:right="92"/>
              <w:jc w:val="center"/>
              <w:rPr>
                <w:b/>
                <w:color w:val="000000"/>
                <w:szCs w:val="24"/>
                <w:lang w:eastAsia="lt-LT"/>
              </w:rPr>
            </w:pPr>
            <w:r w:rsidRPr="0035173F">
              <w:rPr>
                <w:b/>
                <w:color w:val="000000"/>
                <w:szCs w:val="24"/>
                <w:lang w:eastAsia="lt-LT"/>
              </w:rPr>
              <w:t>17</w:t>
            </w:r>
            <w:r>
              <w:rPr>
                <w:b/>
                <w:color w:val="000000"/>
                <w:szCs w:val="24"/>
                <w:lang w:eastAsia="lt-LT"/>
              </w:rPr>
              <w:t> </w:t>
            </w:r>
            <w:r w:rsidRPr="0035173F">
              <w:rPr>
                <w:b/>
                <w:color w:val="000000"/>
                <w:szCs w:val="24"/>
                <w:lang w:eastAsia="lt-LT"/>
              </w:rPr>
              <w:t>395</w:t>
            </w:r>
            <w:r>
              <w:rPr>
                <w:b/>
                <w:color w:val="000000"/>
                <w:szCs w:val="24"/>
                <w:lang w:eastAsia="lt-LT"/>
              </w:rPr>
              <w:t xml:space="preserve"> </w:t>
            </w:r>
            <w:r w:rsidRPr="0035173F">
              <w:rPr>
                <w:b/>
                <w:color w:val="000000"/>
                <w:szCs w:val="24"/>
                <w:lang w:eastAsia="lt-LT"/>
              </w:rPr>
              <w:t>406,45</w:t>
            </w:r>
          </w:p>
        </w:tc>
      </w:tr>
    </w:tbl>
    <w:p w:rsidR="00F37E46" w:rsidRDefault="00F37E46" w:rsidP="00F37E46">
      <w:pPr>
        <w:spacing w:line="259" w:lineRule="auto"/>
        <w:ind w:right="13807" w:firstLine="62"/>
        <w:jc w:val="right"/>
        <w:rPr>
          <w:color w:val="000000"/>
          <w:szCs w:val="24"/>
          <w:lang w:eastAsia="lt-LT"/>
        </w:rPr>
      </w:pPr>
    </w:p>
    <w:tbl>
      <w:tblPr>
        <w:tblW w:w="5000" w:type="pct"/>
        <w:tblCellMar>
          <w:top w:w="12" w:type="dxa"/>
          <w:left w:w="104" w:type="dxa"/>
          <w:right w:w="12" w:type="dxa"/>
        </w:tblCellMar>
        <w:tblLook w:val="04A0" w:firstRow="1" w:lastRow="0" w:firstColumn="1" w:lastColumn="0" w:noHBand="0" w:noVBand="1"/>
      </w:tblPr>
      <w:tblGrid>
        <w:gridCol w:w="1769"/>
        <w:gridCol w:w="1507"/>
        <w:gridCol w:w="1523"/>
        <w:gridCol w:w="1507"/>
        <w:gridCol w:w="1521"/>
        <w:gridCol w:w="1169"/>
        <w:gridCol w:w="1234"/>
        <w:gridCol w:w="1093"/>
        <w:gridCol w:w="1546"/>
        <w:gridCol w:w="1823"/>
      </w:tblGrid>
      <w:tr w:rsidR="00F37E46" w:rsidTr="00F23E75">
        <w:trPr>
          <w:trHeight w:val="1070"/>
        </w:trPr>
        <w:tc>
          <w:tcPr>
            <w:tcW w:w="603" w:type="pct"/>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rPr>
                <w:color w:val="000000"/>
                <w:szCs w:val="24"/>
                <w:lang w:eastAsia="lt-LT"/>
              </w:rPr>
            </w:pPr>
            <w:r>
              <w:rPr>
                <w:b/>
                <w:color w:val="000000"/>
                <w:szCs w:val="24"/>
                <w:lang w:eastAsia="lt-LT"/>
              </w:rPr>
              <w:t xml:space="preserve">Iš viso pagal veiksmų planą (Eur): </w:t>
            </w:r>
          </w:p>
        </w:tc>
        <w:tc>
          <w:tcPr>
            <w:tcW w:w="1028" w:type="pct"/>
            <w:gridSpan w:val="2"/>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(Eur): </w:t>
            </w:r>
          </w:p>
        </w:tc>
        <w:tc>
          <w:tcPr>
            <w:tcW w:w="1027" w:type="pct"/>
            <w:gridSpan w:val="2"/>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ind w:left="4"/>
              <w:rPr>
                <w:color w:val="000000"/>
                <w:szCs w:val="24"/>
                <w:lang w:eastAsia="lt-LT"/>
              </w:rPr>
            </w:pPr>
            <w:r>
              <w:rPr>
                <w:b/>
                <w:color w:val="000000"/>
                <w:szCs w:val="24"/>
                <w:lang w:eastAsia="lt-LT"/>
              </w:rPr>
              <w:t xml:space="preserve">Savivaldybės biudžeto lėšos (Eur): </w:t>
            </w:r>
          </w:p>
        </w:tc>
        <w:tc>
          <w:tcPr>
            <w:tcW w:w="820" w:type="pct"/>
            <w:gridSpan w:val="2"/>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ind w:left="4"/>
              <w:rPr>
                <w:color w:val="000000"/>
                <w:szCs w:val="24"/>
                <w:lang w:eastAsia="lt-LT"/>
              </w:rPr>
            </w:pPr>
            <w:r>
              <w:rPr>
                <w:b/>
                <w:color w:val="000000"/>
                <w:szCs w:val="24"/>
                <w:lang w:eastAsia="lt-LT"/>
              </w:rPr>
              <w:t xml:space="preserve">Kitos viešosios lėšos (Eur): </w:t>
            </w:r>
          </w:p>
        </w:tc>
        <w:tc>
          <w:tcPr>
            <w:tcW w:w="900" w:type="pct"/>
            <w:gridSpan w:val="2"/>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ind w:left="4"/>
              <w:rPr>
                <w:color w:val="000000"/>
                <w:szCs w:val="24"/>
                <w:lang w:eastAsia="lt-LT"/>
              </w:rPr>
            </w:pPr>
            <w:r>
              <w:rPr>
                <w:b/>
                <w:color w:val="000000"/>
                <w:szCs w:val="24"/>
                <w:lang w:eastAsia="lt-LT"/>
              </w:rPr>
              <w:t xml:space="preserve">Privačios lėšos (Eur): </w:t>
            </w:r>
          </w:p>
        </w:tc>
        <w:tc>
          <w:tcPr>
            <w:tcW w:w="622" w:type="pct"/>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ind w:left="4"/>
              <w:rPr>
                <w:color w:val="000000"/>
                <w:szCs w:val="24"/>
                <w:lang w:eastAsia="lt-LT"/>
              </w:rPr>
            </w:pPr>
            <w:r>
              <w:rPr>
                <w:b/>
                <w:color w:val="000000"/>
                <w:szCs w:val="24"/>
                <w:lang w:eastAsia="lt-LT"/>
              </w:rPr>
              <w:t xml:space="preserve">ES lėšos (Eur): </w:t>
            </w:r>
          </w:p>
        </w:tc>
      </w:tr>
      <w:tr w:rsidR="00F37E46" w:rsidTr="00F23E75">
        <w:trPr>
          <w:trHeight w:val="1040"/>
        </w:trPr>
        <w:tc>
          <w:tcPr>
            <w:tcW w:w="603" w:type="pct"/>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ind w:firstLine="62"/>
              <w:rPr>
                <w:color w:val="000000"/>
                <w:szCs w:val="24"/>
                <w:lang w:eastAsia="lt-LT"/>
              </w:rPr>
            </w:pP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ind w:left="4" w:right="69"/>
              <w:rPr>
                <w:color w:val="000000"/>
                <w:szCs w:val="24"/>
                <w:lang w:eastAsia="lt-LT"/>
              </w:rPr>
            </w:pPr>
            <w:r>
              <w:rPr>
                <w:color w:val="000000"/>
                <w:szCs w:val="24"/>
                <w:lang w:eastAsia="lt-LT"/>
              </w:rPr>
              <w:t xml:space="preserve">iš jų bendrasis finansavimas: </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ind w:left="2" w:right="69"/>
              <w:rPr>
                <w:color w:val="000000"/>
                <w:szCs w:val="24"/>
                <w:lang w:eastAsia="lt-LT"/>
              </w:rPr>
            </w:pPr>
            <w:r>
              <w:rPr>
                <w:color w:val="000000"/>
                <w:szCs w:val="24"/>
                <w:lang w:eastAsia="lt-LT"/>
              </w:rPr>
              <w:t xml:space="preserve">iš jų bendrasis finansavimas: </w:t>
            </w:r>
          </w:p>
        </w:tc>
        <w:tc>
          <w:tcPr>
            <w:tcW w:w="399" w:type="pct"/>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ind w:left="4" w:right="34"/>
              <w:rPr>
                <w:color w:val="000000"/>
                <w:szCs w:val="24"/>
                <w:lang w:eastAsia="lt-LT"/>
              </w:rPr>
            </w:pPr>
            <w:r>
              <w:rPr>
                <w:color w:val="000000"/>
                <w:szCs w:val="24"/>
                <w:lang w:eastAsia="lt-LT"/>
              </w:rPr>
              <w:t xml:space="preserve">Iš viso: </w:t>
            </w:r>
          </w:p>
        </w:tc>
        <w:tc>
          <w:tcPr>
            <w:tcW w:w="420" w:type="pct"/>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ind w:left="5"/>
              <w:rPr>
                <w:color w:val="000000"/>
                <w:szCs w:val="24"/>
                <w:lang w:eastAsia="lt-LT"/>
              </w:rPr>
            </w:pPr>
            <w:r>
              <w:rPr>
                <w:color w:val="000000"/>
                <w:szCs w:val="24"/>
                <w:lang w:eastAsia="lt-LT"/>
              </w:rPr>
              <w:t xml:space="preserve">iš jų bendrasis </w:t>
            </w:r>
            <w:proofErr w:type="spellStart"/>
            <w:r>
              <w:rPr>
                <w:color w:val="000000"/>
                <w:szCs w:val="24"/>
                <w:lang w:eastAsia="lt-LT"/>
              </w:rPr>
              <w:t>finansavi</w:t>
            </w:r>
            <w:proofErr w:type="spellEnd"/>
            <w:r>
              <w:rPr>
                <w:color w:val="000000"/>
                <w:szCs w:val="24"/>
                <w:lang w:eastAsia="lt-LT"/>
              </w:rPr>
              <w:t xml:space="preserve"> </w:t>
            </w:r>
            <w:proofErr w:type="spellStart"/>
            <w:r>
              <w:rPr>
                <w:color w:val="000000"/>
                <w:szCs w:val="24"/>
                <w:lang w:eastAsia="lt-LT"/>
              </w:rPr>
              <w:t>mas</w:t>
            </w:r>
            <w:proofErr w:type="spellEnd"/>
            <w:r>
              <w:rPr>
                <w:color w:val="000000"/>
                <w:szCs w:val="24"/>
                <w:lang w:eastAsia="lt-LT"/>
              </w:rPr>
              <w:t xml:space="preserve">: </w:t>
            </w:r>
          </w:p>
        </w:tc>
        <w:tc>
          <w:tcPr>
            <w:tcW w:w="373" w:type="pct"/>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ind w:left="4" w:firstLine="62"/>
              <w:rPr>
                <w:color w:val="000000"/>
                <w:szCs w:val="24"/>
                <w:lang w:eastAsia="lt-LT"/>
              </w:rPr>
            </w:pPr>
          </w:p>
        </w:tc>
      </w:tr>
      <w:tr w:rsidR="00F37E46" w:rsidTr="00F23E75">
        <w:trPr>
          <w:trHeight w:val="475"/>
        </w:trPr>
        <w:tc>
          <w:tcPr>
            <w:tcW w:w="603" w:type="pct"/>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jc w:val="center"/>
              <w:rPr>
                <w:b/>
                <w:color w:val="000000"/>
                <w:szCs w:val="24"/>
                <w:lang w:eastAsia="lt-LT"/>
              </w:rPr>
            </w:pPr>
            <w:r w:rsidRPr="0035173F">
              <w:rPr>
                <w:b/>
                <w:color w:val="000000"/>
                <w:szCs w:val="24"/>
                <w:lang w:eastAsia="lt-LT"/>
              </w:rPr>
              <w:t>48</w:t>
            </w:r>
            <w:r>
              <w:rPr>
                <w:b/>
                <w:color w:val="000000"/>
                <w:szCs w:val="24"/>
                <w:lang w:eastAsia="lt-LT"/>
              </w:rPr>
              <w:t> </w:t>
            </w:r>
            <w:r w:rsidRPr="0035173F">
              <w:rPr>
                <w:b/>
                <w:color w:val="000000"/>
                <w:szCs w:val="24"/>
                <w:lang w:eastAsia="lt-LT"/>
              </w:rPr>
              <w:t>743</w:t>
            </w:r>
            <w:r>
              <w:rPr>
                <w:b/>
                <w:color w:val="000000"/>
                <w:szCs w:val="24"/>
                <w:lang w:eastAsia="lt-LT"/>
              </w:rPr>
              <w:t xml:space="preserve"> </w:t>
            </w:r>
            <w:r w:rsidRPr="0035173F">
              <w:rPr>
                <w:b/>
                <w:color w:val="000000"/>
                <w:szCs w:val="24"/>
                <w:lang w:eastAsia="lt-LT"/>
              </w:rPr>
              <w:t>802,76</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ind w:left="4"/>
              <w:jc w:val="center"/>
              <w:rPr>
                <w:b/>
                <w:color w:val="000000"/>
                <w:szCs w:val="24"/>
                <w:lang w:eastAsia="lt-LT"/>
              </w:rPr>
            </w:pPr>
            <w:r w:rsidRPr="0035173F">
              <w:rPr>
                <w:b/>
                <w:color w:val="000000"/>
                <w:szCs w:val="24"/>
                <w:lang w:eastAsia="lt-LT"/>
              </w:rPr>
              <w:t>4</w:t>
            </w:r>
            <w:r>
              <w:rPr>
                <w:b/>
                <w:color w:val="000000"/>
                <w:szCs w:val="24"/>
                <w:lang w:eastAsia="lt-LT"/>
              </w:rPr>
              <w:t> </w:t>
            </w:r>
            <w:r w:rsidRPr="0035173F">
              <w:rPr>
                <w:b/>
                <w:color w:val="000000"/>
                <w:szCs w:val="24"/>
                <w:lang w:eastAsia="lt-LT"/>
              </w:rPr>
              <w:t>036</w:t>
            </w:r>
            <w:r>
              <w:rPr>
                <w:b/>
                <w:color w:val="000000"/>
                <w:szCs w:val="24"/>
                <w:lang w:eastAsia="lt-LT"/>
              </w:rPr>
              <w:t xml:space="preserve"> </w:t>
            </w:r>
            <w:r w:rsidRPr="0035173F">
              <w:rPr>
                <w:b/>
                <w:color w:val="000000"/>
                <w:szCs w:val="24"/>
                <w:lang w:eastAsia="lt-LT"/>
              </w:rPr>
              <w:t>212,70</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ind w:left="4"/>
              <w:jc w:val="center"/>
              <w:rPr>
                <w:b/>
                <w:color w:val="000000"/>
                <w:szCs w:val="24"/>
                <w:lang w:eastAsia="lt-LT"/>
              </w:rPr>
            </w:pPr>
            <w:r w:rsidRPr="0035173F">
              <w:rPr>
                <w:b/>
                <w:color w:val="000000"/>
                <w:szCs w:val="24"/>
                <w:lang w:eastAsia="lt-LT"/>
              </w:rPr>
              <w:t>2</w:t>
            </w:r>
            <w:r>
              <w:rPr>
                <w:b/>
                <w:color w:val="000000"/>
                <w:szCs w:val="24"/>
                <w:lang w:eastAsia="lt-LT"/>
              </w:rPr>
              <w:t> </w:t>
            </w:r>
            <w:r w:rsidRPr="0035173F">
              <w:rPr>
                <w:b/>
                <w:color w:val="000000"/>
                <w:szCs w:val="24"/>
                <w:lang w:eastAsia="lt-LT"/>
              </w:rPr>
              <w:t>753</w:t>
            </w:r>
            <w:r>
              <w:rPr>
                <w:b/>
                <w:color w:val="000000"/>
                <w:szCs w:val="24"/>
                <w:lang w:eastAsia="lt-LT"/>
              </w:rPr>
              <w:t xml:space="preserve"> </w:t>
            </w:r>
            <w:r w:rsidRPr="0035173F">
              <w:rPr>
                <w:b/>
                <w:color w:val="000000"/>
                <w:szCs w:val="24"/>
                <w:lang w:eastAsia="lt-LT"/>
              </w:rPr>
              <w:t>775,47</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ind w:left="4"/>
              <w:jc w:val="center"/>
              <w:rPr>
                <w:b/>
                <w:color w:val="000000"/>
                <w:szCs w:val="24"/>
                <w:lang w:eastAsia="lt-LT"/>
              </w:rPr>
            </w:pPr>
            <w:r w:rsidRPr="0035173F">
              <w:rPr>
                <w:b/>
                <w:color w:val="000000"/>
                <w:szCs w:val="24"/>
                <w:lang w:eastAsia="lt-LT"/>
              </w:rPr>
              <w:t>4</w:t>
            </w:r>
            <w:r>
              <w:rPr>
                <w:b/>
                <w:color w:val="000000"/>
                <w:szCs w:val="24"/>
                <w:lang w:eastAsia="lt-LT"/>
              </w:rPr>
              <w:t> </w:t>
            </w:r>
            <w:r w:rsidRPr="0035173F">
              <w:rPr>
                <w:b/>
                <w:color w:val="000000"/>
                <w:szCs w:val="24"/>
                <w:lang w:eastAsia="lt-LT"/>
              </w:rPr>
              <w:t>405</w:t>
            </w:r>
            <w:r>
              <w:rPr>
                <w:b/>
                <w:color w:val="000000"/>
                <w:szCs w:val="24"/>
                <w:lang w:eastAsia="lt-LT"/>
              </w:rPr>
              <w:t xml:space="preserve"> </w:t>
            </w:r>
            <w:r w:rsidRPr="0035173F">
              <w:rPr>
                <w:b/>
                <w:color w:val="000000"/>
                <w:szCs w:val="24"/>
                <w:lang w:eastAsia="lt-LT"/>
              </w:rPr>
              <w:t>292,08</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ind w:left="2"/>
              <w:jc w:val="center"/>
              <w:rPr>
                <w:b/>
                <w:color w:val="000000"/>
                <w:szCs w:val="24"/>
                <w:lang w:eastAsia="lt-LT"/>
              </w:rPr>
            </w:pPr>
            <w:r w:rsidRPr="0035173F">
              <w:rPr>
                <w:b/>
                <w:color w:val="000000"/>
                <w:szCs w:val="24"/>
                <w:lang w:eastAsia="lt-LT"/>
              </w:rPr>
              <w:t>4</w:t>
            </w:r>
            <w:r>
              <w:rPr>
                <w:b/>
                <w:color w:val="000000"/>
                <w:szCs w:val="24"/>
                <w:lang w:eastAsia="lt-LT"/>
              </w:rPr>
              <w:t> </w:t>
            </w:r>
            <w:r w:rsidRPr="0035173F">
              <w:rPr>
                <w:b/>
                <w:color w:val="000000"/>
                <w:szCs w:val="24"/>
                <w:lang w:eastAsia="lt-LT"/>
              </w:rPr>
              <w:t>405</w:t>
            </w:r>
            <w:r>
              <w:rPr>
                <w:b/>
                <w:color w:val="000000"/>
                <w:szCs w:val="24"/>
                <w:lang w:eastAsia="lt-LT"/>
              </w:rPr>
              <w:t xml:space="preserve"> </w:t>
            </w:r>
            <w:r w:rsidRPr="0035173F">
              <w:rPr>
                <w:b/>
                <w:color w:val="000000"/>
                <w:szCs w:val="24"/>
                <w:lang w:eastAsia="lt-LT"/>
              </w:rPr>
              <w:t>292,08</w:t>
            </w:r>
          </w:p>
        </w:tc>
        <w:tc>
          <w:tcPr>
            <w:tcW w:w="399" w:type="pct"/>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ind w:right="93"/>
              <w:jc w:val="center"/>
              <w:rPr>
                <w:b/>
                <w:color w:val="000000"/>
                <w:szCs w:val="24"/>
                <w:lang w:eastAsia="lt-LT"/>
              </w:rPr>
            </w:pPr>
            <w:r>
              <w:rPr>
                <w:b/>
                <w:color w:val="000000"/>
                <w:szCs w:val="24"/>
                <w:lang w:eastAsia="lt-LT"/>
              </w:rPr>
              <w:t>0</w:t>
            </w:r>
          </w:p>
        </w:tc>
        <w:tc>
          <w:tcPr>
            <w:tcW w:w="420" w:type="pct"/>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ind w:right="91"/>
              <w:jc w:val="center"/>
              <w:rPr>
                <w:b/>
                <w:color w:val="000000"/>
                <w:szCs w:val="24"/>
                <w:lang w:eastAsia="lt-LT"/>
              </w:rPr>
            </w:pPr>
            <w:r>
              <w:rPr>
                <w:b/>
                <w:color w:val="000000"/>
                <w:szCs w:val="24"/>
                <w:lang w:eastAsia="lt-LT"/>
              </w:rPr>
              <w:t>0</w:t>
            </w:r>
          </w:p>
        </w:tc>
        <w:tc>
          <w:tcPr>
            <w:tcW w:w="373" w:type="pct"/>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ind w:left="4"/>
              <w:jc w:val="center"/>
              <w:rPr>
                <w:b/>
                <w:color w:val="000000"/>
                <w:szCs w:val="24"/>
                <w:lang w:eastAsia="lt-LT"/>
              </w:rPr>
            </w:pPr>
            <w:r>
              <w:rPr>
                <w:b/>
                <w:color w:val="000000"/>
                <w:szCs w:val="24"/>
                <w:lang w:eastAsia="lt-LT"/>
              </w:rPr>
              <w:t>1 100 000</w:t>
            </w:r>
          </w:p>
        </w:tc>
        <w:tc>
          <w:tcPr>
            <w:tcW w:w="527" w:type="pct"/>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ind w:left="2"/>
              <w:jc w:val="center"/>
              <w:rPr>
                <w:b/>
                <w:color w:val="000000"/>
                <w:szCs w:val="24"/>
                <w:lang w:eastAsia="lt-LT"/>
              </w:rPr>
            </w:pPr>
            <w:r>
              <w:rPr>
                <w:b/>
                <w:color w:val="000000"/>
                <w:szCs w:val="24"/>
                <w:lang w:eastAsia="lt-LT"/>
              </w:rPr>
              <w:t>1 100 000</w:t>
            </w:r>
          </w:p>
        </w:tc>
        <w:tc>
          <w:tcPr>
            <w:tcW w:w="622" w:type="pct"/>
            <w:tcBorders>
              <w:top w:val="single" w:sz="8" w:space="0" w:color="B3CC82"/>
              <w:left w:val="single" w:sz="8" w:space="0" w:color="B3CC82"/>
              <w:bottom w:val="single" w:sz="8" w:space="0" w:color="B3CC82"/>
              <w:right w:val="single" w:sz="8" w:space="0" w:color="B3CC82"/>
            </w:tcBorders>
            <w:shd w:val="clear" w:color="auto" w:fill="EDEDED"/>
          </w:tcPr>
          <w:p w:rsidR="00F37E46" w:rsidRDefault="00F37E46" w:rsidP="00F23E75">
            <w:pPr>
              <w:spacing w:line="259" w:lineRule="auto"/>
              <w:ind w:left="2"/>
              <w:jc w:val="center"/>
              <w:rPr>
                <w:b/>
                <w:color w:val="000000"/>
                <w:szCs w:val="24"/>
                <w:lang w:eastAsia="lt-LT"/>
              </w:rPr>
            </w:pPr>
            <w:r w:rsidRPr="003670DA">
              <w:rPr>
                <w:b/>
                <w:color w:val="000000"/>
                <w:szCs w:val="24"/>
                <w:lang w:eastAsia="lt-LT"/>
              </w:rPr>
              <w:t>39</w:t>
            </w:r>
            <w:r>
              <w:rPr>
                <w:b/>
                <w:color w:val="000000"/>
                <w:szCs w:val="24"/>
                <w:lang w:eastAsia="lt-LT"/>
              </w:rPr>
              <w:t> </w:t>
            </w:r>
            <w:r w:rsidRPr="003670DA">
              <w:rPr>
                <w:b/>
                <w:color w:val="000000"/>
                <w:szCs w:val="24"/>
                <w:lang w:eastAsia="lt-LT"/>
              </w:rPr>
              <w:t>202</w:t>
            </w:r>
            <w:r>
              <w:rPr>
                <w:b/>
                <w:color w:val="000000"/>
                <w:szCs w:val="24"/>
                <w:lang w:eastAsia="lt-LT"/>
              </w:rPr>
              <w:t xml:space="preserve"> </w:t>
            </w:r>
            <w:r w:rsidRPr="003670DA">
              <w:rPr>
                <w:b/>
                <w:color w:val="000000"/>
                <w:szCs w:val="24"/>
                <w:lang w:eastAsia="lt-LT"/>
              </w:rPr>
              <w:t>297,98</w:t>
            </w:r>
          </w:p>
        </w:tc>
      </w:tr>
    </w:tbl>
    <w:p w:rsidR="00546665" w:rsidRDefault="00546665" w:rsidP="00F37E46">
      <w:pPr>
        <w:spacing w:line="259" w:lineRule="auto"/>
        <w:rPr>
          <w:snapToGrid w:val="0"/>
        </w:rPr>
      </w:pPr>
    </w:p>
    <w:sectPr w:rsidR="00546665">
      <w:headerReference w:type="even" r:id="rId20"/>
      <w:headerReference w:type="default" r:id="rId21"/>
      <w:headerReference w:type="first" r:id="rId22"/>
      <w:pgSz w:w="16841" w:h="11906" w:orient="landscape"/>
      <w:pgMar w:top="429" w:right="1132" w:bottom="730" w:left="1133" w:header="567" w:footer="567"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1DC7" w:rsidRDefault="00031DC7">
      <w:pPr>
        <w:ind w:left="4018" w:hanging="10"/>
        <w:jc w:val="both"/>
        <w:rPr>
          <w:color w:val="000000"/>
          <w:szCs w:val="22"/>
          <w:lang w:eastAsia="lt-LT"/>
        </w:rPr>
      </w:pPr>
      <w:r>
        <w:rPr>
          <w:color w:val="000000"/>
          <w:szCs w:val="22"/>
          <w:lang w:eastAsia="lt-LT"/>
        </w:rPr>
        <w:separator/>
      </w:r>
    </w:p>
  </w:endnote>
  <w:endnote w:type="continuationSeparator" w:id="0">
    <w:p w:rsidR="00031DC7" w:rsidRDefault="00031DC7">
      <w:pPr>
        <w:ind w:left="4018" w:hanging="10"/>
        <w:jc w:val="both"/>
        <w:rPr>
          <w:color w:val="000000"/>
          <w:szCs w:val="22"/>
          <w:lang w:eastAsia="lt-LT"/>
        </w:rPr>
      </w:pPr>
      <w:r>
        <w:rPr>
          <w:color w:val="000000"/>
          <w:szCs w:val="22"/>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665" w:rsidRDefault="00546665">
    <w:pPr>
      <w:tabs>
        <w:tab w:val="center" w:pos="4819"/>
        <w:tab w:val="right" w:pos="9638"/>
      </w:tabs>
      <w:ind w:left="4018" w:hanging="10"/>
      <w:jc w:val="both"/>
      <w:rPr>
        <w:color w:val="000000"/>
        <w:szCs w:val="22"/>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665" w:rsidRDefault="00546665">
    <w:pPr>
      <w:tabs>
        <w:tab w:val="center" w:pos="4819"/>
        <w:tab w:val="right" w:pos="9638"/>
      </w:tabs>
      <w:ind w:left="4018" w:hanging="10"/>
      <w:jc w:val="both"/>
      <w:rPr>
        <w:color w:val="000000"/>
        <w:szCs w:val="22"/>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1DC7" w:rsidRDefault="00031DC7">
      <w:pPr>
        <w:ind w:left="4018" w:hanging="10"/>
        <w:jc w:val="both"/>
        <w:rPr>
          <w:color w:val="000000"/>
          <w:szCs w:val="22"/>
          <w:lang w:eastAsia="lt-LT"/>
        </w:rPr>
      </w:pPr>
      <w:r>
        <w:rPr>
          <w:color w:val="000000"/>
          <w:szCs w:val="22"/>
          <w:lang w:eastAsia="lt-LT"/>
        </w:rPr>
        <w:separator/>
      </w:r>
    </w:p>
  </w:footnote>
  <w:footnote w:type="continuationSeparator" w:id="0">
    <w:p w:rsidR="00031DC7" w:rsidRDefault="00031DC7">
      <w:pPr>
        <w:ind w:left="4018" w:hanging="10"/>
        <w:jc w:val="both"/>
        <w:rPr>
          <w:color w:val="000000"/>
          <w:szCs w:val="22"/>
          <w:lang w:eastAsia="lt-LT"/>
        </w:rPr>
      </w:pPr>
      <w:r>
        <w:rPr>
          <w:color w:val="000000"/>
          <w:szCs w:val="22"/>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665" w:rsidRDefault="00314C63">
    <w:pPr>
      <w:spacing w:line="259" w:lineRule="auto"/>
      <w:ind w:left="687"/>
      <w:jc w:val="center"/>
      <w:rPr>
        <w:color w:val="000000"/>
        <w:szCs w:val="22"/>
        <w:lang w:eastAsia="lt-LT"/>
      </w:rPr>
    </w:pPr>
    <w:r>
      <w:rPr>
        <w:color w:val="000000"/>
        <w:szCs w:val="22"/>
        <w:lang w:eastAsia="lt-LT"/>
      </w:rPr>
      <w:fldChar w:fldCharType="begin"/>
    </w:r>
    <w:r>
      <w:rPr>
        <w:color w:val="000000"/>
        <w:szCs w:val="22"/>
        <w:lang w:eastAsia="lt-LT"/>
      </w:rPr>
      <w:instrText xml:space="preserve"> PAGE   \* MERGEFORMAT </w:instrText>
    </w:r>
    <w:r>
      <w:rPr>
        <w:color w:val="000000"/>
        <w:szCs w:val="22"/>
        <w:lang w:eastAsia="lt-LT"/>
      </w:rPr>
      <w:fldChar w:fldCharType="separate"/>
    </w:r>
    <w:r>
      <w:rPr>
        <w:color w:val="000000"/>
        <w:szCs w:val="22"/>
        <w:lang w:eastAsia="lt-LT"/>
      </w:rPr>
      <w:t>2</w:t>
    </w:r>
    <w:r>
      <w:rPr>
        <w:color w:val="000000"/>
        <w:szCs w:val="22"/>
        <w:lang w:eastAsia="lt-LT"/>
      </w:rPr>
      <w:fldChar w:fldCharType="end"/>
    </w:r>
    <w:r>
      <w:rPr>
        <w:color w:val="000000"/>
        <w:szCs w:val="22"/>
        <w:lang w:eastAsia="lt-LT"/>
      </w:rPr>
      <w:t xml:space="preserve"> </w:t>
    </w:r>
  </w:p>
  <w:p w:rsidR="00546665" w:rsidRDefault="00314C63">
    <w:pPr>
      <w:spacing w:line="259" w:lineRule="auto"/>
      <w:ind w:left="708"/>
      <w:rPr>
        <w:color w:val="000000"/>
        <w:szCs w:val="22"/>
        <w:lang w:eastAsia="lt-LT"/>
      </w:rPr>
    </w:pPr>
    <w:r>
      <w:rPr>
        <w:color w:val="000000"/>
        <w:szCs w:val="22"/>
        <w:lang w:eastAsia="lt-LT"/>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4D5" w:rsidRDefault="00FC34D5" w:rsidP="00FC34D5">
    <w:pPr>
      <w:tabs>
        <w:tab w:val="center" w:pos="4680"/>
        <w:tab w:val="right" w:pos="9360"/>
      </w:tabs>
      <w:ind w:left="5670"/>
      <w:rPr>
        <w:sz w:val="22"/>
        <w:szCs w:val="22"/>
        <w:lang w:eastAsia="lt-LT"/>
      </w:rPr>
    </w:pPr>
    <w:r>
      <w:rPr>
        <w:sz w:val="22"/>
        <w:szCs w:val="22"/>
        <w:lang w:eastAsia="lt-LT"/>
      </w:rPr>
      <w:t>PRITARTA</w:t>
    </w:r>
  </w:p>
  <w:p w:rsidR="008845B3" w:rsidRPr="008845B3" w:rsidRDefault="008845B3" w:rsidP="00FC34D5">
    <w:pPr>
      <w:tabs>
        <w:tab w:val="center" w:pos="4680"/>
        <w:tab w:val="right" w:pos="9360"/>
      </w:tabs>
      <w:ind w:left="5670"/>
      <w:rPr>
        <w:sz w:val="22"/>
        <w:szCs w:val="22"/>
        <w:lang w:eastAsia="lt-LT"/>
      </w:rPr>
    </w:pPr>
    <w:r w:rsidRPr="008845B3">
      <w:rPr>
        <w:sz w:val="22"/>
        <w:szCs w:val="22"/>
        <w:lang w:eastAsia="lt-LT"/>
      </w:rPr>
      <w:t>Panevėžio miesto savivaldybės tarybos</w:t>
    </w:r>
  </w:p>
  <w:p w:rsidR="00546665" w:rsidRDefault="008845B3" w:rsidP="00FC34D5">
    <w:pPr>
      <w:tabs>
        <w:tab w:val="center" w:pos="4680"/>
        <w:tab w:val="right" w:pos="9360"/>
      </w:tabs>
      <w:ind w:left="5670"/>
      <w:rPr>
        <w:sz w:val="22"/>
        <w:szCs w:val="22"/>
        <w:lang w:eastAsia="lt-LT"/>
      </w:rPr>
    </w:pPr>
    <w:r w:rsidRPr="008845B3">
      <w:rPr>
        <w:sz w:val="22"/>
        <w:szCs w:val="22"/>
        <w:lang w:eastAsia="lt-LT"/>
      </w:rPr>
      <w:t xml:space="preserve">2017 m. </w:t>
    </w:r>
    <w:r w:rsidR="00F91073">
      <w:rPr>
        <w:sz w:val="22"/>
        <w:szCs w:val="22"/>
        <w:lang w:eastAsia="lt-LT"/>
      </w:rPr>
      <w:t>lapkričio</w:t>
    </w:r>
    <w:r w:rsidRPr="008845B3">
      <w:rPr>
        <w:sz w:val="22"/>
        <w:szCs w:val="22"/>
        <w:lang w:eastAsia="lt-LT"/>
      </w:rPr>
      <w:t xml:space="preserve">    d. sprendim</w:t>
    </w:r>
    <w:r w:rsidR="00FC34D5">
      <w:rPr>
        <w:sz w:val="22"/>
        <w:szCs w:val="22"/>
        <w:lang w:eastAsia="lt-LT"/>
      </w:rPr>
      <w:t>u</w:t>
    </w:r>
    <w:r w:rsidRPr="008845B3">
      <w:rPr>
        <w:sz w:val="22"/>
        <w:szCs w:val="22"/>
        <w:lang w:eastAsia="lt-LT"/>
      </w:rPr>
      <w:t xml:space="preserve"> Nr</w:t>
    </w:r>
    <w:r w:rsidR="00F91073">
      <w:rPr>
        <w:sz w:val="22"/>
        <w:szCs w:val="22"/>
        <w:lang w:eastAsia="lt-LT"/>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665" w:rsidRDefault="00314C63">
    <w:pPr>
      <w:tabs>
        <w:tab w:val="center" w:pos="6745"/>
        <w:tab w:val="center" w:pos="14006"/>
      </w:tabs>
      <w:spacing w:line="259" w:lineRule="auto"/>
      <w:rPr>
        <w:color w:val="000000"/>
        <w:szCs w:val="22"/>
        <w:lang w:eastAsia="lt-LT"/>
      </w:rPr>
    </w:pPr>
    <w:r>
      <w:rPr>
        <w:color w:val="000000"/>
        <w:szCs w:val="22"/>
        <w:lang w:eastAsia="lt-LT"/>
      </w:rPr>
      <w:t xml:space="preserve"> </w:t>
    </w:r>
    <w:r>
      <w:rPr>
        <w:color w:val="000000"/>
        <w:szCs w:val="22"/>
        <w:lang w:eastAsia="lt-LT"/>
      </w:rPr>
      <w:tab/>
    </w:r>
    <w:r>
      <w:rPr>
        <w:color w:val="000000"/>
        <w:szCs w:val="22"/>
        <w:lang w:eastAsia="lt-LT"/>
      </w:rPr>
      <w:fldChar w:fldCharType="begin"/>
    </w:r>
    <w:r>
      <w:rPr>
        <w:color w:val="000000"/>
        <w:szCs w:val="22"/>
        <w:lang w:eastAsia="lt-LT"/>
      </w:rPr>
      <w:instrText xml:space="preserve"> PAGE   \* MERGEFORMAT </w:instrText>
    </w:r>
    <w:r>
      <w:rPr>
        <w:color w:val="000000"/>
        <w:szCs w:val="22"/>
        <w:lang w:eastAsia="lt-LT"/>
      </w:rPr>
      <w:fldChar w:fldCharType="separate"/>
    </w:r>
    <w:r>
      <w:rPr>
        <w:color w:val="000000"/>
        <w:szCs w:val="22"/>
        <w:lang w:eastAsia="lt-LT"/>
      </w:rPr>
      <w:t>2</w:t>
    </w:r>
    <w:r>
      <w:rPr>
        <w:color w:val="000000"/>
        <w:szCs w:val="22"/>
        <w:lang w:eastAsia="lt-LT"/>
      </w:rPr>
      <w:fldChar w:fldCharType="end"/>
    </w:r>
    <w:r>
      <w:rPr>
        <w:color w:val="000000"/>
        <w:szCs w:val="22"/>
        <w:lang w:eastAsia="lt-LT"/>
      </w:rPr>
      <w:t xml:space="preserve"> </w:t>
    </w:r>
    <w:r>
      <w:rPr>
        <w:color w:val="000000"/>
        <w:szCs w:val="22"/>
        <w:lang w:eastAsia="lt-LT"/>
      </w:rPr>
      <w:tab/>
      <w:t xml:space="preserve"> </w:t>
    </w:r>
  </w:p>
  <w:p w:rsidR="00546665" w:rsidRDefault="00314C63">
    <w:pPr>
      <w:spacing w:line="259" w:lineRule="auto"/>
      <w:rPr>
        <w:color w:val="000000"/>
        <w:szCs w:val="22"/>
        <w:lang w:eastAsia="lt-LT"/>
      </w:rPr>
    </w:pPr>
    <w:r>
      <w:rPr>
        <w:color w:val="000000"/>
        <w:szCs w:val="22"/>
        <w:lang w:eastAsia="lt-LT"/>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665" w:rsidRDefault="00546665">
    <w:pPr>
      <w:pStyle w:val="Antrat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665" w:rsidRDefault="00546665">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1298"/>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E15"/>
    <w:rsid w:val="00031DC7"/>
    <w:rsid w:val="00314C63"/>
    <w:rsid w:val="00427B48"/>
    <w:rsid w:val="00546665"/>
    <w:rsid w:val="00786270"/>
    <w:rsid w:val="008845B3"/>
    <w:rsid w:val="009030AE"/>
    <w:rsid w:val="009E07EE"/>
    <w:rsid w:val="00B108AB"/>
    <w:rsid w:val="00D84E15"/>
    <w:rsid w:val="00F37E46"/>
    <w:rsid w:val="00F91073"/>
    <w:rsid w:val="00FC34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A0C0298-914A-4BA6-A151-8180E6B4F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pPr>
      <w:tabs>
        <w:tab w:val="center" w:pos="4819"/>
        <w:tab w:val="right" w:pos="9638"/>
      </w:tabs>
    </w:pPr>
  </w:style>
  <w:style w:type="character" w:customStyle="1" w:styleId="AntratsDiagrama">
    <w:name w:val="Antraštės Diagrama"/>
    <w:basedOn w:val="Numatytasispastraiposriftas"/>
    <w:link w:val="Antrats"/>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Sraopastraipa">
    <w:name w:val="List Paragraph"/>
    <w:basedOn w:val="prastasis"/>
    <w:uiPriority w:val="34"/>
    <w:qFormat/>
    <w:rsid w:val="00F37E46"/>
    <w:pPr>
      <w:ind w:left="720"/>
      <w:contextualSpacing/>
    </w:pPr>
    <w:rPr>
      <w:rFonts w:eastAsia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696941">
      <w:bodyDiv w:val="1"/>
      <w:marLeft w:val="0"/>
      <w:marRight w:val="0"/>
      <w:marTop w:val="0"/>
      <w:marBottom w:val="0"/>
      <w:divBdr>
        <w:top w:val="none" w:sz="0" w:space="0" w:color="auto"/>
        <w:left w:val="none" w:sz="0" w:space="0" w:color="auto"/>
        <w:bottom w:val="none" w:sz="0" w:space="0" w:color="auto"/>
        <w:right w:val="none" w:sz="0" w:space="0" w:color="auto"/>
      </w:divBdr>
    </w:div>
    <w:div w:id="12629520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chart" Target="charts/chart4.xm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header" Target="header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2" Type="http://schemas.openxmlformats.org/officeDocument/2006/relationships/oleObject" Target="file:///C:\Users\m04259\Downloads\Eksportuota%20matricin&#279;%20lentel&#279;%20(70).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1"/>
          <c:tx>
            <c:strRef>
              <c:f>'Ilgalaikiai demo pokyčiai'!$B$109</c:f>
              <c:strCache>
                <c:ptCount val="1"/>
                <c:pt idx="0">
                  <c:v>Kauno m. sav.</c:v>
                </c:pt>
              </c:strCache>
            </c:strRef>
          </c:tx>
          <c:spPr>
            <a:solidFill>
              <a:srgbClr val="ED7D31"/>
            </a:solidFill>
            <a:ln w="25400">
              <a:noFill/>
            </a:ln>
          </c:spPr>
          <c:invertIfNegative val="0"/>
          <c:cat>
            <c:strRef>
              <c:f>'Ilgalaikiai demo pokyčiai'!$C$107:$F$107</c:f>
              <c:strCache>
                <c:ptCount val="4"/>
                <c:pt idx="0">
                  <c:v>1996-2000</c:v>
                </c:pt>
                <c:pt idx="1">
                  <c:v>2001-2005</c:v>
                </c:pt>
                <c:pt idx="2">
                  <c:v>2005-2010</c:v>
                </c:pt>
                <c:pt idx="3">
                  <c:v>2011-2014</c:v>
                </c:pt>
              </c:strCache>
            </c:strRef>
          </c:cat>
          <c:val>
            <c:numRef>
              <c:f>'Ilgalaikiai demo pokyčiai'!$C$109:$F$109</c:f>
              <c:numCache>
                <c:formatCode>0.0%</c:formatCode>
                <c:ptCount val="4"/>
                <c:pt idx="0">
                  <c:v>-7.305289896948218E-2</c:v>
                </c:pt>
                <c:pt idx="1">
                  <c:v>-8.4961282033644808E-2</c:v>
                </c:pt>
                <c:pt idx="2">
                  <c:v>-0.11631112823985913</c:v>
                </c:pt>
                <c:pt idx="3">
                  <c:v>-5.1234874031083621E-2</c:v>
                </c:pt>
              </c:numCache>
            </c:numRef>
          </c:val>
        </c:ser>
        <c:ser>
          <c:idx val="2"/>
          <c:order val="2"/>
          <c:tx>
            <c:strRef>
              <c:f>'Ilgalaikiai demo pokyčiai'!$B$110</c:f>
              <c:strCache>
                <c:ptCount val="1"/>
                <c:pt idx="0">
                  <c:v>Klaipėdos m. sav.</c:v>
                </c:pt>
              </c:strCache>
            </c:strRef>
          </c:tx>
          <c:spPr>
            <a:solidFill>
              <a:srgbClr val="A5A5A5"/>
            </a:solidFill>
            <a:ln w="25400">
              <a:noFill/>
            </a:ln>
          </c:spPr>
          <c:invertIfNegative val="0"/>
          <c:cat>
            <c:strRef>
              <c:f>'Ilgalaikiai demo pokyčiai'!$C$107:$F$107</c:f>
              <c:strCache>
                <c:ptCount val="4"/>
                <c:pt idx="0">
                  <c:v>1996-2000</c:v>
                </c:pt>
                <c:pt idx="1">
                  <c:v>2001-2005</c:v>
                </c:pt>
                <c:pt idx="2">
                  <c:v>2005-2010</c:v>
                </c:pt>
                <c:pt idx="3">
                  <c:v>2011-2014</c:v>
                </c:pt>
              </c:strCache>
            </c:strRef>
          </c:cat>
          <c:val>
            <c:numRef>
              <c:f>'Ilgalaikiai demo pokyčiai'!$C$110:$F$110</c:f>
              <c:numCache>
                <c:formatCode>0.0%</c:formatCode>
                <c:ptCount val="4"/>
                <c:pt idx="0">
                  <c:v>-4.2127931383844408E-2</c:v>
                </c:pt>
                <c:pt idx="1">
                  <c:v>-7.9148202859452843E-2</c:v>
                </c:pt>
                <c:pt idx="2">
                  <c:v>-0.11842797200071457</c:v>
                </c:pt>
                <c:pt idx="3">
                  <c:v>-4.211166811146675E-2</c:v>
                </c:pt>
              </c:numCache>
            </c:numRef>
          </c:val>
        </c:ser>
        <c:ser>
          <c:idx val="3"/>
          <c:order val="3"/>
          <c:tx>
            <c:strRef>
              <c:f>'Ilgalaikiai demo pokyčiai'!$B$111</c:f>
              <c:strCache>
                <c:ptCount val="1"/>
                <c:pt idx="0">
                  <c:v>Panevėžio m. sav.</c:v>
                </c:pt>
              </c:strCache>
            </c:strRef>
          </c:tx>
          <c:spPr>
            <a:solidFill>
              <a:srgbClr val="FFC000"/>
            </a:solidFill>
            <a:ln w="25400">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'Ilgalaikiai demo pokyčiai'!$C$107:$F$107</c:f>
              <c:strCache>
                <c:ptCount val="4"/>
                <c:pt idx="0">
                  <c:v>1996-2000</c:v>
                </c:pt>
                <c:pt idx="1">
                  <c:v>2001-2005</c:v>
                </c:pt>
                <c:pt idx="2">
                  <c:v>2005-2010</c:v>
                </c:pt>
                <c:pt idx="3">
                  <c:v>2011-2014</c:v>
                </c:pt>
              </c:strCache>
            </c:strRef>
          </c:cat>
          <c:val>
            <c:numRef>
              <c:f>'Ilgalaikiai demo pokyčiai'!$C$111:$F$111</c:f>
              <c:numCache>
                <c:formatCode>0.0%</c:formatCode>
                <c:ptCount val="4"/>
                <c:pt idx="0">
                  <c:v>-5.0807511374872535E-2</c:v>
                </c:pt>
                <c:pt idx="1">
                  <c:v>-8.5516160932394794E-2</c:v>
                </c:pt>
                <c:pt idx="2">
                  <c:v>-0.11665301816421368</c:v>
                </c:pt>
                <c:pt idx="3">
                  <c:v>-4.9127140569832972E-2</c:v>
                </c:pt>
              </c:numCache>
            </c:numRef>
          </c:val>
        </c:ser>
        <c:ser>
          <c:idx val="4"/>
          <c:order val="4"/>
          <c:tx>
            <c:strRef>
              <c:f>'Ilgalaikiai demo pokyčiai'!$B$112</c:f>
              <c:strCache>
                <c:ptCount val="1"/>
                <c:pt idx="0">
                  <c:v>Šiaulių m. sav.</c:v>
                </c:pt>
              </c:strCache>
            </c:strRef>
          </c:tx>
          <c:spPr>
            <a:solidFill>
              <a:srgbClr val="4472C4"/>
            </a:solidFill>
            <a:ln w="25400">
              <a:noFill/>
            </a:ln>
          </c:spPr>
          <c:invertIfNegative val="0"/>
          <c:cat>
            <c:strRef>
              <c:f>'Ilgalaikiai demo pokyčiai'!$C$107:$F$107</c:f>
              <c:strCache>
                <c:ptCount val="4"/>
                <c:pt idx="0">
                  <c:v>1996-2000</c:v>
                </c:pt>
                <c:pt idx="1">
                  <c:v>2001-2005</c:v>
                </c:pt>
                <c:pt idx="2">
                  <c:v>2005-2010</c:v>
                </c:pt>
                <c:pt idx="3">
                  <c:v>2011-2014</c:v>
                </c:pt>
              </c:strCache>
            </c:strRef>
          </c:cat>
          <c:val>
            <c:numRef>
              <c:f>'Ilgalaikiai demo pokyčiai'!$C$112:$F$112</c:f>
              <c:numCache>
                <c:formatCode>0.0%</c:formatCode>
                <c:ptCount val="4"/>
                <c:pt idx="0">
                  <c:v>-5.1320751399400802E-2</c:v>
                </c:pt>
                <c:pt idx="1">
                  <c:v>-9.1234461168318737E-2</c:v>
                </c:pt>
                <c:pt idx="2">
                  <c:v>-0.13125566676427797</c:v>
                </c:pt>
                <c:pt idx="3">
                  <c:v>-4.8015209131555624E-2</c:v>
                </c:pt>
              </c:numCache>
            </c:numRef>
          </c:val>
        </c:ser>
        <c:ser>
          <c:idx val="5"/>
          <c:order val="5"/>
          <c:tx>
            <c:strRef>
              <c:f>'Ilgalaikiai demo pokyčiai'!$B$113</c:f>
              <c:strCache>
                <c:ptCount val="1"/>
                <c:pt idx="0">
                  <c:v>Vilniaus m. sav.</c:v>
                </c:pt>
              </c:strCache>
            </c:strRef>
          </c:tx>
          <c:spPr>
            <a:solidFill>
              <a:srgbClr val="70AD47"/>
            </a:solidFill>
            <a:ln w="25400">
              <a:noFill/>
            </a:ln>
          </c:spPr>
          <c:invertIfNegative val="0"/>
          <c:cat>
            <c:strRef>
              <c:f>'Ilgalaikiai demo pokyčiai'!$C$107:$F$107</c:f>
              <c:strCache>
                <c:ptCount val="4"/>
                <c:pt idx="0">
                  <c:v>1996-2000</c:v>
                </c:pt>
                <c:pt idx="1">
                  <c:v>2001-2005</c:v>
                </c:pt>
                <c:pt idx="2">
                  <c:v>2005-2010</c:v>
                </c:pt>
                <c:pt idx="3">
                  <c:v>2011-2014</c:v>
                </c:pt>
              </c:strCache>
            </c:strRef>
          </c:cat>
          <c:val>
            <c:numRef>
              <c:f>'Ilgalaikiai demo pokyčiai'!$C$113:$F$113</c:f>
              <c:numCache>
                <c:formatCode>0.0%</c:formatCode>
                <c:ptCount val="4"/>
                <c:pt idx="0">
                  <c:v>-4.2274801483614698E-2</c:v>
                </c:pt>
                <c:pt idx="1">
                  <c:v>-2.1378012838891812E-2</c:v>
                </c:pt>
                <c:pt idx="2">
                  <c:v>-1.9542621579840741E-2</c:v>
                </c:pt>
                <c:pt idx="3">
                  <c:v>1.2115498846768704E-2</c:v>
                </c:pt>
              </c:numCache>
            </c:numRef>
          </c:val>
        </c:ser>
        <c:dLbls>
          <c:showLegendKey val="0"/>
          <c:showVal val="0"/>
          <c:showCatName val="0"/>
          <c:showSerName val="0"/>
          <c:showPercent val="0"/>
          <c:showBubbleSize val="0"/>
        </c:dLbls>
        <c:gapWidth val="219"/>
        <c:axId val="1190684576"/>
        <c:axId val="1190677504"/>
      </c:barChart>
      <c:lineChart>
        <c:grouping val="standard"/>
        <c:varyColors val="0"/>
        <c:ser>
          <c:idx val="0"/>
          <c:order val="0"/>
          <c:tx>
            <c:strRef>
              <c:f>'Ilgalaikiai demo pokyčiai'!$B$108</c:f>
              <c:strCache>
                <c:ptCount val="1"/>
                <c:pt idx="0">
                  <c:v>Lietuvos Respublika</c:v>
                </c:pt>
              </c:strCache>
            </c:strRef>
          </c:tx>
          <c:spPr>
            <a:ln w="25400">
              <a:solidFill>
                <a:srgbClr val="5B9BD5"/>
              </a:solidFill>
              <a:prstDash val="solid"/>
            </a:ln>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'Ilgalaikiai demo pokyčiai'!$C$107:$F$107</c:f>
              <c:strCache>
                <c:ptCount val="4"/>
                <c:pt idx="0">
                  <c:v>1996-2000</c:v>
                </c:pt>
                <c:pt idx="1">
                  <c:v>2001-2005</c:v>
                </c:pt>
                <c:pt idx="2">
                  <c:v>2005-2010</c:v>
                </c:pt>
                <c:pt idx="3">
                  <c:v>2011-2014</c:v>
                </c:pt>
              </c:strCache>
            </c:strRef>
          </c:cat>
          <c:val>
            <c:numRef>
              <c:f>'Ilgalaikiai demo pokyčiai'!$C$108:$F$108</c:f>
              <c:numCache>
                <c:formatCode>0.0%</c:formatCode>
                <c:ptCount val="4"/>
                <c:pt idx="0">
                  <c:v>-3.5979121023565708E-2</c:v>
                </c:pt>
                <c:pt idx="1">
                  <c:v>-5.7816804485803522E-2</c:v>
                </c:pt>
                <c:pt idx="2">
                  <c:v>-9.3654491848928101E-2</c:v>
                </c:pt>
                <c:pt idx="3">
                  <c:v>-4.3713209206061789E-2</c:v>
                </c:pt>
              </c:numCache>
            </c:numRef>
          </c:val>
          <c:smooth val="0"/>
        </c:ser>
        <c:dLbls>
          <c:showLegendKey val="0"/>
          <c:showVal val="0"/>
          <c:showCatName val="0"/>
          <c:showSerName val="0"/>
          <c:showPercent val="0"/>
          <c:showBubbleSize val="0"/>
        </c:dLbls>
        <c:marker val="1"/>
        <c:smooth val="0"/>
        <c:axId val="1190684576"/>
        <c:axId val="1190677504"/>
      </c:lineChart>
      <c:catAx>
        <c:axId val="1190684576"/>
        <c:scaling>
          <c:orientation val="minMax"/>
        </c:scaling>
        <c:delete val="0"/>
        <c:axPos val="b"/>
        <c:numFmt formatCode="General" sourceLinked="1"/>
        <c:majorTickMark val="none"/>
        <c:minorTickMark val="none"/>
        <c:tickLblPos val="nextTo"/>
        <c:spPr>
          <a:solidFill>
            <a:schemeClr val="bg1"/>
          </a:solidFill>
          <a:ln w="9525" cap="flat" cmpd="sng" algn="ctr">
            <a:solidFill>
              <a:schemeClr val="bg1">
                <a:lumMod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190677504"/>
        <c:crosses val="autoZero"/>
        <c:auto val="1"/>
        <c:lblAlgn val="ctr"/>
        <c:lblOffset val="100"/>
        <c:noMultiLvlLbl val="0"/>
      </c:catAx>
      <c:valAx>
        <c:axId val="11906775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190684576"/>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transformacija!$A$391</c:f>
              <c:strCache>
                <c:ptCount val="1"/>
                <c:pt idx="0">
                  <c:v>Bendras gyventojų skačiaus pokytis</c:v>
                </c:pt>
              </c:strCache>
            </c:strRef>
          </c:tx>
          <c:spPr>
            <a:ln w="28575" cap="rnd">
              <a:solidFill>
                <a:schemeClr val="tx1"/>
              </a:solidFill>
              <a:prstDash val="sysDash"/>
              <a:round/>
            </a:ln>
            <a:effectLst/>
          </c:spPr>
          <c:marker>
            <c:symbol val="none"/>
          </c:marker>
          <c:cat>
            <c:strRef>
              <c:f>transformacija!$B$390:$O$390</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transformacija!$B$391:$O$391</c:f>
              <c:numCache>
                <c:formatCode>_-* #,##0\ _€_-;\-* #,##0\ _€_-;_-* \-??\ _€_-;_-@_-</c:formatCode>
                <c:ptCount val="14"/>
                <c:pt idx="0">
                  <c:v>-1577</c:v>
                </c:pt>
                <c:pt idx="1">
                  <c:v>-1306</c:v>
                </c:pt>
                <c:pt idx="2">
                  <c:v>-2008</c:v>
                </c:pt>
                <c:pt idx="3">
                  <c:v>-2374</c:v>
                </c:pt>
                <c:pt idx="4">
                  <c:v>-2642</c:v>
                </c:pt>
                <c:pt idx="5">
                  <c:v>-1587</c:v>
                </c:pt>
                <c:pt idx="6">
                  <c:v>-1819</c:v>
                </c:pt>
                <c:pt idx="7">
                  <c:v>-1702</c:v>
                </c:pt>
                <c:pt idx="8">
                  <c:v>-1692</c:v>
                </c:pt>
                <c:pt idx="9">
                  <c:v>-3074</c:v>
                </c:pt>
                <c:pt idx="10">
                  <c:v>-1558</c:v>
                </c:pt>
                <c:pt idx="11">
                  <c:v>-1107</c:v>
                </c:pt>
                <c:pt idx="12">
                  <c:v>-1015</c:v>
                </c:pt>
                <c:pt idx="13">
                  <c:v>-1126</c:v>
                </c:pt>
              </c:numCache>
            </c:numRef>
          </c:val>
          <c:smooth val="0"/>
        </c:ser>
        <c:ser>
          <c:idx val="1"/>
          <c:order val="1"/>
          <c:tx>
            <c:strRef>
              <c:f>transformacija!$A$392</c:f>
              <c:strCache>
                <c:ptCount val="1"/>
                <c:pt idx="0">
                  <c:v>Emigrantai</c:v>
                </c:pt>
              </c:strCache>
            </c:strRef>
          </c:tx>
          <c:spPr>
            <a:ln w="28575" cap="rnd">
              <a:solidFill>
                <a:schemeClr val="accent2">
                  <a:lumMod val="50000"/>
                </a:schemeClr>
              </a:solidFill>
              <a:round/>
            </a:ln>
            <a:effectLst/>
          </c:spPr>
          <c:marker>
            <c:symbol val="none"/>
          </c:marker>
          <c:cat>
            <c:strRef>
              <c:f>transformacija!$B$390:$O$390</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transformacija!$B$392:$O$392</c:f>
              <c:numCache>
                <c:formatCode>_-* #,##0\ _€_-;\-* #,##0\ _€_-;_-* \-??\ _€_-;_-@_-</c:formatCode>
                <c:ptCount val="14"/>
                <c:pt idx="0">
                  <c:v>-1355</c:v>
                </c:pt>
                <c:pt idx="1">
                  <c:v>-866</c:v>
                </c:pt>
                <c:pt idx="2">
                  <c:v>-1290</c:v>
                </c:pt>
                <c:pt idx="3">
                  <c:v>-1560</c:v>
                </c:pt>
                <c:pt idx="4">
                  <c:v>-2191</c:v>
                </c:pt>
                <c:pt idx="5">
                  <c:v>-1193</c:v>
                </c:pt>
                <c:pt idx="6">
                  <c:v>-1226</c:v>
                </c:pt>
                <c:pt idx="7">
                  <c:v>-1021</c:v>
                </c:pt>
                <c:pt idx="8">
                  <c:v>-1458</c:v>
                </c:pt>
                <c:pt idx="9">
                  <c:v>-2770</c:v>
                </c:pt>
                <c:pt idx="10">
                  <c:v>-1588</c:v>
                </c:pt>
                <c:pt idx="11">
                  <c:v>-1063</c:v>
                </c:pt>
                <c:pt idx="12">
                  <c:v>-1011</c:v>
                </c:pt>
                <c:pt idx="13">
                  <c:v>-995</c:v>
                </c:pt>
              </c:numCache>
            </c:numRef>
          </c:val>
          <c:smooth val="0"/>
        </c:ser>
        <c:ser>
          <c:idx val="2"/>
          <c:order val="2"/>
          <c:tx>
            <c:strRef>
              <c:f>transformacija!$A$393</c:f>
              <c:strCache>
                <c:ptCount val="1"/>
                <c:pt idx="0">
                  <c:v>Vidaus migrantai (išvyko)</c:v>
                </c:pt>
              </c:strCache>
            </c:strRef>
          </c:tx>
          <c:spPr>
            <a:ln w="28575" cap="rnd">
              <a:solidFill>
                <a:schemeClr val="accent2">
                  <a:lumMod val="75000"/>
                </a:schemeClr>
              </a:solidFill>
              <a:round/>
            </a:ln>
            <a:effectLst/>
          </c:spPr>
          <c:marker>
            <c:symbol val="none"/>
          </c:marker>
          <c:cat>
            <c:strRef>
              <c:f>transformacija!$B$390:$O$390</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transformacija!$B$393:$O$393</c:f>
              <c:numCache>
                <c:formatCode>_-* #,##0\ _€_-;\-* #,##0\ _€_-;_-* \-??\ _€_-;_-@_-</c:formatCode>
                <c:ptCount val="14"/>
                <c:pt idx="0">
                  <c:v>-1478</c:v>
                </c:pt>
                <c:pt idx="1">
                  <c:v>-1416</c:v>
                </c:pt>
                <c:pt idx="2">
                  <c:v>-2254</c:v>
                </c:pt>
                <c:pt idx="3">
                  <c:v>-2139</c:v>
                </c:pt>
                <c:pt idx="4">
                  <c:v>-1592</c:v>
                </c:pt>
                <c:pt idx="5">
                  <c:v>-1557</c:v>
                </c:pt>
                <c:pt idx="6">
                  <c:v>-1704</c:v>
                </c:pt>
                <c:pt idx="7">
                  <c:v>-1724</c:v>
                </c:pt>
                <c:pt idx="8">
                  <c:v>-1414</c:v>
                </c:pt>
                <c:pt idx="9">
                  <c:v>-1431</c:v>
                </c:pt>
                <c:pt idx="10">
                  <c:v>-1412</c:v>
                </c:pt>
                <c:pt idx="11">
                  <c:v>-1730</c:v>
                </c:pt>
                <c:pt idx="12">
                  <c:v>-1667</c:v>
                </c:pt>
                <c:pt idx="13">
                  <c:v>-1831</c:v>
                </c:pt>
              </c:numCache>
            </c:numRef>
          </c:val>
          <c:smooth val="0"/>
        </c:ser>
        <c:ser>
          <c:idx val="3"/>
          <c:order val="3"/>
          <c:tx>
            <c:strRef>
              <c:f>transformacija!$A$394</c:f>
              <c:strCache>
                <c:ptCount val="1"/>
                <c:pt idx="0">
                  <c:v>Imigrantai</c:v>
                </c:pt>
              </c:strCache>
            </c:strRef>
          </c:tx>
          <c:spPr>
            <a:ln w="28575" cap="rnd">
              <a:solidFill>
                <a:schemeClr val="accent1">
                  <a:lumMod val="60000"/>
                  <a:lumOff val="40000"/>
                </a:schemeClr>
              </a:solidFill>
              <a:round/>
            </a:ln>
            <a:effectLst/>
          </c:spPr>
          <c:marker>
            <c:symbol val="none"/>
          </c:marker>
          <c:cat>
            <c:strRef>
              <c:f>transformacija!$B$390:$O$390</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transformacija!$B$394:$O$394</c:f>
              <c:numCache>
                <c:formatCode>_-* #,##0\ _€_-;\-* #,##0\ _€_-;_-* \-??\ _€_-;_-@_-</c:formatCode>
                <c:ptCount val="14"/>
                <c:pt idx="0">
                  <c:v>75</c:v>
                </c:pt>
                <c:pt idx="1">
                  <c:v>102</c:v>
                </c:pt>
                <c:pt idx="2">
                  <c:v>123</c:v>
                </c:pt>
                <c:pt idx="3">
                  <c:v>155</c:v>
                </c:pt>
                <c:pt idx="4">
                  <c:v>221</c:v>
                </c:pt>
                <c:pt idx="5">
                  <c:v>209</c:v>
                </c:pt>
                <c:pt idx="6">
                  <c:v>234</c:v>
                </c:pt>
                <c:pt idx="7">
                  <c:v>232</c:v>
                </c:pt>
                <c:pt idx="8">
                  <c:v>181</c:v>
                </c:pt>
                <c:pt idx="9">
                  <c:v>159</c:v>
                </c:pt>
                <c:pt idx="10">
                  <c:v>495</c:v>
                </c:pt>
                <c:pt idx="11">
                  <c:v>544</c:v>
                </c:pt>
                <c:pt idx="12">
                  <c:v>533</c:v>
                </c:pt>
                <c:pt idx="13">
                  <c:v>510</c:v>
                </c:pt>
              </c:numCache>
            </c:numRef>
          </c:val>
          <c:smooth val="0"/>
        </c:ser>
        <c:ser>
          <c:idx val="4"/>
          <c:order val="4"/>
          <c:tx>
            <c:strRef>
              <c:f>transformacija!$A$395</c:f>
              <c:strCache>
                <c:ptCount val="1"/>
                <c:pt idx="0">
                  <c:v>Vidaus migrantai (atvyko)</c:v>
                </c:pt>
              </c:strCache>
            </c:strRef>
          </c:tx>
          <c:spPr>
            <a:ln w="28575" cap="rnd">
              <a:solidFill>
                <a:schemeClr val="accent1">
                  <a:lumMod val="50000"/>
                </a:schemeClr>
              </a:solidFill>
              <a:round/>
            </a:ln>
            <a:effectLst/>
          </c:spPr>
          <c:marker>
            <c:symbol val="none"/>
          </c:marker>
          <c:cat>
            <c:strRef>
              <c:f>transformacija!$B$390:$O$390</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transformacija!$B$395:$O$395</c:f>
              <c:numCache>
                <c:formatCode>_-* #,##0\ _€_-;\-* #,##0\ _€_-;_-* \-??\ _€_-;_-@_-</c:formatCode>
                <c:ptCount val="14"/>
                <c:pt idx="0">
                  <c:v>1421</c:v>
                </c:pt>
                <c:pt idx="1">
                  <c:v>1038</c:v>
                </c:pt>
                <c:pt idx="2">
                  <c:v>1626</c:v>
                </c:pt>
                <c:pt idx="3">
                  <c:v>1413</c:v>
                </c:pt>
                <c:pt idx="4">
                  <c:v>1169</c:v>
                </c:pt>
                <c:pt idx="5">
                  <c:v>1224</c:v>
                </c:pt>
                <c:pt idx="6">
                  <c:v>1250</c:v>
                </c:pt>
                <c:pt idx="7">
                  <c:v>1138</c:v>
                </c:pt>
                <c:pt idx="8">
                  <c:v>1231</c:v>
                </c:pt>
                <c:pt idx="9">
                  <c:v>1361</c:v>
                </c:pt>
                <c:pt idx="10">
                  <c:v>1275</c:v>
                </c:pt>
                <c:pt idx="11">
                  <c:v>1466</c:v>
                </c:pt>
                <c:pt idx="12">
                  <c:v>1448</c:v>
                </c:pt>
                <c:pt idx="13">
                  <c:v>1407</c:v>
                </c:pt>
              </c:numCache>
            </c:numRef>
          </c:val>
          <c:smooth val="0"/>
        </c:ser>
        <c:ser>
          <c:idx val="5"/>
          <c:order val="5"/>
          <c:tx>
            <c:strRef>
              <c:f>transformacija!$A$396</c:f>
              <c:strCache>
                <c:ptCount val="1"/>
                <c:pt idx="0">
                  <c:v>Gimė</c:v>
                </c:pt>
              </c:strCache>
            </c:strRef>
          </c:tx>
          <c:spPr>
            <a:ln w="28575" cap="rnd">
              <a:solidFill>
                <a:schemeClr val="accent1">
                  <a:lumMod val="75000"/>
                </a:schemeClr>
              </a:solidFill>
              <a:round/>
            </a:ln>
            <a:effectLst/>
          </c:spPr>
          <c:marker>
            <c:symbol val="none"/>
          </c:marker>
          <c:cat>
            <c:strRef>
              <c:f>transformacija!$B$390:$O$390</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transformacija!$B$396:$O$396</c:f>
              <c:numCache>
                <c:formatCode>_-* #,##0\ _€_-;\-* #,##0\ _€_-;_-* \-??\ _€_-;_-@_-</c:formatCode>
                <c:ptCount val="14"/>
                <c:pt idx="0">
                  <c:v>913</c:v>
                </c:pt>
                <c:pt idx="1">
                  <c:v>928</c:v>
                </c:pt>
                <c:pt idx="2">
                  <c:v>881</c:v>
                </c:pt>
                <c:pt idx="3">
                  <c:v>914</c:v>
                </c:pt>
                <c:pt idx="4">
                  <c:v>911</c:v>
                </c:pt>
                <c:pt idx="5">
                  <c:v>919</c:v>
                </c:pt>
                <c:pt idx="6">
                  <c:v>865</c:v>
                </c:pt>
                <c:pt idx="7">
                  <c:v>896</c:v>
                </c:pt>
                <c:pt idx="8">
                  <c:v>941</c:v>
                </c:pt>
                <c:pt idx="9">
                  <c:v>845</c:v>
                </c:pt>
                <c:pt idx="10">
                  <c:v>897</c:v>
                </c:pt>
                <c:pt idx="11">
                  <c:v>922</c:v>
                </c:pt>
                <c:pt idx="12">
                  <c:v>861</c:v>
                </c:pt>
                <c:pt idx="13">
                  <c:v>904</c:v>
                </c:pt>
              </c:numCache>
            </c:numRef>
          </c:val>
          <c:smooth val="0"/>
        </c:ser>
        <c:ser>
          <c:idx val="6"/>
          <c:order val="6"/>
          <c:tx>
            <c:strRef>
              <c:f>transformacija!$A$397</c:f>
              <c:strCache>
                <c:ptCount val="1"/>
                <c:pt idx="0">
                  <c:v>Mirė</c:v>
                </c:pt>
              </c:strCache>
            </c:strRef>
          </c:tx>
          <c:spPr>
            <a:ln w="28575" cap="rnd">
              <a:solidFill>
                <a:schemeClr val="accent2">
                  <a:lumMod val="60000"/>
                  <a:lumOff val="4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transformacija!$B$390:$O$390</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transformacija!$B$397:$O$397</c:f>
              <c:numCache>
                <c:formatCode>_-* #,##0\ _€_-;\-* #,##0\ _€_-;_-* \-??\ _€_-;_-@_-</c:formatCode>
                <c:ptCount val="14"/>
                <c:pt idx="0">
                  <c:v>-1153</c:v>
                </c:pt>
                <c:pt idx="1">
                  <c:v>-1092</c:v>
                </c:pt>
                <c:pt idx="2">
                  <c:v>-1094</c:v>
                </c:pt>
                <c:pt idx="3">
                  <c:v>-1157</c:v>
                </c:pt>
                <c:pt idx="4">
                  <c:v>-1160</c:v>
                </c:pt>
                <c:pt idx="5">
                  <c:v>-1189</c:v>
                </c:pt>
                <c:pt idx="6">
                  <c:v>-1238</c:v>
                </c:pt>
                <c:pt idx="7">
                  <c:v>-1223</c:v>
                </c:pt>
                <c:pt idx="8">
                  <c:v>-1173</c:v>
                </c:pt>
                <c:pt idx="9">
                  <c:v>-1238</c:v>
                </c:pt>
                <c:pt idx="10">
                  <c:v>-1225</c:v>
                </c:pt>
                <c:pt idx="11">
                  <c:v>-1246</c:v>
                </c:pt>
                <c:pt idx="12">
                  <c:v>-1179</c:v>
                </c:pt>
                <c:pt idx="13">
                  <c:v>-1121</c:v>
                </c:pt>
              </c:numCache>
            </c:numRef>
          </c:val>
          <c:smooth val="0"/>
        </c:ser>
        <c:dLbls>
          <c:showLegendKey val="0"/>
          <c:showVal val="0"/>
          <c:showCatName val="0"/>
          <c:showSerName val="0"/>
          <c:showPercent val="0"/>
          <c:showBubbleSize val="0"/>
        </c:dLbls>
        <c:smooth val="0"/>
        <c:axId val="1190687840"/>
        <c:axId val="1190679136"/>
      </c:lineChart>
      <c:catAx>
        <c:axId val="1190687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190679136"/>
        <c:crosses val="autoZero"/>
        <c:auto val="1"/>
        <c:lblAlgn val="ctr"/>
        <c:lblOffset val="100"/>
        <c:noMultiLvlLbl val="0"/>
      </c:catAx>
      <c:valAx>
        <c:axId val="1190679136"/>
        <c:scaling>
          <c:orientation val="minMax"/>
        </c:scaling>
        <c:delete val="0"/>
        <c:axPos val="l"/>
        <c:majorGridlines>
          <c:spPr>
            <a:ln w="9525" cap="flat" cmpd="sng" algn="ctr">
              <a:solidFill>
                <a:schemeClr val="tx1">
                  <a:lumMod val="15000"/>
                  <a:lumOff val="85000"/>
                </a:schemeClr>
              </a:solidFill>
              <a:round/>
            </a:ln>
            <a:effectLst/>
          </c:spPr>
        </c:majorGridlines>
        <c:numFmt formatCode="_-* #,##0\ _€_-;\-* #,##0\ _€_-;_-* \-??\ _€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190687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transformacija!$A$425</c:f>
              <c:strCache>
                <c:ptCount val="1"/>
                <c:pt idx="0">
                  <c:v>Neto miesto-priemiesčio migracija</c:v>
                </c:pt>
              </c:strCache>
            </c:strRef>
          </c:tx>
          <c:spPr>
            <a:ln w="28575" cap="rnd">
              <a:solidFill>
                <a:schemeClr val="accent1"/>
              </a:solidFill>
              <a:round/>
            </a:ln>
            <a:effectLst/>
          </c:spPr>
          <c:marker>
            <c:symbol val="none"/>
          </c:marker>
          <c:cat>
            <c:strRef>
              <c:f>transformacija!$B$424:$O$424</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transformacija!$B$425:$O$425</c:f>
              <c:numCache>
                <c:formatCode>_-* #,##0\ _€_-;\-* #,##0\ _€_-;_-* \-??\ _€_-;_-@_-</c:formatCode>
                <c:ptCount val="14"/>
                <c:pt idx="0">
                  <c:v>-72.003378628028486</c:v>
                </c:pt>
                <c:pt idx="1">
                  <c:v>-168.09917031856975</c:v>
                </c:pt>
                <c:pt idx="2">
                  <c:v>-230.74960988274637</c:v>
                </c:pt>
                <c:pt idx="3">
                  <c:v>-273.09294725478321</c:v>
                </c:pt>
                <c:pt idx="4">
                  <c:v>-221.31797929606091</c:v>
                </c:pt>
                <c:pt idx="5">
                  <c:v>-198.24661769075658</c:v>
                </c:pt>
                <c:pt idx="6">
                  <c:v>-250.08565324602304</c:v>
                </c:pt>
                <c:pt idx="7">
                  <c:v>-236.62978018591195</c:v>
                </c:pt>
                <c:pt idx="8">
                  <c:v>-94.63371990979374</c:v>
                </c:pt>
                <c:pt idx="9">
                  <c:v>-59.20954973884011</c:v>
                </c:pt>
                <c:pt idx="10">
                  <c:v>-253.63658841862946</c:v>
                </c:pt>
                <c:pt idx="11">
                  <c:v>-342.01630660320023</c:v>
                </c:pt>
                <c:pt idx="12">
                  <c:v>-319.43616282583406</c:v>
                </c:pt>
                <c:pt idx="13">
                  <c:v>-375.64827091647146</c:v>
                </c:pt>
              </c:numCache>
            </c:numRef>
          </c:val>
          <c:smooth val="0"/>
        </c:ser>
        <c:ser>
          <c:idx val="1"/>
          <c:order val="1"/>
          <c:tx>
            <c:strRef>
              <c:f>transformacija!$A$426</c:f>
              <c:strCache>
                <c:ptCount val="1"/>
                <c:pt idx="0">
                  <c:v>Neto vidaus migracija (be miesto-priemiesčio) </c:v>
                </c:pt>
              </c:strCache>
            </c:strRef>
          </c:tx>
          <c:spPr>
            <a:ln w="28575" cap="rnd">
              <a:solidFill>
                <a:schemeClr val="accent2"/>
              </a:solidFill>
              <a:round/>
            </a:ln>
            <a:effectLst/>
          </c:spPr>
          <c:marker>
            <c:symbol val="none"/>
          </c:marker>
          <c:cat>
            <c:strRef>
              <c:f>transformacija!$B$424:$O$424</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transformacija!$B$426:$O$426</c:f>
              <c:numCache>
                <c:formatCode>_-* #,##0\ _€_-;\-* #,##0\ _€_-;_-* \-??\ _€_-;_-@_-</c:formatCode>
                <c:ptCount val="14"/>
                <c:pt idx="0">
                  <c:v>15.003378628028486</c:v>
                </c:pt>
                <c:pt idx="1">
                  <c:v>-209.9008296814302</c:v>
                </c:pt>
                <c:pt idx="2">
                  <c:v>-397.25039011725357</c:v>
                </c:pt>
                <c:pt idx="3">
                  <c:v>-452.90705274521679</c:v>
                </c:pt>
                <c:pt idx="4">
                  <c:v>-201.6820207039392</c:v>
                </c:pt>
                <c:pt idx="5">
                  <c:v>-134.75338230924353</c:v>
                </c:pt>
                <c:pt idx="6">
                  <c:v>-203.91434675397704</c:v>
                </c:pt>
                <c:pt idx="7">
                  <c:v>-349.37021981408816</c:v>
                </c:pt>
                <c:pt idx="8">
                  <c:v>-88.366280090206146</c:v>
                </c:pt>
                <c:pt idx="9">
                  <c:v>-10.790450261160004</c:v>
                </c:pt>
                <c:pt idx="10">
                  <c:v>116.63658841862946</c:v>
                </c:pt>
                <c:pt idx="11">
                  <c:v>78.016306603200292</c:v>
                </c:pt>
                <c:pt idx="12">
                  <c:v>100.43616282583412</c:v>
                </c:pt>
                <c:pt idx="13">
                  <c:v>-48.351729083528653</c:v>
                </c:pt>
              </c:numCache>
            </c:numRef>
          </c:val>
          <c:smooth val="0"/>
        </c:ser>
        <c:ser>
          <c:idx val="2"/>
          <c:order val="2"/>
          <c:tx>
            <c:strRef>
              <c:f>transformacija!$A$427</c:f>
              <c:strCache>
                <c:ptCount val="1"/>
                <c:pt idx="0">
                  <c:v>Neto užsienio migracija</c:v>
                </c:pt>
              </c:strCache>
            </c:strRef>
          </c:tx>
          <c:spPr>
            <a:ln w="28575" cap="rnd">
              <a:solidFill>
                <a:schemeClr val="accent3"/>
              </a:solidFill>
              <a:round/>
            </a:ln>
            <a:effectLst/>
          </c:spPr>
          <c:marker>
            <c:symbol val="none"/>
          </c:marker>
          <c:cat>
            <c:strRef>
              <c:f>transformacija!$B$424:$O$424</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transformacija!$B$427:$O$427</c:f>
              <c:numCache>
                <c:formatCode>_-* #,##0\ _€_-;\-* #,##0\ _€_-;_-* \-??\ _€_-;_-@_-</c:formatCode>
                <c:ptCount val="14"/>
                <c:pt idx="0">
                  <c:v>-137</c:v>
                </c:pt>
                <c:pt idx="1">
                  <c:v>-96</c:v>
                </c:pt>
                <c:pt idx="2">
                  <c:v>-181</c:v>
                </c:pt>
                <c:pt idx="3">
                  <c:v>-245</c:v>
                </c:pt>
                <c:pt idx="4">
                  <c:v>-360</c:v>
                </c:pt>
                <c:pt idx="5">
                  <c:v>-158</c:v>
                </c:pt>
                <c:pt idx="6">
                  <c:v>-199</c:v>
                </c:pt>
                <c:pt idx="7">
                  <c:v>-116</c:v>
                </c:pt>
                <c:pt idx="8">
                  <c:v>-301</c:v>
                </c:pt>
                <c:pt idx="9">
                  <c:v>-1079</c:v>
                </c:pt>
                <c:pt idx="10">
                  <c:v>-511</c:v>
                </c:pt>
                <c:pt idx="11">
                  <c:v>-349</c:v>
                </c:pt>
                <c:pt idx="12">
                  <c:v>-236</c:v>
                </c:pt>
                <c:pt idx="13">
                  <c:v>-232</c:v>
                </c:pt>
              </c:numCache>
            </c:numRef>
          </c:val>
          <c:smooth val="0"/>
        </c:ser>
        <c:ser>
          <c:idx val="3"/>
          <c:order val="3"/>
          <c:tx>
            <c:strRef>
              <c:f>transformacija!$A$428</c:f>
              <c:strCache>
                <c:ptCount val="1"/>
                <c:pt idx="0">
                  <c:v>Natūrali kaita</c:v>
                </c:pt>
              </c:strCache>
            </c:strRef>
          </c:tx>
          <c:spPr>
            <a:ln w="28575" cap="rnd">
              <a:solidFill>
                <a:schemeClr val="accent4"/>
              </a:solidFill>
              <a:round/>
            </a:ln>
            <a:effectLst/>
          </c:spPr>
          <c:marker>
            <c:symbol val="none"/>
          </c:marker>
          <c:cat>
            <c:strRef>
              <c:f>transformacija!$B$424:$O$424</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transformacija!$B$428:$O$428</c:f>
              <c:numCache>
                <c:formatCode>_-* #,##0\ _€_-;\-* #,##0\ _€_-;_-* \-??\ _€_-;_-@_-</c:formatCode>
                <c:ptCount val="14"/>
                <c:pt idx="0">
                  <c:v>-203</c:v>
                </c:pt>
                <c:pt idx="1">
                  <c:v>-190</c:v>
                </c:pt>
                <c:pt idx="2">
                  <c:v>-204</c:v>
                </c:pt>
                <c:pt idx="3">
                  <c:v>-144</c:v>
                </c:pt>
                <c:pt idx="4">
                  <c:v>-153</c:v>
                </c:pt>
                <c:pt idx="5">
                  <c:v>-249</c:v>
                </c:pt>
                <c:pt idx="6">
                  <c:v>-243</c:v>
                </c:pt>
                <c:pt idx="7">
                  <c:v>-278</c:v>
                </c:pt>
                <c:pt idx="8">
                  <c:v>-235</c:v>
                </c:pt>
                <c:pt idx="9">
                  <c:v>-247</c:v>
                </c:pt>
                <c:pt idx="10">
                  <c:v>-253</c:v>
                </c:pt>
                <c:pt idx="11">
                  <c:v>-170</c:v>
                </c:pt>
                <c:pt idx="12">
                  <c:v>-172</c:v>
                </c:pt>
                <c:pt idx="13">
                  <c:v>-138</c:v>
                </c:pt>
              </c:numCache>
            </c:numRef>
          </c:val>
          <c:smooth val="0"/>
        </c:ser>
        <c:dLbls>
          <c:showLegendKey val="0"/>
          <c:showVal val="0"/>
          <c:showCatName val="0"/>
          <c:showSerName val="0"/>
          <c:showPercent val="0"/>
          <c:showBubbleSize val="0"/>
        </c:dLbls>
        <c:marker val="1"/>
        <c:smooth val="0"/>
        <c:axId val="1190672064"/>
        <c:axId val="1190690016"/>
      </c:lineChart>
      <c:lineChart>
        <c:grouping val="standard"/>
        <c:varyColors val="0"/>
        <c:ser>
          <c:idx val="4"/>
          <c:order val="4"/>
          <c:tx>
            <c:strRef>
              <c:f>transformacija!$A$429</c:f>
              <c:strCache>
                <c:ptCount val="1"/>
                <c:pt idx="0">
                  <c:v>Darbo užmokesčio indeksai | mėnesinis | palyginti su ankstesniais metais | Bruto | proc.</c:v>
                </c:pt>
              </c:strCache>
            </c:strRef>
          </c:tx>
          <c:spPr>
            <a:ln w="50800" cap="rnd" cmpd="sng">
              <a:solidFill>
                <a:schemeClr val="bg2">
                  <a:lumMod val="25000"/>
                  <a:alpha val="70000"/>
                </a:schemeClr>
              </a:solidFill>
              <a:round/>
            </a:ln>
            <a:effectLst/>
          </c:spPr>
          <c:marker>
            <c:symbol val="none"/>
          </c:marker>
          <c:cat>
            <c:strRef>
              <c:f>transformacija!$B$424:$O$424</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transformacija!$B$429:$O$429</c:f>
              <c:numCache>
                <c:formatCode>General</c:formatCode>
                <c:ptCount val="14"/>
                <c:pt idx="0">
                  <c:v>98.3</c:v>
                </c:pt>
                <c:pt idx="1">
                  <c:v>103</c:v>
                </c:pt>
                <c:pt idx="2">
                  <c:v>102.2</c:v>
                </c:pt>
                <c:pt idx="3">
                  <c:v>108.2</c:v>
                </c:pt>
                <c:pt idx="4">
                  <c:v>107.6</c:v>
                </c:pt>
                <c:pt idx="5">
                  <c:v>114.6</c:v>
                </c:pt>
                <c:pt idx="6">
                  <c:v>119.4</c:v>
                </c:pt>
                <c:pt idx="7">
                  <c:v>121.9</c:v>
                </c:pt>
                <c:pt idx="8">
                  <c:v>94.9</c:v>
                </c:pt>
                <c:pt idx="9">
                  <c:v>94.9</c:v>
                </c:pt>
                <c:pt idx="10">
                  <c:v>105.2</c:v>
                </c:pt>
                <c:pt idx="11">
                  <c:v>103.6</c:v>
                </c:pt>
                <c:pt idx="12">
                  <c:v>105.4</c:v>
                </c:pt>
                <c:pt idx="13">
                  <c:v>105.9</c:v>
                </c:pt>
              </c:numCache>
            </c:numRef>
          </c:val>
          <c:smooth val="0"/>
        </c:ser>
        <c:ser>
          <c:idx val="5"/>
          <c:order val="5"/>
          <c:tx>
            <c:strRef>
              <c:f>transformacija!$A$430</c:f>
              <c:strCache>
                <c:ptCount val="1"/>
                <c:pt idx="0">
                  <c:v>Darbuotojų skaičiaus (sąlyginio) kitimas | palyginti su ankstesniais metais | proc.</c:v>
                </c:pt>
              </c:strCache>
            </c:strRef>
          </c:tx>
          <c:spPr>
            <a:ln w="50800" cap="rnd">
              <a:solidFill>
                <a:schemeClr val="bg2">
                  <a:lumMod val="25000"/>
                  <a:alpha val="77000"/>
                </a:schemeClr>
              </a:solidFill>
              <a:prstDash val="sysDash"/>
              <a:round/>
            </a:ln>
            <a:effectLst/>
          </c:spPr>
          <c:marker>
            <c:symbol val="none"/>
          </c:marker>
          <c:cat>
            <c:strRef>
              <c:f>transformacija!$B$424:$O$424</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transformacija!$B$430:$O$430</c:f>
              <c:numCache>
                <c:formatCode>General</c:formatCode>
                <c:ptCount val="14"/>
                <c:pt idx="6">
                  <c:v>98.7</c:v>
                </c:pt>
                <c:pt idx="7">
                  <c:v>97.5</c:v>
                </c:pt>
                <c:pt idx="8">
                  <c:v>82.7</c:v>
                </c:pt>
                <c:pt idx="9">
                  <c:v>97.4</c:v>
                </c:pt>
                <c:pt idx="10">
                  <c:v>103.2</c:v>
                </c:pt>
                <c:pt idx="11">
                  <c:v>100.2</c:v>
                </c:pt>
                <c:pt idx="12">
                  <c:v>100.8</c:v>
                </c:pt>
                <c:pt idx="13">
                  <c:v>99</c:v>
                </c:pt>
              </c:numCache>
            </c:numRef>
          </c:val>
          <c:smooth val="0"/>
        </c:ser>
        <c:dLbls>
          <c:showLegendKey val="0"/>
          <c:showVal val="0"/>
          <c:showCatName val="0"/>
          <c:showSerName val="0"/>
          <c:showPercent val="0"/>
          <c:showBubbleSize val="0"/>
        </c:dLbls>
        <c:marker val="1"/>
        <c:smooth val="0"/>
        <c:axId val="1190691648"/>
        <c:axId val="1190682400"/>
      </c:lineChart>
      <c:catAx>
        <c:axId val="1190672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190690016"/>
        <c:crosses val="autoZero"/>
        <c:auto val="1"/>
        <c:lblAlgn val="ctr"/>
        <c:lblOffset val="100"/>
        <c:noMultiLvlLbl val="0"/>
      </c:catAx>
      <c:valAx>
        <c:axId val="1190690016"/>
        <c:scaling>
          <c:orientation val="minMax"/>
        </c:scaling>
        <c:delete val="0"/>
        <c:axPos val="l"/>
        <c:majorGridlines>
          <c:spPr>
            <a:ln w="9525" cap="flat" cmpd="sng" algn="ctr">
              <a:solidFill>
                <a:schemeClr val="tx1">
                  <a:lumMod val="15000"/>
                  <a:lumOff val="85000"/>
                </a:schemeClr>
              </a:solidFill>
              <a:round/>
            </a:ln>
            <a:effectLst/>
          </c:spPr>
        </c:majorGridlines>
        <c:numFmt formatCode="_-* #,##0\ _€_-;\-* #,##0\ _€_-;_-* \-??\ _€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190672064"/>
        <c:crosses val="autoZero"/>
        <c:crossBetween val="between"/>
      </c:valAx>
      <c:valAx>
        <c:axId val="119068240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190691648"/>
        <c:crosses val="max"/>
        <c:crossBetween val="between"/>
      </c:valAx>
      <c:catAx>
        <c:axId val="1190691648"/>
        <c:scaling>
          <c:orientation val="minMax"/>
        </c:scaling>
        <c:delete val="1"/>
        <c:axPos val="b"/>
        <c:numFmt formatCode="General" sourceLinked="1"/>
        <c:majorTickMark val="out"/>
        <c:minorTickMark val="none"/>
        <c:tickLblPos val="nextTo"/>
        <c:crossAx val="119068240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transformacija!$K$435</c:f>
              <c:strCache>
                <c:ptCount val="1"/>
                <c:pt idx="0">
                  <c:v>Neto miesto-priemiesčio migracija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transformacija!$L$433:$O$433</c:f>
              <c:strCache>
                <c:ptCount val="4"/>
                <c:pt idx="0">
                  <c:v>2011</c:v>
                </c:pt>
                <c:pt idx="1">
                  <c:v>2012</c:v>
                </c:pt>
                <c:pt idx="2">
                  <c:v>2013</c:v>
                </c:pt>
                <c:pt idx="3">
                  <c:v>2014</c:v>
                </c:pt>
              </c:strCache>
            </c:strRef>
          </c:cat>
          <c:val>
            <c:numRef>
              <c:f>transformacija!$L$435:$O$435</c:f>
              <c:numCache>
                <c:formatCode>0\ %</c:formatCode>
                <c:ptCount val="4"/>
                <c:pt idx="0">
                  <c:v>0.28150564752345114</c:v>
                </c:pt>
                <c:pt idx="1">
                  <c:v>0.43680243499770144</c:v>
                </c:pt>
                <c:pt idx="2">
                  <c:v>0.50946756431552487</c:v>
                </c:pt>
                <c:pt idx="3">
                  <c:v>0.47310865354719323</c:v>
                </c:pt>
              </c:numCache>
            </c:numRef>
          </c:val>
        </c:ser>
        <c:ser>
          <c:idx val="2"/>
          <c:order val="2"/>
          <c:tx>
            <c:strRef>
              <c:f>transformacija!$K$436</c:f>
              <c:strCache>
                <c:ptCount val="1"/>
                <c:pt idx="0">
                  <c:v>Neto vidaus migracija (be miesto-priemiesčio)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transformacija!$L$433:$O$433</c:f>
              <c:strCache>
                <c:ptCount val="4"/>
                <c:pt idx="0">
                  <c:v>2011</c:v>
                </c:pt>
                <c:pt idx="1">
                  <c:v>2012</c:v>
                </c:pt>
                <c:pt idx="2">
                  <c:v>2013</c:v>
                </c:pt>
                <c:pt idx="3">
                  <c:v>2014</c:v>
                </c:pt>
              </c:strCache>
            </c:strRef>
          </c:cat>
          <c:val>
            <c:numRef>
              <c:f>transformacija!$L$436:$O$436</c:f>
              <c:numCache>
                <c:formatCode>0\ %</c:formatCode>
                <c:ptCount val="4"/>
                <c:pt idx="0">
                  <c:v>-0.12945237338360649</c:v>
                </c:pt>
                <c:pt idx="1">
                  <c:v>-9.9637684039847116E-2</c:v>
                </c:pt>
                <c:pt idx="2">
                  <c:v>-0.1601852676648072</c:v>
                </c:pt>
                <c:pt idx="3">
                  <c:v>6.0896384236182176E-2</c:v>
                </c:pt>
              </c:numCache>
            </c:numRef>
          </c:val>
        </c:ser>
        <c:ser>
          <c:idx val="3"/>
          <c:order val="3"/>
          <c:tx>
            <c:strRef>
              <c:f>transformacija!$K$437</c:f>
              <c:strCache>
                <c:ptCount val="1"/>
                <c:pt idx="0">
                  <c:v>Neto užsienio migracija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transformacija!$L$433:$O$433</c:f>
              <c:strCache>
                <c:ptCount val="4"/>
                <c:pt idx="0">
                  <c:v>2011</c:v>
                </c:pt>
                <c:pt idx="1">
                  <c:v>2012</c:v>
                </c:pt>
                <c:pt idx="2">
                  <c:v>2013</c:v>
                </c:pt>
                <c:pt idx="3">
                  <c:v>2014</c:v>
                </c:pt>
              </c:strCache>
            </c:strRef>
          </c:cat>
          <c:val>
            <c:numRef>
              <c:f>transformacija!$L$437:$O$437</c:f>
              <c:numCache>
                <c:formatCode>0\ %</c:formatCode>
                <c:ptCount val="4"/>
                <c:pt idx="0">
                  <c:v>0.56714761376248612</c:v>
                </c:pt>
                <c:pt idx="1">
                  <c:v>0.44572158365261816</c:v>
                </c:pt>
                <c:pt idx="2">
                  <c:v>0.37639553429027112</c:v>
                </c:pt>
                <c:pt idx="3">
                  <c:v>0.2921914357682619</c:v>
                </c:pt>
              </c:numCache>
            </c:numRef>
          </c:val>
        </c:ser>
        <c:ser>
          <c:idx val="4"/>
          <c:order val="4"/>
          <c:tx>
            <c:strRef>
              <c:f>transformacija!$K$438</c:f>
              <c:strCache>
                <c:ptCount val="1"/>
                <c:pt idx="0">
                  <c:v>Natūrali kaita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transformacija!$L$433:$O$433</c:f>
              <c:strCache>
                <c:ptCount val="4"/>
                <c:pt idx="0">
                  <c:v>2011</c:v>
                </c:pt>
                <c:pt idx="1">
                  <c:v>2012</c:v>
                </c:pt>
                <c:pt idx="2">
                  <c:v>2013</c:v>
                </c:pt>
                <c:pt idx="3">
                  <c:v>2014</c:v>
                </c:pt>
              </c:strCache>
            </c:strRef>
          </c:cat>
          <c:val>
            <c:numRef>
              <c:f>transformacija!$L$438:$O$438</c:f>
              <c:numCache>
                <c:formatCode>0\ %</c:formatCode>
                <c:ptCount val="4"/>
                <c:pt idx="0">
                  <c:v>0.28079911209766928</c:v>
                </c:pt>
                <c:pt idx="1">
                  <c:v>0.21711366538952745</c:v>
                </c:pt>
                <c:pt idx="2">
                  <c:v>0.27432216905901119</c:v>
                </c:pt>
                <c:pt idx="3">
                  <c:v>0.17380352644836269</c:v>
                </c:pt>
              </c:numCache>
            </c:numRef>
          </c:val>
        </c:ser>
        <c:dLbls>
          <c:showLegendKey val="0"/>
          <c:showVal val="0"/>
          <c:showCatName val="0"/>
          <c:showSerName val="0"/>
          <c:showPercent val="0"/>
          <c:showBubbleSize val="0"/>
        </c:dLbls>
        <c:gapWidth val="150"/>
        <c:axId val="1190675328"/>
        <c:axId val="1190679680"/>
      </c:barChart>
      <c:lineChart>
        <c:grouping val="standard"/>
        <c:varyColors val="0"/>
        <c:ser>
          <c:idx val="0"/>
          <c:order val="0"/>
          <c:tx>
            <c:strRef>
              <c:f>transformacija!$K$434</c:f>
              <c:strCache>
                <c:ptCount val="1"/>
                <c:pt idx="0">
                  <c:v>Bendras gyventojų skaičiaus pokytis</c:v>
                </c:pt>
              </c:strCache>
            </c:strRef>
          </c:tx>
          <c:spPr>
            <a:ln w="28575" cap="rnd">
              <a:solidFill>
                <a:schemeClr val="accent1"/>
              </a:solidFill>
              <a:round/>
            </a:ln>
            <a:effectLst/>
          </c:spPr>
          <c:marker>
            <c:symbol val="none"/>
          </c:marker>
          <c:dLbls>
            <c:spPr>
              <a:solidFill>
                <a:srgbClr val="FFFFFF"/>
              </a:solid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transformacija!$L$433:$O$433</c:f>
              <c:strCache>
                <c:ptCount val="4"/>
                <c:pt idx="0">
                  <c:v>2011</c:v>
                </c:pt>
                <c:pt idx="1">
                  <c:v>2012</c:v>
                </c:pt>
                <c:pt idx="2">
                  <c:v>2013</c:v>
                </c:pt>
                <c:pt idx="3">
                  <c:v>2014</c:v>
                </c:pt>
              </c:strCache>
            </c:strRef>
          </c:cat>
          <c:val>
            <c:numRef>
              <c:f>transformacija!$L$434:$O$434</c:f>
              <c:numCache>
                <c:formatCode>_-* #,##0\ _€_-;\-* #,##0\ _€_-;_-* \-??\ _€_-;_-@_-</c:formatCode>
                <c:ptCount val="4"/>
                <c:pt idx="0">
                  <c:v>-901</c:v>
                </c:pt>
                <c:pt idx="1">
                  <c:v>-783</c:v>
                </c:pt>
                <c:pt idx="2">
                  <c:v>-627</c:v>
                </c:pt>
                <c:pt idx="3">
                  <c:v>-794.00000000000011</c:v>
                </c:pt>
              </c:numCache>
            </c:numRef>
          </c:val>
          <c:smooth val="0"/>
        </c:ser>
        <c:dLbls>
          <c:showLegendKey val="0"/>
          <c:showVal val="0"/>
          <c:showCatName val="0"/>
          <c:showSerName val="0"/>
          <c:showPercent val="0"/>
          <c:showBubbleSize val="0"/>
        </c:dLbls>
        <c:marker val="1"/>
        <c:smooth val="0"/>
        <c:axId val="1190693824"/>
        <c:axId val="1190692192"/>
      </c:lineChart>
      <c:valAx>
        <c:axId val="1190692192"/>
        <c:scaling>
          <c:orientation val="minMax"/>
        </c:scaling>
        <c:delete val="0"/>
        <c:axPos val="r"/>
        <c:majorGridlines>
          <c:spPr>
            <a:ln w="9525" cap="flat" cmpd="sng" algn="ctr">
              <a:solidFill>
                <a:schemeClr val="tx1">
                  <a:lumMod val="15000"/>
                  <a:lumOff val="85000"/>
                </a:schemeClr>
              </a:solidFill>
              <a:round/>
            </a:ln>
            <a:effectLst/>
          </c:spPr>
        </c:majorGridlines>
        <c:numFmt formatCode="_-* #,##0\ _€_-;\-* #,##0\ _€_-;_-* \-??\ _€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190693824"/>
        <c:crosses val="max"/>
        <c:crossBetween val="between"/>
      </c:valAx>
      <c:catAx>
        <c:axId val="1190693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190692192"/>
        <c:crosses val="autoZero"/>
        <c:auto val="1"/>
        <c:lblAlgn val="ctr"/>
        <c:lblOffset val="100"/>
        <c:noMultiLvlLbl val="0"/>
      </c:catAx>
      <c:valAx>
        <c:axId val="1190679680"/>
        <c:scaling>
          <c:orientation val="minMax"/>
        </c:scaling>
        <c:delete val="0"/>
        <c:axPos val="l"/>
        <c:numFmt formatCode="0\ %"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190675328"/>
        <c:crosses val="autoZero"/>
        <c:crossBetween val="between"/>
      </c:valAx>
      <c:catAx>
        <c:axId val="1190675328"/>
        <c:scaling>
          <c:orientation val="minMax"/>
        </c:scaling>
        <c:delete val="1"/>
        <c:axPos val="b"/>
        <c:numFmt formatCode="General" sourceLinked="1"/>
        <c:majorTickMark val="out"/>
        <c:minorTickMark val="none"/>
        <c:tickLblPos val="nextTo"/>
        <c:crossAx val="1190679680"/>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SENATVE!$K$39</c:f>
              <c:strCache>
                <c:ptCount val="1"/>
                <c:pt idx="0">
                  <c:v>Lietuvos Respublika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SENATVE!$L$38:$N$38</c:f>
              <c:strCache>
                <c:ptCount val="3"/>
                <c:pt idx="0">
                  <c:v>2006</c:v>
                </c:pt>
                <c:pt idx="1">
                  <c:v>2011</c:v>
                </c:pt>
                <c:pt idx="2">
                  <c:v>2014</c:v>
                </c:pt>
              </c:strCache>
            </c:strRef>
          </c:cat>
          <c:val>
            <c:numRef>
              <c:f>SENATVE!$L$39:$N$39</c:f>
              <c:numCache>
                <c:formatCode>General</c:formatCode>
                <c:ptCount val="3"/>
                <c:pt idx="0">
                  <c:v>98</c:v>
                </c:pt>
                <c:pt idx="1">
                  <c:v>120</c:v>
                </c:pt>
                <c:pt idx="2">
                  <c:v>126</c:v>
                </c:pt>
              </c:numCache>
            </c:numRef>
          </c:val>
        </c:ser>
        <c:ser>
          <c:idx val="1"/>
          <c:order val="1"/>
          <c:tx>
            <c:strRef>
              <c:f>SENATVE!$K$40</c:f>
              <c:strCache>
                <c:ptCount val="1"/>
                <c:pt idx="0">
                  <c:v>Klaipėdos m. sav.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SENATVE!$L$38:$N$38</c:f>
              <c:strCache>
                <c:ptCount val="3"/>
                <c:pt idx="0">
                  <c:v>2006</c:v>
                </c:pt>
                <c:pt idx="1">
                  <c:v>2011</c:v>
                </c:pt>
                <c:pt idx="2">
                  <c:v>2014</c:v>
                </c:pt>
              </c:strCache>
            </c:strRef>
          </c:cat>
          <c:val>
            <c:numRef>
              <c:f>SENATVE!$L$40:$N$40</c:f>
              <c:numCache>
                <c:formatCode>General</c:formatCode>
                <c:ptCount val="3"/>
                <c:pt idx="0">
                  <c:v>103</c:v>
                </c:pt>
                <c:pt idx="1">
                  <c:v>120</c:v>
                </c:pt>
                <c:pt idx="2">
                  <c:v>120</c:v>
                </c:pt>
              </c:numCache>
            </c:numRef>
          </c:val>
        </c:ser>
        <c:ser>
          <c:idx val="2"/>
          <c:order val="2"/>
          <c:tx>
            <c:strRef>
              <c:f>SENATVE!$K$41</c:f>
              <c:strCache>
                <c:ptCount val="1"/>
                <c:pt idx="0">
                  <c:v>Kauno m. sav.</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SENATVE!$L$38:$N$38</c:f>
              <c:strCache>
                <c:ptCount val="3"/>
                <c:pt idx="0">
                  <c:v>2006</c:v>
                </c:pt>
                <c:pt idx="1">
                  <c:v>2011</c:v>
                </c:pt>
                <c:pt idx="2">
                  <c:v>2014</c:v>
                </c:pt>
              </c:strCache>
            </c:strRef>
          </c:cat>
          <c:val>
            <c:numRef>
              <c:f>SENATVE!$L$41:$N$41</c:f>
              <c:numCache>
                <c:formatCode>General</c:formatCode>
                <c:ptCount val="3"/>
                <c:pt idx="0">
                  <c:v>103</c:v>
                </c:pt>
                <c:pt idx="1">
                  <c:v>133</c:v>
                </c:pt>
                <c:pt idx="2">
                  <c:v>139</c:v>
                </c:pt>
              </c:numCache>
            </c:numRef>
          </c:val>
        </c:ser>
        <c:ser>
          <c:idx val="3"/>
          <c:order val="3"/>
          <c:tx>
            <c:strRef>
              <c:f>SENATVE!$K$42</c:f>
              <c:strCache>
                <c:ptCount val="1"/>
                <c:pt idx="0">
                  <c:v>Panevėžio m. sav.</c:v>
                </c:pt>
              </c:strCache>
            </c:strRef>
          </c:tx>
          <c:spPr>
            <a:solidFill>
              <a:schemeClr val="accent4"/>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SENATVE!$L$38:$N$38</c:f>
              <c:strCache>
                <c:ptCount val="3"/>
                <c:pt idx="0">
                  <c:v>2006</c:v>
                </c:pt>
                <c:pt idx="1">
                  <c:v>2011</c:v>
                </c:pt>
                <c:pt idx="2">
                  <c:v>2014</c:v>
                </c:pt>
              </c:strCache>
            </c:strRef>
          </c:cat>
          <c:val>
            <c:numRef>
              <c:f>SENATVE!$L$42:$N$42</c:f>
              <c:numCache>
                <c:formatCode>General</c:formatCode>
                <c:ptCount val="3"/>
                <c:pt idx="0">
                  <c:v>94</c:v>
                </c:pt>
                <c:pt idx="1">
                  <c:v>131</c:v>
                </c:pt>
                <c:pt idx="2">
                  <c:v>142</c:v>
                </c:pt>
              </c:numCache>
            </c:numRef>
          </c:val>
        </c:ser>
        <c:ser>
          <c:idx val="4"/>
          <c:order val="4"/>
          <c:tx>
            <c:strRef>
              <c:f>SENATVE!$K$43</c:f>
              <c:strCache>
                <c:ptCount val="1"/>
                <c:pt idx="0">
                  <c:v>Šiaulių m. sav.</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SENATVE!$L$38:$N$38</c:f>
              <c:strCache>
                <c:ptCount val="3"/>
                <c:pt idx="0">
                  <c:v>2006</c:v>
                </c:pt>
                <c:pt idx="1">
                  <c:v>2011</c:v>
                </c:pt>
                <c:pt idx="2">
                  <c:v>2014</c:v>
                </c:pt>
              </c:strCache>
            </c:strRef>
          </c:cat>
          <c:val>
            <c:numRef>
              <c:f>SENATVE!$L$43:$N$43</c:f>
              <c:numCache>
                <c:formatCode>General</c:formatCode>
                <c:ptCount val="3"/>
                <c:pt idx="0">
                  <c:v>92</c:v>
                </c:pt>
                <c:pt idx="1">
                  <c:v>121</c:v>
                </c:pt>
                <c:pt idx="2">
                  <c:v>126</c:v>
                </c:pt>
              </c:numCache>
            </c:numRef>
          </c:val>
        </c:ser>
        <c:ser>
          <c:idx val="5"/>
          <c:order val="5"/>
          <c:tx>
            <c:strRef>
              <c:f>SENATVE!$K$44</c:f>
              <c:strCache>
                <c:ptCount val="1"/>
                <c:pt idx="0">
                  <c:v>Vilniaus m. sav.</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SENATVE!$L$38:$N$38</c:f>
              <c:strCache>
                <c:ptCount val="3"/>
                <c:pt idx="0">
                  <c:v>2006</c:v>
                </c:pt>
                <c:pt idx="1">
                  <c:v>2011</c:v>
                </c:pt>
                <c:pt idx="2">
                  <c:v>2014</c:v>
                </c:pt>
              </c:strCache>
            </c:strRef>
          </c:cat>
          <c:val>
            <c:numRef>
              <c:f>SENATVE!$L$44:$N$44</c:f>
              <c:numCache>
                <c:formatCode>General</c:formatCode>
                <c:ptCount val="3"/>
                <c:pt idx="0">
                  <c:v>97</c:v>
                </c:pt>
                <c:pt idx="1">
                  <c:v>103</c:v>
                </c:pt>
                <c:pt idx="2">
                  <c:v>101</c:v>
                </c:pt>
              </c:numCache>
            </c:numRef>
          </c:val>
        </c:ser>
        <c:dLbls>
          <c:showLegendKey val="0"/>
          <c:showVal val="0"/>
          <c:showCatName val="0"/>
          <c:showSerName val="0"/>
          <c:showPercent val="0"/>
          <c:showBubbleSize val="0"/>
        </c:dLbls>
        <c:gapWidth val="150"/>
        <c:axId val="1190692736"/>
        <c:axId val="1190694912"/>
      </c:barChart>
      <c:lineChart>
        <c:grouping val="standard"/>
        <c:varyColors val="0"/>
        <c:ser>
          <c:idx val="6"/>
          <c:order val="6"/>
          <c:tx>
            <c:strRef>
              <c:f>SENATVE!$K$45</c:f>
              <c:strCache>
                <c:ptCount val="1"/>
                <c:pt idx="0">
                  <c:v>100</c:v>
                </c:pt>
              </c:strCache>
            </c:strRef>
          </c:tx>
          <c:spPr>
            <a:ln w="28575" cap="rnd">
              <a:solidFill>
                <a:schemeClr val="accent1">
                  <a:lumMod val="60000"/>
                </a:schemeClr>
              </a:solidFill>
              <a:round/>
            </a:ln>
            <a:effectLst/>
          </c:spPr>
          <c:marker>
            <c:symbol val="none"/>
          </c:marker>
          <c:cat>
            <c:strRef>
              <c:f>SENATVE!$L$38:$N$38</c:f>
              <c:strCache>
                <c:ptCount val="3"/>
                <c:pt idx="0">
                  <c:v>2006</c:v>
                </c:pt>
                <c:pt idx="1">
                  <c:v>2011</c:v>
                </c:pt>
                <c:pt idx="2">
                  <c:v>2014</c:v>
                </c:pt>
              </c:strCache>
            </c:strRef>
          </c:cat>
          <c:val>
            <c:numRef>
              <c:f>SENATVE!$L$45:$N$45</c:f>
              <c:numCache>
                <c:formatCode>General</c:formatCode>
                <c:ptCount val="3"/>
                <c:pt idx="0">
                  <c:v>100</c:v>
                </c:pt>
                <c:pt idx="1">
                  <c:v>100</c:v>
                </c:pt>
                <c:pt idx="2">
                  <c:v>100</c:v>
                </c:pt>
              </c:numCache>
            </c:numRef>
          </c:val>
          <c:smooth val="0"/>
        </c:ser>
        <c:dLbls>
          <c:showLegendKey val="0"/>
          <c:showVal val="0"/>
          <c:showCatName val="0"/>
          <c:showSerName val="0"/>
          <c:showPercent val="0"/>
          <c:showBubbleSize val="0"/>
        </c:dLbls>
        <c:marker val="1"/>
        <c:smooth val="0"/>
        <c:axId val="1190692736"/>
        <c:axId val="1190694912"/>
      </c:lineChart>
      <c:catAx>
        <c:axId val="119069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190694912"/>
        <c:crosses val="autoZero"/>
        <c:auto val="1"/>
        <c:lblAlgn val="ctr"/>
        <c:lblOffset val="100"/>
        <c:noMultiLvlLbl val="0"/>
      </c:catAx>
      <c:valAx>
        <c:axId val="119069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190692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'[Microsoft Word diagrama]Nedarbas'!$B$85</c:f>
              <c:strCache>
                <c:ptCount val="1"/>
                <c:pt idx="0">
                  <c:v>Lietuvos Respublika</c:v>
                </c:pt>
              </c:strCache>
            </c:strRef>
          </c:tx>
          <c:spPr>
            <a:ln w="28575" cap="rnd">
              <a:solidFill>
                <a:schemeClr val="tx1"/>
              </a:solidFill>
              <a:prstDash val="sysDash"/>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'[Microsoft Word diagrama]Nedarbas'!$C$84:$G$84</c:f>
              <c:strCache>
                <c:ptCount val="5"/>
                <c:pt idx="0">
                  <c:v>2010</c:v>
                </c:pt>
                <c:pt idx="1">
                  <c:v>2011</c:v>
                </c:pt>
                <c:pt idx="2">
                  <c:v>2012</c:v>
                </c:pt>
                <c:pt idx="3">
                  <c:v>2013</c:v>
                </c:pt>
                <c:pt idx="4">
                  <c:v>2014</c:v>
                </c:pt>
              </c:strCache>
            </c:strRef>
          </c:cat>
          <c:val>
            <c:numRef>
              <c:f>'[Microsoft Word diagrama]Nedarbas'!$C$85:$G$85</c:f>
              <c:numCache>
                <c:formatCode>General</c:formatCode>
                <c:ptCount val="5"/>
                <c:pt idx="0">
                  <c:v>15.9</c:v>
                </c:pt>
                <c:pt idx="1">
                  <c:v>13.1</c:v>
                </c:pt>
                <c:pt idx="2">
                  <c:v>11.7</c:v>
                </c:pt>
                <c:pt idx="3">
                  <c:v>10.9</c:v>
                </c:pt>
                <c:pt idx="4">
                  <c:v>9.5</c:v>
                </c:pt>
              </c:numCache>
            </c:numRef>
          </c:val>
          <c:smooth val="0"/>
        </c:ser>
        <c:ser>
          <c:idx val="1"/>
          <c:order val="1"/>
          <c:tx>
            <c:strRef>
              <c:f>'[Microsoft Word diagrama]Nedarbas'!$B$86</c:f>
              <c:strCache>
                <c:ptCount val="1"/>
                <c:pt idx="0">
                  <c:v>Kauno m. sav.</c:v>
                </c:pt>
              </c:strCache>
            </c:strRef>
          </c:tx>
          <c:spPr>
            <a:ln w="28575" cap="rnd">
              <a:solidFill>
                <a:schemeClr val="accent2"/>
              </a:solidFill>
              <a:prstDash val="solid"/>
              <a:round/>
            </a:ln>
            <a:effectLst/>
          </c:spPr>
          <c:marker>
            <c:symbol val="none"/>
          </c:marker>
          <c:cat>
            <c:strRef>
              <c:f>'[Microsoft Word diagrama]Nedarbas'!$C$84:$G$84</c:f>
              <c:strCache>
                <c:ptCount val="5"/>
                <c:pt idx="0">
                  <c:v>2010</c:v>
                </c:pt>
                <c:pt idx="1">
                  <c:v>2011</c:v>
                </c:pt>
                <c:pt idx="2">
                  <c:v>2012</c:v>
                </c:pt>
                <c:pt idx="3">
                  <c:v>2013</c:v>
                </c:pt>
                <c:pt idx="4">
                  <c:v>2014</c:v>
                </c:pt>
              </c:strCache>
            </c:strRef>
          </c:cat>
          <c:val>
            <c:numRef>
              <c:f>'[Microsoft Word diagrama]Nedarbas'!$C$86:$G$86</c:f>
              <c:numCache>
                <c:formatCode>General</c:formatCode>
                <c:ptCount val="5"/>
                <c:pt idx="0">
                  <c:v>13.9</c:v>
                </c:pt>
                <c:pt idx="1">
                  <c:v>11.7</c:v>
                </c:pt>
                <c:pt idx="2">
                  <c:v>10.6</c:v>
                </c:pt>
                <c:pt idx="3">
                  <c:v>9.6</c:v>
                </c:pt>
                <c:pt idx="4">
                  <c:v>8.1999999999999993</c:v>
                </c:pt>
              </c:numCache>
            </c:numRef>
          </c:val>
          <c:smooth val="0"/>
        </c:ser>
        <c:ser>
          <c:idx val="2"/>
          <c:order val="2"/>
          <c:tx>
            <c:strRef>
              <c:f>'[Microsoft Word diagrama]Nedarbas'!$B$87</c:f>
              <c:strCache>
                <c:ptCount val="1"/>
                <c:pt idx="0">
                  <c:v>Klaipėdos m. sav.</c:v>
                </c:pt>
              </c:strCache>
            </c:strRef>
          </c:tx>
          <c:spPr>
            <a:ln w="28575" cap="rnd">
              <a:solidFill>
                <a:schemeClr val="accent3"/>
              </a:solidFill>
              <a:round/>
            </a:ln>
            <a:effectLst/>
          </c:spPr>
          <c:marker>
            <c:symbol val="none"/>
          </c:marker>
          <c:cat>
            <c:strRef>
              <c:f>'[Microsoft Word diagrama]Nedarbas'!$C$84:$G$84</c:f>
              <c:strCache>
                <c:ptCount val="5"/>
                <c:pt idx="0">
                  <c:v>2010</c:v>
                </c:pt>
                <c:pt idx="1">
                  <c:v>2011</c:v>
                </c:pt>
                <c:pt idx="2">
                  <c:v>2012</c:v>
                </c:pt>
                <c:pt idx="3">
                  <c:v>2013</c:v>
                </c:pt>
                <c:pt idx="4">
                  <c:v>2014</c:v>
                </c:pt>
              </c:strCache>
            </c:strRef>
          </c:cat>
          <c:val>
            <c:numRef>
              <c:f>'[Microsoft Word diagrama]Nedarbas'!$C$87:$G$87</c:f>
              <c:numCache>
                <c:formatCode>General</c:formatCode>
                <c:ptCount val="5"/>
                <c:pt idx="0">
                  <c:v>15.2</c:v>
                </c:pt>
                <c:pt idx="1">
                  <c:v>11.6</c:v>
                </c:pt>
                <c:pt idx="2">
                  <c:v>9.3000000000000007</c:v>
                </c:pt>
                <c:pt idx="3">
                  <c:v>8.4</c:v>
                </c:pt>
                <c:pt idx="4">
                  <c:v>7.4</c:v>
                </c:pt>
              </c:numCache>
            </c:numRef>
          </c:val>
          <c:smooth val="0"/>
        </c:ser>
        <c:ser>
          <c:idx val="3"/>
          <c:order val="3"/>
          <c:tx>
            <c:strRef>
              <c:f>'[Microsoft Word diagrama]Nedarbas'!$B$88</c:f>
              <c:strCache>
                <c:ptCount val="1"/>
                <c:pt idx="0">
                  <c:v>Panevėžio m. sav.</c:v>
                </c:pt>
              </c:strCache>
            </c:strRef>
          </c:tx>
          <c:spPr>
            <a:ln w="28575" cap="rnd">
              <a:solidFill>
                <a:schemeClr val="accent4"/>
              </a:solidFill>
              <a:prstDash val="sysDash"/>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'[Microsoft Word diagrama]Nedarbas'!$C$84:$G$84</c:f>
              <c:strCache>
                <c:ptCount val="5"/>
                <c:pt idx="0">
                  <c:v>2010</c:v>
                </c:pt>
                <c:pt idx="1">
                  <c:v>2011</c:v>
                </c:pt>
                <c:pt idx="2">
                  <c:v>2012</c:v>
                </c:pt>
                <c:pt idx="3">
                  <c:v>2013</c:v>
                </c:pt>
                <c:pt idx="4">
                  <c:v>2014</c:v>
                </c:pt>
              </c:strCache>
            </c:strRef>
          </c:cat>
          <c:val>
            <c:numRef>
              <c:f>'[Microsoft Word diagrama]Nedarbas'!$C$88:$G$88</c:f>
              <c:numCache>
                <c:formatCode>General</c:formatCode>
                <c:ptCount val="5"/>
                <c:pt idx="0">
                  <c:v>18.5</c:v>
                </c:pt>
                <c:pt idx="1">
                  <c:v>14.9</c:v>
                </c:pt>
                <c:pt idx="2">
                  <c:v>12.8</c:v>
                </c:pt>
                <c:pt idx="3">
                  <c:v>11.1</c:v>
                </c:pt>
                <c:pt idx="4">
                  <c:v>10.1</c:v>
                </c:pt>
              </c:numCache>
            </c:numRef>
          </c:val>
          <c:smooth val="0"/>
        </c:ser>
        <c:ser>
          <c:idx val="4"/>
          <c:order val="4"/>
          <c:tx>
            <c:strRef>
              <c:f>'[Microsoft Word diagrama]Nedarbas'!$B$89</c:f>
              <c:strCache>
                <c:ptCount val="1"/>
                <c:pt idx="0">
                  <c:v>Šiaulių m. sav.</c:v>
                </c:pt>
              </c:strCache>
            </c:strRef>
          </c:tx>
          <c:spPr>
            <a:ln w="28575" cap="rnd">
              <a:solidFill>
                <a:schemeClr val="accent5"/>
              </a:solidFill>
              <a:round/>
            </a:ln>
            <a:effectLst/>
          </c:spPr>
          <c:marker>
            <c:symbol val="none"/>
          </c:marker>
          <c:cat>
            <c:strRef>
              <c:f>'[Microsoft Word diagrama]Nedarbas'!$C$84:$G$84</c:f>
              <c:strCache>
                <c:ptCount val="5"/>
                <c:pt idx="0">
                  <c:v>2010</c:v>
                </c:pt>
                <c:pt idx="1">
                  <c:v>2011</c:v>
                </c:pt>
                <c:pt idx="2">
                  <c:v>2012</c:v>
                </c:pt>
                <c:pt idx="3">
                  <c:v>2013</c:v>
                </c:pt>
                <c:pt idx="4">
                  <c:v>2014</c:v>
                </c:pt>
              </c:strCache>
            </c:strRef>
          </c:cat>
          <c:val>
            <c:numRef>
              <c:f>'[Microsoft Word diagrama]Nedarbas'!$C$89:$G$89</c:f>
              <c:numCache>
                <c:formatCode>General</c:formatCode>
                <c:ptCount val="5"/>
                <c:pt idx="0">
                  <c:v>13.9</c:v>
                </c:pt>
                <c:pt idx="1">
                  <c:v>10.7</c:v>
                </c:pt>
                <c:pt idx="2">
                  <c:v>9.1</c:v>
                </c:pt>
                <c:pt idx="3">
                  <c:v>8.1</c:v>
                </c:pt>
                <c:pt idx="4">
                  <c:v>6.3</c:v>
                </c:pt>
              </c:numCache>
            </c:numRef>
          </c:val>
          <c:smooth val="0"/>
        </c:ser>
        <c:ser>
          <c:idx val="5"/>
          <c:order val="5"/>
          <c:tx>
            <c:strRef>
              <c:f>'[Microsoft Word diagrama]Nedarbas'!$B$90</c:f>
              <c:strCache>
                <c:ptCount val="1"/>
                <c:pt idx="0">
                  <c:v>Vilniaus m. sav.</c:v>
                </c:pt>
              </c:strCache>
            </c:strRef>
          </c:tx>
          <c:spPr>
            <a:ln w="28575" cap="rnd">
              <a:solidFill>
                <a:schemeClr val="accent6"/>
              </a:solidFill>
              <a:round/>
            </a:ln>
            <a:effectLst/>
          </c:spPr>
          <c:marker>
            <c:symbol val="none"/>
          </c:marker>
          <c:cat>
            <c:strRef>
              <c:f>'[Microsoft Word diagrama]Nedarbas'!$C$84:$G$84</c:f>
              <c:strCache>
                <c:ptCount val="5"/>
                <c:pt idx="0">
                  <c:v>2010</c:v>
                </c:pt>
                <c:pt idx="1">
                  <c:v>2011</c:v>
                </c:pt>
                <c:pt idx="2">
                  <c:v>2012</c:v>
                </c:pt>
                <c:pt idx="3">
                  <c:v>2013</c:v>
                </c:pt>
                <c:pt idx="4">
                  <c:v>2014</c:v>
                </c:pt>
              </c:strCache>
            </c:strRef>
          </c:cat>
          <c:val>
            <c:numRef>
              <c:f>'[Microsoft Word diagrama]Nedarbas'!$C$90:$G$90</c:f>
              <c:numCache>
                <c:formatCode>General</c:formatCode>
                <c:ptCount val="5"/>
                <c:pt idx="0">
                  <c:v>14.1</c:v>
                </c:pt>
                <c:pt idx="1">
                  <c:v>10.8</c:v>
                </c:pt>
                <c:pt idx="2">
                  <c:v>9.1</c:v>
                </c:pt>
                <c:pt idx="3">
                  <c:v>8.1</c:v>
                </c:pt>
                <c:pt idx="4">
                  <c:v>6.9</c:v>
                </c:pt>
              </c:numCache>
            </c:numRef>
          </c:val>
          <c:smooth val="0"/>
        </c:ser>
        <c:dLbls>
          <c:showLegendKey val="0"/>
          <c:showVal val="0"/>
          <c:showCatName val="0"/>
          <c:showSerName val="0"/>
          <c:showPercent val="0"/>
          <c:showBubbleSize val="0"/>
        </c:dLbls>
        <c:smooth val="0"/>
        <c:axId val="1190676416"/>
        <c:axId val="1190683488"/>
      </c:lineChart>
      <c:catAx>
        <c:axId val="1190676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190683488"/>
        <c:crosses val="autoZero"/>
        <c:auto val="1"/>
        <c:lblAlgn val="ctr"/>
        <c:lblOffset val="100"/>
        <c:noMultiLvlLbl val="0"/>
      </c:catAx>
      <c:valAx>
        <c:axId val="1190683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190676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Report!$B$25</c:f>
              <c:strCache>
                <c:ptCount val="1"/>
                <c:pt idx="0">
                  <c:v>Panevėžio m. sav. (2013)</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1"/>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2"/>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3"/>
            <c:bubble3D val="0"/>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t-LT"/>
              </a:p>
            </c:txPr>
            <c:showLegendKey val="0"/>
            <c:showVal val="0"/>
            <c:showCatName val="0"/>
            <c:showSerName val="0"/>
            <c:showPercent val="1"/>
            <c:showBubbleSize val="0"/>
            <c:showLeaderLines val="0"/>
            <c:extLst>
              <c:ext xmlns:c15="http://schemas.microsoft.com/office/drawing/2012/chart" uri="{CE6537A1-D6FC-4f65-9D91-7224C49458BB}"/>
            </c:extLst>
          </c:dLbls>
          <c:cat>
            <c:strRef>
              <c:f>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Report!$C$25:$P$25</c:f>
              <c:numCache>
                <c:formatCode>_-* #,##0.0\ _€_-;\-* #,##0.0\ _€_-;_-* "-"??\ _€_-;_-@_-</c:formatCode>
                <c:ptCount val="14"/>
                <c:pt idx="0">
                  <c:v>17.090751373456154</c:v>
                </c:pt>
                <c:pt idx="1">
                  <c:v>662.50154901069845</c:v>
                </c:pt>
                <c:pt idx="2">
                  <c:v>403.21781155768514</c:v>
                </c:pt>
                <c:pt idx="3">
                  <c:v>87.519104465281515</c:v>
                </c:pt>
                <c:pt idx="4">
                  <c:v>117.68350613408236</c:v>
                </c:pt>
                <c:pt idx="5">
                  <c:v>125.76934198025528</c:v>
                </c:pt>
                <c:pt idx="6">
                  <c:v>6.4851914577223342</c:v>
                </c:pt>
                <c:pt idx="7">
                  <c:v>23.483002189268454</c:v>
                </c:pt>
                <c:pt idx="8">
                  <c:v>149.58279978520386</c:v>
                </c:pt>
                <c:pt idx="9">
                  <c:v>26.075013424759387</c:v>
                </c:pt>
                <c:pt idx="10">
                  <c:v>21.717129992977821</c:v>
                </c:pt>
                <c:pt idx="11">
                  <c:v>135.74497087859888</c:v>
                </c:pt>
                <c:pt idx="12">
                  <c:v>88.644718906191912</c:v>
                </c:pt>
                <c:pt idx="13">
                  <c:v>6.4438845057623197</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3"/>
          <c:order val="3"/>
          <c:tx>
            <c:strRef>
              <c:f>'[Eksportuota matricinė lentelė (70).xlsx]Report'!$B$18</c:f>
              <c:strCache>
                <c:ptCount val="1"/>
                <c:pt idx="0">
                  <c:v>Kauno m. sav. (2008)</c:v>
                </c:pt>
              </c:strCache>
            </c:strRef>
          </c:tx>
          <c:spPr>
            <a:solidFill>
              <a:schemeClr val="accent2">
                <a:lumMod val="75000"/>
              </a:schemeClr>
            </a:solidFill>
            <a:ln>
              <a:noFill/>
            </a:ln>
            <a:effectLst/>
          </c:spPr>
          <c:invertIfNegative val="0"/>
          <c:cat>
            <c:strRef>
              <c:f>'[Eksportuota matricinė lentelė (70).xlsx]Report'!$C$14:$P$14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'[Eksportuota matricinė lentelė (70).xlsx]Report'!$C$18:$P$18</c:f>
              <c:numCache>
                <c:formatCode>_-* #,##0.0\ _€_-;\-* #,##0.0\ _€_-;_-* "-"??\ _€_-;_-@_-</c:formatCode>
                <c:ptCount val="14"/>
                <c:pt idx="0">
                  <c:v>1.3245857335893605</c:v>
                </c:pt>
                <c:pt idx="1">
                  <c:v>337.0077993504492</c:v>
                </c:pt>
                <c:pt idx="2">
                  <c:v>115.48491098309746</c:v>
                </c:pt>
                <c:pt idx="3">
                  <c:v>220.66353744399402</c:v>
                </c:pt>
                <c:pt idx="4">
                  <c:v>350.85223905364722</c:v>
                </c:pt>
                <c:pt idx="5">
                  <c:v>203.48540881397719</c:v>
                </c:pt>
                <c:pt idx="6">
                  <c:v>13.52440556622336</c:v>
                </c:pt>
                <c:pt idx="7">
                  <c:v>54.725837422658415</c:v>
                </c:pt>
                <c:pt idx="8">
                  <c:v>632.15928217528381</c:v>
                </c:pt>
                <c:pt idx="9">
                  <c:v>212.20041248844322</c:v>
                </c:pt>
                <c:pt idx="10">
                  <c:v>20.402176232131428</c:v>
                </c:pt>
                <c:pt idx="11">
                  <c:v>287.98627409145865</c:v>
                </c:pt>
                <c:pt idx="12">
                  <c:v>65.224735082853286</c:v>
                </c:pt>
                <c:pt idx="13">
                  <c:v>33.612474219472297</c:v>
                </c:pt>
              </c:numCache>
            </c:numRef>
          </c:val>
        </c:ser>
        <c:ser>
          <c:idx val="4"/>
          <c:order val="4"/>
          <c:tx>
            <c:strRef>
              <c:f>'[Eksportuota matricinė lentelė (70).xlsx]Report'!$B$19</c:f>
              <c:strCache>
                <c:ptCount val="1"/>
                <c:pt idx="0">
                  <c:v>Kauno m. sav. (2013)</c:v>
                </c:pt>
              </c:strCache>
            </c:strRef>
          </c:tx>
          <c:spPr>
            <a:solidFill>
              <a:schemeClr val="accent2">
                <a:lumMod val="50000"/>
              </a:schemeClr>
            </a:solidFill>
            <a:ln>
              <a:noFill/>
            </a:ln>
            <a:effectLst/>
          </c:spPr>
          <c:invertIfNegative val="0"/>
          <c:cat>
            <c:strRef>
              <c:f>'[Eksportuota matricinė lentelė (70).xlsx]Report'!$C$14:$P$14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'[Eksportuota matricinė lentelė (70).xlsx]Report'!$C$19:$P$19</c:f>
              <c:numCache>
                <c:formatCode>_-* #,##0.0\ _€_-;\-* #,##0.0\ _€_-;_-* "-"??\ _€_-;_-@_-</c:formatCode>
                <c:ptCount val="14"/>
                <c:pt idx="0">
                  <c:v>9.0260271730234081</c:v>
                </c:pt>
                <c:pt idx="1">
                  <c:v>211.76952037976756</c:v>
                </c:pt>
                <c:pt idx="2">
                  <c:v>143.5881486331642</c:v>
                </c:pt>
                <c:pt idx="3">
                  <c:v>61.502700933049596</c:v>
                </c:pt>
                <c:pt idx="4">
                  <c:v>291.7662465215256</c:v>
                </c:pt>
                <c:pt idx="5">
                  <c:v>179.86904567032246</c:v>
                </c:pt>
                <c:pt idx="6">
                  <c:v>19.021116385660502</c:v>
                </c:pt>
                <c:pt idx="7">
                  <c:v>63.908986740874127</c:v>
                </c:pt>
                <c:pt idx="8">
                  <c:v>245.78818137174659</c:v>
                </c:pt>
                <c:pt idx="9">
                  <c:v>43.516123751841548</c:v>
                </c:pt>
                <c:pt idx="10">
                  <c:v>49.170076935668689</c:v>
                </c:pt>
                <c:pt idx="11">
                  <c:v>133.33115076117204</c:v>
                </c:pt>
                <c:pt idx="12">
                  <c:v>163.83696185955148</c:v>
                </c:pt>
                <c:pt idx="13">
                  <c:v>21.892290063840235</c:v>
                </c:pt>
              </c:numCache>
            </c:numRef>
          </c:val>
        </c:ser>
        <c:ser>
          <c:idx val="6"/>
          <c:order val="6"/>
          <c:tx>
            <c:strRef>
              <c:f>'[Eksportuota matricinė lentelė (70).xlsx]Report'!$B$21</c:f>
              <c:strCache>
                <c:ptCount val="1"/>
                <c:pt idx="0">
                  <c:v>Klaipėdos m. sav. (2008)</c:v>
                </c:pt>
              </c:strCache>
            </c:strRef>
          </c:tx>
          <c:spPr>
            <a:solidFill>
              <a:schemeClr val="accent6">
                <a:lumMod val="40000"/>
                <a:lumOff val="60000"/>
              </a:schemeClr>
            </a:solidFill>
            <a:ln>
              <a:noFill/>
            </a:ln>
            <a:effectLst/>
          </c:spPr>
          <c:invertIfNegative val="0"/>
          <c:cat>
            <c:strRef>
              <c:f>'[Eksportuota matricinė lentelė (70).xlsx]Report'!$C$14:$P$14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'[Eksportuota matricinė lentelė (70).xlsx]Report'!$C$21:$P$21</c:f>
              <c:numCache>
                <c:formatCode>_-* #,##0.0\ _€_-;\-* #,##0.0\ _€_-;_-* "-"??\ _€_-;_-@_-</c:formatCode>
                <c:ptCount val="14"/>
                <c:pt idx="0">
                  <c:v>6.645621228711879</c:v>
                </c:pt>
                <c:pt idx="1">
                  <c:v>254.97984763413555</c:v>
                </c:pt>
                <c:pt idx="2">
                  <c:v>138.49800806094635</c:v>
                </c:pt>
                <c:pt idx="3">
                  <c:v>193.06082985811804</c:v>
                </c:pt>
                <c:pt idx="4">
                  <c:v>262.21955594902499</c:v>
                </c:pt>
                <c:pt idx="5">
                  <c:v>1087.95401067027</c:v>
                </c:pt>
                <c:pt idx="6">
                  <c:v>24.462409430841273</c:v>
                </c:pt>
                <c:pt idx="7">
                  <c:v>74.820026559187383</c:v>
                </c:pt>
                <c:pt idx="8">
                  <c:v>882.16107914171891</c:v>
                </c:pt>
                <c:pt idx="9">
                  <c:v>58.325373342962976</c:v>
                </c:pt>
                <c:pt idx="10">
                  <c:v>27.089206253057803</c:v>
                </c:pt>
                <c:pt idx="11">
                  <c:v>298.01039069962491</c:v>
                </c:pt>
                <c:pt idx="12">
                  <c:v>68.745194883861799</c:v>
                </c:pt>
                <c:pt idx="13">
                  <c:v>37.171213568483097</c:v>
                </c:pt>
              </c:numCache>
            </c:numRef>
          </c:val>
        </c:ser>
        <c:ser>
          <c:idx val="7"/>
          <c:order val="7"/>
          <c:tx>
            <c:strRef>
              <c:f>'[Eksportuota matricinė lentelė (70).xlsx]Report'!$B$22</c:f>
              <c:strCache>
                <c:ptCount val="1"/>
                <c:pt idx="0">
                  <c:v>Klaipėdos m. sav.</c:v>
                </c:pt>
              </c:strCache>
            </c:strRef>
          </c:tx>
          <c:spPr>
            <a:solidFill>
              <a:schemeClr val="accent6">
                <a:lumMod val="60000"/>
                <a:lumOff val="40000"/>
              </a:schemeClr>
            </a:solidFill>
            <a:ln>
              <a:noFill/>
            </a:ln>
            <a:effectLst/>
          </c:spPr>
          <c:invertIfNegative val="0"/>
          <c:cat>
            <c:strRef>
              <c:f>'[Eksportuota matricinė lentelė (70).xlsx]Report'!$C$14:$P$14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'[Eksportuota matricinė lentelė (70).xlsx]Report'!$C$22:$P$22</c:f>
              <c:numCache>
                <c:formatCode>_-* #,##0.0\ _€_-;\-* #,##0.0\ _€_-;_-* "-"??\ _€_-;_-@_-</c:formatCode>
                <c:ptCount val="14"/>
                <c:pt idx="0">
                  <c:v>158.96987772522053</c:v>
                </c:pt>
                <c:pt idx="1">
                  <c:v>316.04642768944359</c:v>
                </c:pt>
                <c:pt idx="2">
                  <c:v>193.11943162173969</c:v>
                </c:pt>
                <c:pt idx="3">
                  <c:v>68.906998980515823</c:v>
                </c:pt>
                <c:pt idx="4">
                  <c:v>169.10772971638076</c:v>
                </c:pt>
                <c:pt idx="5">
                  <c:v>1602.8064309821875</c:v>
                </c:pt>
                <c:pt idx="6">
                  <c:v>28.577218011309309</c:v>
                </c:pt>
                <c:pt idx="7">
                  <c:v>37.777904421775169</c:v>
                </c:pt>
                <c:pt idx="8">
                  <c:v>238.3186742906353</c:v>
                </c:pt>
                <c:pt idx="9">
                  <c:v>35.561634467430331</c:v>
                </c:pt>
                <c:pt idx="10">
                  <c:v>30.210925577654933</c:v>
                </c:pt>
                <c:pt idx="11">
                  <c:v>239.43314146767727</c:v>
                </c:pt>
                <c:pt idx="12">
                  <c:v>108.42625836641908</c:v>
                </c:pt>
                <c:pt idx="13">
                  <c:v>17.204587045585509</c:v>
                </c:pt>
              </c:numCache>
            </c:numRef>
          </c:val>
        </c:ser>
        <c:ser>
          <c:idx val="9"/>
          <c:order val="9"/>
          <c:tx>
            <c:strRef>
              <c:f>'[Eksportuota matricinė lentelė (70).xlsx]Report'!$B$24</c:f>
              <c:strCache>
                <c:ptCount val="1"/>
                <c:pt idx="0">
                  <c:v>Panevėžio m. sav. (2008)</c:v>
                </c:pt>
              </c:strCache>
            </c:strRef>
          </c:tx>
          <c:spPr>
            <a:solidFill>
              <a:schemeClr val="accent4">
                <a:lumMod val="40000"/>
                <a:lumOff val="60000"/>
              </a:schemeClr>
            </a:solidFill>
            <a:ln>
              <a:noFill/>
            </a:ln>
            <a:effectLst/>
          </c:spPr>
          <c:invertIfNegative val="0"/>
          <c:cat>
            <c:strRef>
              <c:f>'[Eksportuota matricinė lentelė (70).xlsx]Report'!$C$14:$P$14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'[Eksportuota matricinė lentelė (70).xlsx]Report'!$C$24:$P$24</c:f>
              <c:numCache>
                <c:formatCode>_-* #,##0.0\ _€_-;\-* #,##0.0\ _€_-;_-* "-"??\ _€_-;_-@_-</c:formatCode>
                <c:ptCount val="14"/>
                <c:pt idx="0">
                  <c:v>14.899095074022187</c:v>
                </c:pt>
                <c:pt idx="1">
                  <c:v>440.61186626784291</c:v>
                </c:pt>
                <c:pt idx="2">
                  <c:v>249.40365756692287</c:v>
                </c:pt>
                <c:pt idx="3">
                  <c:v>98.377569951913969</c:v>
                </c:pt>
                <c:pt idx="4">
                  <c:v>311.48006512437996</c:v>
                </c:pt>
                <c:pt idx="5">
                  <c:v>257.09931467948962</c:v>
                </c:pt>
                <c:pt idx="6">
                  <c:v>17.58736889932225</c:v>
                </c:pt>
                <c:pt idx="7">
                  <c:v>41.668244292150995</c:v>
                </c:pt>
                <c:pt idx="8">
                  <c:v>465.3742758699027</c:v>
                </c:pt>
                <c:pt idx="9">
                  <c:v>19.963272878724773</c:v>
                </c:pt>
                <c:pt idx="10">
                  <c:v>42.700011358903488</c:v>
                </c:pt>
                <c:pt idx="11">
                  <c:v>433.47468857672936</c:v>
                </c:pt>
                <c:pt idx="12">
                  <c:v>57.012229752754536</c:v>
                </c:pt>
                <c:pt idx="13">
                  <c:v>13.905191018893643</c:v>
                </c:pt>
              </c:numCache>
            </c:numRef>
          </c:val>
        </c:ser>
        <c:ser>
          <c:idx val="10"/>
          <c:order val="10"/>
          <c:tx>
            <c:strRef>
              <c:f>'[Eksportuota matricinė lentelė (70).xlsx]Report'!$B$25</c:f>
              <c:strCache>
                <c:ptCount val="1"/>
                <c:pt idx="0">
                  <c:v>Panevėžio m. sav. (2013)</c:v>
                </c:pt>
              </c:strCache>
            </c:strRef>
          </c:tx>
          <c:spPr>
            <a:solidFill>
              <a:schemeClr val="accent4">
                <a:lumMod val="60000"/>
                <a:lumOff val="40000"/>
              </a:schemeClr>
            </a:solidFill>
            <a:ln>
              <a:noFill/>
            </a:ln>
            <a:effectLst/>
          </c:spPr>
          <c:invertIfNegative val="0"/>
          <c:cat>
            <c:strRef>
              <c:f>'[Eksportuota matricinė lentelė (70).xlsx]Report'!$C$14:$P$14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'[Eksportuota matricinė lentelė (70).xlsx]Report'!$C$25:$P$25</c:f>
              <c:numCache>
                <c:formatCode>_-* #,##0.0\ _€_-;\-* #,##0.0\ _€_-;_-* "-"??\ _€_-;_-@_-</c:formatCode>
                <c:ptCount val="14"/>
                <c:pt idx="0">
                  <c:v>17.090751373456154</c:v>
                </c:pt>
                <c:pt idx="1">
                  <c:v>662.50154901069845</c:v>
                </c:pt>
                <c:pt idx="2">
                  <c:v>403.21781155768514</c:v>
                </c:pt>
                <c:pt idx="3">
                  <c:v>87.519104465281515</c:v>
                </c:pt>
                <c:pt idx="4">
                  <c:v>117.68350613408236</c:v>
                </c:pt>
                <c:pt idx="5">
                  <c:v>125.76934198025528</c:v>
                </c:pt>
                <c:pt idx="6">
                  <c:v>6.4851914577223342</c:v>
                </c:pt>
                <c:pt idx="7">
                  <c:v>23.483002189268454</c:v>
                </c:pt>
                <c:pt idx="8">
                  <c:v>149.58279978520386</c:v>
                </c:pt>
                <c:pt idx="9">
                  <c:v>26.075013424759387</c:v>
                </c:pt>
                <c:pt idx="10">
                  <c:v>21.717129992977821</c:v>
                </c:pt>
                <c:pt idx="11">
                  <c:v>135.74497087859888</c:v>
                </c:pt>
                <c:pt idx="12">
                  <c:v>88.644718906191912</c:v>
                </c:pt>
                <c:pt idx="13">
                  <c:v>6.4438845057623197</c:v>
                </c:pt>
              </c:numCache>
            </c:numRef>
          </c:val>
        </c:ser>
        <c:ser>
          <c:idx val="12"/>
          <c:order val="12"/>
          <c:tx>
            <c:strRef>
              <c:f>'[Eksportuota matricinė lentelė (70).xlsx]Report'!$B$27</c:f>
              <c:strCache>
                <c:ptCount val="1"/>
                <c:pt idx="0">
                  <c:v>Šiaulių m. sav. (2008)</c:v>
                </c:pt>
              </c:strCache>
            </c:strRef>
          </c:tx>
          <c:spPr>
            <a:solidFill>
              <a:schemeClr val="accent1">
                <a:tint val="69000"/>
              </a:schemeClr>
            </a:solidFill>
            <a:ln>
              <a:noFill/>
            </a:ln>
            <a:effectLst/>
          </c:spPr>
          <c:invertIfNegative val="0"/>
          <c:cat>
            <c:strRef>
              <c:f>'[Eksportuota matricinė lentelė (70).xlsx]Report'!$C$14:$P$14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'[Eksportuota matricinė lentelė (70).xlsx]Report'!$C$27:$P$27</c:f>
              <c:numCache>
                <c:formatCode>_-* #,##0.0\ _€_-;\-* #,##0.0\ _€_-;_-* "-"??\ _€_-;_-@_-</c:formatCode>
                <c:ptCount val="14"/>
                <c:pt idx="0">
                  <c:v>5.1789117448488629</c:v>
                </c:pt>
                <c:pt idx="1">
                  <c:v>292.19830275268561</c:v>
                </c:pt>
                <c:pt idx="2">
                  <c:v>88.408980198781336</c:v>
                </c:pt>
                <c:pt idx="3">
                  <c:v>218.75347183646264</c:v>
                </c:pt>
                <c:pt idx="4">
                  <c:v>232.2049686786938</c:v>
                </c:pt>
                <c:pt idx="5">
                  <c:v>220.11229521506158</c:v>
                </c:pt>
                <c:pt idx="6">
                  <c:v>14.365925153615411</c:v>
                </c:pt>
                <c:pt idx="7">
                  <c:v>54.57513267756574</c:v>
                </c:pt>
                <c:pt idx="8">
                  <c:v>469.44356609949324</c:v>
                </c:pt>
                <c:pt idx="9">
                  <c:v>14.86159657473956</c:v>
                </c:pt>
                <c:pt idx="10">
                  <c:v>105.65492723030773</c:v>
                </c:pt>
                <c:pt idx="11">
                  <c:v>675.97617358755008</c:v>
                </c:pt>
                <c:pt idx="12">
                  <c:v>67.257484211156026</c:v>
                </c:pt>
                <c:pt idx="13">
                  <c:v>36.910428755779272</c:v>
                </c:pt>
              </c:numCache>
            </c:numRef>
          </c:val>
        </c:ser>
        <c:ser>
          <c:idx val="13"/>
          <c:order val="13"/>
          <c:tx>
            <c:strRef>
              <c:f>'[Eksportuota matricinė lentelė (70).xlsx]Report'!$B$28</c:f>
              <c:strCache>
                <c:ptCount val="1"/>
                <c:pt idx="0">
                  <c:v>Šiaulių m. sav. (2013)</c:v>
                </c:pt>
              </c:strCache>
            </c:strRef>
          </c:tx>
          <c:spPr>
            <a:solidFill>
              <a:schemeClr val="accent1">
                <a:tint val="62000"/>
              </a:schemeClr>
            </a:solidFill>
            <a:ln>
              <a:noFill/>
            </a:ln>
            <a:effectLst/>
          </c:spPr>
          <c:invertIfNegative val="0"/>
          <c:cat>
            <c:strRef>
              <c:f>'[Eksportuota matricinė lentelė (70).xlsx]Report'!$C$14:$P$14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'[Eksportuota matricinė lentelė (70).xlsx]Report'!$C$28:$P$28</c:f>
              <c:numCache>
                <c:formatCode>_-* #,##0.0\ _€_-;\-* #,##0.0\ _€_-;_-* "-"??\ _€_-;_-@_-</c:formatCode>
                <c:ptCount val="14"/>
                <c:pt idx="0">
                  <c:v>3.6967182195397963</c:v>
                </c:pt>
                <c:pt idx="1">
                  <c:v>247.98189362504715</c:v>
                </c:pt>
                <c:pt idx="2">
                  <c:v>110.14711429649189</c:v>
                </c:pt>
                <c:pt idx="3">
                  <c:v>62.580158430780841</c:v>
                </c:pt>
                <c:pt idx="4">
                  <c:v>240.7959260656356</c:v>
                </c:pt>
                <c:pt idx="5">
                  <c:v>340.18294983025271</c:v>
                </c:pt>
                <c:pt idx="6">
                  <c:v>5.7053941908713686</c:v>
                </c:pt>
                <c:pt idx="7">
                  <c:v>26.94266314598265</c:v>
                </c:pt>
                <c:pt idx="8">
                  <c:v>209.42097321765371</c:v>
                </c:pt>
                <c:pt idx="9">
                  <c:v>8.345907204828368</c:v>
                </c:pt>
                <c:pt idx="10">
                  <c:v>71.444737834779318</c:v>
                </c:pt>
                <c:pt idx="11">
                  <c:v>112.31610712938514</c:v>
                </c:pt>
                <c:pt idx="12">
                  <c:v>79.073934364390794</c:v>
                </c:pt>
                <c:pt idx="13">
                  <c:v>11.740852508487363</c:v>
                </c:pt>
              </c:numCache>
            </c:numRef>
          </c:val>
        </c:ser>
        <c:ser>
          <c:idx val="15"/>
          <c:order val="15"/>
          <c:tx>
            <c:strRef>
              <c:f>'[Eksportuota matricinė lentelė (70).xlsx]Report'!$B$30</c:f>
              <c:strCache>
                <c:ptCount val="1"/>
                <c:pt idx="0">
                  <c:v>Vilniaus m. sav. (2008)</c:v>
                </c:pt>
              </c:strCache>
            </c:strRef>
          </c:tx>
          <c:spPr>
            <a:solidFill>
              <a:schemeClr val="bg2">
                <a:lumMod val="75000"/>
              </a:schemeClr>
            </a:solidFill>
            <a:ln>
              <a:noFill/>
            </a:ln>
            <a:effectLst/>
          </c:spPr>
          <c:invertIfNegative val="0"/>
          <c:cat>
            <c:strRef>
              <c:f>'[Eksportuota matricinė lentelė (70).xlsx]Report'!$C$14:$P$14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'[Eksportuota matricinė lentelė (70).xlsx]Report'!$C$30:$P$30</c:f>
              <c:numCache>
                <c:formatCode>_-* #,##0.0\ _€_-;\-* #,##0.0\ _€_-;_-* "-"??\ _€_-;_-@_-</c:formatCode>
                <c:ptCount val="14"/>
                <c:pt idx="0">
                  <c:v>13.968721129004598</c:v>
                </c:pt>
                <c:pt idx="1">
                  <c:v>321.00582168351212</c:v>
                </c:pt>
                <c:pt idx="2">
                  <c:v>278.60176328595952</c:v>
                </c:pt>
                <c:pt idx="3">
                  <c:v>551.09970255383257</c:v>
                </c:pt>
                <c:pt idx="4">
                  <c:v>498.85760755915271</c:v>
                </c:pt>
                <c:pt idx="5">
                  <c:v>798.8264430196042</c:v>
                </c:pt>
                <c:pt idx="6">
                  <c:v>88.00939730731001</c:v>
                </c:pt>
                <c:pt idx="7">
                  <c:v>186.05598921596288</c:v>
                </c:pt>
                <c:pt idx="8">
                  <c:v>1472.1741231054634</c:v>
                </c:pt>
                <c:pt idx="9">
                  <c:v>167.58592838056882</c:v>
                </c:pt>
                <c:pt idx="10">
                  <c:v>194.22146738879883</c:v>
                </c:pt>
                <c:pt idx="11">
                  <c:v>533.13306889576108</c:v>
                </c:pt>
                <c:pt idx="12">
                  <c:v>126.2717068394178</c:v>
                </c:pt>
                <c:pt idx="13">
                  <c:v>308.32978352631375</c:v>
                </c:pt>
              </c:numCache>
            </c:numRef>
          </c:val>
        </c:ser>
        <c:ser>
          <c:idx val="16"/>
          <c:order val="16"/>
          <c:tx>
            <c:strRef>
              <c:f>'[Eksportuota matricinė lentelė (70).xlsx]Report'!$B$31</c:f>
              <c:strCache>
                <c:ptCount val="1"/>
                <c:pt idx="0">
                  <c:v>Vilniaus m. sav. (2013)</c:v>
                </c:pt>
              </c:strCache>
            </c:strRef>
          </c:tx>
          <c:spPr>
            <a:solidFill>
              <a:schemeClr val="tx2">
                <a:lumMod val="60000"/>
                <a:lumOff val="40000"/>
              </a:schemeClr>
            </a:solidFill>
            <a:ln>
              <a:noFill/>
            </a:ln>
            <a:effectLst/>
          </c:spPr>
          <c:invertIfNegative val="0"/>
          <c:cat>
            <c:strRef>
              <c:f>'[Eksportuota matricinė lentelė (70).xlsx]Report'!$C$14:$P$14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'[Eksportuota matricinė lentelė (70).xlsx]Report'!$C$31:$P$31</c:f>
              <c:numCache>
                <c:formatCode>_-* #,##0.0\ _€_-;\-* #,##0.0\ _€_-;_-* "-"??\ _€_-;_-@_-</c:formatCode>
                <c:ptCount val="14"/>
                <c:pt idx="0">
                  <c:v>23.670672139368165</c:v>
                </c:pt>
                <c:pt idx="1">
                  <c:v>212.56987909291831</c:v>
                </c:pt>
                <c:pt idx="2">
                  <c:v>158.97888304886428</c:v>
                </c:pt>
                <c:pt idx="3">
                  <c:v>187.19982170384267</c:v>
                </c:pt>
                <c:pt idx="4">
                  <c:v>428.77439964340766</c:v>
                </c:pt>
                <c:pt idx="5">
                  <c:v>851.57773526735139</c:v>
                </c:pt>
                <c:pt idx="6">
                  <c:v>53.115539624463722</c:v>
                </c:pt>
                <c:pt idx="7">
                  <c:v>163.96374644800625</c:v>
                </c:pt>
                <c:pt idx="8">
                  <c:v>865.91014616570396</c:v>
                </c:pt>
                <c:pt idx="9">
                  <c:v>175.24469290344149</c:v>
                </c:pt>
                <c:pt idx="10">
                  <c:v>117.65317682892855</c:v>
                </c:pt>
                <c:pt idx="11">
                  <c:v>292.25154616198949</c:v>
                </c:pt>
                <c:pt idx="12">
                  <c:v>126.43426257823673</c:v>
                </c:pt>
                <c:pt idx="13">
                  <c:v>72.486674219489998</c:v>
                </c:pt>
              </c:numCache>
            </c:numRef>
          </c:val>
        </c:ser>
        <c:dLbls>
          <c:showLegendKey val="0"/>
          <c:showVal val="0"/>
          <c:showCatName val="0"/>
          <c:showSerName val="0"/>
          <c:showPercent val="0"/>
          <c:showBubbleSize val="0"/>
        </c:dLbls>
        <c:gapWidth val="219"/>
        <c:axId val="1190680224"/>
        <c:axId val="1190672608"/>
        <c:extLst>
          <c:ext xmlns:c15="http://schemas.microsoft.com/office/drawing/2012/chart" uri="{02D57815-91ED-43cb-92C2-25804820EDAC}">
            <c15:filteredBarSeries>
              <c15:ser>
                <c:idx val="2"/>
                <c:order val="2"/>
                <c:tx>
                  <c:strRef>
                    <c:extLst>
                      <c:ext uri="{02D57815-91ED-43cb-92C2-25804820EDAC}">
                        <c15:formulaRef>
                          <c15:sqref>'[Eksportuota matricinė lentelė (70).xlsx]Report'!$B$17</c15:sqref>
                        </c15:formulaRef>
                      </c:ext>
                    </c:extLst>
                    <c:strCache>
                      <c:ptCount val="1"/>
                    </c:strCache>
                  </c:strRef>
                </c:tx>
                <c:spPr>
                  <a:solidFill>
                    <a:schemeClr val="accent1">
                      <a:shade val="53000"/>
                    </a:schemeClr>
                  </a:solidFill>
                  <a:ln>
                    <a:noFill/>
                  </a:ln>
                  <a:effectLst/>
                </c:spPr>
                <c:invertIfNegative val="0"/>
                <c:cat>
                  <c:strRef>
                    <c:extLst>
                      <c:ext uri="{02D57815-91ED-43cb-92C2-25804820EDAC}">
                        <c15:formulaRef>
                          <c15:sqref>'[Eksportuota matricinė lentelė (70).xlsx]Report'!$C$14:$P$14</c15:sqref>
                        </c15:formulaRef>
                      </c:ext>
                    </c:extLst>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extLst>
                      <c:ext uri="{02D57815-91ED-43cb-92C2-25804820EDAC}">
                        <c15:formulaRef>
                          <c15:sqref>'[Eksportuota matricinė lentelė (70).xlsx]Report'!$C$17:$P$17</c15:sqref>
                        </c15:formulaRef>
                      </c:ext>
                    </c:extLst>
                    <c:numCache>
                      <c:formatCode>General</c:formatCode>
                      <c:ptCount val="14"/>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'[Eksportuota matricinė lentelė (70).xlsx]Report'!$B$20</c15:sqref>
                        </c15:formulaRef>
                      </c:ext>
                    </c:extLst>
                    <c:strCache>
                      <c:ptCount val="1"/>
                    </c:strCache>
                  </c:strRef>
                </c:tx>
                <c:spPr>
                  <a:solidFill>
                    <a:schemeClr val="accent1">
                      <a:shade val="76000"/>
                    </a:schemeClr>
                  </a:solidFill>
                  <a:ln>
                    <a:noFill/>
                  </a:ln>
                  <a:effectLst/>
                </c:spPr>
                <c:invertIfNegative val="0"/>
                <c:cat>
                  <c:strRef>
                    <c:extLst xmlns:c15="http://schemas.microsoft.com/office/drawing/2012/chart">
                      <c:ext xmlns:c15="http://schemas.microsoft.com/office/drawing/2012/chart" uri="{02D57815-91ED-43cb-92C2-25804820EDAC}">
                        <c15:formulaRef>
                          <c15:sqref>'[Eksportuota matricinė lentelė (70).xlsx]Report'!$C$14:$P$14</c15:sqref>
                        </c15:formulaRef>
                      </c:ext>
                    </c:extLst>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extLst xmlns:c15="http://schemas.microsoft.com/office/drawing/2012/chart">
                      <c:ext xmlns:c15="http://schemas.microsoft.com/office/drawing/2012/chart" uri="{02D57815-91ED-43cb-92C2-25804820EDAC}">
                        <c15:formulaRef>
                          <c15:sqref>'[Eksportuota matricinė lentelė (70).xlsx]Report'!$C$20:$P$20</c15:sqref>
                        </c15:formulaRef>
                      </c:ext>
                    </c:extLst>
                    <c:numCache>
                      <c:formatCode>General</c:formatCode>
                      <c:ptCount val="14"/>
                    </c:numCache>
                  </c:numRef>
                </c:val>
              </c15:ser>
            </c15:filteredBarSeries>
            <c15:filteredBarSeries>
              <c15:ser>
                <c:idx val="8"/>
                <c:order val="8"/>
                <c:tx>
                  <c:strRef>
                    <c:extLst xmlns:c15="http://schemas.microsoft.com/office/drawing/2012/chart">
                      <c:ext xmlns:c15="http://schemas.microsoft.com/office/drawing/2012/chart" uri="{02D57815-91ED-43cb-92C2-25804820EDAC}">
                        <c15:formulaRef>
                          <c15:sqref>'[Eksportuota matricinė lentelė (70).xlsx]Report'!$B$23</c15:sqref>
                        </c15:formulaRef>
                      </c:ext>
                    </c:extLst>
                    <c:strCache>
                      <c:ptCount val="1"/>
                    </c:strCache>
                  </c:strRef>
                </c:tx>
                <c:spPr>
                  <a:solidFill>
                    <a:schemeClr val="accent1"/>
                  </a:solidFill>
                  <a:ln>
                    <a:noFill/>
                  </a:ln>
                  <a:effectLst/>
                </c:spPr>
                <c:invertIfNegative val="0"/>
                <c:cat>
                  <c:strRef>
                    <c:extLst xmlns:c15="http://schemas.microsoft.com/office/drawing/2012/chart">
                      <c:ext xmlns:c15="http://schemas.microsoft.com/office/drawing/2012/chart" uri="{02D57815-91ED-43cb-92C2-25804820EDAC}">
                        <c15:formulaRef>
                          <c15:sqref>'[Eksportuota matricinė lentelė (70).xlsx]Report'!$C$14:$P$14</c15:sqref>
                        </c15:formulaRef>
                      </c:ext>
                    </c:extLst>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extLst xmlns:c15="http://schemas.microsoft.com/office/drawing/2012/chart">
                      <c:ext xmlns:c15="http://schemas.microsoft.com/office/drawing/2012/chart" uri="{02D57815-91ED-43cb-92C2-25804820EDAC}">
                        <c15:formulaRef>
                          <c15:sqref>'[Eksportuota matricinė lentelė (70).xlsx]Report'!$C$23:$P$23</c15:sqref>
                        </c15:formulaRef>
                      </c:ext>
                    </c:extLst>
                    <c:numCache>
                      <c:formatCode>General</c:formatCode>
                      <c:ptCount val="14"/>
                    </c:numCache>
                  </c:numRef>
                </c:val>
              </c15:ser>
            </c15:filteredBarSeries>
            <c15:filteredBarSeries>
              <c15:ser>
                <c:idx val="11"/>
                <c:order val="11"/>
                <c:tx>
                  <c:strRef>
                    <c:extLst xmlns:c15="http://schemas.microsoft.com/office/drawing/2012/chart">
                      <c:ext xmlns:c15="http://schemas.microsoft.com/office/drawing/2012/chart" uri="{02D57815-91ED-43cb-92C2-25804820EDAC}">
                        <c15:formulaRef>
                          <c15:sqref>'[Eksportuota matricinė lentelė (70).xlsx]Report'!$B$26</c15:sqref>
                        </c15:formulaRef>
                      </c:ext>
                    </c:extLst>
                    <c:strCache>
                      <c:ptCount val="1"/>
                    </c:strCache>
                  </c:strRef>
                </c:tx>
                <c:spPr>
                  <a:solidFill>
                    <a:schemeClr val="accent1">
                      <a:tint val="77000"/>
                    </a:schemeClr>
                  </a:solidFill>
                  <a:ln>
                    <a:noFill/>
                  </a:ln>
                  <a:effectLst/>
                </c:spPr>
                <c:invertIfNegative val="0"/>
                <c:cat>
                  <c:strRef>
                    <c:extLst xmlns:c15="http://schemas.microsoft.com/office/drawing/2012/chart">
                      <c:ext xmlns:c15="http://schemas.microsoft.com/office/drawing/2012/chart" uri="{02D57815-91ED-43cb-92C2-25804820EDAC}">
                        <c15:formulaRef>
                          <c15:sqref>'[Eksportuota matricinė lentelė (70).xlsx]Report'!$C$14:$P$14</c15:sqref>
                        </c15:formulaRef>
                      </c:ext>
                    </c:extLst>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extLst xmlns:c15="http://schemas.microsoft.com/office/drawing/2012/chart">
                      <c:ext xmlns:c15="http://schemas.microsoft.com/office/drawing/2012/chart" uri="{02D57815-91ED-43cb-92C2-25804820EDAC}">
                        <c15:formulaRef>
                          <c15:sqref>'[Eksportuota matricinė lentelė (70).xlsx]Report'!$C$26:$P$26</c15:sqref>
                        </c15:formulaRef>
                      </c:ext>
                    </c:extLst>
                    <c:numCache>
                      <c:formatCode>General</c:formatCode>
                      <c:ptCount val="14"/>
                    </c:numCache>
                  </c:numRef>
                </c:val>
              </c15:ser>
            </c15:filteredBarSeries>
            <c15:filteredBarSeries>
              <c15:ser>
                <c:idx val="14"/>
                <c:order val="14"/>
                <c:tx>
                  <c:strRef>
                    <c:extLst xmlns:c15="http://schemas.microsoft.com/office/drawing/2012/chart">
                      <c:ext xmlns:c15="http://schemas.microsoft.com/office/drawing/2012/chart" uri="{02D57815-91ED-43cb-92C2-25804820EDAC}">
                        <c15:formulaRef>
                          <c15:sqref>'[Eksportuota matricinė lentelė (70).xlsx]Report'!$B$29</c15:sqref>
                        </c15:formulaRef>
                      </c:ext>
                    </c:extLst>
                    <c:strCache>
                      <c:ptCount val="1"/>
                    </c:strCache>
                  </c:strRef>
                </c:tx>
                <c:spPr>
                  <a:solidFill>
                    <a:schemeClr val="accent1">
                      <a:tint val="54000"/>
                    </a:schemeClr>
                  </a:solidFill>
                  <a:ln>
                    <a:noFill/>
                  </a:ln>
                  <a:effectLst/>
                </c:spPr>
                <c:invertIfNegative val="0"/>
                <c:cat>
                  <c:strRef>
                    <c:extLst xmlns:c15="http://schemas.microsoft.com/office/drawing/2012/chart">
                      <c:ext xmlns:c15="http://schemas.microsoft.com/office/drawing/2012/chart" uri="{02D57815-91ED-43cb-92C2-25804820EDAC}">
                        <c15:formulaRef>
                          <c15:sqref>'[Eksportuota matricinė lentelė (70).xlsx]Report'!$C$14:$P$14</c15:sqref>
                        </c15:formulaRef>
                      </c:ext>
                    </c:extLst>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extLst xmlns:c15="http://schemas.microsoft.com/office/drawing/2012/chart">
                      <c:ext xmlns:c15="http://schemas.microsoft.com/office/drawing/2012/chart" uri="{02D57815-91ED-43cb-92C2-25804820EDAC}">
                        <c15:formulaRef>
                          <c15:sqref>'[Eksportuota matricinė lentelė (70).xlsx]Report'!$C$29:$P$29</c15:sqref>
                        </c15:formulaRef>
                      </c:ext>
                    </c:extLst>
                    <c:numCache>
                      <c:formatCode>General</c:formatCode>
                      <c:ptCount val="14"/>
                    </c:numCache>
                  </c:numRef>
                </c:val>
              </c15:ser>
            </c15:filteredBarSeries>
          </c:ext>
        </c:extLst>
      </c:barChart>
      <c:lineChart>
        <c:grouping val="standard"/>
        <c:varyColors val="0"/>
        <c:ser>
          <c:idx val="0"/>
          <c:order val="0"/>
          <c:tx>
            <c:strRef>
              <c:f>'[Eksportuota matricinė lentelė (70).xlsx]Report'!$B$15</c:f>
              <c:strCache>
                <c:ptCount val="1"/>
                <c:pt idx="0">
                  <c:v>Lietuvos Respublika (2008)</c:v>
                </c:pt>
              </c:strCache>
            </c:strRef>
          </c:tx>
          <c:spPr>
            <a:ln w="28575" cap="rnd">
              <a:solidFill>
                <a:schemeClr val="accent1">
                  <a:shade val="37000"/>
                </a:schemeClr>
              </a:solidFill>
              <a:prstDash val="sysDot"/>
              <a:round/>
            </a:ln>
            <a:effectLst/>
          </c:spPr>
          <c:marker>
            <c:symbol val="none"/>
          </c:marker>
          <c:cat>
            <c:strRef>
              <c:f>'[Eksportuota matricinė lentelė (70).xlsx]Report'!$C$14:$P$14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'[Eksportuota matricinė lentelė (70).xlsx]Report'!$C$15:$P$15</c:f>
              <c:numCache>
                <c:formatCode>_-* #,##0.0\ _€_-;\-* #,##0.0\ _€_-;_-* "-"??\ _€_-;_-@_-</c:formatCode>
                <c:ptCount val="14"/>
                <c:pt idx="0">
                  <c:v>60.341169852959339</c:v>
                </c:pt>
                <c:pt idx="1">
                  <c:v>329.46900958686228</c:v>
                </c:pt>
                <c:pt idx="2">
                  <c:v>175.81312919548338</c:v>
                </c:pt>
                <c:pt idx="3">
                  <c:v>184.21933875320451</c:v>
                </c:pt>
                <c:pt idx="4">
                  <c:v>254.83243705661036</c:v>
                </c:pt>
                <c:pt idx="5">
                  <c:v>292.08709439687124</c:v>
                </c:pt>
                <c:pt idx="6">
                  <c:v>32.704954707774391</c:v>
                </c:pt>
                <c:pt idx="7">
                  <c:v>53.234115984742814</c:v>
                </c:pt>
                <c:pt idx="8">
                  <c:v>529.440806495841</c:v>
                </c:pt>
                <c:pt idx="9">
                  <c:v>66.114986691080162</c:v>
                </c:pt>
                <c:pt idx="10">
                  <c:v>49.250976555477074</c:v>
                </c:pt>
                <c:pt idx="11">
                  <c:v>455.99364148493339</c:v>
                </c:pt>
                <c:pt idx="12">
                  <c:v>52.256700657332132</c:v>
                </c:pt>
                <c:pt idx="13">
                  <c:v>68.425326375737086</c:v>
                </c:pt>
              </c:numCache>
            </c:numRef>
          </c:val>
          <c:smooth val="0"/>
        </c:ser>
        <c:ser>
          <c:idx val="1"/>
          <c:order val="1"/>
          <c:tx>
            <c:strRef>
              <c:f>'[Eksportuota matricinė lentelė (70).xlsx]Report'!$B$16</c:f>
              <c:strCache>
                <c:ptCount val="1"/>
                <c:pt idx="0">
                  <c:v>Lietuvos Respublika (2013)</c:v>
                </c:pt>
              </c:strCache>
            </c:strRef>
          </c:tx>
          <c:spPr>
            <a:ln w="28575" cap="rnd">
              <a:solidFill>
                <a:schemeClr val="accent1">
                  <a:shade val="45000"/>
                </a:schemeClr>
              </a:solidFill>
              <a:round/>
            </a:ln>
            <a:effectLst/>
          </c:spPr>
          <c:marker>
            <c:symbol val="none"/>
          </c:marker>
          <c:cat>
            <c:strRef>
              <c:f>'[Eksportuota matricinė lentelė (70).xlsx]Report'!$C$14:$P$14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'[Eksportuota matricinė lentelė (70).xlsx]Report'!$C$16:$P$16</c:f>
              <c:numCache>
                <c:formatCode>_-* #,##0.0\ _€_-;\-* #,##0.0\ _€_-;_-* "-"??\ _€_-;_-@_-</c:formatCode>
                <c:ptCount val="14"/>
                <c:pt idx="0">
                  <c:v>95.045489907830074</c:v>
                </c:pt>
                <c:pt idx="1">
                  <c:v>253.84311873222643</c:v>
                </c:pt>
                <c:pt idx="2">
                  <c:v>201.2365059341939</c:v>
                </c:pt>
                <c:pt idx="3">
                  <c:v>72.941407970885365</c:v>
                </c:pt>
                <c:pt idx="4">
                  <c:v>182.11718676304372</c:v>
                </c:pt>
                <c:pt idx="5">
                  <c:v>348.57755497619928</c:v>
                </c:pt>
                <c:pt idx="6">
                  <c:v>18.963454237413064</c:v>
                </c:pt>
                <c:pt idx="7">
                  <c:v>45.172768333655092</c:v>
                </c:pt>
                <c:pt idx="8">
                  <c:v>321.04119128143628</c:v>
                </c:pt>
                <c:pt idx="9">
                  <c:v>49.027805154632553</c:v>
                </c:pt>
                <c:pt idx="10">
                  <c:v>43.243897515932204</c:v>
                </c:pt>
                <c:pt idx="11">
                  <c:v>287.60968445296311</c:v>
                </c:pt>
                <c:pt idx="12">
                  <c:v>65.11502730679257</c:v>
                </c:pt>
                <c:pt idx="13">
                  <c:v>22.316071770899512</c:v>
                </c:pt>
              </c:numCache>
            </c:numRef>
          </c:val>
          <c:smooth val="0"/>
        </c:ser>
        <c:dLbls>
          <c:showLegendKey val="0"/>
          <c:showVal val="0"/>
          <c:showCatName val="0"/>
          <c:showSerName val="0"/>
          <c:showPercent val="0"/>
          <c:showBubbleSize val="0"/>
        </c:dLbls>
        <c:marker val="1"/>
        <c:smooth val="0"/>
        <c:axId val="1190680224"/>
        <c:axId val="1190672608"/>
      </c:lineChart>
      <c:catAx>
        <c:axId val="1190680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190672608"/>
        <c:crosses val="autoZero"/>
        <c:auto val="1"/>
        <c:lblAlgn val="ctr"/>
        <c:lblOffset val="100"/>
        <c:noMultiLvlLbl val="0"/>
      </c:catAx>
      <c:valAx>
        <c:axId val="1190672608"/>
        <c:scaling>
          <c:orientation val="minMax"/>
        </c:scaling>
        <c:delete val="0"/>
        <c:axPos val="l"/>
        <c:majorGridlines>
          <c:spPr>
            <a:ln w="9525" cap="flat" cmpd="sng" algn="ctr">
              <a:solidFill>
                <a:schemeClr val="tx1">
                  <a:lumMod val="15000"/>
                  <a:lumOff val="85000"/>
                </a:schemeClr>
              </a:solidFill>
              <a:round/>
            </a:ln>
            <a:effectLst/>
          </c:spPr>
        </c:majorGridlines>
        <c:numFmt formatCode="_-* #,##0.0\ _€_-;\-* #,##0.0\ _€_-;_-* &quot;-&quot;??\ _€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190680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7BE7E3AB-9F89-42B4-9A0F-DAA210F7D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74043</Words>
  <Characters>42205</Characters>
  <Application>Microsoft Office Word</Application>
  <DocSecurity>0</DocSecurity>
  <Lines>351</Lines>
  <Paragraphs>232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116016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Valickas</dc:creator>
  <cp:lastModifiedBy>Daiva Breivienė</cp:lastModifiedBy>
  <cp:revision>5</cp:revision>
  <cp:lastPrinted>2017-11-15T08:39:00Z</cp:lastPrinted>
  <dcterms:created xsi:type="dcterms:W3CDTF">2017-11-10T06:39:00Z</dcterms:created>
  <dcterms:modified xsi:type="dcterms:W3CDTF">2017-11-15T08:45:00Z</dcterms:modified>
</cp:coreProperties>
</file>