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1" w:rsidRDefault="00B404F6">
      <w:pPr>
        <w:rPr>
          <w:b/>
        </w:rPr>
      </w:pPr>
      <w:r w:rsidRPr="00B404F6">
        <w:rPr>
          <w:b/>
        </w:rPr>
        <w:t xml:space="preserve">AIŠKINAMASIS RAŠTAS </w:t>
      </w:r>
    </w:p>
    <w:p w:rsidR="00765461" w:rsidRDefault="00765461">
      <w:pPr>
        <w:rPr>
          <w:b/>
        </w:rPr>
      </w:pPr>
    </w:p>
    <w:p w:rsidR="00B404F6" w:rsidRPr="00621815" w:rsidRDefault="00B404F6" w:rsidP="00016D40">
      <w:pPr>
        <w:rPr>
          <w:b/>
          <w:szCs w:val="24"/>
        </w:rPr>
      </w:pPr>
      <w:bookmarkStart w:id="0" w:name="Pavadinimas"/>
      <w:r w:rsidRPr="00621815">
        <w:rPr>
          <w:b/>
        </w:rPr>
        <w:t xml:space="preserve">DĖL </w:t>
      </w:r>
      <w:r w:rsidR="00872B14">
        <w:rPr>
          <w:b/>
        </w:rPr>
        <w:t xml:space="preserve">PANEVĖŽIO MIESTO SAVIVALDYBĖS </w:t>
      </w:r>
      <w:r>
        <w:rPr>
          <w:b/>
        </w:rPr>
        <w:t>DVINARĖS ĮMOKOS UŽ KOMUNALINIŲ ATLIEKŲ SURINKIMĄ</w:t>
      </w:r>
      <w:r w:rsidR="000F20C8">
        <w:rPr>
          <w:b/>
        </w:rPr>
        <w:t xml:space="preserve"> IŠ ATLIEKŲ TURĖTOJŲ</w:t>
      </w:r>
      <w:r>
        <w:rPr>
          <w:b/>
        </w:rPr>
        <w:t xml:space="preserve"> IR</w:t>
      </w:r>
      <w:r w:rsidR="000F20C8">
        <w:rPr>
          <w:b/>
        </w:rPr>
        <w:t xml:space="preserve"> ATLIEKŲ </w:t>
      </w:r>
      <w:r>
        <w:rPr>
          <w:b/>
        </w:rPr>
        <w:t xml:space="preserve">TVARKYMĄ </w:t>
      </w:r>
      <w:r w:rsidR="006339E0">
        <w:rPr>
          <w:b/>
        </w:rPr>
        <w:t>TAIKYMO TVARKOS</w:t>
      </w:r>
      <w:r w:rsidR="00872B14">
        <w:rPr>
          <w:b/>
        </w:rPr>
        <w:t xml:space="preserve"> </w:t>
      </w:r>
      <w:r w:rsidR="006339E0">
        <w:rPr>
          <w:b/>
        </w:rPr>
        <w:t>APRAŠO</w:t>
      </w:r>
      <w:r w:rsidR="00016D40">
        <w:rPr>
          <w:b/>
        </w:rPr>
        <w:t>,</w:t>
      </w:r>
      <w:r>
        <w:rPr>
          <w:b/>
        </w:rPr>
        <w:t xml:space="preserve"> PATVIRTIN</w:t>
      </w:r>
      <w:r w:rsidR="00016D40">
        <w:rPr>
          <w:b/>
        </w:rPr>
        <w:t>T</w:t>
      </w:r>
      <w:r>
        <w:rPr>
          <w:b/>
        </w:rPr>
        <w:t>O</w:t>
      </w:r>
      <w:r w:rsidR="00016D40">
        <w:rPr>
          <w:b/>
        </w:rPr>
        <w:t xml:space="preserve"> SAVIVALDYBĖS TARYBOS 2016 M. GRUODŽIO 29 D. SPRENDIMU Nr. 1</w:t>
      </w:r>
      <w:proofErr w:type="gramStart"/>
      <w:r w:rsidR="00016D40">
        <w:rPr>
          <w:b/>
        </w:rPr>
        <w:t>-</w:t>
      </w:r>
      <w:proofErr w:type="gramEnd"/>
      <w:r w:rsidR="00016D40">
        <w:rPr>
          <w:b/>
        </w:rPr>
        <w:t>427, PAKEITIMO</w:t>
      </w:r>
    </w:p>
    <w:bookmarkEnd w:id="0"/>
    <w:p w:rsidR="002E19E2" w:rsidRDefault="002E19E2"/>
    <w:p w:rsidR="00B404F6" w:rsidRDefault="00B404F6">
      <w:r w:rsidRPr="00B404F6">
        <w:t>201</w:t>
      </w:r>
      <w:r w:rsidR="00016D40">
        <w:t>7</w:t>
      </w:r>
      <w:r w:rsidRPr="00B404F6">
        <w:t xml:space="preserve"> </w:t>
      </w:r>
      <w:r>
        <w:t xml:space="preserve">m. </w:t>
      </w:r>
      <w:r w:rsidR="00016D40">
        <w:t>lapkrič</w:t>
      </w:r>
      <w:r>
        <w:t xml:space="preserve">io </w:t>
      </w:r>
      <w:r w:rsidR="00016D40">
        <w:t>9</w:t>
      </w:r>
      <w:r>
        <w:t xml:space="preserve"> d.</w:t>
      </w:r>
    </w:p>
    <w:p w:rsidR="00B404F6" w:rsidRDefault="00B404F6">
      <w:r>
        <w:t>Panevėžys</w:t>
      </w:r>
    </w:p>
    <w:p w:rsidR="00B404F6" w:rsidRDefault="00B404F6"/>
    <w:p w:rsidR="00B404F6" w:rsidRDefault="00B404F6" w:rsidP="00B24438">
      <w:pPr>
        <w:jc w:val="both"/>
        <w:rPr>
          <w:b/>
        </w:rPr>
      </w:pPr>
      <w:r w:rsidRPr="00B404F6">
        <w:rPr>
          <w:b/>
        </w:rPr>
        <w:t>1. Problemos esmė:</w:t>
      </w:r>
    </w:p>
    <w:p w:rsidR="00AB39DA" w:rsidRDefault="00016D40" w:rsidP="00B24438">
      <w:pPr>
        <w:ind w:firstLine="851"/>
        <w:jc w:val="both"/>
      </w:pPr>
      <w:r>
        <w:t>Panevėžio miesto savivaldybės taryb</w:t>
      </w:r>
      <w:r w:rsidR="003E108D">
        <w:t>a</w:t>
      </w:r>
      <w:r>
        <w:t xml:space="preserve"> 2016 m. gruodžio 29 d. sprendimu Nr. 1</w:t>
      </w:r>
      <w:proofErr w:type="gramStart"/>
      <w:r>
        <w:t>-</w:t>
      </w:r>
      <w:proofErr w:type="gramEnd"/>
      <w:r>
        <w:t>427 patvirtin</w:t>
      </w:r>
      <w:r w:rsidR="003E108D">
        <w:t>o</w:t>
      </w:r>
      <w:r>
        <w:t xml:space="preserve"> </w:t>
      </w:r>
      <w:r w:rsidR="00AB39DA">
        <w:t xml:space="preserve">Panevėžio miesto savivaldybės </w:t>
      </w:r>
      <w:r>
        <w:t xml:space="preserve">dvinarės įmokos už </w:t>
      </w:r>
      <w:r w:rsidR="00AB39DA">
        <w:t xml:space="preserve">komunalinių </w:t>
      </w:r>
      <w:r>
        <w:t>atliekų surinkimą iš atliekų turėtojų ir atliekų tvarkymą taikymo tvarkos apraš</w:t>
      </w:r>
      <w:r w:rsidR="00AB39DA">
        <w:t>ą</w:t>
      </w:r>
      <w:r>
        <w:t xml:space="preserve"> (toliau – Aprašas), kuriuo buvo vadovaujamasi 2017 metais vykdant šios įmokos administravimą.</w:t>
      </w:r>
      <w:r w:rsidR="00AB39DA">
        <w:t xml:space="preserve"> </w:t>
      </w:r>
    </w:p>
    <w:p w:rsidR="00655EA7" w:rsidRPr="0076014B" w:rsidRDefault="00655EA7" w:rsidP="00655EA7">
      <w:pPr>
        <w:ind w:firstLine="851"/>
        <w:jc w:val="both"/>
        <w:rPr>
          <w:rFonts w:eastAsia="Calibri"/>
        </w:rPr>
      </w:pPr>
      <w:r w:rsidRPr="0076014B">
        <w:rPr>
          <w:rFonts w:eastAsia="Calibri"/>
        </w:rPr>
        <w:t xml:space="preserve">Kadangi dvinarė atsiskaitymo sistema už atliekų tvarkymą pirmą kartą buvo įvesta 2017 m. visų Lietuvos savivaldybių mastu, todėl nebuvo susiformavusi „geroji“ praktika, kuri </w:t>
      </w:r>
      <w:r>
        <w:rPr>
          <w:rFonts w:eastAsia="Calibri"/>
        </w:rPr>
        <w:t xml:space="preserve">leistų teisingai viską numatyti ir </w:t>
      </w:r>
      <w:r w:rsidRPr="0076014B">
        <w:rPr>
          <w:rFonts w:eastAsia="Calibri"/>
        </w:rPr>
        <w:t>išvengti klaidų</w:t>
      </w:r>
      <w:r>
        <w:rPr>
          <w:rFonts w:eastAsia="Calibri"/>
        </w:rPr>
        <w:t xml:space="preserve"> taikant DVĮ</w:t>
      </w:r>
      <w:r w:rsidRPr="0076014B">
        <w:rPr>
          <w:rFonts w:eastAsia="Calibri"/>
        </w:rPr>
        <w:t>.</w:t>
      </w:r>
    </w:p>
    <w:p w:rsidR="00016D40" w:rsidRDefault="00016D40" w:rsidP="00B24438">
      <w:pPr>
        <w:ind w:firstLine="851"/>
        <w:jc w:val="both"/>
        <w:rPr>
          <w:b/>
        </w:rPr>
      </w:pPr>
    </w:p>
    <w:p w:rsidR="00B404F6" w:rsidRDefault="00B404F6" w:rsidP="00B24438">
      <w:pPr>
        <w:jc w:val="both"/>
        <w:rPr>
          <w:b/>
        </w:rPr>
      </w:pPr>
      <w:r>
        <w:rPr>
          <w:b/>
        </w:rPr>
        <w:t>2. Kaip šiuo metu sprendžiami sprendimo projekte aptarti klausimai:</w:t>
      </w:r>
    </w:p>
    <w:p w:rsidR="002F67E6" w:rsidRDefault="000F0524" w:rsidP="00AB39DA">
      <w:pPr>
        <w:ind w:firstLine="851"/>
        <w:jc w:val="both"/>
      </w:pPr>
      <w:r w:rsidRPr="000F0524">
        <w:t xml:space="preserve">Teikiamas sprendimo </w:t>
      </w:r>
      <w:r>
        <w:t>projektas</w:t>
      </w:r>
      <w:r w:rsidR="00016D40">
        <w:t xml:space="preserve"> </w:t>
      </w:r>
      <w:r w:rsidR="00AB39DA">
        <w:t>„D</w:t>
      </w:r>
      <w:r w:rsidR="00016D40" w:rsidRPr="00016D40">
        <w:t xml:space="preserve">ėl </w:t>
      </w:r>
      <w:r w:rsidR="00AB39DA">
        <w:t>P</w:t>
      </w:r>
      <w:r w:rsidR="00016D40" w:rsidRPr="00016D40">
        <w:t xml:space="preserve">anevėžio miesto savivaldybės dvinarės įmokos už komunalinių atliekų surinkimą iš atliekų turėtojų ir atliekų tvarkymą taikymo tvarkos aprašo, patvirtinto savivaldybės tarybos 2016 m. gruodžio 29 d. sprendimu </w:t>
      </w:r>
      <w:r w:rsidR="00AB39DA">
        <w:t>N</w:t>
      </w:r>
      <w:r w:rsidR="00016D40" w:rsidRPr="00016D40">
        <w:t>r. 1</w:t>
      </w:r>
      <w:proofErr w:type="gramStart"/>
      <w:r w:rsidR="00016D40" w:rsidRPr="00016D40">
        <w:t>-</w:t>
      </w:r>
      <w:proofErr w:type="gramEnd"/>
      <w:r w:rsidR="00016D40" w:rsidRPr="00016D40">
        <w:t>427, pakeitimo</w:t>
      </w:r>
      <w:r w:rsidR="00AB39DA">
        <w:t>“</w:t>
      </w:r>
      <w:r>
        <w:t>, kuriuo</w:t>
      </w:r>
      <w:r w:rsidR="005B4C35">
        <w:t xml:space="preserve"> siūloma pa</w:t>
      </w:r>
      <w:r w:rsidR="00AB39DA">
        <w:t>pildy</w:t>
      </w:r>
      <w:r w:rsidR="005B4C35">
        <w:t xml:space="preserve">ti </w:t>
      </w:r>
      <w:r w:rsidR="00AB39DA">
        <w:t>Aprašą 20 ir 21 punktais, o buvusius 20 – 42 punktus atitinkamai laikyti 22 – 44 punktais.</w:t>
      </w:r>
    </w:p>
    <w:p w:rsidR="00765461" w:rsidRDefault="00765461" w:rsidP="00B24438">
      <w:pPr>
        <w:ind w:firstLine="851"/>
        <w:jc w:val="both"/>
      </w:pPr>
    </w:p>
    <w:p w:rsidR="00B404F6" w:rsidRDefault="002F67E6" w:rsidP="00B24438">
      <w:pPr>
        <w:jc w:val="both"/>
        <w:rPr>
          <w:b/>
        </w:rPr>
      </w:pPr>
      <w:r w:rsidRPr="002F67E6">
        <w:rPr>
          <w:b/>
        </w:rPr>
        <w:t>3</w:t>
      </w:r>
      <w:r w:rsidR="00B404F6">
        <w:rPr>
          <w:b/>
        </w:rPr>
        <w:t>. Sprendimo priėmimo būtinumo pagrindimas, kokių pozityvių rezultatų laukiama:</w:t>
      </w:r>
    </w:p>
    <w:p w:rsidR="00655EA7" w:rsidRPr="0076014B" w:rsidRDefault="00655EA7" w:rsidP="00655EA7">
      <w:pPr>
        <w:ind w:firstLine="851"/>
        <w:jc w:val="both"/>
        <w:rPr>
          <w:rFonts w:eastAsia="Calibri"/>
        </w:rPr>
      </w:pPr>
      <w:r w:rsidRPr="0076014B">
        <w:rPr>
          <w:rFonts w:eastAsia="Calibri"/>
        </w:rPr>
        <w:t xml:space="preserve">Vykdant DVĮ administravimą buvo susidurta su situacija, kada vieną </w:t>
      </w:r>
      <w:r>
        <w:rPr>
          <w:rFonts w:eastAsia="Calibri"/>
        </w:rPr>
        <w:t>NT</w:t>
      </w:r>
      <w:r w:rsidRPr="0076014B">
        <w:rPr>
          <w:rFonts w:eastAsia="Calibri"/>
        </w:rPr>
        <w:t xml:space="preserve"> objektą reikėjo apmokestinti dvigubai, t.y. kaip gyvenamąjį būstą ir kartu kaip juridinį asmenį – įmonę. Yra dalis gyventojų, kurie įregistravę įmonę savo gyvenamajame būste, jame vykdo veiklą, ir kartu deklaruoja savo gyvenamąją vietą. Sekant žmogiškąja logika ir kitų savivaldybių patirtimi siūlome papildyti tvarkos aprašą 20</w:t>
      </w:r>
      <w:r>
        <w:rPr>
          <w:rFonts w:eastAsia="Calibri"/>
        </w:rPr>
        <w:t>-tu</w:t>
      </w:r>
      <w:r w:rsidRPr="0076014B">
        <w:rPr>
          <w:rFonts w:eastAsia="Calibri"/>
        </w:rPr>
        <w:t xml:space="preserve"> punktu, kuris reglamentuotų tokių </w:t>
      </w:r>
      <w:r>
        <w:rPr>
          <w:rFonts w:eastAsia="Calibri"/>
        </w:rPr>
        <w:t>NT</w:t>
      </w:r>
      <w:r w:rsidRPr="0076014B">
        <w:rPr>
          <w:rFonts w:eastAsia="Calibri"/>
        </w:rPr>
        <w:t xml:space="preserve"> savininkų apmokestinimą.</w:t>
      </w:r>
    </w:p>
    <w:p w:rsidR="00655EA7" w:rsidRPr="0076014B" w:rsidRDefault="00655EA7" w:rsidP="00655EA7">
      <w:pPr>
        <w:ind w:firstLine="851"/>
        <w:jc w:val="both"/>
        <w:rPr>
          <w:rFonts w:eastAsia="Calibri"/>
        </w:rPr>
      </w:pPr>
      <w:r w:rsidRPr="0076014B">
        <w:rPr>
          <w:rFonts w:eastAsia="Calibri"/>
        </w:rPr>
        <w:t>Taip pat siū</w:t>
      </w:r>
      <w:r>
        <w:rPr>
          <w:rFonts w:eastAsia="Calibri"/>
        </w:rPr>
        <w:t>lome tvarkos aprašą papildyti 21-mu</w:t>
      </w:r>
      <w:r w:rsidRPr="0076014B">
        <w:rPr>
          <w:rFonts w:eastAsia="Calibri"/>
        </w:rPr>
        <w:t xml:space="preserve"> punktu</w:t>
      </w:r>
      <w:r w:rsidR="003E108D">
        <w:rPr>
          <w:rFonts w:eastAsia="Calibri"/>
        </w:rPr>
        <w:t>,</w:t>
      </w:r>
      <w:r w:rsidRPr="0076014B">
        <w:rPr>
          <w:rFonts w:eastAsia="Calibri"/>
        </w:rPr>
        <w:t xml:space="preserve"> kuris reglamentuotų gyventojų garažų bendrijų kaip juridinio asmens apibūdinimą ir atsiskaitymą už atliekų surinkimą ir jų sutvarkymą. Šio reglamentavimo priežastis – atskirai apskaitomos atliekos (jos vežamos tiesiai į sąvartyno kaupą, t.y. negali patekti į mechaninio – biologinio apdorojimo įrenginius) ir sąlyginai mažas jų kiekis tenkantis vienam garažo savininkui. Esant šitokiam reglamentavimui yra mažinami garažų savininkų įmokų administravimo kaštai.</w:t>
      </w:r>
    </w:p>
    <w:p w:rsidR="00765461" w:rsidRDefault="00765461" w:rsidP="00B24438">
      <w:pPr>
        <w:ind w:firstLine="851"/>
        <w:jc w:val="both"/>
      </w:pPr>
    </w:p>
    <w:p w:rsidR="00B404F6" w:rsidRPr="00AB39DA" w:rsidRDefault="00B404F6" w:rsidP="003E108D">
      <w:pPr>
        <w:jc w:val="both"/>
      </w:pPr>
      <w:r>
        <w:rPr>
          <w:b/>
        </w:rPr>
        <w:t>4. Skaičiavimai, išlaidų sąmatos, finansavimo šaltiniai:</w:t>
      </w:r>
      <w:r w:rsidR="003E108D">
        <w:rPr>
          <w:b/>
        </w:rPr>
        <w:t xml:space="preserve"> </w:t>
      </w:r>
      <w:r w:rsidR="00AB39DA" w:rsidRPr="00AB39DA">
        <w:t>Nėra.</w:t>
      </w:r>
    </w:p>
    <w:p w:rsidR="00765461" w:rsidRDefault="00765461" w:rsidP="00B24438">
      <w:pPr>
        <w:jc w:val="both"/>
        <w:rPr>
          <w:b/>
        </w:rPr>
      </w:pPr>
    </w:p>
    <w:p w:rsidR="00B24438" w:rsidRDefault="00B96E54" w:rsidP="003E108D">
      <w:pPr>
        <w:jc w:val="both"/>
      </w:pPr>
      <w:r>
        <w:rPr>
          <w:b/>
        </w:rPr>
        <w:t>5. G</w:t>
      </w:r>
      <w:r w:rsidR="006074EE">
        <w:rPr>
          <w:b/>
        </w:rPr>
        <w:t>alimos neigiamos pasekmės priėmus sprendimą, kokių priemonių reikėtų imtis, kad tokių pasekmių būtų išvengta:</w:t>
      </w:r>
      <w:r w:rsidR="003E108D">
        <w:rPr>
          <w:b/>
        </w:rPr>
        <w:t xml:space="preserve"> </w:t>
      </w:r>
      <w:r w:rsidR="00AB39DA">
        <w:t>Nėra.</w:t>
      </w:r>
    </w:p>
    <w:p w:rsidR="00765461" w:rsidRDefault="00765461" w:rsidP="006C06BB">
      <w:pPr>
        <w:ind w:firstLine="851"/>
        <w:jc w:val="both"/>
      </w:pPr>
    </w:p>
    <w:p w:rsidR="006074EE" w:rsidRDefault="006074EE" w:rsidP="00B24438">
      <w:pPr>
        <w:jc w:val="both"/>
        <w:rPr>
          <w:b/>
        </w:rPr>
      </w:pPr>
      <w:r>
        <w:rPr>
          <w:b/>
        </w:rPr>
        <w:t>6. Kieno iniciatyva parengtas sprendimo projektas:</w:t>
      </w:r>
    </w:p>
    <w:p w:rsidR="006074EE" w:rsidRDefault="009C05C6" w:rsidP="00B24438">
      <w:pPr>
        <w:ind w:firstLine="851"/>
        <w:jc w:val="both"/>
      </w:pPr>
      <w:r>
        <w:t>S</w:t>
      </w:r>
      <w:r w:rsidR="005B4C35" w:rsidRPr="005B4C35">
        <w:t xml:space="preserve">avivaldybės administracijos </w:t>
      </w:r>
      <w:r w:rsidR="00AB39DA">
        <w:t xml:space="preserve">Miesto plėtros skyriaus </w:t>
      </w:r>
      <w:r w:rsidR="005B4C35" w:rsidRPr="005B4C35">
        <w:t>iniciatyva</w:t>
      </w:r>
      <w:r w:rsidR="00AB39DA">
        <w:t xml:space="preserve">, </w:t>
      </w:r>
      <w:r w:rsidR="00E04960">
        <w:t xml:space="preserve">vadovaujantis </w:t>
      </w:r>
      <w:r w:rsidR="00AB39DA">
        <w:t xml:space="preserve">AB „Panevėžio specialus autotransportas“ </w:t>
      </w:r>
      <w:r w:rsidR="00E04960">
        <w:t>praktiniu Aprašo taikymu.</w:t>
      </w:r>
    </w:p>
    <w:p w:rsidR="00E04960" w:rsidRDefault="00E04960" w:rsidP="00E04960">
      <w:pPr>
        <w:jc w:val="both"/>
      </w:pPr>
    </w:p>
    <w:p w:rsidR="00E04960" w:rsidRPr="005B4C35" w:rsidRDefault="00E04960" w:rsidP="00E04960">
      <w:pPr>
        <w:jc w:val="both"/>
      </w:pPr>
      <w:r>
        <w:t xml:space="preserve">PRIDEDAMA. </w:t>
      </w:r>
      <w:r>
        <w:t>Panevėžio miesto savivaldybės tarybos 2016 m. gruodžio 29 d. sprendim</w:t>
      </w:r>
      <w:r>
        <w:t>u</w:t>
      </w:r>
      <w:r>
        <w:t xml:space="preserve"> Nr. 1</w:t>
      </w:r>
      <w:proofErr w:type="gramStart"/>
      <w:r>
        <w:t>-</w:t>
      </w:r>
      <w:proofErr w:type="gramEnd"/>
      <w:r>
        <w:t>427</w:t>
      </w:r>
      <w:r>
        <w:t xml:space="preserve"> patvirtinto Aprašo lyginamasis variantas, 7 lapai.</w:t>
      </w:r>
    </w:p>
    <w:p w:rsidR="00765461" w:rsidRDefault="00765461" w:rsidP="00B24438">
      <w:pPr>
        <w:jc w:val="both"/>
      </w:pPr>
    </w:p>
    <w:p w:rsidR="006074EE" w:rsidRPr="006074EE" w:rsidRDefault="006074EE" w:rsidP="00B24438">
      <w:pPr>
        <w:jc w:val="both"/>
      </w:pPr>
      <w:r>
        <w:t>Miesto plėtros skyriaus vyr</w:t>
      </w:r>
      <w:r w:rsidR="003E108D">
        <w:t>iausi</w:t>
      </w:r>
      <w:r w:rsidR="005702A6">
        <w:t>oji</w:t>
      </w:r>
      <w:bookmarkStart w:id="1" w:name="_GoBack"/>
      <w:bookmarkEnd w:id="1"/>
      <w:r w:rsidR="003E108D">
        <w:t xml:space="preserve"> specialistė</w:t>
      </w:r>
      <w:r>
        <w:tab/>
      </w:r>
      <w:r>
        <w:tab/>
      </w:r>
      <w:r w:rsidR="00B553A2">
        <w:tab/>
      </w:r>
      <w:r>
        <w:t>Rita Servienė</w:t>
      </w:r>
    </w:p>
    <w:sectPr w:rsidR="006074EE" w:rsidRPr="006074EE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16D40"/>
    <w:rsid w:val="00041D76"/>
    <w:rsid w:val="00066DEA"/>
    <w:rsid w:val="000734E4"/>
    <w:rsid w:val="0008588E"/>
    <w:rsid w:val="000A4AF0"/>
    <w:rsid w:val="000D1DCC"/>
    <w:rsid w:val="000F0524"/>
    <w:rsid w:val="000F20C8"/>
    <w:rsid w:val="00135F00"/>
    <w:rsid w:val="00185EA5"/>
    <w:rsid w:val="001C2129"/>
    <w:rsid w:val="001D19E1"/>
    <w:rsid w:val="002B7356"/>
    <w:rsid w:val="002E19E2"/>
    <w:rsid w:val="002F67E6"/>
    <w:rsid w:val="00362021"/>
    <w:rsid w:val="0037272A"/>
    <w:rsid w:val="00372754"/>
    <w:rsid w:val="003E108D"/>
    <w:rsid w:val="0045150A"/>
    <w:rsid w:val="004516F7"/>
    <w:rsid w:val="004649F2"/>
    <w:rsid w:val="00507CE7"/>
    <w:rsid w:val="005702A6"/>
    <w:rsid w:val="00574F6A"/>
    <w:rsid w:val="005B4C35"/>
    <w:rsid w:val="005B7161"/>
    <w:rsid w:val="006074EE"/>
    <w:rsid w:val="006339E0"/>
    <w:rsid w:val="00655BE2"/>
    <w:rsid w:val="00655EA7"/>
    <w:rsid w:val="00677AED"/>
    <w:rsid w:val="006C06BB"/>
    <w:rsid w:val="00737F0A"/>
    <w:rsid w:val="007403C5"/>
    <w:rsid w:val="00765461"/>
    <w:rsid w:val="007B19C6"/>
    <w:rsid w:val="008610C2"/>
    <w:rsid w:val="00872B14"/>
    <w:rsid w:val="008819CC"/>
    <w:rsid w:val="008A1269"/>
    <w:rsid w:val="0090288C"/>
    <w:rsid w:val="00916E97"/>
    <w:rsid w:val="009752B2"/>
    <w:rsid w:val="009A2E83"/>
    <w:rsid w:val="009C05C6"/>
    <w:rsid w:val="009C482A"/>
    <w:rsid w:val="00A7794F"/>
    <w:rsid w:val="00AB39DA"/>
    <w:rsid w:val="00AF1980"/>
    <w:rsid w:val="00B24438"/>
    <w:rsid w:val="00B404F6"/>
    <w:rsid w:val="00B553A2"/>
    <w:rsid w:val="00B604D0"/>
    <w:rsid w:val="00B96E54"/>
    <w:rsid w:val="00BE61F1"/>
    <w:rsid w:val="00BF52B9"/>
    <w:rsid w:val="00C963D9"/>
    <w:rsid w:val="00D4356F"/>
    <w:rsid w:val="00D5658F"/>
    <w:rsid w:val="00D947DA"/>
    <w:rsid w:val="00DB1EB9"/>
    <w:rsid w:val="00DD2AA6"/>
    <w:rsid w:val="00E04960"/>
    <w:rsid w:val="00E65C32"/>
    <w:rsid w:val="00E72028"/>
    <w:rsid w:val="00ED4EAE"/>
    <w:rsid w:val="00F52566"/>
    <w:rsid w:val="00F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A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Rita Servienė</cp:lastModifiedBy>
  <cp:revision>7</cp:revision>
  <cp:lastPrinted>2017-11-09T14:21:00Z</cp:lastPrinted>
  <dcterms:created xsi:type="dcterms:W3CDTF">2017-11-09T13:44:00Z</dcterms:created>
  <dcterms:modified xsi:type="dcterms:W3CDTF">2017-11-09T14:27:00Z</dcterms:modified>
</cp:coreProperties>
</file>