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FD1" w:rsidRDefault="00222FD1" w:rsidP="00012E5C">
      <w:pPr>
        <w:pStyle w:val="Pavadinimas"/>
        <w:jc w:val="right"/>
        <w:rPr>
          <w:szCs w:val="24"/>
          <w:u w:val="none"/>
        </w:rPr>
      </w:pPr>
    </w:p>
    <w:p w:rsidR="00222FD1" w:rsidRDefault="00222FD1" w:rsidP="00012E5C">
      <w:pPr>
        <w:pStyle w:val="Pavadinimas"/>
        <w:jc w:val="right"/>
        <w:rPr>
          <w:szCs w:val="24"/>
          <w:u w:val="none"/>
        </w:rPr>
      </w:pPr>
    </w:p>
    <w:p w:rsidR="00261EBC" w:rsidRDefault="00012E5C" w:rsidP="00012E5C">
      <w:pPr>
        <w:pStyle w:val="Pavadinimas"/>
        <w:jc w:val="right"/>
        <w:rPr>
          <w:szCs w:val="24"/>
          <w:u w:val="none"/>
        </w:rPr>
      </w:pPr>
      <w:r>
        <w:rPr>
          <w:szCs w:val="24"/>
          <w:u w:val="none"/>
        </w:rPr>
        <w:t>Projektas</w:t>
      </w:r>
    </w:p>
    <w:p w:rsidR="00222FD1" w:rsidRPr="00261EBC" w:rsidRDefault="00222FD1" w:rsidP="00012E5C">
      <w:pPr>
        <w:pStyle w:val="Pavadinimas"/>
        <w:jc w:val="right"/>
        <w:rPr>
          <w:szCs w:val="24"/>
          <w:u w:val="none"/>
        </w:rPr>
      </w:pPr>
    </w:p>
    <w:p w:rsidR="00161D56" w:rsidRPr="00ED3158" w:rsidRDefault="00161D56" w:rsidP="00261EBC">
      <w:pPr>
        <w:pStyle w:val="Pavadinimas"/>
        <w:rPr>
          <w:sz w:val="28"/>
          <w:szCs w:val="28"/>
          <w:u w:val="none"/>
        </w:rPr>
      </w:pPr>
      <w:r w:rsidRPr="00ED3158">
        <w:rPr>
          <w:sz w:val="28"/>
          <w:szCs w:val="28"/>
          <w:u w:val="none"/>
        </w:rPr>
        <w:t>PANEVĖŽIO MIESTO SAVIVALDYBĖS TARYBA</w:t>
      </w:r>
    </w:p>
    <w:p w:rsidR="00161D56" w:rsidRDefault="00161D56" w:rsidP="00261EBC">
      <w:pPr>
        <w:jc w:val="center"/>
      </w:pPr>
    </w:p>
    <w:p w:rsidR="00357DF1" w:rsidRPr="00261EBC" w:rsidRDefault="00357DF1" w:rsidP="00261EBC">
      <w:pPr>
        <w:jc w:val="center"/>
      </w:pPr>
    </w:p>
    <w:p w:rsidR="00161D56" w:rsidRPr="005167BC" w:rsidRDefault="00161D56" w:rsidP="00261EBC">
      <w:pPr>
        <w:pStyle w:val="Antrat2"/>
        <w:spacing w:before="0"/>
        <w:jc w:val="center"/>
        <w:rPr>
          <w:rFonts w:ascii="Times New Roman" w:hAnsi="Times New Roman"/>
          <w:color w:val="auto"/>
          <w:sz w:val="24"/>
        </w:rPr>
      </w:pPr>
      <w:bookmarkStart w:id="0" w:name="Forma"/>
      <w:r w:rsidRPr="005167BC">
        <w:rPr>
          <w:rFonts w:ascii="Times New Roman" w:hAnsi="Times New Roman"/>
          <w:color w:val="auto"/>
          <w:sz w:val="24"/>
        </w:rPr>
        <w:t>SPRENDIMAS</w:t>
      </w:r>
      <w:bookmarkEnd w:id="0"/>
    </w:p>
    <w:p w:rsidR="00161D56" w:rsidRDefault="00161D56" w:rsidP="00261EBC">
      <w:pPr>
        <w:pStyle w:val="prastasiniatinklio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t xml:space="preserve">DĖL </w:t>
      </w:r>
      <w:r>
        <w:rPr>
          <w:b/>
          <w:bCs/>
          <w:caps/>
        </w:rPr>
        <w:t>NEFORMALIOJO SUAUGUSIŲJŲ ŠVIETIMO IR TĘSTINIO MOKYMOSI PROGRAMŲ, finansuojamų SAVIVALDYBĖS biudžeto lėšomis, finansavimo ir atrankos tvarkos aprašO</w:t>
      </w:r>
      <w:r w:rsidR="006F2CA5">
        <w:rPr>
          <w:b/>
          <w:bCs/>
          <w:caps/>
        </w:rPr>
        <w:t>,</w:t>
      </w:r>
      <w:r w:rsidR="00023BB4">
        <w:rPr>
          <w:b/>
          <w:bCs/>
          <w:caps/>
        </w:rPr>
        <w:t xml:space="preserve"> PATVIRTINTO </w:t>
      </w:r>
      <w:r w:rsidR="00023BB4">
        <w:rPr>
          <w:b/>
        </w:rPr>
        <w:t>SAVIVALDYBĖS TARYBOS 2016 M. BIRŽELIO 30</w:t>
      </w:r>
      <w:r w:rsidR="00023BB4" w:rsidRPr="00651CFF">
        <w:rPr>
          <w:b/>
        </w:rPr>
        <w:t xml:space="preserve"> D. SPRENDIM</w:t>
      </w:r>
      <w:r w:rsidR="00012E5C">
        <w:rPr>
          <w:b/>
        </w:rPr>
        <w:t xml:space="preserve">U </w:t>
      </w:r>
      <w:r w:rsidR="00023BB4">
        <w:rPr>
          <w:b/>
        </w:rPr>
        <w:t>NR. 1-199</w:t>
      </w:r>
      <w:r w:rsidR="00012E5C">
        <w:rPr>
          <w:b/>
        </w:rPr>
        <w:t>,</w:t>
      </w:r>
      <w:r w:rsidR="00023BB4">
        <w:rPr>
          <w:b/>
          <w:caps/>
          <w:lang w:val="es-ES"/>
        </w:rPr>
        <w:t xml:space="preserve"> paKEITIMO</w:t>
      </w:r>
    </w:p>
    <w:p w:rsidR="00161D56" w:rsidRDefault="00161D56" w:rsidP="00261EBC">
      <w:pPr>
        <w:pStyle w:val="prastasiniatinklio"/>
        <w:spacing w:before="0" w:beforeAutospacing="0" w:after="0" w:afterAutospacing="0"/>
        <w:jc w:val="center"/>
      </w:pPr>
    </w:p>
    <w:p w:rsidR="00222FD1" w:rsidRPr="00BF2489" w:rsidRDefault="00222FD1" w:rsidP="00261EBC">
      <w:pPr>
        <w:pStyle w:val="prastasiniatinklio"/>
        <w:spacing w:before="0" w:beforeAutospacing="0" w:after="0" w:afterAutospacing="0"/>
        <w:jc w:val="center"/>
      </w:pPr>
    </w:p>
    <w:p w:rsidR="00161D56" w:rsidRPr="005167BC" w:rsidRDefault="00023BB4" w:rsidP="00261EBC">
      <w:pPr>
        <w:pStyle w:val="Antrat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2017 m. </w:t>
      </w:r>
      <w:r w:rsidR="00012E5C">
        <w:rPr>
          <w:rFonts w:ascii="Times New Roman" w:hAnsi="Times New Roman"/>
          <w:b w:val="0"/>
          <w:sz w:val="24"/>
          <w:szCs w:val="24"/>
        </w:rPr>
        <w:t>spalio</w:t>
      </w:r>
      <w:r>
        <w:rPr>
          <w:rFonts w:ascii="Times New Roman" w:hAnsi="Times New Roman"/>
          <w:b w:val="0"/>
          <w:sz w:val="24"/>
          <w:szCs w:val="24"/>
        </w:rPr>
        <w:t xml:space="preserve">             </w:t>
      </w:r>
      <w:r w:rsidR="00161D56" w:rsidRPr="005167BC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d. Nr.</w:t>
      </w:r>
    </w:p>
    <w:p w:rsidR="00161D56" w:rsidRPr="005167BC" w:rsidRDefault="00161D56" w:rsidP="00261EBC">
      <w:pPr>
        <w:pStyle w:val="Antrat3"/>
        <w:rPr>
          <w:rFonts w:ascii="Times New Roman" w:hAnsi="Times New Roman"/>
          <w:b w:val="0"/>
          <w:sz w:val="24"/>
          <w:szCs w:val="24"/>
        </w:rPr>
      </w:pPr>
      <w:r w:rsidRPr="005167BC">
        <w:rPr>
          <w:rFonts w:ascii="Times New Roman" w:hAnsi="Times New Roman"/>
          <w:b w:val="0"/>
          <w:sz w:val="24"/>
          <w:szCs w:val="24"/>
        </w:rPr>
        <w:t>Panevėžys</w:t>
      </w:r>
    </w:p>
    <w:p w:rsidR="00161D56" w:rsidRDefault="00161D56" w:rsidP="00261EBC">
      <w:pPr>
        <w:jc w:val="center"/>
      </w:pPr>
    </w:p>
    <w:p w:rsidR="00261EBC" w:rsidRPr="00BF2489" w:rsidRDefault="00261EBC" w:rsidP="00261EBC">
      <w:pPr>
        <w:jc w:val="center"/>
      </w:pPr>
    </w:p>
    <w:p w:rsidR="00C33A31" w:rsidRDefault="00C33A31" w:rsidP="00222FD1">
      <w:pPr>
        <w:spacing w:line="360" w:lineRule="auto"/>
        <w:ind w:firstLine="851"/>
        <w:jc w:val="both"/>
      </w:pPr>
      <w:r>
        <w:rPr>
          <w:color w:val="000000"/>
        </w:rPr>
        <w:t xml:space="preserve">Vadovaudamasi </w:t>
      </w:r>
      <w:r>
        <w:t>Lietuvos Respublikos vietos savivaldos įstatymo 18 straipsnio 1 dalimi, Panevė</w:t>
      </w:r>
      <w:r w:rsidR="00236F59">
        <w:t xml:space="preserve">žio miesto savivaldybės taryba </w:t>
      </w:r>
      <w:r>
        <w:rPr>
          <w:spacing w:val="40"/>
        </w:rPr>
        <w:t>nusprendži</w:t>
      </w:r>
      <w:r>
        <w:t>a:</w:t>
      </w:r>
    </w:p>
    <w:p w:rsidR="00C33A31" w:rsidRDefault="00236F59" w:rsidP="00222FD1">
      <w:pPr>
        <w:pStyle w:val="Sraopastraipa"/>
        <w:spacing w:line="360" w:lineRule="auto"/>
        <w:ind w:left="0" w:firstLine="851"/>
        <w:jc w:val="both"/>
      </w:pPr>
      <w:r>
        <w:t xml:space="preserve">Pakeisti </w:t>
      </w:r>
      <w:r w:rsidR="00C33A31">
        <w:t>Neformaliojo suaugusiųjų švietimo ir tęstinio mokymosi programų, finansuojamų Panevėžio miesto savivaldybės biudžeto lėšomis, finansavimo ir atrankos tvarkos apraš</w:t>
      </w:r>
      <w:r>
        <w:t>ą</w:t>
      </w:r>
      <w:r w:rsidR="00C33A31">
        <w:t>, patvirtint</w:t>
      </w:r>
      <w:r>
        <w:t>ą</w:t>
      </w:r>
      <w:r w:rsidR="00C33A31">
        <w:t xml:space="preserve"> </w:t>
      </w:r>
      <w:r>
        <w:t xml:space="preserve">Panevėžio miesto </w:t>
      </w:r>
      <w:r w:rsidR="00C33A31">
        <w:t>savivaldybės tarybos 2016 m. birželio 30 d. sprendimu</w:t>
      </w:r>
      <w:r>
        <w:t xml:space="preserve"> Nr. 1-199</w:t>
      </w:r>
      <w:r w:rsidR="00C33A31">
        <w:t>:</w:t>
      </w:r>
    </w:p>
    <w:p w:rsidR="00236F59" w:rsidRDefault="00C33A31" w:rsidP="00222FD1">
      <w:pPr>
        <w:pStyle w:val="Sraopastraipa"/>
        <w:numPr>
          <w:ilvl w:val="0"/>
          <w:numId w:val="30"/>
        </w:numPr>
        <w:tabs>
          <w:tab w:val="left" w:pos="709"/>
          <w:tab w:val="left" w:pos="993"/>
        </w:tabs>
        <w:spacing w:line="360" w:lineRule="auto"/>
        <w:ind w:left="0" w:firstLine="851"/>
        <w:jc w:val="both"/>
      </w:pPr>
      <w:r>
        <w:t xml:space="preserve">Pakeisti 2 punktą ir išdėstyti </w:t>
      </w:r>
      <w:r w:rsidR="00236F59">
        <w:t xml:space="preserve">jį </w:t>
      </w:r>
      <w:r>
        <w:t xml:space="preserve">taip: </w:t>
      </w:r>
    </w:p>
    <w:p w:rsidR="00C33A31" w:rsidRDefault="00C33A31" w:rsidP="00222FD1">
      <w:pPr>
        <w:pStyle w:val="Sraopastraipa"/>
        <w:tabs>
          <w:tab w:val="left" w:pos="709"/>
          <w:tab w:val="left" w:pos="993"/>
        </w:tabs>
        <w:spacing w:line="360" w:lineRule="auto"/>
        <w:ind w:left="0" w:firstLine="851"/>
        <w:jc w:val="both"/>
      </w:pPr>
      <w:r>
        <w:t>„</w:t>
      </w:r>
      <w:r w:rsidR="00691565">
        <w:t xml:space="preserve">2. </w:t>
      </w:r>
      <w:r>
        <w:t xml:space="preserve">Programų atranka vykdoma kasmet, bet ne vėliau kaip iki sausio 31 d. </w:t>
      </w:r>
      <w:r w:rsidR="00691565">
        <w:t>Savivaldybei g</w:t>
      </w:r>
      <w:r>
        <w:t xml:space="preserve">avus papildomą finansavimą, skelbiami papildomi konkursai programų </w:t>
      </w:r>
      <w:r w:rsidR="00691565">
        <w:t>atrankai“.</w:t>
      </w:r>
    </w:p>
    <w:p w:rsidR="00C33A31" w:rsidRDefault="00C33A31" w:rsidP="00222FD1">
      <w:pPr>
        <w:pStyle w:val="Sraopastraipa"/>
        <w:numPr>
          <w:ilvl w:val="0"/>
          <w:numId w:val="30"/>
        </w:numPr>
        <w:spacing w:line="360" w:lineRule="auto"/>
        <w:ind w:left="0" w:firstLine="851"/>
        <w:jc w:val="both"/>
      </w:pPr>
      <w:r>
        <w:t>11 punkte</w:t>
      </w:r>
      <w:r w:rsidR="00236F59">
        <w:t xml:space="preserve"> </w:t>
      </w:r>
      <w:r>
        <w:t>vietoj žodžių</w:t>
      </w:r>
      <w:r w:rsidR="00236F59">
        <w:t xml:space="preserve"> </w:t>
      </w:r>
      <w:r>
        <w:t>„Švietimo skyrius“ įrašyti „Šviet</w:t>
      </w:r>
      <w:r w:rsidR="00691565">
        <w:t>imo ir jaunimo reikalų skyrius“.</w:t>
      </w:r>
    </w:p>
    <w:p w:rsidR="00691565" w:rsidRDefault="00C33A31" w:rsidP="00222FD1">
      <w:pPr>
        <w:pStyle w:val="Sraopastraipa"/>
        <w:numPr>
          <w:ilvl w:val="0"/>
          <w:numId w:val="30"/>
        </w:numPr>
        <w:tabs>
          <w:tab w:val="left" w:pos="1560"/>
        </w:tabs>
        <w:spacing w:line="360" w:lineRule="auto"/>
        <w:ind w:left="0" w:firstLine="851"/>
        <w:jc w:val="both"/>
        <w:rPr>
          <w:iCs/>
        </w:rPr>
      </w:pPr>
      <w:r>
        <w:rPr>
          <w:iCs/>
        </w:rPr>
        <w:t xml:space="preserve">Pakeisti 14.3 </w:t>
      </w:r>
      <w:r w:rsidR="00691565">
        <w:rPr>
          <w:iCs/>
        </w:rPr>
        <w:t>papunktį</w:t>
      </w:r>
      <w:r>
        <w:rPr>
          <w:iCs/>
        </w:rPr>
        <w:t xml:space="preserve"> ir išdėstyti </w:t>
      </w:r>
      <w:r w:rsidR="00691565">
        <w:rPr>
          <w:iCs/>
        </w:rPr>
        <w:t xml:space="preserve">jį </w:t>
      </w:r>
      <w:r>
        <w:rPr>
          <w:iCs/>
        </w:rPr>
        <w:t xml:space="preserve">taip: </w:t>
      </w:r>
    </w:p>
    <w:p w:rsidR="00C33A31" w:rsidRDefault="00C33A31" w:rsidP="00222FD1">
      <w:pPr>
        <w:pStyle w:val="Sraopastraipa"/>
        <w:tabs>
          <w:tab w:val="left" w:pos="1560"/>
        </w:tabs>
        <w:spacing w:line="360" w:lineRule="auto"/>
        <w:ind w:left="0" w:firstLine="851"/>
        <w:jc w:val="both"/>
        <w:rPr>
          <w:iCs/>
        </w:rPr>
      </w:pPr>
      <w:r>
        <w:rPr>
          <w:iCs/>
        </w:rPr>
        <w:t>„</w:t>
      </w:r>
      <w:r w:rsidR="00691565">
        <w:rPr>
          <w:iCs/>
        </w:rPr>
        <w:t xml:space="preserve">14.3. </w:t>
      </w:r>
      <w:r>
        <w:rPr>
          <w:iCs/>
        </w:rPr>
        <w:t xml:space="preserve">pareiškėjo įstatų (nuostatų) arba išrašo patvirtinta </w:t>
      </w:r>
      <w:r w:rsidR="00691565">
        <w:rPr>
          <w:iCs/>
        </w:rPr>
        <w:t>kopija“.</w:t>
      </w:r>
    </w:p>
    <w:p w:rsidR="00C33A31" w:rsidRDefault="00C33A31" w:rsidP="00222FD1">
      <w:pPr>
        <w:pStyle w:val="Sraopastraipa"/>
        <w:numPr>
          <w:ilvl w:val="0"/>
          <w:numId w:val="30"/>
        </w:numPr>
        <w:tabs>
          <w:tab w:val="left" w:pos="1560"/>
        </w:tabs>
        <w:spacing w:line="360" w:lineRule="auto"/>
        <w:ind w:left="0" w:firstLine="851"/>
        <w:jc w:val="both"/>
        <w:rPr>
          <w:iCs/>
        </w:rPr>
      </w:pPr>
      <w:r>
        <w:rPr>
          <w:iCs/>
        </w:rPr>
        <w:t xml:space="preserve">Pripažinti </w:t>
      </w:r>
      <w:r w:rsidR="00D144D9">
        <w:rPr>
          <w:iCs/>
        </w:rPr>
        <w:t xml:space="preserve">netekusiu galios </w:t>
      </w:r>
      <w:r>
        <w:rPr>
          <w:iCs/>
        </w:rPr>
        <w:t xml:space="preserve">14.5 </w:t>
      </w:r>
      <w:r w:rsidR="00691565">
        <w:rPr>
          <w:iCs/>
        </w:rPr>
        <w:t>papunktį.</w:t>
      </w:r>
    </w:p>
    <w:p w:rsidR="00691565" w:rsidRDefault="00691565" w:rsidP="00222FD1">
      <w:pPr>
        <w:pStyle w:val="Sraopastraipa"/>
        <w:numPr>
          <w:ilvl w:val="0"/>
          <w:numId w:val="30"/>
        </w:numPr>
        <w:tabs>
          <w:tab w:val="left" w:pos="1560"/>
        </w:tabs>
        <w:spacing w:line="360" w:lineRule="auto"/>
        <w:ind w:left="0" w:firstLine="851"/>
        <w:jc w:val="both"/>
        <w:rPr>
          <w:iCs/>
        </w:rPr>
      </w:pPr>
      <w:r>
        <w:rPr>
          <w:iCs/>
        </w:rPr>
        <w:t>Buvusį 14.6 papunktį atitinkamai laikyti 14.5 papunkčiu.</w:t>
      </w:r>
    </w:p>
    <w:p w:rsidR="00D144D9" w:rsidRPr="00D144D9" w:rsidRDefault="00C33A31" w:rsidP="00222FD1">
      <w:pPr>
        <w:pStyle w:val="Sraopastraipa"/>
        <w:numPr>
          <w:ilvl w:val="0"/>
          <w:numId w:val="30"/>
        </w:numPr>
        <w:tabs>
          <w:tab w:val="left" w:pos="1560"/>
        </w:tabs>
        <w:spacing w:line="360" w:lineRule="auto"/>
        <w:ind w:left="0" w:firstLine="851"/>
        <w:jc w:val="both"/>
      </w:pPr>
      <w:r>
        <w:rPr>
          <w:iCs/>
        </w:rPr>
        <w:t xml:space="preserve">Pakeisti 16 punktą ir išdėstyti </w:t>
      </w:r>
      <w:r w:rsidR="00D144D9">
        <w:rPr>
          <w:iCs/>
        </w:rPr>
        <w:t xml:space="preserve">jį </w:t>
      </w:r>
      <w:r>
        <w:rPr>
          <w:iCs/>
        </w:rPr>
        <w:t xml:space="preserve">taip: </w:t>
      </w:r>
    </w:p>
    <w:p w:rsidR="00C33A31" w:rsidRDefault="00C33A31" w:rsidP="00222FD1">
      <w:pPr>
        <w:pStyle w:val="Sraopastraipa"/>
        <w:tabs>
          <w:tab w:val="left" w:pos="1560"/>
        </w:tabs>
        <w:spacing w:line="360" w:lineRule="auto"/>
        <w:ind w:left="0" w:firstLine="851"/>
        <w:jc w:val="both"/>
      </w:pPr>
      <w:r>
        <w:rPr>
          <w:iCs/>
        </w:rPr>
        <w:t>„</w:t>
      </w:r>
      <w:r w:rsidR="00D144D9">
        <w:rPr>
          <w:iCs/>
        </w:rPr>
        <w:t xml:space="preserve">16. </w:t>
      </w:r>
      <w:r>
        <w:t xml:space="preserve">Paraiškas galima teikti 1 mėnesį nuo konkurso paskelbimo datos. </w:t>
      </w:r>
      <w:r>
        <w:rPr>
          <w:iCs/>
        </w:rPr>
        <w:t xml:space="preserve">Paskelbus </w:t>
      </w:r>
      <w:r>
        <w:t>papildomą konkursą, paraiškų terminas nustatomas admini</w:t>
      </w:r>
      <w:r w:rsidR="00D144D9">
        <w:t>stracijos direktoriaus įsakymu“.</w:t>
      </w:r>
    </w:p>
    <w:p w:rsidR="00D144D9" w:rsidRDefault="00C33A31" w:rsidP="00222FD1">
      <w:pPr>
        <w:pStyle w:val="Sraopastraipa"/>
        <w:numPr>
          <w:ilvl w:val="0"/>
          <w:numId w:val="30"/>
        </w:numPr>
        <w:tabs>
          <w:tab w:val="left" w:pos="1560"/>
        </w:tabs>
        <w:spacing w:line="360" w:lineRule="auto"/>
        <w:ind w:left="0" w:firstLine="851"/>
        <w:jc w:val="both"/>
      </w:pPr>
      <w:r>
        <w:t>Pakeisti</w:t>
      </w:r>
      <w:r w:rsidRPr="00236F59">
        <w:rPr>
          <w:b/>
        </w:rPr>
        <w:t xml:space="preserve"> </w:t>
      </w:r>
      <w:r>
        <w:t xml:space="preserve">20 punktą ir išdėstyti </w:t>
      </w:r>
      <w:r w:rsidR="00D144D9">
        <w:t xml:space="preserve">jį </w:t>
      </w:r>
      <w:r>
        <w:t xml:space="preserve">taip: </w:t>
      </w:r>
    </w:p>
    <w:p w:rsidR="00C33A31" w:rsidRDefault="00C33A31" w:rsidP="00222FD1">
      <w:pPr>
        <w:pStyle w:val="Sraopastraipa"/>
        <w:tabs>
          <w:tab w:val="left" w:pos="1560"/>
        </w:tabs>
        <w:spacing w:line="360" w:lineRule="auto"/>
        <w:ind w:left="0" w:firstLine="851"/>
        <w:jc w:val="both"/>
      </w:pPr>
      <w:r>
        <w:t>„</w:t>
      </w:r>
      <w:r w:rsidR="00D144D9">
        <w:t xml:space="preserve">20. </w:t>
      </w:r>
      <w:r>
        <w:t>Paraiškos įvertinamos balais pagal Aprašo 17 punkte nurodytus kriterijus. Pildoma kiekvienos paraiškos vertinimo anketa (3 priedas). Paraiškas atskirai ver</w:t>
      </w:r>
      <w:r w:rsidR="007063AA">
        <w:t>tina kiekvienas komisijos narys,</w:t>
      </w:r>
      <w:r>
        <w:t xml:space="preserve"> </w:t>
      </w:r>
      <w:r w:rsidR="007063AA">
        <w:t xml:space="preserve">po to </w:t>
      </w:r>
      <w:r>
        <w:t>skaičiuojamas komisijos narių skirtų balų vidurkis ir sudaroma preliminari finansuojamų paraiškų pirmumo eilė. Paraiškos turi būti įvertintos per 20 darbo dienų nuo paskutinės nustatytos dokumentų pateikimo dienos. Paraiška</w:t>
      </w:r>
      <w:r w:rsidR="007063AA">
        <w:t>,</w:t>
      </w:r>
      <w:r>
        <w:t xml:space="preserve"> surinkusi pusę ir mažiau balų </w:t>
      </w:r>
      <w:r w:rsidR="007063AA">
        <w:t>iš visų galimų, nefinansuojama“.</w:t>
      </w:r>
    </w:p>
    <w:p w:rsidR="00C33A31" w:rsidRDefault="00C33A31" w:rsidP="00222FD1">
      <w:pPr>
        <w:pStyle w:val="Sraopastraipa"/>
        <w:numPr>
          <w:ilvl w:val="0"/>
          <w:numId w:val="30"/>
        </w:numPr>
        <w:tabs>
          <w:tab w:val="left" w:pos="1560"/>
        </w:tabs>
        <w:spacing w:line="360" w:lineRule="auto"/>
        <w:ind w:left="0" w:firstLine="851"/>
        <w:jc w:val="both"/>
      </w:pPr>
      <w:r>
        <w:t>Pakeisti 3 priedą (pri</w:t>
      </w:r>
      <w:r w:rsidR="00422FA9">
        <w:t>edas).</w:t>
      </w:r>
    </w:p>
    <w:p w:rsidR="00161D56" w:rsidRDefault="00161D56" w:rsidP="00261EBC">
      <w:pPr>
        <w:tabs>
          <w:tab w:val="left" w:pos="6804"/>
        </w:tabs>
        <w:jc w:val="both"/>
      </w:pPr>
    </w:p>
    <w:p w:rsidR="00D734E1" w:rsidRDefault="00D734E1" w:rsidP="00261EBC">
      <w:pPr>
        <w:tabs>
          <w:tab w:val="left" w:pos="6804"/>
        </w:tabs>
        <w:jc w:val="both"/>
      </w:pPr>
    </w:p>
    <w:p w:rsidR="00D734E1" w:rsidRPr="00221B54" w:rsidRDefault="00D734E1" w:rsidP="00261EBC">
      <w:pPr>
        <w:tabs>
          <w:tab w:val="left" w:pos="6804"/>
        </w:tabs>
        <w:jc w:val="both"/>
      </w:pPr>
    </w:p>
    <w:p w:rsidR="00161D56" w:rsidRDefault="00161D56" w:rsidP="00261EBC">
      <w:pPr>
        <w:pStyle w:val="Betarp"/>
        <w:tabs>
          <w:tab w:val="left" w:pos="6804"/>
          <w:tab w:val="left" w:pos="7371"/>
        </w:tabs>
        <w:rPr>
          <w:lang w:val="lt-LT"/>
        </w:rPr>
      </w:pPr>
      <w:r>
        <w:rPr>
          <w:lang w:val="lt-LT"/>
        </w:rPr>
        <w:t>Sa</w:t>
      </w:r>
      <w:r w:rsidR="00261EBC">
        <w:rPr>
          <w:lang w:val="lt-LT"/>
        </w:rPr>
        <w:t>vivaldybės meras</w:t>
      </w:r>
      <w:r w:rsidR="00261EBC">
        <w:rPr>
          <w:lang w:val="lt-LT"/>
        </w:rPr>
        <w:tab/>
      </w:r>
      <w:r>
        <w:rPr>
          <w:lang w:val="lt-LT"/>
        </w:rPr>
        <w:t>Rytis Mykolas Račkauskas</w:t>
      </w:r>
    </w:p>
    <w:p w:rsidR="003E7D09" w:rsidRDefault="003E7D09" w:rsidP="003E7D09">
      <w:pPr>
        <w:tabs>
          <w:tab w:val="right" w:pos="9638"/>
        </w:tabs>
        <w:spacing w:line="360" w:lineRule="auto"/>
      </w:pPr>
    </w:p>
    <w:p w:rsidR="00222FD1" w:rsidRDefault="00222FD1" w:rsidP="003E7D09">
      <w:pPr>
        <w:tabs>
          <w:tab w:val="right" w:pos="9638"/>
        </w:tabs>
        <w:spacing w:line="360" w:lineRule="auto"/>
      </w:pPr>
    </w:p>
    <w:p w:rsidR="00222FD1" w:rsidRDefault="00222FD1" w:rsidP="003E7D09">
      <w:pPr>
        <w:tabs>
          <w:tab w:val="right" w:pos="9638"/>
        </w:tabs>
        <w:spacing w:line="360" w:lineRule="auto"/>
      </w:pPr>
    </w:p>
    <w:p w:rsidR="003E7D09" w:rsidRDefault="003E7D09" w:rsidP="003E7D09">
      <w:pPr>
        <w:tabs>
          <w:tab w:val="right" w:pos="9638"/>
        </w:tabs>
        <w:spacing w:line="360" w:lineRule="auto"/>
      </w:pPr>
      <w:r>
        <w:t>Rengė __________A. Bagdanskienė, tel. 50 13 80</w:t>
      </w:r>
    </w:p>
    <w:p w:rsidR="003E7D09" w:rsidRDefault="003E7D09" w:rsidP="003E7D09">
      <w:pPr>
        <w:spacing w:line="360" w:lineRule="auto"/>
        <w:ind w:left="851"/>
      </w:pPr>
    </w:p>
    <w:p w:rsidR="00222FD1" w:rsidRDefault="00222FD1" w:rsidP="003E7D09">
      <w:pPr>
        <w:spacing w:line="360" w:lineRule="auto"/>
        <w:ind w:left="851"/>
      </w:pPr>
    </w:p>
    <w:p w:rsidR="00D81167" w:rsidRDefault="00D81167" w:rsidP="003E7D09">
      <w:pPr>
        <w:spacing w:line="276" w:lineRule="auto"/>
      </w:pPr>
    </w:p>
    <w:p w:rsidR="003E7D09" w:rsidRDefault="003E7D09" w:rsidP="003E7D09">
      <w:pPr>
        <w:spacing w:line="276" w:lineRule="auto"/>
      </w:pPr>
      <w:r>
        <w:t>SUDERINTA</w:t>
      </w:r>
    </w:p>
    <w:p w:rsidR="003E7D09" w:rsidRDefault="003E7D09" w:rsidP="003E7D09">
      <w:pPr>
        <w:pStyle w:val="Betarp"/>
        <w:spacing w:line="480" w:lineRule="auto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>Mero patarėja, atliekanti Tarybos sekretoriaus funkcijas</w:t>
      </w:r>
      <w:r>
        <w:rPr>
          <w:color w:val="000000"/>
          <w:lang w:val="lt-LT" w:eastAsia="lt-LT"/>
        </w:rPr>
        <w:tab/>
        <w:t xml:space="preserve">                    Indrė Kisielė</w:t>
      </w:r>
    </w:p>
    <w:p w:rsidR="003E7D09" w:rsidRDefault="003E7D09" w:rsidP="003E7D09">
      <w:pPr>
        <w:spacing w:line="480" w:lineRule="auto"/>
        <w:jc w:val="both"/>
        <w:rPr>
          <w:lang w:eastAsia="en-US"/>
        </w:rPr>
      </w:pPr>
      <w:r>
        <w:t>Mero pavaduotojas                                                                                             Petras Luomanas</w:t>
      </w:r>
    </w:p>
    <w:p w:rsidR="003E7D09" w:rsidRDefault="003E7D09" w:rsidP="003E7D09">
      <w:pPr>
        <w:spacing w:line="480" w:lineRule="auto"/>
        <w:jc w:val="both"/>
      </w:pPr>
      <w:r>
        <w:t xml:space="preserve">Administracijos direktorius                                                                          </w:t>
      </w:r>
      <w:r w:rsidR="00B95590">
        <w:t xml:space="preserve">  </w:t>
      </w:r>
      <w:r w:rsidR="00222FD1">
        <w:t xml:space="preserve"> </w:t>
      </w:r>
      <w:r w:rsidR="00B95590">
        <w:t xml:space="preserve">  </w:t>
      </w:r>
      <w:r>
        <w:t xml:space="preserve"> Rimantas Pauža</w:t>
      </w:r>
    </w:p>
    <w:p w:rsidR="003E7D09" w:rsidRDefault="003E7D09" w:rsidP="003E7D09">
      <w:pPr>
        <w:spacing w:line="480" w:lineRule="auto"/>
        <w:jc w:val="both"/>
      </w:pPr>
      <w:r>
        <w:t>Teisės ir viešosios tvarkos skyriaus vedėjo pavaduotojas</w:t>
      </w:r>
      <w:r>
        <w:tab/>
        <w:t xml:space="preserve">              </w:t>
      </w:r>
      <w:r w:rsidR="00222FD1">
        <w:t xml:space="preserve">  </w:t>
      </w:r>
      <w:r w:rsidR="00B95590">
        <w:t xml:space="preserve">    </w:t>
      </w:r>
      <w:r>
        <w:t>Aušrys Valkūnas</w:t>
      </w:r>
    </w:p>
    <w:p w:rsidR="003E7D09" w:rsidRDefault="003E7D09" w:rsidP="003E7D09">
      <w:pPr>
        <w:jc w:val="both"/>
      </w:pPr>
      <w:r>
        <w:t xml:space="preserve">Švietimo ir jaunimo reikalų skyriaus vedėjas                                             </w:t>
      </w:r>
      <w:r w:rsidR="00222FD1">
        <w:t xml:space="preserve">  </w:t>
      </w:r>
      <w:r>
        <w:t xml:space="preserve"> </w:t>
      </w:r>
      <w:r w:rsidR="00B95590">
        <w:t xml:space="preserve">     </w:t>
      </w:r>
      <w:r>
        <w:t>Dainius Šipelis</w:t>
      </w:r>
      <w:r>
        <w:tab/>
      </w:r>
      <w:r>
        <w:tab/>
      </w:r>
      <w:r>
        <w:tab/>
      </w:r>
      <w:r>
        <w:tab/>
      </w:r>
    </w:p>
    <w:p w:rsidR="003E7D09" w:rsidRDefault="003E7D09" w:rsidP="003E7D09">
      <w:pPr>
        <w:spacing w:line="480" w:lineRule="auto"/>
        <w:jc w:val="both"/>
      </w:pPr>
      <w:r>
        <w:t xml:space="preserve">Dokumentų valdymo poskyrio </w:t>
      </w:r>
      <w:hyperlink r:id="rId11" w:history="1">
        <w:r>
          <w:rPr>
            <w:rStyle w:val="Hipersaitas"/>
            <w:color w:val="auto"/>
            <w:u w:val="none"/>
          </w:rPr>
          <w:t>vyriausioji specialistė</w:t>
        </w:r>
      </w:hyperlink>
      <w:r>
        <w:tab/>
        <w:t xml:space="preserve">            </w:t>
      </w:r>
      <w:r w:rsidR="00222FD1">
        <w:t xml:space="preserve">  </w:t>
      </w:r>
      <w:r>
        <w:t xml:space="preserve">    </w:t>
      </w:r>
      <w:r w:rsidR="00B95590">
        <w:t xml:space="preserve">   </w:t>
      </w:r>
      <w:r>
        <w:t>Agnė Pakalnė</w:t>
      </w:r>
    </w:p>
    <w:p w:rsidR="0019787F" w:rsidRDefault="0019787F" w:rsidP="00261EBC">
      <w:pPr>
        <w:pStyle w:val="Betarp"/>
        <w:tabs>
          <w:tab w:val="left" w:pos="6804"/>
          <w:tab w:val="left" w:pos="7371"/>
        </w:tabs>
        <w:rPr>
          <w:lang w:val="lt-LT"/>
        </w:rPr>
      </w:pPr>
    </w:p>
    <w:p w:rsidR="00E84C15" w:rsidRDefault="00E84C15">
      <w:pPr>
        <w:sectPr w:rsidR="00E84C15" w:rsidSect="00222FD1">
          <w:headerReference w:type="even" r:id="rId12"/>
          <w:headerReference w:type="default" r:id="rId13"/>
          <w:pgSz w:w="11906" w:h="16838" w:code="9"/>
          <w:pgMar w:top="1134" w:right="567" w:bottom="1418" w:left="1701" w:header="567" w:footer="567" w:gutter="0"/>
          <w:pgNumType w:start="1"/>
          <w:cols w:space="1296"/>
          <w:titlePg/>
          <w:docGrid w:linePitch="360"/>
        </w:sectPr>
      </w:pPr>
    </w:p>
    <w:p w:rsidR="00422FA9" w:rsidRDefault="00422FA9" w:rsidP="00862EA5">
      <w:pPr>
        <w:tabs>
          <w:tab w:val="left" w:pos="3960"/>
        </w:tabs>
        <w:ind w:left="4500"/>
      </w:pPr>
      <w:r>
        <w:t>Panevėžio miesto savivaldybės tarybos</w:t>
      </w:r>
    </w:p>
    <w:p w:rsidR="00422FA9" w:rsidRDefault="00422FA9" w:rsidP="00862EA5">
      <w:pPr>
        <w:tabs>
          <w:tab w:val="left" w:pos="3960"/>
        </w:tabs>
        <w:ind w:left="4500"/>
      </w:pPr>
      <w:r>
        <w:t>2017 m. spalio    d. sprendimo Nr.</w:t>
      </w:r>
    </w:p>
    <w:p w:rsidR="00422FA9" w:rsidRDefault="00F809DA" w:rsidP="00862EA5">
      <w:pPr>
        <w:tabs>
          <w:tab w:val="left" w:pos="3960"/>
        </w:tabs>
        <w:ind w:left="4500"/>
      </w:pPr>
      <w:r>
        <w:t>priedas</w:t>
      </w:r>
    </w:p>
    <w:p w:rsidR="00422FA9" w:rsidRDefault="00422FA9" w:rsidP="00862EA5">
      <w:pPr>
        <w:tabs>
          <w:tab w:val="left" w:pos="3960"/>
        </w:tabs>
        <w:ind w:left="4500"/>
      </w:pPr>
    </w:p>
    <w:p w:rsidR="00862EA5" w:rsidRDefault="00862EA5" w:rsidP="00862EA5">
      <w:pPr>
        <w:tabs>
          <w:tab w:val="left" w:pos="3960"/>
        </w:tabs>
        <w:ind w:left="4500"/>
      </w:pPr>
      <w:r>
        <w:t>Neformaliojo suaugusiųjų švietimo</w:t>
      </w:r>
      <w:r w:rsidR="00364914">
        <w:t xml:space="preserve"> ir tęstinio mokymosi</w:t>
      </w:r>
      <w:r>
        <w:t xml:space="preserve"> programų</w:t>
      </w:r>
      <w:r w:rsidR="00636F38">
        <w:t>,</w:t>
      </w:r>
      <w:r>
        <w:t xml:space="preserve"> finansuojamų </w:t>
      </w:r>
      <w:r w:rsidR="0054480A" w:rsidRPr="0054480A">
        <w:t>Panevėžio miesto savivaldybės</w:t>
      </w:r>
      <w:r w:rsidRPr="0054480A">
        <w:t xml:space="preserve"> </w:t>
      </w:r>
      <w:r>
        <w:t>biudžeto lėšomis, finansavimo ir atrankos tvarkos aprašo</w:t>
      </w:r>
      <w:r w:rsidRPr="00763E10">
        <w:t xml:space="preserve"> </w:t>
      </w:r>
    </w:p>
    <w:p w:rsidR="00DF5BC8" w:rsidRPr="00763E10" w:rsidRDefault="002B1A0F" w:rsidP="004E0469">
      <w:pPr>
        <w:tabs>
          <w:tab w:val="left" w:pos="3960"/>
        </w:tabs>
        <w:ind w:left="4500"/>
      </w:pPr>
      <w:r>
        <w:t>3</w:t>
      </w:r>
      <w:r w:rsidR="00DF5BC8" w:rsidRPr="00763E10">
        <w:t xml:space="preserve"> priedas</w:t>
      </w:r>
    </w:p>
    <w:p w:rsidR="00751696" w:rsidRDefault="00751696" w:rsidP="003D46DA">
      <w:pPr>
        <w:rPr>
          <w:b/>
        </w:rPr>
      </w:pPr>
    </w:p>
    <w:p w:rsidR="00DF5BC8" w:rsidRPr="00763E10" w:rsidRDefault="00751696" w:rsidP="004E0469">
      <w:pPr>
        <w:jc w:val="center"/>
        <w:rPr>
          <w:b/>
        </w:rPr>
      </w:pPr>
      <w:r w:rsidRPr="00763E10">
        <w:rPr>
          <w:b/>
        </w:rPr>
        <w:t>PARAIŠK</w:t>
      </w:r>
      <w:r w:rsidR="00024D46">
        <w:rPr>
          <w:b/>
        </w:rPr>
        <w:t>OS</w:t>
      </w:r>
      <w:r w:rsidRPr="00763E10">
        <w:rPr>
          <w:b/>
        </w:rPr>
        <w:t xml:space="preserve"> </w:t>
      </w:r>
      <w:r w:rsidR="00DF5BC8" w:rsidRPr="00763E10">
        <w:rPr>
          <w:b/>
        </w:rPr>
        <w:t>EKSPERTINI</w:t>
      </w:r>
      <w:r w:rsidR="00024D46">
        <w:rPr>
          <w:b/>
        </w:rPr>
        <w:t>S</w:t>
      </w:r>
      <w:r w:rsidR="00DF5BC8" w:rsidRPr="00763E10">
        <w:rPr>
          <w:b/>
        </w:rPr>
        <w:t xml:space="preserve"> VERTINIM</w:t>
      </w:r>
      <w:r w:rsidR="00024D46">
        <w:rPr>
          <w:b/>
        </w:rPr>
        <w:t>AS</w:t>
      </w:r>
      <w:r w:rsidR="00DF5BC8" w:rsidRPr="00763E10">
        <w:rPr>
          <w:b/>
        </w:rPr>
        <w:t xml:space="preserve"> </w:t>
      </w:r>
    </w:p>
    <w:p w:rsidR="00DF5BC8" w:rsidRPr="00763E10" w:rsidRDefault="00DF5BC8" w:rsidP="004E04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0"/>
        <w:gridCol w:w="4798"/>
      </w:tblGrid>
      <w:tr w:rsidR="005F124F" w:rsidRPr="00763E10" w:rsidTr="008920D5">
        <w:tc>
          <w:tcPr>
            <w:tcW w:w="4830" w:type="dxa"/>
          </w:tcPr>
          <w:p w:rsidR="00DF5BC8" w:rsidRPr="00763E10" w:rsidRDefault="00DF5BC8" w:rsidP="004E0469">
            <w:pPr>
              <w:pStyle w:val="Pagrindinistekstas2"/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763E10">
              <w:rPr>
                <w:sz w:val="22"/>
                <w:szCs w:val="22"/>
                <w:lang w:val="lt-LT"/>
              </w:rPr>
              <w:t>Paraiškos registracijos numeris</w:t>
            </w:r>
          </w:p>
        </w:tc>
        <w:tc>
          <w:tcPr>
            <w:tcW w:w="4798" w:type="dxa"/>
          </w:tcPr>
          <w:p w:rsidR="00DF5BC8" w:rsidRPr="00763E10" w:rsidRDefault="00DF5BC8" w:rsidP="004E0469">
            <w:pPr>
              <w:pStyle w:val="Pagrindinistekstas2"/>
              <w:spacing w:after="0" w:line="240" w:lineRule="auto"/>
              <w:rPr>
                <w:sz w:val="22"/>
                <w:szCs w:val="22"/>
                <w:lang w:val="lt-LT"/>
              </w:rPr>
            </w:pPr>
          </w:p>
        </w:tc>
      </w:tr>
      <w:tr w:rsidR="005F124F" w:rsidRPr="00763E10" w:rsidTr="008920D5">
        <w:tc>
          <w:tcPr>
            <w:tcW w:w="4830" w:type="dxa"/>
          </w:tcPr>
          <w:p w:rsidR="00DF5BC8" w:rsidRPr="00763E10" w:rsidRDefault="00174DF0" w:rsidP="00BD2866">
            <w:pPr>
              <w:pStyle w:val="Pagrindinistekstas2"/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763E10">
              <w:rPr>
                <w:sz w:val="22"/>
                <w:szCs w:val="22"/>
                <w:lang w:val="lt-LT"/>
              </w:rPr>
              <w:t>Pareiškėjas</w:t>
            </w:r>
          </w:p>
        </w:tc>
        <w:tc>
          <w:tcPr>
            <w:tcW w:w="4798" w:type="dxa"/>
          </w:tcPr>
          <w:p w:rsidR="00DF5BC8" w:rsidRPr="00763E10" w:rsidRDefault="00DF5BC8" w:rsidP="004E0469">
            <w:pPr>
              <w:pStyle w:val="Pagrindinistekstas2"/>
              <w:spacing w:after="0" w:line="240" w:lineRule="auto"/>
              <w:rPr>
                <w:sz w:val="22"/>
                <w:szCs w:val="22"/>
                <w:lang w:val="lt-LT"/>
              </w:rPr>
            </w:pPr>
          </w:p>
        </w:tc>
      </w:tr>
      <w:tr w:rsidR="005F124F" w:rsidRPr="00763E10" w:rsidTr="008920D5">
        <w:tc>
          <w:tcPr>
            <w:tcW w:w="4830" w:type="dxa"/>
          </w:tcPr>
          <w:p w:rsidR="00DF5BC8" w:rsidRPr="00763E10" w:rsidRDefault="003757AD" w:rsidP="004E0469">
            <w:pPr>
              <w:pStyle w:val="Pagrindinistekstas2"/>
              <w:spacing w:after="0"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DF5BC8" w:rsidRPr="00763E10">
              <w:rPr>
                <w:sz w:val="22"/>
                <w:szCs w:val="22"/>
                <w:lang w:val="lt-LT"/>
              </w:rPr>
              <w:t>rogramos pavadinimas</w:t>
            </w:r>
          </w:p>
        </w:tc>
        <w:tc>
          <w:tcPr>
            <w:tcW w:w="4798" w:type="dxa"/>
          </w:tcPr>
          <w:p w:rsidR="00DF5BC8" w:rsidRPr="00763E10" w:rsidRDefault="00DF5BC8" w:rsidP="004E0469">
            <w:pPr>
              <w:pStyle w:val="Pagrindinistekstas2"/>
              <w:spacing w:after="0" w:line="240" w:lineRule="auto"/>
              <w:rPr>
                <w:sz w:val="22"/>
                <w:szCs w:val="22"/>
                <w:lang w:val="lt-LT"/>
              </w:rPr>
            </w:pPr>
          </w:p>
        </w:tc>
      </w:tr>
    </w:tbl>
    <w:p w:rsidR="00DF5BC8" w:rsidRDefault="00DF5BC8" w:rsidP="004E0469">
      <w:pPr>
        <w:pStyle w:val="Pagrindinistekstas2"/>
        <w:spacing w:after="0" w:line="240" w:lineRule="auto"/>
        <w:rPr>
          <w:bCs/>
          <w:sz w:val="22"/>
          <w:szCs w:val="22"/>
          <w:lang w:val="lt-LT"/>
        </w:rPr>
      </w:pPr>
    </w:p>
    <w:p w:rsidR="00DF5BC8" w:rsidRPr="00763E10" w:rsidRDefault="00DF5BC8" w:rsidP="004E0469">
      <w:pPr>
        <w:pStyle w:val="Pagrindinistekstas2"/>
        <w:spacing w:after="0" w:line="240" w:lineRule="auto"/>
        <w:rPr>
          <w:bCs/>
          <w:sz w:val="22"/>
          <w:szCs w:val="22"/>
          <w:lang w:val="lt-LT"/>
        </w:rPr>
      </w:pPr>
      <w:r w:rsidRPr="00763E10">
        <w:rPr>
          <w:bCs/>
          <w:sz w:val="22"/>
          <w:szCs w:val="22"/>
          <w:lang w:val="lt-LT"/>
        </w:rPr>
        <w:t>Aš, žemiau pasirašęs ekspertas, patvirtinu, kad:</w:t>
      </w:r>
    </w:p>
    <w:p w:rsidR="00DF5BC8" w:rsidRPr="00763E10" w:rsidRDefault="00DF5BC8" w:rsidP="00222FD1">
      <w:pPr>
        <w:pStyle w:val="Pagrindinistekstas1"/>
        <w:spacing w:line="240" w:lineRule="auto"/>
        <w:ind w:left="1287" w:hanging="720"/>
        <w:rPr>
          <w:color w:val="auto"/>
          <w:sz w:val="22"/>
          <w:szCs w:val="22"/>
        </w:rPr>
      </w:pPr>
      <w:r w:rsidRPr="00763E10">
        <w:rPr>
          <w:color w:val="auto"/>
          <w:sz w:val="22"/>
          <w:szCs w:val="22"/>
        </w:rPr>
        <w:sym w:font="Wingdings" w:char="F0A8"/>
      </w:r>
      <w:r w:rsidRPr="00763E10">
        <w:rPr>
          <w:color w:val="auto"/>
          <w:sz w:val="22"/>
          <w:szCs w:val="22"/>
        </w:rPr>
        <w:t>         šios programos finansavimo ar nefinansavimo atveju neturėsiu tiesioginės ar netiesioginės</w:t>
      </w:r>
      <w:r w:rsidR="00751696">
        <w:rPr>
          <w:color w:val="auto"/>
          <w:sz w:val="22"/>
          <w:szCs w:val="22"/>
        </w:rPr>
        <w:t>,</w:t>
      </w:r>
      <w:r w:rsidRPr="00763E10">
        <w:rPr>
          <w:color w:val="auto"/>
          <w:sz w:val="22"/>
          <w:szCs w:val="22"/>
        </w:rPr>
        <w:t xml:space="preserve"> materialios ar asmeninės naudos</w:t>
      </w:r>
    </w:p>
    <w:p w:rsidR="00DF5BC8" w:rsidRPr="00763E10" w:rsidRDefault="00DF5BC8" w:rsidP="00222FD1">
      <w:pPr>
        <w:pStyle w:val="Pagrindinistekstas1"/>
        <w:spacing w:line="240" w:lineRule="auto"/>
        <w:ind w:left="1260" w:hanging="693"/>
        <w:rPr>
          <w:color w:val="auto"/>
          <w:sz w:val="22"/>
          <w:szCs w:val="22"/>
        </w:rPr>
      </w:pPr>
      <w:r w:rsidRPr="00763E10">
        <w:rPr>
          <w:color w:val="auto"/>
          <w:sz w:val="22"/>
          <w:szCs w:val="22"/>
        </w:rPr>
        <w:sym w:font="Wingdings" w:char="F0A8"/>
      </w:r>
      <w:r w:rsidRPr="00763E10">
        <w:rPr>
          <w:color w:val="auto"/>
          <w:sz w:val="22"/>
          <w:szCs w:val="22"/>
        </w:rPr>
        <w:t>         šios programos finansavimo negaliu vertinti dėl tiesioginio ar netiesioginio interesų konflikto</w:t>
      </w:r>
    </w:p>
    <w:p w:rsidR="00DF5BC8" w:rsidRDefault="00DF5BC8" w:rsidP="004E0469">
      <w:pPr>
        <w:pStyle w:val="Pagrindinistekstas1"/>
        <w:spacing w:line="240" w:lineRule="auto"/>
        <w:ind w:firstLine="0"/>
        <w:jc w:val="left"/>
        <w:rPr>
          <w:b/>
          <w:color w:val="auto"/>
          <w:sz w:val="22"/>
          <w:szCs w:val="22"/>
        </w:rPr>
      </w:pPr>
    </w:p>
    <w:p w:rsidR="00DF5BC8" w:rsidRDefault="00912437" w:rsidP="004E0469">
      <w:pPr>
        <w:pStyle w:val="Pagrindinistekstas2"/>
        <w:spacing w:after="0" w:line="240" w:lineRule="auto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I. </w:t>
      </w:r>
      <w:r w:rsidR="00DF5BC8" w:rsidRPr="00763E10">
        <w:rPr>
          <w:b/>
          <w:sz w:val="22"/>
          <w:szCs w:val="22"/>
          <w:lang w:val="lt-LT"/>
        </w:rPr>
        <w:t>Vertinimas pagal kriterijus: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091"/>
        <w:gridCol w:w="2126"/>
        <w:gridCol w:w="1411"/>
      </w:tblGrid>
      <w:tr w:rsidR="003D46DA" w:rsidTr="003D46DA">
        <w:tc>
          <w:tcPr>
            <w:tcW w:w="6091" w:type="dxa"/>
            <w:vAlign w:val="center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rPr>
                <w:b/>
                <w:sz w:val="22"/>
                <w:szCs w:val="22"/>
              </w:rPr>
            </w:pPr>
            <w:r w:rsidRPr="00F809DA">
              <w:rPr>
                <w:b/>
                <w:sz w:val="22"/>
                <w:szCs w:val="22"/>
              </w:rPr>
              <w:t>Vertinimo kriterijai</w:t>
            </w:r>
          </w:p>
        </w:tc>
        <w:tc>
          <w:tcPr>
            <w:tcW w:w="2126" w:type="dxa"/>
            <w:vAlign w:val="center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F809DA">
              <w:rPr>
                <w:b/>
                <w:sz w:val="22"/>
                <w:szCs w:val="22"/>
              </w:rPr>
              <w:t>Galimas įvertis (balais)</w:t>
            </w:r>
            <w:r w:rsidRPr="00F809DA">
              <w:rPr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1" w:type="dxa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F809DA">
              <w:rPr>
                <w:b/>
                <w:sz w:val="22"/>
                <w:szCs w:val="22"/>
              </w:rPr>
              <w:t>Įvertis</w:t>
            </w:r>
          </w:p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F809DA">
              <w:rPr>
                <w:b/>
                <w:sz w:val="22"/>
                <w:szCs w:val="22"/>
              </w:rPr>
              <w:t>(balais)</w:t>
            </w:r>
          </w:p>
        </w:tc>
      </w:tr>
      <w:tr w:rsidR="003D46DA" w:rsidTr="003D46DA">
        <w:tc>
          <w:tcPr>
            <w:tcW w:w="6091" w:type="dxa"/>
            <w:vAlign w:val="center"/>
          </w:tcPr>
          <w:p w:rsidR="003D46DA" w:rsidRPr="00F809DA" w:rsidRDefault="003D46DA" w:rsidP="004F544B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 xml:space="preserve">1. Programos tinkamumas ir aktualumas Panevėžio bendruomenei </w:t>
            </w:r>
          </w:p>
        </w:tc>
        <w:tc>
          <w:tcPr>
            <w:tcW w:w="2126" w:type="dxa"/>
          </w:tcPr>
          <w:p w:rsidR="003D46DA" w:rsidRPr="00F809DA" w:rsidRDefault="004F544B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 xml:space="preserve">Atitinka – </w:t>
            </w:r>
            <w:r w:rsidR="003D46DA" w:rsidRPr="00F809DA">
              <w:rPr>
                <w:sz w:val="22"/>
                <w:szCs w:val="22"/>
              </w:rPr>
              <w:t>10</w:t>
            </w:r>
          </w:p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 xml:space="preserve">Iš dalies </w:t>
            </w:r>
            <w:r w:rsidR="004F544B" w:rsidRPr="00F809DA">
              <w:rPr>
                <w:sz w:val="22"/>
                <w:szCs w:val="22"/>
              </w:rPr>
              <w:t>–</w:t>
            </w:r>
            <w:r w:rsidRPr="00F809DA">
              <w:rPr>
                <w:sz w:val="22"/>
                <w:szCs w:val="22"/>
              </w:rPr>
              <w:t xml:space="preserve"> 5</w:t>
            </w:r>
          </w:p>
          <w:p w:rsidR="003D46DA" w:rsidRPr="00F809DA" w:rsidRDefault="003D46DA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Neatitinka</w:t>
            </w:r>
            <w:r w:rsidR="004F544B" w:rsidRPr="00F809DA">
              <w:rPr>
                <w:sz w:val="22"/>
                <w:szCs w:val="22"/>
              </w:rPr>
              <w:t xml:space="preserve"> –</w:t>
            </w:r>
            <w:r w:rsidRPr="00F809DA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411" w:type="dxa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3D46DA" w:rsidTr="003D46DA">
        <w:tc>
          <w:tcPr>
            <w:tcW w:w="6091" w:type="dxa"/>
            <w:vAlign w:val="center"/>
          </w:tcPr>
          <w:p w:rsidR="003D46DA" w:rsidRPr="00F809DA" w:rsidRDefault="003D46DA" w:rsidP="004F544B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 xml:space="preserve">2. Programos tikslai aiškūs, konkretūs ir </w:t>
            </w:r>
            <w:r w:rsidRPr="00F809DA">
              <w:rPr>
                <w:rFonts w:eastAsia="MS Mincho"/>
                <w:sz w:val="22"/>
                <w:szCs w:val="22"/>
                <w:lang w:eastAsia="ja-JP"/>
              </w:rPr>
              <w:t>dera su kitomis programos sudedamosiomis dalimis</w:t>
            </w:r>
          </w:p>
        </w:tc>
        <w:tc>
          <w:tcPr>
            <w:tcW w:w="2126" w:type="dxa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 xml:space="preserve">Atitinka </w:t>
            </w:r>
            <w:r w:rsidR="004F544B" w:rsidRPr="00F809DA">
              <w:rPr>
                <w:sz w:val="22"/>
                <w:szCs w:val="22"/>
              </w:rPr>
              <w:t xml:space="preserve">– </w:t>
            </w:r>
            <w:r w:rsidRPr="00F809DA">
              <w:rPr>
                <w:sz w:val="22"/>
                <w:szCs w:val="22"/>
              </w:rPr>
              <w:t>10</w:t>
            </w:r>
          </w:p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 xml:space="preserve">Iš dalies </w:t>
            </w:r>
            <w:r w:rsidR="004F544B" w:rsidRPr="00F809DA">
              <w:rPr>
                <w:sz w:val="22"/>
                <w:szCs w:val="22"/>
              </w:rPr>
              <w:t>–</w:t>
            </w:r>
            <w:r w:rsidRPr="00F809DA">
              <w:rPr>
                <w:sz w:val="22"/>
                <w:szCs w:val="22"/>
              </w:rPr>
              <w:t xml:space="preserve"> 5</w:t>
            </w:r>
          </w:p>
          <w:p w:rsidR="003D46DA" w:rsidRPr="00F809DA" w:rsidRDefault="003D46DA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Neatitinka</w:t>
            </w:r>
            <w:r w:rsidR="004F544B" w:rsidRPr="00F809DA">
              <w:rPr>
                <w:sz w:val="22"/>
                <w:szCs w:val="22"/>
              </w:rPr>
              <w:t xml:space="preserve"> –</w:t>
            </w:r>
            <w:r w:rsidRPr="00F809DA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411" w:type="dxa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3D46DA" w:rsidTr="003D46DA">
        <w:tc>
          <w:tcPr>
            <w:tcW w:w="6091" w:type="dxa"/>
            <w:vAlign w:val="center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 xml:space="preserve">3. Programos rezultatyvumas ir uždaviniai aiškūs, konkretūs ir </w:t>
            </w:r>
            <w:r w:rsidRPr="00F809DA">
              <w:rPr>
                <w:rFonts w:eastAsia="MS Mincho"/>
                <w:sz w:val="22"/>
                <w:szCs w:val="22"/>
                <w:lang w:eastAsia="ja-JP"/>
              </w:rPr>
              <w:t>dera su kitomis programos sudedamosiomis dalimis</w:t>
            </w:r>
          </w:p>
        </w:tc>
        <w:tc>
          <w:tcPr>
            <w:tcW w:w="2126" w:type="dxa"/>
          </w:tcPr>
          <w:p w:rsidR="003D46DA" w:rsidRPr="00F809DA" w:rsidRDefault="004F544B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 xml:space="preserve">Atitinka – </w:t>
            </w:r>
            <w:r w:rsidR="003D46DA" w:rsidRPr="00F809DA">
              <w:rPr>
                <w:sz w:val="22"/>
                <w:szCs w:val="22"/>
              </w:rPr>
              <w:t>10</w:t>
            </w:r>
          </w:p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 xml:space="preserve">Iš dalies </w:t>
            </w:r>
            <w:r w:rsidR="004F544B" w:rsidRPr="00F809DA">
              <w:rPr>
                <w:sz w:val="22"/>
                <w:szCs w:val="22"/>
              </w:rPr>
              <w:t>–</w:t>
            </w:r>
            <w:r w:rsidRPr="00F809DA">
              <w:rPr>
                <w:sz w:val="22"/>
                <w:szCs w:val="22"/>
              </w:rPr>
              <w:t xml:space="preserve"> 5</w:t>
            </w:r>
          </w:p>
          <w:p w:rsidR="003D46DA" w:rsidRPr="00F809DA" w:rsidRDefault="003D46DA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Neatitinka</w:t>
            </w:r>
            <w:r w:rsidR="004F544B" w:rsidRPr="00F809DA">
              <w:rPr>
                <w:sz w:val="22"/>
                <w:szCs w:val="22"/>
              </w:rPr>
              <w:t xml:space="preserve"> –</w:t>
            </w:r>
            <w:r w:rsidRPr="00F809DA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411" w:type="dxa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3D46DA" w:rsidTr="003D46DA">
        <w:tc>
          <w:tcPr>
            <w:tcW w:w="6091" w:type="dxa"/>
            <w:vAlign w:val="center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 xml:space="preserve">4. Programos </w:t>
            </w:r>
            <w:r w:rsidRPr="00F809DA">
              <w:rPr>
                <w:rFonts w:eastAsia="MS Mincho"/>
                <w:sz w:val="22"/>
                <w:szCs w:val="22"/>
                <w:lang w:eastAsia="ja-JP"/>
              </w:rPr>
              <w:t>efektyvumas, turinio išsamumas, veiklų pateikimo nuoseklumas, dermė su kitomis programos sudedamosiomis dalimis</w:t>
            </w:r>
          </w:p>
        </w:tc>
        <w:tc>
          <w:tcPr>
            <w:tcW w:w="2126" w:type="dxa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 xml:space="preserve">Atitinka </w:t>
            </w:r>
            <w:r w:rsidR="004F544B" w:rsidRPr="00F809DA">
              <w:rPr>
                <w:sz w:val="22"/>
                <w:szCs w:val="22"/>
              </w:rPr>
              <w:t xml:space="preserve">– </w:t>
            </w:r>
            <w:r w:rsidRPr="00F809DA">
              <w:rPr>
                <w:sz w:val="22"/>
                <w:szCs w:val="22"/>
              </w:rPr>
              <w:t>10</w:t>
            </w:r>
          </w:p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 xml:space="preserve">Iš dalies </w:t>
            </w:r>
            <w:r w:rsidR="004F544B" w:rsidRPr="00F809DA">
              <w:rPr>
                <w:sz w:val="22"/>
                <w:szCs w:val="22"/>
              </w:rPr>
              <w:t>–</w:t>
            </w:r>
            <w:r w:rsidRPr="00F809DA">
              <w:rPr>
                <w:sz w:val="22"/>
                <w:szCs w:val="22"/>
              </w:rPr>
              <w:t xml:space="preserve"> 5</w:t>
            </w:r>
          </w:p>
          <w:p w:rsidR="003D46DA" w:rsidRPr="00F809DA" w:rsidRDefault="003D46DA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Neatitinka</w:t>
            </w:r>
            <w:r w:rsidR="004F544B" w:rsidRPr="00F809DA">
              <w:rPr>
                <w:sz w:val="22"/>
                <w:szCs w:val="22"/>
              </w:rPr>
              <w:t xml:space="preserve"> – </w:t>
            </w:r>
            <w:r w:rsidRPr="00F809DA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3D46DA" w:rsidTr="003D46DA">
        <w:tc>
          <w:tcPr>
            <w:tcW w:w="6091" w:type="dxa"/>
            <w:vAlign w:val="center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5. Programos naudingumas ir tęstinumo užtikrinimas</w:t>
            </w:r>
          </w:p>
        </w:tc>
        <w:tc>
          <w:tcPr>
            <w:tcW w:w="2126" w:type="dxa"/>
          </w:tcPr>
          <w:p w:rsidR="004F544B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Atitinka – 10</w:t>
            </w:r>
          </w:p>
          <w:p w:rsidR="004F544B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Iš dalies – 5</w:t>
            </w:r>
          </w:p>
          <w:p w:rsidR="003D46DA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Neatitinka – 0</w:t>
            </w:r>
          </w:p>
        </w:tc>
        <w:tc>
          <w:tcPr>
            <w:tcW w:w="1411" w:type="dxa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3D46DA" w:rsidTr="003D46DA">
        <w:tc>
          <w:tcPr>
            <w:tcW w:w="6091" w:type="dxa"/>
            <w:vAlign w:val="center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6. Pamatuojami programos veiklos rezultatai</w:t>
            </w:r>
          </w:p>
        </w:tc>
        <w:tc>
          <w:tcPr>
            <w:tcW w:w="2126" w:type="dxa"/>
          </w:tcPr>
          <w:p w:rsidR="004F544B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Atitinka – 10</w:t>
            </w:r>
          </w:p>
          <w:p w:rsidR="004F544B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Iš dalies – 5</w:t>
            </w:r>
          </w:p>
          <w:p w:rsidR="003D46DA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Neatitinka – 0</w:t>
            </w:r>
          </w:p>
        </w:tc>
        <w:tc>
          <w:tcPr>
            <w:tcW w:w="1411" w:type="dxa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3D46DA" w:rsidTr="003D46DA">
        <w:tc>
          <w:tcPr>
            <w:tcW w:w="6091" w:type="dxa"/>
            <w:vAlign w:val="center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 xml:space="preserve">7. Tiksliai nurodyti programos dalyviai, jų pritraukimo būdai įgyvendinant programą </w:t>
            </w:r>
          </w:p>
        </w:tc>
        <w:tc>
          <w:tcPr>
            <w:tcW w:w="2126" w:type="dxa"/>
          </w:tcPr>
          <w:p w:rsidR="004F544B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Atitinka – 10</w:t>
            </w:r>
          </w:p>
          <w:p w:rsidR="004F544B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Iš dalies – 5</w:t>
            </w:r>
          </w:p>
          <w:p w:rsidR="003D46DA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Neatitinka – 0</w:t>
            </w:r>
          </w:p>
        </w:tc>
        <w:tc>
          <w:tcPr>
            <w:tcW w:w="1411" w:type="dxa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3D46DA" w:rsidTr="003D46DA">
        <w:tc>
          <w:tcPr>
            <w:tcW w:w="6091" w:type="dxa"/>
            <w:vAlign w:val="center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 xml:space="preserve">8. Pagrįstas institucijų, dirbančių neformaliojo suaugusiųjų švietimo srityje, bendradarbiavimas </w:t>
            </w:r>
          </w:p>
        </w:tc>
        <w:tc>
          <w:tcPr>
            <w:tcW w:w="2126" w:type="dxa"/>
          </w:tcPr>
          <w:p w:rsidR="004F544B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Atitinka – 10</w:t>
            </w:r>
          </w:p>
          <w:p w:rsidR="004F544B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Iš dalies – 5</w:t>
            </w:r>
          </w:p>
          <w:p w:rsidR="003D46DA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Neatitinka – 0</w:t>
            </w:r>
          </w:p>
        </w:tc>
        <w:tc>
          <w:tcPr>
            <w:tcW w:w="1411" w:type="dxa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3D46DA" w:rsidTr="003D46DA">
        <w:tc>
          <w:tcPr>
            <w:tcW w:w="6091" w:type="dxa"/>
            <w:vAlign w:val="center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9. Realus ir subalansuotas programos biudžetas</w:t>
            </w:r>
          </w:p>
        </w:tc>
        <w:tc>
          <w:tcPr>
            <w:tcW w:w="2126" w:type="dxa"/>
          </w:tcPr>
          <w:p w:rsidR="004F544B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Atitinka – 10</w:t>
            </w:r>
          </w:p>
          <w:p w:rsidR="004F544B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Iš dalies – 5</w:t>
            </w:r>
          </w:p>
          <w:p w:rsidR="003D46DA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Neatitinka – 0</w:t>
            </w:r>
          </w:p>
        </w:tc>
        <w:tc>
          <w:tcPr>
            <w:tcW w:w="1411" w:type="dxa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3D46DA" w:rsidTr="003D46DA">
        <w:tc>
          <w:tcPr>
            <w:tcW w:w="6091" w:type="dxa"/>
            <w:vAlign w:val="center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10. Kiti programos finansavimo šaltiniai</w:t>
            </w:r>
          </w:p>
        </w:tc>
        <w:tc>
          <w:tcPr>
            <w:tcW w:w="2126" w:type="dxa"/>
          </w:tcPr>
          <w:p w:rsidR="004F544B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Atitinka – 10</w:t>
            </w:r>
          </w:p>
          <w:p w:rsidR="004F544B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Iš dalies – 5</w:t>
            </w:r>
          </w:p>
          <w:p w:rsidR="003D46DA" w:rsidRPr="00F809DA" w:rsidRDefault="004F544B" w:rsidP="004F544B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Neatitinka – 0</w:t>
            </w:r>
          </w:p>
        </w:tc>
        <w:tc>
          <w:tcPr>
            <w:tcW w:w="1411" w:type="dxa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3D46DA" w:rsidTr="003D46DA">
        <w:tc>
          <w:tcPr>
            <w:tcW w:w="6091" w:type="dxa"/>
            <w:vAlign w:val="center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Įverčių suma pagal kriterijus:</w:t>
            </w:r>
          </w:p>
        </w:tc>
        <w:tc>
          <w:tcPr>
            <w:tcW w:w="2126" w:type="dxa"/>
            <w:vAlign w:val="center"/>
          </w:tcPr>
          <w:p w:rsidR="003D46DA" w:rsidRPr="00F809DA" w:rsidRDefault="004F544B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809DA">
              <w:rPr>
                <w:sz w:val="22"/>
                <w:szCs w:val="22"/>
              </w:rPr>
              <w:t>0–</w:t>
            </w:r>
            <w:r w:rsidR="003D46DA" w:rsidRPr="00F809DA">
              <w:rPr>
                <w:sz w:val="22"/>
                <w:szCs w:val="22"/>
              </w:rPr>
              <w:t>100</w:t>
            </w:r>
          </w:p>
        </w:tc>
        <w:tc>
          <w:tcPr>
            <w:tcW w:w="1411" w:type="dxa"/>
          </w:tcPr>
          <w:p w:rsidR="003D46DA" w:rsidRPr="00F809DA" w:rsidRDefault="003D46DA" w:rsidP="003D46DA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:rsidR="001D4A79" w:rsidRPr="00763E10" w:rsidRDefault="001D4A79" w:rsidP="004E0469">
      <w:pPr>
        <w:pStyle w:val="Pagrindinistekstas2"/>
        <w:spacing w:after="0" w:line="240" w:lineRule="auto"/>
        <w:rPr>
          <w:b/>
          <w:sz w:val="22"/>
          <w:szCs w:val="22"/>
          <w:lang w:val="lt-LT"/>
        </w:rPr>
      </w:pPr>
    </w:p>
    <w:p w:rsidR="00A67501" w:rsidRDefault="00A67501" w:rsidP="008920D5">
      <w:pPr>
        <w:tabs>
          <w:tab w:val="left" w:pos="4820"/>
        </w:tabs>
        <w:jc w:val="both"/>
        <w:rPr>
          <w:b/>
          <w:sz w:val="22"/>
          <w:szCs w:val="22"/>
        </w:rPr>
      </w:pPr>
    </w:p>
    <w:p w:rsidR="00DF5BC8" w:rsidRDefault="00FA5CB4" w:rsidP="008920D5">
      <w:pPr>
        <w:tabs>
          <w:tab w:val="left" w:pos="482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II. </w:t>
      </w:r>
      <w:r w:rsidR="00DF5BC8" w:rsidRPr="00763E10">
        <w:rPr>
          <w:b/>
          <w:sz w:val="22"/>
          <w:szCs w:val="22"/>
        </w:rPr>
        <w:t>Kitos pastabos</w:t>
      </w:r>
      <w:r w:rsidR="008920D5" w:rsidRPr="00763E10">
        <w:rPr>
          <w:b/>
          <w:sz w:val="22"/>
          <w:szCs w:val="22"/>
        </w:rPr>
        <w:t xml:space="preserve">: </w:t>
      </w:r>
      <w:r w:rsidR="00DF5BC8" w:rsidRPr="00763E10">
        <w:rPr>
          <w:sz w:val="22"/>
          <w:szCs w:val="22"/>
        </w:rPr>
        <w:t xml:space="preserve">. . . . . . . . . . . . . . . . . . . . . . . . . . . . . . . . . . . . . . . . . . . . . . . . . . . . . . . . . . . . </w:t>
      </w:r>
      <w:r w:rsidR="00D734E1">
        <w:rPr>
          <w:sz w:val="22"/>
          <w:szCs w:val="22"/>
        </w:rPr>
        <w:t xml:space="preserve">. . . . . . . . . . . </w:t>
      </w:r>
    </w:p>
    <w:p w:rsidR="00D734E1" w:rsidRPr="00763E10" w:rsidRDefault="00D734E1" w:rsidP="008920D5">
      <w:pPr>
        <w:tabs>
          <w:tab w:val="left" w:pos="4820"/>
        </w:tabs>
        <w:jc w:val="both"/>
        <w:rPr>
          <w:sz w:val="22"/>
          <w:szCs w:val="22"/>
        </w:rPr>
      </w:pPr>
    </w:p>
    <w:p w:rsidR="00DF5BC8" w:rsidRPr="00763E10" w:rsidRDefault="00DF5BC8" w:rsidP="004E0469">
      <w:pPr>
        <w:jc w:val="both"/>
        <w:rPr>
          <w:sz w:val="22"/>
          <w:szCs w:val="22"/>
        </w:rPr>
      </w:pPr>
    </w:p>
    <w:p w:rsidR="00DF5BC8" w:rsidRPr="00763E10" w:rsidRDefault="00DF5BC8" w:rsidP="004E0469">
      <w:pPr>
        <w:rPr>
          <w:sz w:val="22"/>
          <w:szCs w:val="22"/>
        </w:rPr>
      </w:pPr>
      <w:r w:rsidRPr="00763E10">
        <w:rPr>
          <w:sz w:val="22"/>
          <w:szCs w:val="22"/>
        </w:rPr>
        <w:t>Data . . . . . . . . . . .   .</w:t>
      </w:r>
    </w:p>
    <w:p w:rsidR="00C35D34" w:rsidRDefault="00C35D34" w:rsidP="004E0469">
      <w:pPr>
        <w:rPr>
          <w:sz w:val="22"/>
          <w:szCs w:val="22"/>
        </w:rPr>
      </w:pPr>
      <w:r>
        <w:rPr>
          <w:sz w:val="22"/>
          <w:szCs w:val="22"/>
        </w:rPr>
        <w:t>Komisijos nariai</w:t>
      </w:r>
      <w:r w:rsidR="00DF5BC8" w:rsidRPr="00763E10">
        <w:rPr>
          <w:sz w:val="22"/>
          <w:szCs w:val="22"/>
        </w:rPr>
        <w:tab/>
      </w:r>
    </w:p>
    <w:p w:rsidR="00C35D34" w:rsidRDefault="00C35D34" w:rsidP="004E0469">
      <w:pPr>
        <w:rPr>
          <w:sz w:val="22"/>
          <w:szCs w:val="22"/>
        </w:rPr>
      </w:pPr>
    </w:p>
    <w:p w:rsidR="008920D5" w:rsidRPr="00763E10" w:rsidRDefault="00DF5BC8" w:rsidP="00C35D34">
      <w:pPr>
        <w:jc w:val="right"/>
        <w:rPr>
          <w:sz w:val="22"/>
          <w:szCs w:val="22"/>
        </w:rPr>
      </w:pPr>
      <w:r w:rsidRPr="00763E10">
        <w:rPr>
          <w:sz w:val="22"/>
          <w:szCs w:val="22"/>
        </w:rPr>
        <w:t xml:space="preserve">. . . . . . . . . . . . . . . . . . . . . . . </w:t>
      </w:r>
      <w:r w:rsidRPr="00763E10">
        <w:rPr>
          <w:sz w:val="22"/>
          <w:szCs w:val="22"/>
        </w:rPr>
        <w:tab/>
        <w:t xml:space="preserve">. . . . . . . . . . . . . . . . . . . . . . . . . . . . . . . </w:t>
      </w:r>
    </w:p>
    <w:p w:rsidR="00DF5BC8" w:rsidRPr="00944C1F" w:rsidRDefault="00C35D34" w:rsidP="004E0469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67501">
        <w:rPr>
          <w:sz w:val="22"/>
          <w:szCs w:val="22"/>
        </w:rPr>
        <w:t xml:space="preserve">                 </w:t>
      </w:r>
      <w:r w:rsidR="00DF5BC8" w:rsidRPr="00944C1F">
        <w:rPr>
          <w:sz w:val="22"/>
          <w:szCs w:val="22"/>
        </w:rPr>
        <w:t>(</w:t>
      </w:r>
      <w:r w:rsidR="00742AD0">
        <w:rPr>
          <w:sz w:val="22"/>
          <w:szCs w:val="22"/>
        </w:rPr>
        <w:t>p</w:t>
      </w:r>
      <w:r w:rsidR="00DF5BC8" w:rsidRPr="00944C1F">
        <w:rPr>
          <w:sz w:val="22"/>
          <w:szCs w:val="22"/>
        </w:rPr>
        <w:t>arašas)</w:t>
      </w:r>
      <w:r w:rsidR="00DF5BC8" w:rsidRPr="00944C1F">
        <w:rPr>
          <w:sz w:val="22"/>
          <w:szCs w:val="22"/>
        </w:rPr>
        <w:tab/>
      </w:r>
      <w:r w:rsidR="00DF5BC8" w:rsidRPr="00944C1F">
        <w:rPr>
          <w:sz w:val="22"/>
          <w:szCs w:val="22"/>
        </w:rPr>
        <w:tab/>
      </w:r>
      <w:r w:rsidR="00DF5BC8" w:rsidRPr="00944C1F">
        <w:rPr>
          <w:sz w:val="22"/>
          <w:szCs w:val="22"/>
        </w:rPr>
        <w:tab/>
        <w:t>(</w:t>
      </w:r>
      <w:r w:rsidR="00742AD0">
        <w:rPr>
          <w:sz w:val="22"/>
          <w:szCs w:val="22"/>
        </w:rPr>
        <w:t>v</w:t>
      </w:r>
      <w:r w:rsidR="00DF5BC8" w:rsidRPr="00944C1F">
        <w:rPr>
          <w:sz w:val="22"/>
          <w:szCs w:val="22"/>
        </w:rPr>
        <w:t>ardas</w:t>
      </w:r>
      <w:r w:rsidR="00742AD0">
        <w:rPr>
          <w:sz w:val="22"/>
          <w:szCs w:val="22"/>
        </w:rPr>
        <w:t xml:space="preserve"> ir</w:t>
      </w:r>
      <w:r w:rsidR="00DF5BC8" w:rsidRPr="00944C1F">
        <w:rPr>
          <w:sz w:val="22"/>
          <w:szCs w:val="22"/>
        </w:rPr>
        <w:t xml:space="preserve"> pavardė)</w:t>
      </w:r>
    </w:p>
    <w:sectPr w:rsidR="00DF5BC8" w:rsidRPr="00944C1F" w:rsidSect="00F809DA">
      <w:headerReference w:type="even" r:id="rId14"/>
      <w:headerReference w:type="default" r:id="rId15"/>
      <w:pgSz w:w="11906" w:h="16838" w:code="9"/>
      <w:pgMar w:top="1134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0D8" w:rsidRDefault="008200D8">
      <w:r>
        <w:separator/>
      </w:r>
    </w:p>
  </w:endnote>
  <w:endnote w:type="continuationSeparator" w:id="0">
    <w:p w:rsidR="008200D8" w:rsidRDefault="0082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0D8" w:rsidRDefault="008200D8">
      <w:r>
        <w:separator/>
      </w:r>
    </w:p>
  </w:footnote>
  <w:footnote w:type="continuationSeparator" w:id="0">
    <w:p w:rsidR="008200D8" w:rsidRDefault="00820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CA5" w:rsidRDefault="006F2CA5" w:rsidP="00A50E8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F2CA5" w:rsidRDefault="006F2CA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CA5" w:rsidRDefault="006F2CA5" w:rsidP="00A50E8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832B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F2CA5" w:rsidRDefault="006F2CA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CA5" w:rsidRDefault="006F2CA5" w:rsidP="00A50E8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F2CA5" w:rsidRDefault="006F2CA5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CA5" w:rsidRDefault="006F2CA5" w:rsidP="00A50E8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832BA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6F2CA5" w:rsidRDefault="006F2CA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7A1F"/>
    <w:multiLevelType w:val="hybridMultilevel"/>
    <w:tmpl w:val="84A2A17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861B1A"/>
    <w:multiLevelType w:val="hybridMultilevel"/>
    <w:tmpl w:val="DE24864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D56F11"/>
    <w:multiLevelType w:val="hybridMultilevel"/>
    <w:tmpl w:val="C52E03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2121B"/>
    <w:multiLevelType w:val="multilevel"/>
    <w:tmpl w:val="8F229E0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8FC7F25"/>
    <w:multiLevelType w:val="hybridMultilevel"/>
    <w:tmpl w:val="EDE286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12D0B"/>
    <w:multiLevelType w:val="multilevel"/>
    <w:tmpl w:val="D82830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C893423"/>
    <w:multiLevelType w:val="hybridMultilevel"/>
    <w:tmpl w:val="C5BC567E"/>
    <w:lvl w:ilvl="0" w:tplc="0427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76478"/>
    <w:multiLevelType w:val="hybridMultilevel"/>
    <w:tmpl w:val="1E8C5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C6941"/>
    <w:multiLevelType w:val="hybridMultilevel"/>
    <w:tmpl w:val="1E3A0748"/>
    <w:lvl w:ilvl="0" w:tplc="65D626C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5C328B"/>
    <w:multiLevelType w:val="hybridMultilevel"/>
    <w:tmpl w:val="D6C28ADE"/>
    <w:lvl w:ilvl="0" w:tplc="42482D3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4FC87D3B"/>
    <w:multiLevelType w:val="multilevel"/>
    <w:tmpl w:val="2BAC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3006D52"/>
    <w:multiLevelType w:val="hybridMultilevel"/>
    <w:tmpl w:val="16BEDA46"/>
    <w:lvl w:ilvl="0" w:tplc="9A5077B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5608288A"/>
    <w:multiLevelType w:val="multilevel"/>
    <w:tmpl w:val="C3BEFD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66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56FC44A4"/>
    <w:multiLevelType w:val="multilevel"/>
    <w:tmpl w:val="25D4A69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2C7E88"/>
    <w:multiLevelType w:val="hybridMultilevel"/>
    <w:tmpl w:val="01C89AD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5A490E"/>
    <w:multiLevelType w:val="hybridMultilevel"/>
    <w:tmpl w:val="8E0A7B12"/>
    <w:lvl w:ilvl="0" w:tplc="5F301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87D23"/>
    <w:multiLevelType w:val="hybridMultilevel"/>
    <w:tmpl w:val="37A4F89A"/>
    <w:lvl w:ilvl="0" w:tplc="DF821AB0">
      <w:start w:val="26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1C57B40"/>
    <w:multiLevelType w:val="multilevel"/>
    <w:tmpl w:val="D83E580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893850"/>
    <w:multiLevelType w:val="multilevel"/>
    <w:tmpl w:val="C3BEFD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08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667D254B"/>
    <w:multiLevelType w:val="hybridMultilevel"/>
    <w:tmpl w:val="E366657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7880D88"/>
    <w:multiLevelType w:val="multilevel"/>
    <w:tmpl w:val="95B6E9D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6AFA4B7C"/>
    <w:multiLevelType w:val="hybridMultilevel"/>
    <w:tmpl w:val="429483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11DFF"/>
    <w:multiLevelType w:val="hybridMultilevel"/>
    <w:tmpl w:val="F4E6E0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B3716"/>
    <w:multiLevelType w:val="multilevel"/>
    <w:tmpl w:val="C3BEFD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3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72C8295A"/>
    <w:multiLevelType w:val="hybridMultilevel"/>
    <w:tmpl w:val="5CB89B6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2FF6805"/>
    <w:multiLevelType w:val="multilevel"/>
    <w:tmpl w:val="B63CC2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-2644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8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4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4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743" w:hanging="1800"/>
      </w:pPr>
      <w:rPr>
        <w:rFonts w:hint="default"/>
      </w:rPr>
    </w:lvl>
  </w:abstractNum>
  <w:abstractNum w:abstractNumId="26" w15:restartNumberingAfterBreak="0">
    <w:nsid w:val="7896695D"/>
    <w:multiLevelType w:val="multilevel"/>
    <w:tmpl w:val="B63CC2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66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7BF2523D"/>
    <w:multiLevelType w:val="hybridMultilevel"/>
    <w:tmpl w:val="7E563E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36105"/>
    <w:multiLevelType w:val="hybridMultilevel"/>
    <w:tmpl w:val="229658D4"/>
    <w:lvl w:ilvl="0" w:tplc="752C8912">
      <w:start w:val="29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F344331"/>
    <w:multiLevelType w:val="hybridMultilevel"/>
    <w:tmpl w:val="BDEC7FAC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"/>
  </w:num>
  <w:num w:numId="5">
    <w:abstractNumId w:val="19"/>
  </w:num>
  <w:num w:numId="6">
    <w:abstractNumId w:val="10"/>
  </w:num>
  <w:num w:numId="7">
    <w:abstractNumId w:val="24"/>
  </w:num>
  <w:num w:numId="8">
    <w:abstractNumId w:val="25"/>
  </w:num>
  <w:num w:numId="9">
    <w:abstractNumId w:val="18"/>
  </w:num>
  <w:num w:numId="10">
    <w:abstractNumId w:val="13"/>
  </w:num>
  <w:num w:numId="11">
    <w:abstractNumId w:val="21"/>
  </w:num>
  <w:num w:numId="12">
    <w:abstractNumId w:val="2"/>
  </w:num>
  <w:num w:numId="13">
    <w:abstractNumId w:val="5"/>
  </w:num>
  <w:num w:numId="14">
    <w:abstractNumId w:val="23"/>
  </w:num>
  <w:num w:numId="15">
    <w:abstractNumId w:val="12"/>
  </w:num>
  <w:num w:numId="16">
    <w:abstractNumId w:val="26"/>
  </w:num>
  <w:num w:numId="17">
    <w:abstractNumId w:val="28"/>
  </w:num>
  <w:num w:numId="18">
    <w:abstractNumId w:val="16"/>
  </w:num>
  <w:num w:numId="19">
    <w:abstractNumId w:val="15"/>
  </w:num>
  <w:num w:numId="20">
    <w:abstractNumId w:val="4"/>
  </w:num>
  <w:num w:numId="21">
    <w:abstractNumId w:val="29"/>
  </w:num>
  <w:num w:numId="22">
    <w:abstractNumId w:val="14"/>
  </w:num>
  <w:num w:numId="23">
    <w:abstractNumId w:val="27"/>
  </w:num>
  <w:num w:numId="24">
    <w:abstractNumId w:val="22"/>
  </w:num>
  <w:num w:numId="25">
    <w:abstractNumId w:val="3"/>
  </w:num>
  <w:num w:numId="26">
    <w:abstractNumId w:val="20"/>
  </w:num>
  <w:num w:numId="27">
    <w:abstractNumId w:val="17"/>
  </w:num>
  <w:num w:numId="28">
    <w:abstractNumId w:val="7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B0"/>
    <w:rsid w:val="000001D2"/>
    <w:rsid w:val="00000505"/>
    <w:rsid w:val="0000225D"/>
    <w:rsid w:val="000026B6"/>
    <w:rsid w:val="00002EC0"/>
    <w:rsid w:val="00005B11"/>
    <w:rsid w:val="00006394"/>
    <w:rsid w:val="00006935"/>
    <w:rsid w:val="000076D0"/>
    <w:rsid w:val="00007992"/>
    <w:rsid w:val="00007AB7"/>
    <w:rsid w:val="00012E5C"/>
    <w:rsid w:val="00016101"/>
    <w:rsid w:val="0001724B"/>
    <w:rsid w:val="00023BB4"/>
    <w:rsid w:val="00024D46"/>
    <w:rsid w:val="00025E7B"/>
    <w:rsid w:val="00030247"/>
    <w:rsid w:val="000306EA"/>
    <w:rsid w:val="00031FE0"/>
    <w:rsid w:val="0003231C"/>
    <w:rsid w:val="000351EE"/>
    <w:rsid w:val="00036457"/>
    <w:rsid w:val="000427F5"/>
    <w:rsid w:val="00043782"/>
    <w:rsid w:val="00044F43"/>
    <w:rsid w:val="00045049"/>
    <w:rsid w:val="00046593"/>
    <w:rsid w:val="00050D33"/>
    <w:rsid w:val="00051704"/>
    <w:rsid w:val="00053176"/>
    <w:rsid w:val="000536C0"/>
    <w:rsid w:val="000538DE"/>
    <w:rsid w:val="00055BB3"/>
    <w:rsid w:val="00055C47"/>
    <w:rsid w:val="0006021A"/>
    <w:rsid w:val="00060CC8"/>
    <w:rsid w:val="0006232F"/>
    <w:rsid w:val="00062961"/>
    <w:rsid w:val="0006396A"/>
    <w:rsid w:val="00065A05"/>
    <w:rsid w:val="00065D14"/>
    <w:rsid w:val="00065E25"/>
    <w:rsid w:val="000663B2"/>
    <w:rsid w:val="00066ED2"/>
    <w:rsid w:val="00067114"/>
    <w:rsid w:val="00067FD6"/>
    <w:rsid w:val="00070BFE"/>
    <w:rsid w:val="0007115F"/>
    <w:rsid w:val="00071CAF"/>
    <w:rsid w:val="00072688"/>
    <w:rsid w:val="00073CF6"/>
    <w:rsid w:val="0007758D"/>
    <w:rsid w:val="00081C9D"/>
    <w:rsid w:val="000845A1"/>
    <w:rsid w:val="00084985"/>
    <w:rsid w:val="00085EC4"/>
    <w:rsid w:val="00085F45"/>
    <w:rsid w:val="00090FED"/>
    <w:rsid w:val="00090FFA"/>
    <w:rsid w:val="00092570"/>
    <w:rsid w:val="00093202"/>
    <w:rsid w:val="00094891"/>
    <w:rsid w:val="00095EC4"/>
    <w:rsid w:val="00096BBF"/>
    <w:rsid w:val="00096CC3"/>
    <w:rsid w:val="00097A5A"/>
    <w:rsid w:val="000A1123"/>
    <w:rsid w:val="000A2796"/>
    <w:rsid w:val="000A3274"/>
    <w:rsid w:val="000A392E"/>
    <w:rsid w:val="000A3986"/>
    <w:rsid w:val="000A6660"/>
    <w:rsid w:val="000A7812"/>
    <w:rsid w:val="000B1904"/>
    <w:rsid w:val="000B2B1B"/>
    <w:rsid w:val="000B4A86"/>
    <w:rsid w:val="000B5810"/>
    <w:rsid w:val="000B5B77"/>
    <w:rsid w:val="000B6065"/>
    <w:rsid w:val="000C1661"/>
    <w:rsid w:val="000C217A"/>
    <w:rsid w:val="000C3219"/>
    <w:rsid w:val="000C3608"/>
    <w:rsid w:val="000C3C92"/>
    <w:rsid w:val="000C4770"/>
    <w:rsid w:val="000C4E59"/>
    <w:rsid w:val="000C53F4"/>
    <w:rsid w:val="000C5AAD"/>
    <w:rsid w:val="000C5FA9"/>
    <w:rsid w:val="000D08C6"/>
    <w:rsid w:val="000D16F5"/>
    <w:rsid w:val="000D35FF"/>
    <w:rsid w:val="000D39C6"/>
    <w:rsid w:val="000D4528"/>
    <w:rsid w:val="000D5E0B"/>
    <w:rsid w:val="000D76C9"/>
    <w:rsid w:val="000D7710"/>
    <w:rsid w:val="000D7B99"/>
    <w:rsid w:val="000E0982"/>
    <w:rsid w:val="000E0AFC"/>
    <w:rsid w:val="000E0EE2"/>
    <w:rsid w:val="000E1A64"/>
    <w:rsid w:val="000E4AEF"/>
    <w:rsid w:val="000E5330"/>
    <w:rsid w:val="000E5733"/>
    <w:rsid w:val="000E5ADE"/>
    <w:rsid w:val="000F01E2"/>
    <w:rsid w:val="000F0CF6"/>
    <w:rsid w:val="000F2483"/>
    <w:rsid w:val="000F2756"/>
    <w:rsid w:val="000F3576"/>
    <w:rsid w:val="000F4D32"/>
    <w:rsid w:val="000F54C4"/>
    <w:rsid w:val="000F5989"/>
    <w:rsid w:val="00102105"/>
    <w:rsid w:val="00103217"/>
    <w:rsid w:val="00103A23"/>
    <w:rsid w:val="001042D0"/>
    <w:rsid w:val="001053BB"/>
    <w:rsid w:val="00111870"/>
    <w:rsid w:val="0011323F"/>
    <w:rsid w:val="00113487"/>
    <w:rsid w:val="00113508"/>
    <w:rsid w:val="00114F1E"/>
    <w:rsid w:val="00117F75"/>
    <w:rsid w:val="00120230"/>
    <w:rsid w:val="00120EF5"/>
    <w:rsid w:val="0012374D"/>
    <w:rsid w:val="00125C09"/>
    <w:rsid w:val="00127307"/>
    <w:rsid w:val="00130327"/>
    <w:rsid w:val="00130E71"/>
    <w:rsid w:val="00131B86"/>
    <w:rsid w:val="00133D13"/>
    <w:rsid w:val="001369D1"/>
    <w:rsid w:val="00136E8E"/>
    <w:rsid w:val="001402FB"/>
    <w:rsid w:val="00141B05"/>
    <w:rsid w:val="00142593"/>
    <w:rsid w:val="0014328D"/>
    <w:rsid w:val="001437A2"/>
    <w:rsid w:val="00143B8A"/>
    <w:rsid w:val="0014664A"/>
    <w:rsid w:val="00146A2E"/>
    <w:rsid w:val="00146FF5"/>
    <w:rsid w:val="00147159"/>
    <w:rsid w:val="00147FB8"/>
    <w:rsid w:val="0015029F"/>
    <w:rsid w:val="00155188"/>
    <w:rsid w:val="00157063"/>
    <w:rsid w:val="001571C3"/>
    <w:rsid w:val="001611CC"/>
    <w:rsid w:val="00161D56"/>
    <w:rsid w:val="001624A2"/>
    <w:rsid w:val="001629ED"/>
    <w:rsid w:val="00162EAF"/>
    <w:rsid w:val="00170C36"/>
    <w:rsid w:val="00170F45"/>
    <w:rsid w:val="00172EE1"/>
    <w:rsid w:val="00174046"/>
    <w:rsid w:val="00174DF0"/>
    <w:rsid w:val="0017574B"/>
    <w:rsid w:val="00180734"/>
    <w:rsid w:val="00181DE8"/>
    <w:rsid w:val="00182340"/>
    <w:rsid w:val="0018241A"/>
    <w:rsid w:val="00184236"/>
    <w:rsid w:val="001846DC"/>
    <w:rsid w:val="00184DA9"/>
    <w:rsid w:val="00185FA1"/>
    <w:rsid w:val="0018611A"/>
    <w:rsid w:val="001861FC"/>
    <w:rsid w:val="001908B8"/>
    <w:rsid w:val="00190F14"/>
    <w:rsid w:val="0019180A"/>
    <w:rsid w:val="001926A2"/>
    <w:rsid w:val="0019411D"/>
    <w:rsid w:val="00195371"/>
    <w:rsid w:val="00195F80"/>
    <w:rsid w:val="00195FF6"/>
    <w:rsid w:val="0019657D"/>
    <w:rsid w:val="00197710"/>
    <w:rsid w:val="0019787F"/>
    <w:rsid w:val="001A02F0"/>
    <w:rsid w:val="001A0F1B"/>
    <w:rsid w:val="001A5E77"/>
    <w:rsid w:val="001A6A7A"/>
    <w:rsid w:val="001A7C73"/>
    <w:rsid w:val="001B0169"/>
    <w:rsid w:val="001B2450"/>
    <w:rsid w:val="001B2EC1"/>
    <w:rsid w:val="001B4171"/>
    <w:rsid w:val="001B53D5"/>
    <w:rsid w:val="001B63DA"/>
    <w:rsid w:val="001B6B2E"/>
    <w:rsid w:val="001C03CA"/>
    <w:rsid w:val="001C11BD"/>
    <w:rsid w:val="001C15CA"/>
    <w:rsid w:val="001C23C0"/>
    <w:rsid w:val="001C2E39"/>
    <w:rsid w:val="001C4D58"/>
    <w:rsid w:val="001C515E"/>
    <w:rsid w:val="001D0658"/>
    <w:rsid w:val="001D0CA3"/>
    <w:rsid w:val="001D18E0"/>
    <w:rsid w:val="001D20C7"/>
    <w:rsid w:val="001D2528"/>
    <w:rsid w:val="001D2834"/>
    <w:rsid w:val="001D2992"/>
    <w:rsid w:val="001D2DA5"/>
    <w:rsid w:val="001D42AD"/>
    <w:rsid w:val="001D4A79"/>
    <w:rsid w:val="001D4CBA"/>
    <w:rsid w:val="001D4E9D"/>
    <w:rsid w:val="001D6817"/>
    <w:rsid w:val="001E3819"/>
    <w:rsid w:val="001E450E"/>
    <w:rsid w:val="001E61C8"/>
    <w:rsid w:val="001F02E3"/>
    <w:rsid w:val="001F19A4"/>
    <w:rsid w:val="001F216E"/>
    <w:rsid w:val="001F794B"/>
    <w:rsid w:val="00200BB2"/>
    <w:rsid w:val="00201476"/>
    <w:rsid w:val="002020C6"/>
    <w:rsid w:val="0020249D"/>
    <w:rsid w:val="002034C4"/>
    <w:rsid w:val="002059A0"/>
    <w:rsid w:val="00206B9B"/>
    <w:rsid w:val="0021174D"/>
    <w:rsid w:val="00211C60"/>
    <w:rsid w:val="0021279D"/>
    <w:rsid w:val="00214444"/>
    <w:rsid w:val="002160A9"/>
    <w:rsid w:val="00217079"/>
    <w:rsid w:val="00221B02"/>
    <w:rsid w:val="0022275B"/>
    <w:rsid w:val="00222FD1"/>
    <w:rsid w:val="00226343"/>
    <w:rsid w:val="0022700A"/>
    <w:rsid w:val="00227D35"/>
    <w:rsid w:val="00230F05"/>
    <w:rsid w:val="00231E08"/>
    <w:rsid w:val="002330D2"/>
    <w:rsid w:val="00233C4B"/>
    <w:rsid w:val="00234A1E"/>
    <w:rsid w:val="00236F59"/>
    <w:rsid w:val="002373B5"/>
    <w:rsid w:val="0024051B"/>
    <w:rsid w:val="00242F6A"/>
    <w:rsid w:val="00243358"/>
    <w:rsid w:val="00243DD5"/>
    <w:rsid w:val="0024431E"/>
    <w:rsid w:val="00247F65"/>
    <w:rsid w:val="0025241E"/>
    <w:rsid w:val="00253A6C"/>
    <w:rsid w:val="002540E9"/>
    <w:rsid w:val="00255412"/>
    <w:rsid w:val="00255A64"/>
    <w:rsid w:val="0025777F"/>
    <w:rsid w:val="00260F28"/>
    <w:rsid w:val="00261EBC"/>
    <w:rsid w:val="002630CC"/>
    <w:rsid w:val="002653C8"/>
    <w:rsid w:val="00265CA7"/>
    <w:rsid w:val="002673F5"/>
    <w:rsid w:val="00271546"/>
    <w:rsid w:val="0027190E"/>
    <w:rsid w:val="0027286B"/>
    <w:rsid w:val="00272D8A"/>
    <w:rsid w:val="00273B24"/>
    <w:rsid w:val="00273C9C"/>
    <w:rsid w:val="00273E41"/>
    <w:rsid w:val="00280037"/>
    <w:rsid w:val="00280A85"/>
    <w:rsid w:val="00280CA7"/>
    <w:rsid w:val="002825FD"/>
    <w:rsid w:val="00284A5F"/>
    <w:rsid w:val="00284BE8"/>
    <w:rsid w:val="00284D77"/>
    <w:rsid w:val="00286E8A"/>
    <w:rsid w:val="002906A0"/>
    <w:rsid w:val="002947F8"/>
    <w:rsid w:val="00294814"/>
    <w:rsid w:val="00295184"/>
    <w:rsid w:val="0029676F"/>
    <w:rsid w:val="002A1EF4"/>
    <w:rsid w:val="002A1F13"/>
    <w:rsid w:val="002A26E1"/>
    <w:rsid w:val="002A291B"/>
    <w:rsid w:val="002A3AA5"/>
    <w:rsid w:val="002A588C"/>
    <w:rsid w:val="002B0C31"/>
    <w:rsid w:val="002B1590"/>
    <w:rsid w:val="002B1A0F"/>
    <w:rsid w:val="002B200D"/>
    <w:rsid w:val="002B211A"/>
    <w:rsid w:val="002B2410"/>
    <w:rsid w:val="002B367B"/>
    <w:rsid w:val="002B4624"/>
    <w:rsid w:val="002B64CE"/>
    <w:rsid w:val="002B79A7"/>
    <w:rsid w:val="002C2D09"/>
    <w:rsid w:val="002C327F"/>
    <w:rsid w:val="002C3CA8"/>
    <w:rsid w:val="002C53BC"/>
    <w:rsid w:val="002D056E"/>
    <w:rsid w:val="002D3AF6"/>
    <w:rsid w:val="002D49AA"/>
    <w:rsid w:val="002D5918"/>
    <w:rsid w:val="002D5CCD"/>
    <w:rsid w:val="002E0B80"/>
    <w:rsid w:val="002E1153"/>
    <w:rsid w:val="002E33F2"/>
    <w:rsid w:val="002E67C0"/>
    <w:rsid w:val="002E7125"/>
    <w:rsid w:val="002E7687"/>
    <w:rsid w:val="002E79A4"/>
    <w:rsid w:val="002F1C4C"/>
    <w:rsid w:val="002F2617"/>
    <w:rsid w:val="002F644A"/>
    <w:rsid w:val="00300FD3"/>
    <w:rsid w:val="00301EB5"/>
    <w:rsid w:val="003027A8"/>
    <w:rsid w:val="00306444"/>
    <w:rsid w:val="00310BF8"/>
    <w:rsid w:val="00311975"/>
    <w:rsid w:val="00313C2D"/>
    <w:rsid w:val="00314BD2"/>
    <w:rsid w:val="0031684E"/>
    <w:rsid w:val="003211E5"/>
    <w:rsid w:val="003216B7"/>
    <w:rsid w:val="00321A53"/>
    <w:rsid w:val="003225F4"/>
    <w:rsid w:val="00322C06"/>
    <w:rsid w:val="00324897"/>
    <w:rsid w:val="00326037"/>
    <w:rsid w:val="00327332"/>
    <w:rsid w:val="00327B6C"/>
    <w:rsid w:val="003304B1"/>
    <w:rsid w:val="00330850"/>
    <w:rsid w:val="003321A6"/>
    <w:rsid w:val="00334C8B"/>
    <w:rsid w:val="003351B8"/>
    <w:rsid w:val="003362DE"/>
    <w:rsid w:val="0033733C"/>
    <w:rsid w:val="003377D0"/>
    <w:rsid w:val="003406D7"/>
    <w:rsid w:val="00342372"/>
    <w:rsid w:val="003424A2"/>
    <w:rsid w:val="003443E8"/>
    <w:rsid w:val="00344FAA"/>
    <w:rsid w:val="0034683A"/>
    <w:rsid w:val="003472EC"/>
    <w:rsid w:val="003547FE"/>
    <w:rsid w:val="00354C69"/>
    <w:rsid w:val="003554C7"/>
    <w:rsid w:val="00355B52"/>
    <w:rsid w:val="00355C79"/>
    <w:rsid w:val="00356EB3"/>
    <w:rsid w:val="003577FA"/>
    <w:rsid w:val="00357DF1"/>
    <w:rsid w:val="003603DB"/>
    <w:rsid w:val="00360732"/>
    <w:rsid w:val="003611FA"/>
    <w:rsid w:val="0036150A"/>
    <w:rsid w:val="00364914"/>
    <w:rsid w:val="0036544D"/>
    <w:rsid w:val="00366BC7"/>
    <w:rsid w:val="00367705"/>
    <w:rsid w:val="00367E7F"/>
    <w:rsid w:val="00370540"/>
    <w:rsid w:val="00371613"/>
    <w:rsid w:val="0037173F"/>
    <w:rsid w:val="003729AA"/>
    <w:rsid w:val="003737E5"/>
    <w:rsid w:val="003757AD"/>
    <w:rsid w:val="00375E8D"/>
    <w:rsid w:val="00377FDF"/>
    <w:rsid w:val="00380536"/>
    <w:rsid w:val="00380886"/>
    <w:rsid w:val="00383E86"/>
    <w:rsid w:val="00385D1E"/>
    <w:rsid w:val="00387518"/>
    <w:rsid w:val="00390107"/>
    <w:rsid w:val="003913AE"/>
    <w:rsid w:val="003915BC"/>
    <w:rsid w:val="00392FAA"/>
    <w:rsid w:val="00394102"/>
    <w:rsid w:val="00396F34"/>
    <w:rsid w:val="003A0C6C"/>
    <w:rsid w:val="003A4ED0"/>
    <w:rsid w:val="003A60FA"/>
    <w:rsid w:val="003B12E4"/>
    <w:rsid w:val="003B1A65"/>
    <w:rsid w:val="003B4DC7"/>
    <w:rsid w:val="003B4F3A"/>
    <w:rsid w:val="003B4FD3"/>
    <w:rsid w:val="003B5127"/>
    <w:rsid w:val="003C0402"/>
    <w:rsid w:val="003C193C"/>
    <w:rsid w:val="003C2C19"/>
    <w:rsid w:val="003C6AC8"/>
    <w:rsid w:val="003C6CB4"/>
    <w:rsid w:val="003C6D0F"/>
    <w:rsid w:val="003C6F93"/>
    <w:rsid w:val="003C704D"/>
    <w:rsid w:val="003D07E8"/>
    <w:rsid w:val="003D13C3"/>
    <w:rsid w:val="003D46DA"/>
    <w:rsid w:val="003E04AC"/>
    <w:rsid w:val="003E2A96"/>
    <w:rsid w:val="003E3A18"/>
    <w:rsid w:val="003E7D09"/>
    <w:rsid w:val="003F004F"/>
    <w:rsid w:val="003F1FE8"/>
    <w:rsid w:val="003F381C"/>
    <w:rsid w:val="003F3EC4"/>
    <w:rsid w:val="003F4893"/>
    <w:rsid w:val="003F56AC"/>
    <w:rsid w:val="003F7E95"/>
    <w:rsid w:val="004011B1"/>
    <w:rsid w:val="004020DD"/>
    <w:rsid w:val="0040240D"/>
    <w:rsid w:val="0040273A"/>
    <w:rsid w:val="0040599E"/>
    <w:rsid w:val="00405FDC"/>
    <w:rsid w:val="004064D1"/>
    <w:rsid w:val="00406E14"/>
    <w:rsid w:val="0040714B"/>
    <w:rsid w:val="0041025B"/>
    <w:rsid w:val="0041072C"/>
    <w:rsid w:val="00411927"/>
    <w:rsid w:val="004202A1"/>
    <w:rsid w:val="00420C5E"/>
    <w:rsid w:val="0042119C"/>
    <w:rsid w:val="00422FA9"/>
    <w:rsid w:val="00423146"/>
    <w:rsid w:val="00423FC3"/>
    <w:rsid w:val="004254F4"/>
    <w:rsid w:val="0042741E"/>
    <w:rsid w:val="00431E68"/>
    <w:rsid w:val="00435512"/>
    <w:rsid w:val="00435B29"/>
    <w:rsid w:val="004375EE"/>
    <w:rsid w:val="00440CE0"/>
    <w:rsid w:val="0044374C"/>
    <w:rsid w:val="00443974"/>
    <w:rsid w:val="0044427A"/>
    <w:rsid w:val="00446210"/>
    <w:rsid w:val="00446722"/>
    <w:rsid w:val="00446FF5"/>
    <w:rsid w:val="004549D2"/>
    <w:rsid w:val="00454A0D"/>
    <w:rsid w:val="00455843"/>
    <w:rsid w:val="00455AF1"/>
    <w:rsid w:val="00455D4B"/>
    <w:rsid w:val="0045666D"/>
    <w:rsid w:val="004575B5"/>
    <w:rsid w:val="0046012A"/>
    <w:rsid w:val="004629F7"/>
    <w:rsid w:val="00462B87"/>
    <w:rsid w:val="00466814"/>
    <w:rsid w:val="00467BFB"/>
    <w:rsid w:val="00471564"/>
    <w:rsid w:val="00473853"/>
    <w:rsid w:val="00473B6A"/>
    <w:rsid w:val="004760A0"/>
    <w:rsid w:val="00476D65"/>
    <w:rsid w:val="00477809"/>
    <w:rsid w:val="0047792A"/>
    <w:rsid w:val="00480087"/>
    <w:rsid w:val="0048166E"/>
    <w:rsid w:val="0048297B"/>
    <w:rsid w:val="004841C3"/>
    <w:rsid w:val="004863E1"/>
    <w:rsid w:val="00486EB2"/>
    <w:rsid w:val="004876FF"/>
    <w:rsid w:val="00487F7B"/>
    <w:rsid w:val="00492BC9"/>
    <w:rsid w:val="00494570"/>
    <w:rsid w:val="004946E1"/>
    <w:rsid w:val="00494EF4"/>
    <w:rsid w:val="0049572A"/>
    <w:rsid w:val="004974CF"/>
    <w:rsid w:val="004A00F0"/>
    <w:rsid w:val="004A0A4F"/>
    <w:rsid w:val="004A1156"/>
    <w:rsid w:val="004A2EE6"/>
    <w:rsid w:val="004A354E"/>
    <w:rsid w:val="004A40D5"/>
    <w:rsid w:val="004B0780"/>
    <w:rsid w:val="004B1DFD"/>
    <w:rsid w:val="004B3363"/>
    <w:rsid w:val="004B5889"/>
    <w:rsid w:val="004B7AFE"/>
    <w:rsid w:val="004C0250"/>
    <w:rsid w:val="004C0386"/>
    <w:rsid w:val="004C20FC"/>
    <w:rsid w:val="004C21FC"/>
    <w:rsid w:val="004C4FF0"/>
    <w:rsid w:val="004C5AE5"/>
    <w:rsid w:val="004C5C2C"/>
    <w:rsid w:val="004C61F6"/>
    <w:rsid w:val="004C7BF6"/>
    <w:rsid w:val="004D0911"/>
    <w:rsid w:val="004D2089"/>
    <w:rsid w:val="004D2AD6"/>
    <w:rsid w:val="004D359C"/>
    <w:rsid w:val="004D462B"/>
    <w:rsid w:val="004D4768"/>
    <w:rsid w:val="004D539A"/>
    <w:rsid w:val="004D655B"/>
    <w:rsid w:val="004D68BE"/>
    <w:rsid w:val="004D7EF1"/>
    <w:rsid w:val="004E0469"/>
    <w:rsid w:val="004E0B9B"/>
    <w:rsid w:val="004E260A"/>
    <w:rsid w:val="004E48E4"/>
    <w:rsid w:val="004E4B54"/>
    <w:rsid w:val="004E4FEC"/>
    <w:rsid w:val="004E57C1"/>
    <w:rsid w:val="004F0F3F"/>
    <w:rsid w:val="004F1AF5"/>
    <w:rsid w:val="004F1FFC"/>
    <w:rsid w:val="004F37AE"/>
    <w:rsid w:val="004F3E9F"/>
    <w:rsid w:val="004F544B"/>
    <w:rsid w:val="004F5653"/>
    <w:rsid w:val="004F5AA3"/>
    <w:rsid w:val="004F7883"/>
    <w:rsid w:val="004F7ADD"/>
    <w:rsid w:val="00502376"/>
    <w:rsid w:val="00502FD8"/>
    <w:rsid w:val="00504B37"/>
    <w:rsid w:val="0050596B"/>
    <w:rsid w:val="00512300"/>
    <w:rsid w:val="00513DAC"/>
    <w:rsid w:val="0051403F"/>
    <w:rsid w:val="005140CB"/>
    <w:rsid w:val="0051496A"/>
    <w:rsid w:val="00514D81"/>
    <w:rsid w:val="00516673"/>
    <w:rsid w:val="00521A3D"/>
    <w:rsid w:val="005232E1"/>
    <w:rsid w:val="005251B5"/>
    <w:rsid w:val="00526016"/>
    <w:rsid w:val="0052670C"/>
    <w:rsid w:val="00526C58"/>
    <w:rsid w:val="00526EE5"/>
    <w:rsid w:val="0052799A"/>
    <w:rsid w:val="00530CB5"/>
    <w:rsid w:val="0053106D"/>
    <w:rsid w:val="00533929"/>
    <w:rsid w:val="00535E8C"/>
    <w:rsid w:val="005373FC"/>
    <w:rsid w:val="00540A77"/>
    <w:rsid w:val="00541AE4"/>
    <w:rsid w:val="0054234F"/>
    <w:rsid w:val="0054286E"/>
    <w:rsid w:val="00544665"/>
    <w:rsid w:val="0054480A"/>
    <w:rsid w:val="0054480F"/>
    <w:rsid w:val="00546158"/>
    <w:rsid w:val="005470AD"/>
    <w:rsid w:val="00550973"/>
    <w:rsid w:val="00550DC4"/>
    <w:rsid w:val="0055527B"/>
    <w:rsid w:val="00555D9E"/>
    <w:rsid w:val="00562592"/>
    <w:rsid w:val="00562AC9"/>
    <w:rsid w:val="00563701"/>
    <w:rsid w:val="005637ED"/>
    <w:rsid w:val="00563A3F"/>
    <w:rsid w:val="00563D67"/>
    <w:rsid w:val="00564923"/>
    <w:rsid w:val="0056505C"/>
    <w:rsid w:val="005665CC"/>
    <w:rsid w:val="0057332E"/>
    <w:rsid w:val="00574219"/>
    <w:rsid w:val="0057433F"/>
    <w:rsid w:val="00576157"/>
    <w:rsid w:val="00576740"/>
    <w:rsid w:val="00577D05"/>
    <w:rsid w:val="005801F7"/>
    <w:rsid w:val="005804B3"/>
    <w:rsid w:val="00581DBD"/>
    <w:rsid w:val="005820A6"/>
    <w:rsid w:val="00582A09"/>
    <w:rsid w:val="005845A4"/>
    <w:rsid w:val="005859E6"/>
    <w:rsid w:val="005910A4"/>
    <w:rsid w:val="00592166"/>
    <w:rsid w:val="005939F0"/>
    <w:rsid w:val="0059592F"/>
    <w:rsid w:val="005964FF"/>
    <w:rsid w:val="005A0002"/>
    <w:rsid w:val="005A0134"/>
    <w:rsid w:val="005A1AC2"/>
    <w:rsid w:val="005A2822"/>
    <w:rsid w:val="005A3246"/>
    <w:rsid w:val="005A715F"/>
    <w:rsid w:val="005B29A3"/>
    <w:rsid w:val="005B3992"/>
    <w:rsid w:val="005B4509"/>
    <w:rsid w:val="005B5FF9"/>
    <w:rsid w:val="005C1DD4"/>
    <w:rsid w:val="005C2E80"/>
    <w:rsid w:val="005C6090"/>
    <w:rsid w:val="005C7139"/>
    <w:rsid w:val="005C7EAA"/>
    <w:rsid w:val="005D221D"/>
    <w:rsid w:val="005D5E98"/>
    <w:rsid w:val="005D7C79"/>
    <w:rsid w:val="005E0353"/>
    <w:rsid w:val="005E1D9A"/>
    <w:rsid w:val="005E2A6F"/>
    <w:rsid w:val="005E3F01"/>
    <w:rsid w:val="005E40F3"/>
    <w:rsid w:val="005E53A1"/>
    <w:rsid w:val="005E7572"/>
    <w:rsid w:val="005F124F"/>
    <w:rsid w:val="005F296D"/>
    <w:rsid w:val="005F2F42"/>
    <w:rsid w:val="005F3355"/>
    <w:rsid w:val="005F3F91"/>
    <w:rsid w:val="005F5374"/>
    <w:rsid w:val="005F54C0"/>
    <w:rsid w:val="005F6537"/>
    <w:rsid w:val="005F6A7A"/>
    <w:rsid w:val="00601799"/>
    <w:rsid w:val="00602307"/>
    <w:rsid w:val="006024B0"/>
    <w:rsid w:val="00602B12"/>
    <w:rsid w:val="0060754B"/>
    <w:rsid w:val="00607F71"/>
    <w:rsid w:val="006117D4"/>
    <w:rsid w:val="00611962"/>
    <w:rsid w:val="00612086"/>
    <w:rsid w:val="00612C45"/>
    <w:rsid w:val="0061454A"/>
    <w:rsid w:val="00615347"/>
    <w:rsid w:val="0061789D"/>
    <w:rsid w:val="006179BF"/>
    <w:rsid w:val="006206D5"/>
    <w:rsid w:val="00623B28"/>
    <w:rsid w:val="00624B5E"/>
    <w:rsid w:val="00626A74"/>
    <w:rsid w:val="006277F5"/>
    <w:rsid w:val="00627B84"/>
    <w:rsid w:val="0063085B"/>
    <w:rsid w:val="00630E82"/>
    <w:rsid w:val="006337BE"/>
    <w:rsid w:val="00636F38"/>
    <w:rsid w:val="00642C4C"/>
    <w:rsid w:val="00642DAB"/>
    <w:rsid w:val="006435D4"/>
    <w:rsid w:val="00644452"/>
    <w:rsid w:val="006466D5"/>
    <w:rsid w:val="00647C7F"/>
    <w:rsid w:val="00655C3E"/>
    <w:rsid w:val="00657619"/>
    <w:rsid w:val="00660C13"/>
    <w:rsid w:val="00660FDD"/>
    <w:rsid w:val="0066238A"/>
    <w:rsid w:val="006659EA"/>
    <w:rsid w:val="00667A3D"/>
    <w:rsid w:val="006700E8"/>
    <w:rsid w:val="006718A5"/>
    <w:rsid w:val="00672E34"/>
    <w:rsid w:val="00673CC8"/>
    <w:rsid w:val="00674E08"/>
    <w:rsid w:val="0067602E"/>
    <w:rsid w:val="00676692"/>
    <w:rsid w:val="006767DE"/>
    <w:rsid w:val="006772D3"/>
    <w:rsid w:val="00681618"/>
    <w:rsid w:val="00684858"/>
    <w:rsid w:val="00684B44"/>
    <w:rsid w:val="006864D2"/>
    <w:rsid w:val="00690BFD"/>
    <w:rsid w:val="00691565"/>
    <w:rsid w:val="0069385A"/>
    <w:rsid w:val="00695B69"/>
    <w:rsid w:val="006A12CF"/>
    <w:rsid w:val="006A689A"/>
    <w:rsid w:val="006A7354"/>
    <w:rsid w:val="006B030F"/>
    <w:rsid w:val="006B0C52"/>
    <w:rsid w:val="006B0EA0"/>
    <w:rsid w:val="006B19EE"/>
    <w:rsid w:val="006B3082"/>
    <w:rsid w:val="006B357F"/>
    <w:rsid w:val="006B38A0"/>
    <w:rsid w:val="006B3B78"/>
    <w:rsid w:val="006B65FC"/>
    <w:rsid w:val="006C1D41"/>
    <w:rsid w:val="006C25C8"/>
    <w:rsid w:val="006C7240"/>
    <w:rsid w:val="006C786F"/>
    <w:rsid w:val="006C7A3E"/>
    <w:rsid w:val="006D0E57"/>
    <w:rsid w:val="006D2371"/>
    <w:rsid w:val="006D4306"/>
    <w:rsid w:val="006D6FA0"/>
    <w:rsid w:val="006D78C9"/>
    <w:rsid w:val="006D7E34"/>
    <w:rsid w:val="006E0402"/>
    <w:rsid w:val="006E1A64"/>
    <w:rsid w:val="006E4229"/>
    <w:rsid w:val="006E434C"/>
    <w:rsid w:val="006E5666"/>
    <w:rsid w:val="006E610E"/>
    <w:rsid w:val="006E7ECD"/>
    <w:rsid w:val="006F1339"/>
    <w:rsid w:val="006F28DC"/>
    <w:rsid w:val="006F2CA5"/>
    <w:rsid w:val="006F3647"/>
    <w:rsid w:val="006F372D"/>
    <w:rsid w:val="006F3879"/>
    <w:rsid w:val="006F5032"/>
    <w:rsid w:val="006F5054"/>
    <w:rsid w:val="006F6752"/>
    <w:rsid w:val="006F6AE3"/>
    <w:rsid w:val="00700E53"/>
    <w:rsid w:val="00701134"/>
    <w:rsid w:val="00703CF6"/>
    <w:rsid w:val="00704C04"/>
    <w:rsid w:val="00704FA7"/>
    <w:rsid w:val="007063AA"/>
    <w:rsid w:val="00707F16"/>
    <w:rsid w:val="007114A2"/>
    <w:rsid w:val="00711AA0"/>
    <w:rsid w:val="00712505"/>
    <w:rsid w:val="00713ADF"/>
    <w:rsid w:val="007156D6"/>
    <w:rsid w:val="007160A8"/>
    <w:rsid w:val="00717B7A"/>
    <w:rsid w:val="00717FCF"/>
    <w:rsid w:val="007228FC"/>
    <w:rsid w:val="00726D8F"/>
    <w:rsid w:val="007317BE"/>
    <w:rsid w:val="007331C8"/>
    <w:rsid w:val="0073396D"/>
    <w:rsid w:val="00735D20"/>
    <w:rsid w:val="00736C8B"/>
    <w:rsid w:val="00737ECB"/>
    <w:rsid w:val="00741CF0"/>
    <w:rsid w:val="00742926"/>
    <w:rsid w:val="00742955"/>
    <w:rsid w:val="00742AD0"/>
    <w:rsid w:val="0074309E"/>
    <w:rsid w:val="00745E5D"/>
    <w:rsid w:val="007467D6"/>
    <w:rsid w:val="00747119"/>
    <w:rsid w:val="00751696"/>
    <w:rsid w:val="0075674A"/>
    <w:rsid w:val="00757A49"/>
    <w:rsid w:val="00760C18"/>
    <w:rsid w:val="00760EE1"/>
    <w:rsid w:val="007619BD"/>
    <w:rsid w:val="00762161"/>
    <w:rsid w:val="0076263D"/>
    <w:rsid w:val="00763E10"/>
    <w:rsid w:val="00764D0B"/>
    <w:rsid w:val="00766084"/>
    <w:rsid w:val="007664D0"/>
    <w:rsid w:val="007668AE"/>
    <w:rsid w:val="00772454"/>
    <w:rsid w:val="00775AE3"/>
    <w:rsid w:val="007846CC"/>
    <w:rsid w:val="00786A52"/>
    <w:rsid w:val="00786CB7"/>
    <w:rsid w:val="00791846"/>
    <w:rsid w:val="007921B1"/>
    <w:rsid w:val="00792432"/>
    <w:rsid w:val="0079361C"/>
    <w:rsid w:val="00797A10"/>
    <w:rsid w:val="007A0A78"/>
    <w:rsid w:val="007A13EF"/>
    <w:rsid w:val="007A3D4B"/>
    <w:rsid w:val="007A51D3"/>
    <w:rsid w:val="007A72B6"/>
    <w:rsid w:val="007B0141"/>
    <w:rsid w:val="007B0318"/>
    <w:rsid w:val="007B25E5"/>
    <w:rsid w:val="007B3130"/>
    <w:rsid w:val="007B7FDA"/>
    <w:rsid w:val="007C233F"/>
    <w:rsid w:val="007C2AF4"/>
    <w:rsid w:val="007C2E2D"/>
    <w:rsid w:val="007D1541"/>
    <w:rsid w:val="007D1A1E"/>
    <w:rsid w:val="007D260B"/>
    <w:rsid w:val="007D309B"/>
    <w:rsid w:val="007D34F8"/>
    <w:rsid w:val="007D37F6"/>
    <w:rsid w:val="007D4BE2"/>
    <w:rsid w:val="007D501B"/>
    <w:rsid w:val="007D5FF6"/>
    <w:rsid w:val="007D5FF7"/>
    <w:rsid w:val="007D6ABB"/>
    <w:rsid w:val="007E0261"/>
    <w:rsid w:val="007E25F9"/>
    <w:rsid w:val="007E4EF7"/>
    <w:rsid w:val="007E5817"/>
    <w:rsid w:val="007E795A"/>
    <w:rsid w:val="007F07CB"/>
    <w:rsid w:val="007F179D"/>
    <w:rsid w:val="007F3707"/>
    <w:rsid w:val="007F43C1"/>
    <w:rsid w:val="007F55C4"/>
    <w:rsid w:val="007F5C3C"/>
    <w:rsid w:val="007F7957"/>
    <w:rsid w:val="0080036F"/>
    <w:rsid w:val="00804E43"/>
    <w:rsid w:val="0081329F"/>
    <w:rsid w:val="00815D1A"/>
    <w:rsid w:val="00816395"/>
    <w:rsid w:val="00816AEE"/>
    <w:rsid w:val="008200D8"/>
    <w:rsid w:val="00821AD3"/>
    <w:rsid w:val="00823CCC"/>
    <w:rsid w:val="00823D78"/>
    <w:rsid w:val="0082745F"/>
    <w:rsid w:val="008319E7"/>
    <w:rsid w:val="00832DBD"/>
    <w:rsid w:val="008332E5"/>
    <w:rsid w:val="00834C19"/>
    <w:rsid w:val="008358B3"/>
    <w:rsid w:val="008421CD"/>
    <w:rsid w:val="00843847"/>
    <w:rsid w:val="00846245"/>
    <w:rsid w:val="0084644B"/>
    <w:rsid w:val="00847D4C"/>
    <w:rsid w:val="008502DA"/>
    <w:rsid w:val="00851DD8"/>
    <w:rsid w:val="00851F6D"/>
    <w:rsid w:val="008524C2"/>
    <w:rsid w:val="00856498"/>
    <w:rsid w:val="00857585"/>
    <w:rsid w:val="00861D93"/>
    <w:rsid w:val="00862EA5"/>
    <w:rsid w:val="00863278"/>
    <w:rsid w:val="008648D7"/>
    <w:rsid w:val="00866A5B"/>
    <w:rsid w:val="008675F7"/>
    <w:rsid w:val="0087011A"/>
    <w:rsid w:val="0087221D"/>
    <w:rsid w:val="0087314E"/>
    <w:rsid w:val="00874959"/>
    <w:rsid w:val="00876A84"/>
    <w:rsid w:val="00880700"/>
    <w:rsid w:val="00880A89"/>
    <w:rsid w:val="0088262E"/>
    <w:rsid w:val="008856F1"/>
    <w:rsid w:val="0088719E"/>
    <w:rsid w:val="00887ED1"/>
    <w:rsid w:val="00890705"/>
    <w:rsid w:val="00891319"/>
    <w:rsid w:val="008920D5"/>
    <w:rsid w:val="008973F2"/>
    <w:rsid w:val="00897A3C"/>
    <w:rsid w:val="008A0437"/>
    <w:rsid w:val="008A0B3E"/>
    <w:rsid w:val="008A2443"/>
    <w:rsid w:val="008A3BC2"/>
    <w:rsid w:val="008A7EA9"/>
    <w:rsid w:val="008B116F"/>
    <w:rsid w:val="008B2724"/>
    <w:rsid w:val="008B3E3E"/>
    <w:rsid w:val="008B4835"/>
    <w:rsid w:val="008B7BA5"/>
    <w:rsid w:val="008C01CB"/>
    <w:rsid w:val="008C189F"/>
    <w:rsid w:val="008C3FE3"/>
    <w:rsid w:val="008C5599"/>
    <w:rsid w:val="008C5E86"/>
    <w:rsid w:val="008D1575"/>
    <w:rsid w:val="008D6E60"/>
    <w:rsid w:val="008D7F9A"/>
    <w:rsid w:val="008E251A"/>
    <w:rsid w:val="008E383C"/>
    <w:rsid w:val="008E47B9"/>
    <w:rsid w:val="008E6B2B"/>
    <w:rsid w:val="008E6F59"/>
    <w:rsid w:val="008E7CBA"/>
    <w:rsid w:val="008F0996"/>
    <w:rsid w:val="008F3445"/>
    <w:rsid w:val="008F48D1"/>
    <w:rsid w:val="009022EF"/>
    <w:rsid w:val="00904551"/>
    <w:rsid w:val="009054A3"/>
    <w:rsid w:val="00911B62"/>
    <w:rsid w:val="00912437"/>
    <w:rsid w:val="00920918"/>
    <w:rsid w:val="0092246D"/>
    <w:rsid w:val="0092366D"/>
    <w:rsid w:val="0092407E"/>
    <w:rsid w:val="00924224"/>
    <w:rsid w:val="0092548E"/>
    <w:rsid w:val="009257CE"/>
    <w:rsid w:val="00934A50"/>
    <w:rsid w:val="009411F8"/>
    <w:rsid w:val="00941FD6"/>
    <w:rsid w:val="00943FA0"/>
    <w:rsid w:val="009442D5"/>
    <w:rsid w:val="00944C1F"/>
    <w:rsid w:val="00944D9D"/>
    <w:rsid w:val="00946E94"/>
    <w:rsid w:val="0095090A"/>
    <w:rsid w:val="00950FEE"/>
    <w:rsid w:val="00953223"/>
    <w:rsid w:val="00953E0F"/>
    <w:rsid w:val="00955989"/>
    <w:rsid w:val="009602D2"/>
    <w:rsid w:val="00960A33"/>
    <w:rsid w:val="00960CAF"/>
    <w:rsid w:val="0096262C"/>
    <w:rsid w:val="009636F9"/>
    <w:rsid w:val="00963C1A"/>
    <w:rsid w:val="0096689B"/>
    <w:rsid w:val="00971971"/>
    <w:rsid w:val="009727E9"/>
    <w:rsid w:val="00972CCD"/>
    <w:rsid w:val="0097364C"/>
    <w:rsid w:val="00976324"/>
    <w:rsid w:val="009772AD"/>
    <w:rsid w:val="00977BF8"/>
    <w:rsid w:val="00981751"/>
    <w:rsid w:val="00982056"/>
    <w:rsid w:val="009828E9"/>
    <w:rsid w:val="00983EBF"/>
    <w:rsid w:val="00985289"/>
    <w:rsid w:val="009864C4"/>
    <w:rsid w:val="009868CD"/>
    <w:rsid w:val="00986F42"/>
    <w:rsid w:val="009879B7"/>
    <w:rsid w:val="00990B74"/>
    <w:rsid w:val="00994FBA"/>
    <w:rsid w:val="00997345"/>
    <w:rsid w:val="009A1927"/>
    <w:rsid w:val="009A1EAA"/>
    <w:rsid w:val="009A3AE3"/>
    <w:rsid w:val="009A42F8"/>
    <w:rsid w:val="009A5621"/>
    <w:rsid w:val="009A70EB"/>
    <w:rsid w:val="009B1898"/>
    <w:rsid w:val="009B2AFB"/>
    <w:rsid w:val="009B4E6E"/>
    <w:rsid w:val="009B548D"/>
    <w:rsid w:val="009B562B"/>
    <w:rsid w:val="009B61BE"/>
    <w:rsid w:val="009B7A51"/>
    <w:rsid w:val="009C0A8A"/>
    <w:rsid w:val="009C19D9"/>
    <w:rsid w:val="009D0CCC"/>
    <w:rsid w:val="009D1010"/>
    <w:rsid w:val="009D1A4E"/>
    <w:rsid w:val="009D38D0"/>
    <w:rsid w:val="009D54EC"/>
    <w:rsid w:val="009D6422"/>
    <w:rsid w:val="009E20F7"/>
    <w:rsid w:val="009F02F3"/>
    <w:rsid w:val="009F0E8F"/>
    <w:rsid w:val="009F1F80"/>
    <w:rsid w:val="009F1F82"/>
    <w:rsid w:val="009F27DC"/>
    <w:rsid w:val="009F3EA0"/>
    <w:rsid w:val="009F4D18"/>
    <w:rsid w:val="009F51F8"/>
    <w:rsid w:val="009F682A"/>
    <w:rsid w:val="009F686C"/>
    <w:rsid w:val="009F7452"/>
    <w:rsid w:val="00A0178E"/>
    <w:rsid w:val="00A02BDD"/>
    <w:rsid w:val="00A03512"/>
    <w:rsid w:val="00A037B3"/>
    <w:rsid w:val="00A04166"/>
    <w:rsid w:val="00A04898"/>
    <w:rsid w:val="00A04C77"/>
    <w:rsid w:val="00A074F2"/>
    <w:rsid w:val="00A07D51"/>
    <w:rsid w:val="00A112D6"/>
    <w:rsid w:val="00A11C33"/>
    <w:rsid w:val="00A13474"/>
    <w:rsid w:val="00A176FB"/>
    <w:rsid w:val="00A178C0"/>
    <w:rsid w:val="00A21E2B"/>
    <w:rsid w:val="00A223FF"/>
    <w:rsid w:val="00A2630A"/>
    <w:rsid w:val="00A265C1"/>
    <w:rsid w:val="00A26864"/>
    <w:rsid w:val="00A32977"/>
    <w:rsid w:val="00A349CB"/>
    <w:rsid w:val="00A3513B"/>
    <w:rsid w:val="00A37DCE"/>
    <w:rsid w:val="00A4275D"/>
    <w:rsid w:val="00A435BF"/>
    <w:rsid w:val="00A43DB8"/>
    <w:rsid w:val="00A43DF1"/>
    <w:rsid w:val="00A451C9"/>
    <w:rsid w:val="00A453F3"/>
    <w:rsid w:val="00A45DBB"/>
    <w:rsid w:val="00A46920"/>
    <w:rsid w:val="00A504ED"/>
    <w:rsid w:val="00A50E8E"/>
    <w:rsid w:val="00A52002"/>
    <w:rsid w:val="00A52E26"/>
    <w:rsid w:val="00A531A5"/>
    <w:rsid w:val="00A54313"/>
    <w:rsid w:val="00A54947"/>
    <w:rsid w:val="00A55250"/>
    <w:rsid w:val="00A55AD7"/>
    <w:rsid w:val="00A55F82"/>
    <w:rsid w:val="00A56257"/>
    <w:rsid w:val="00A57D3B"/>
    <w:rsid w:val="00A61058"/>
    <w:rsid w:val="00A613D8"/>
    <w:rsid w:val="00A62DDA"/>
    <w:rsid w:val="00A640E8"/>
    <w:rsid w:val="00A65879"/>
    <w:rsid w:val="00A67501"/>
    <w:rsid w:val="00A67652"/>
    <w:rsid w:val="00A71F7F"/>
    <w:rsid w:val="00A7525E"/>
    <w:rsid w:val="00A77255"/>
    <w:rsid w:val="00A80986"/>
    <w:rsid w:val="00A832BA"/>
    <w:rsid w:val="00A84ABD"/>
    <w:rsid w:val="00A84F0A"/>
    <w:rsid w:val="00A85801"/>
    <w:rsid w:val="00A867CC"/>
    <w:rsid w:val="00A90335"/>
    <w:rsid w:val="00A90342"/>
    <w:rsid w:val="00A90585"/>
    <w:rsid w:val="00A908D1"/>
    <w:rsid w:val="00A90D12"/>
    <w:rsid w:val="00A95CE7"/>
    <w:rsid w:val="00AA1D27"/>
    <w:rsid w:val="00AA2D67"/>
    <w:rsid w:val="00AA4BA1"/>
    <w:rsid w:val="00AA4F0E"/>
    <w:rsid w:val="00AA7A63"/>
    <w:rsid w:val="00AB2D68"/>
    <w:rsid w:val="00AB2E49"/>
    <w:rsid w:val="00AB50E4"/>
    <w:rsid w:val="00AB611E"/>
    <w:rsid w:val="00AB641C"/>
    <w:rsid w:val="00AC1AF8"/>
    <w:rsid w:val="00AC1BBE"/>
    <w:rsid w:val="00AC5820"/>
    <w:rsid w:val="00AC5955"/>
    <w:rsid w:val="00AC5A19"/>
    <w:rsid w:val="00AC5F38"/>
    <w:rsid w:val="00AC6B38"/>
    <w:rsid w:val="00AC7244"/>
    <w:rsid w:val="00AD0141"/>
    <w:rsid w:val="00AD09CA"/>
    <w:rsid w:val="00AD2C97"/>
    <w:rsid w:val="00AD301A"/>
    <w:rsid w:val="00AD3296"/>
    <w:rsid w:val="00AD395B"/>
    <w:rsid w:val="00AD3CEC"/>
    <w:rsid w:val="00AD457A"/>
    <w:rsid w:val="00AD4BA1"/>
    <w:rsid w:val="00AD5F71"/>
    <w:rsid w:val="00AD7B65"/>
    <w:rsid w:val="00AE0479"/>
    <w:rsid w:val="00AE2960"/>
    <w:rsid w:val="00AE742A"/>
    <w:rsid w:val="00AE7813"/>
    <w:rsid w:val="00AF0BDE"/>
    <w:rsid w:val="00AF3672"/>
    <w:rsid w:val="00AF4630"/>
    <w:rsid w:val="00AF5ED7"/>
    <w:rsid w:val="00AF5FB7"/>
    <w:rsid w:val="00AF6534"/>
    <w:rsid w:val="00AF6B65"/>
    <w:rsid w:val="00AF6C72"/>
    <w:rsid w:val="00B023EC"/>
    <w:rsid w:val="00B03E15"/>
    <w:rsid w:val="00B07A37"/>
    <w:rsid w:val="00B11B68"/>
    <w:rsid w:val="00B123C9"/>
    <w:rsid w:val="00B14826"/>
    <w:rsid w:val="00B15D59"/>
    <w:rsid w:val="00B1672B"/>
    <w:rsid w:val="00B20495"/>
    <w:rsid w:val="00B246A9"/>
    <w:rsid w:val="00B30632"/>
    <w:rsid w:val="00B31778"/>
    <w:rsid w:val="00B3316F"/>
    <w:rsid w:val="00B363D5"/>
    <w:rsid w:val="00B368AA"/>
    <w:rsid w:val="00B37A82"/>
    <w:rsid w:val="00B41FF9"/>
    <w:rsid w:val="00B42621"/>
    <w:rsid w:val="00B42884"/>
    <w:rsid w:val="00B432C2"/>
    <w:rsid w:val="00B444DF"/>
    <w:rsid w:val="00B46635"/>
    <w:rsid w:val="00B4719D"/>
    <w:rsid w:val="00B47971"/>
    <w:rsid w:val="00B508A6"/>
    <w:rsid w:val="00B50993"/>
    <w:rsid w:val="00B5275D"/>
    <w:rsid w:val="00B549E7"/>
    <w:rsid w:val="00B557AB"/>
    <w:rsid w:val="00B6000F"/>
    <w:rsid w:val="00B60B07"/>
    <w:rsid w:val="00B61301"/>
    <w:rsid w:val="00B64710"/>
    <w:rsid w:val="00B64854"/>
    <w:rsid w:val="00B67ECD"/>
    <w:rsid w:val="00B72009"/>
    <w:rsid w:val="00B73783"/>
    <w:rsid w:val="00B737FC"/>
    <w:rsid w:val="00B7441D"/>
    <w:rsid w:val="00B74B9E"/>
    <w:rsid w:val="00B75D8E"/>
    <w:rsid w:val="00B76C3C"/>
    <w:rsid w:val="00B76D32"/>
    <w:rsid w:val="00B81EA6"/>
    <w:rsid w:val="00B8376C"/>
    <w:rsid w:val="00B8482F"/>
    <w:rsid w:val="00B84A0D"/>
    <w:rsid w:val="00B90B61"/>
    <w:rsid w:val="00B92CEA"/>
    <w:rsid w:val="00B92E81"/>
    <w:rsid w:val="00B936CE"/>
    <w:rsid w:val="00B937F1"/>
    <w:rsid w:val="00B94020"/>
    <w:rsid w:val="00B95590"/>
    <w:rsid w:val="00B97413"/>
    <w:rsid w:val="00BA1D57"/>
    <w:rsid w:val="00BA1DBA"/>
    <w:rsid w:val="00BB30B8"/>
    <w:rsid w:val="00BB3A54"/>
    <w:rsid w:val="00BB470C"/>
    <w:rsid w:val="00BB5455"/>
    <w:rsid w:val="00BB60D7"/>
    <w:rsid w:val="00BB7799"/>
    <w:rsid w:val="00BC01C8"/>
    <w:rsid w:val="00BC2A79"/>
    <w:rsid w:val="00BC4290"/>
    <w:rsid w:val="00BC54B1"/>
    <w:rsid w:val="00BC6E10"/>
    <w:rsid w:val="00BD1CD8"/>
    <w:rsid w:val="00BD2866"/>
    <w:rsid w:val="00BD3A54"/>
    <w:rsid w:val="00BD41EA"/>
    <w:rsid w:val="00BD5672"/>
    <w:rsid w:val="00BD644F"/>
    <w:rsid w:val="00BD74BF"/>
    <w:rsid w:val="00BE0E8A"/>
    <w:rsid w:val="00BE3C0B"/>
    <w:rsid w:val="00BE57CA"/>
    <w:rsid w:val="00BE5BF9"/>
    <w:rsid w:val="00BE6BBA"/>
    <w:rsid w:val="00BE6F0A"/>
    <w:rsid w:val="00BF2522"/>
    <w:rsid w:val="00BF3A7A"/>
    <w:rsid w:val="00BF44B6"/>
    <w:rsid w:val="00BF48A8"/>
    <w:rsid w:val="00BF4AE9"/>
    <w:rsid w:val="00BF6073"/>
    <w:rsid w:val="00BF668A"/>
    <w:rsid w:val="00BF6F78"/>
    <w:rsid w:val="00BF7775"/>
    <w:rsid w:val="00C01BA9"/>
    <w:rsid w:val="00C01C64"/>
    <w:rsid w:val="00C02F3C"/>
    <w:rsid w:val="00C031E3"/>
    <w:rsid w:val="00C039CC"/>
    <w:rsid w:val="00C044DD"/>
    <w:rsid w:val="00C074AC"/>
    <w:rsid w:val="00C07F35"/>
    <w:rsid w:val="00C1025C"/>
    <w:rsid w:val="00C12AC9"/>
    <w:rsid w:val="00C17AEC"/>
    <w:rsid w:val="00C17F9F"/>
    <w:rsid w:val="00C20FBD"/>
    <w:rsid w:val="00C228B2"/>
    <w:rsid w:val="00C2328C"/>
    <w:rsid w:val="00C23B48"/>
    <w:rsid w:val="00C2458A"/>
    <w:rsid w:val="00C326B1"/>
    <w:rsid w:val="00C32822"/>
    <w:rsid w:val="00C334A9"/>
    <w:rsid w:val="00C33A31"/>
    <w:rsid w:val="00C353B0"/>
    <w:rsid w:val="00C35985"/>
    <w:rsid w:val="00C35D34"/>
    <w:rsid w:val="00C41CB6"/>
    <w:rsid w:val="00C42007"/>
    <w:rsid w:val="00C44FE4"/>
    <w:rsid w:val="00C45503"/>
    <w:rsid w:val="00C462E9"/>
    <w:rsid w:val="00C46EDD"/>
    <w:rsid w:val="00C47306"/>
    <w:rsid w:val="00C477C1"/>
    <w:rsid w:val="00C51136"/>
    <w:rsid w:val="00C5202D"/>
    <w:rsid w:val="00C52273"/>
    <w:rsid w:val="00C533FC"/>
    <w:rsid w:val="00C538A9"/>
    <w:rsid w:val="00C53BE1"/>
    <w:rsid w:val="00C56DE2"/>
    <w:rsid w:val="00C57F2B"/>
    <w:rsid w:val="00C60194"/>
    <w:rsid w:val="00C61B0D"/>
    <w:rsid w:val="00C6419C"/>
    <w:rsid w:val="00C665A6"/>
    <w:rsid w:val="00C704A0"/>
    <w:rsid w:val="00C72143"/>
    <w:rsid w:val="00C72E23"/>
    <w:rsid w:val="00C73F68"/>
    <w:rsid w:val="00C7444D"/>
    <w:rsid w:val="00C763FA"/>
    <w:rsid w:val="00C765BA"/>
    <w:rsid w:val="00C778A1"/>
    <w:rsid w:val="00C81136"/>
    <w:rsid w:val="00C812AE"/>
    <w:rsid w:val="00C81923"/>
    <w:rsid w:val="00C836EA"/>
    <w:rsid w:val="00C87CE8"/>
    <w:rsid w:val="00C90A31"/>
    <w:rsid w:val="00C9205F"/>
    <w:rsid w:val="00C93893"/>
    <w:rsid w:val="00C94994"/>
    <w:rsid w:val="00C94F2E"/>
    <w:rsid w:val="00C960FC"/>
    <w:rsid w:val="00C97F86"/>
    <w:rsid w:val="00CA37FC"/>
    <w:rsid w:val="00CA4463"/>
    <w:rsid w:val="00CB1856"/>
    <w:rsid w:val="00CB417B"/>
    <w:rsid w:val="00CB61A1"/>
    <w:rsid w:val="00CC11B9"/>
    <w:rsid w:val="00CC1382"/>
    <w:rsid w:val="00CC19E6"/>
    <w:rsid w:val="00CC5EB2"/>
    <w:rsid w:val="00CC61C7"/>
    <w:rsid w:val="00CC6806"/>
    <w:rsid w:val="00CC6E44"/>
    <w:rsid w:val="00CD16B8"/>
    <w:rsid w:val="00CD4192"/>
    <w:rsid w:val="00CD5CAD"/>
    <w:rsid w:val="00CE1849"/>
    <w:rsid w:val="00CE1C97"/>
    <w:rsid w:val="00CE2040"/>
    <w:rsid w:val="00CE23BA"/>
    <w:rsid w:val="00CF2488"/>
    <w:rsid w:val="00CF2A51"/>
    <w:rsid w:val="00CF3D09"/>
    <w:rsid w:val="00CF475E"/>
    <w:rsid w:val="00CF7FD8"/>
    <w:rsid w:val="00D0190A"/>
    <w:rsid w:val="00D02368"/>
    <w:rsid w:val="00D02669"/>
    <w:rsid w:val="00D031CA"/>
    <w:rsid w:val="00D03310"/>
    <w:rsid w:val="00D04017"/>
    <w:rsid w:val="00D0537A"/>
    <w:rsid w:val="00D07BA9"/>
    <w:rsid w:val="00D125B9"/>
    <w:rsid w:val="00D1389E"/>
    <w:rsid w:val="00D144D9"/>
    <w:rsid w:val="00D168F6"/>
    <w:rsid w:val="00D17839"/>
    <w:rsid w:val="00D17F5B"/>
    <w:rsid w:val="00D23005"/>
    <w:rsid w:val="00D23DB0"/>
    <w:rsid w:val="00D2672E"/>
    <w:rsid w:val="00D279E5"/>
    <w:rsid w:val="00D31ABB"/>
    <w:rsid w:val="00D31F22"/>
    <w:rsid w:val="00D35E97"/>
    <w:rsid w:val="00D368B0"/>
    <w:rsid w:val="00D36BCC"/>
    <w:rsid w:val="00D376B9"/>
    <w:rsid w:val="00D414B6"/>
    <w:rsid w:val="00D431E6"/>
    <w:rsid w:val="00D44D4D"/>
    <w:rsid w:val="00D44FC7"/>
    <w:rsid w:val="00D47A35"/>
    <w:rsid w:val="00D5144F"/>
    <w:rsid w:val="00D540BF"/>
    <w:rsid w:val="00D54DD4"/>
    <w:rsid w:val="00D55A23"/>
    <w:rsid w:val="00D55BDC"/>
    <w:rsid w:val="00D55D5B"/>
    <w:rsid w:val="00D56CEA"/>
    <w:rsid w:val="00D6126F"/>
    <w:rsid w:val="00D61D2C"/>
    <w:rsid w:val="00D63ACD"/>
    <w:rsid w:val="00D64160"/>
    <w:rsid w:val="00D6535A"/>
    <w:rsid w:val="00D655D3"/>
    <w:rsid w:val="00D6661D"/>
    <w:rsid w:val="00D70BFE"/>
    <w:rsid w:val="00D7226E"/>
    <w:rsid w:val="00D72813"/>
    <w:rsid w:val="00D734E1"/>
    <w:rsid w:val="00D759FC"/>
    <w:rsid w:val="00D80051"/>
    <w:rsid w:val="00D80DE9"/>
    <w:rsid w:val="00D81167"/>
    <w:rsid w:val="00D8147E"/>
    <w:rsid w:val="00D858CE"/>
    <w:rsid w:val="00D87E5D"/>
    <w:rsid w:val="00D91337"/>
    <w:rsid w:val="00D91DB0"/>
    <w:rsid w:val="00D91E0D"/>
    <w:rsid w:val="00D921A3"/>
    <w:rsid w:val="00D95E09"/>
    <w:rsid w:val="00D96488"/>
    <w:rsid w:val="00D964AA"/>
    <w:rsid w:val="00D96A31"/>
    <w:rsid w:val="00DA0928"/>
    <w:rsid w:val="00DA2351"/>
    <w:rsid w:val="00DA3401"/>
    <w:rsid w:val="00DA3D3C"/>
    <w:rsid w:val="00DA4500"/>
    <w:rsid w:val="00DA52E2"/>
    <w:rsid w:val="00DA68BF"/>
    <w:rsid w:val="00DA6ABE"/>
    <w:rsid w:val="00DB0D84"/>
    <w:rsid w:val="00DB17D0"/>
    <w:rsid w:val="00DB3F93"/>
    <w:rsid w:val="00DB5ED8"/>
    <w:rsid w:val="00DB66E9"/>
    <w:rsid w:val="00DB6BBB"/>
    <w:rsid w:val="00DB6FCF"/>
    <w:rsid w:val="00DB721F"/>
    <w:rsid w:val="00DC25F1"/>
    <w:rsid w:val="00DC3918"/>
    <w:rsid w:val="00DC3A1A"/>
    <w:rsid w:val="00DC7E20"/>
    <w:rsid w:val="00DD6349"/>
    <w:rsid w:val="00DD7FF7"/>
    <w:rsid w:val="00DE0C17"/>
    <w:rsid w:val="00DE1EBB"/>
    <w:rsid w:val="00DE29D1"/>
    <w:rsid w:val="00DE3F80"/>
    <w:rsid w:val="00DE4EA7"/>
    <w:rsid w:val="00DE5672"/>
    <w:rsid w:val="00DE5A95"/>
    <w:rsid w:val="00DE5BAB"/>
    <w:rsid w:val="00DE6490"/>
    <w:rsid w:val="00DE7643"/>
    <w:rsid w:val="00DE7BB8"/>
    <w:rsid w:val="00DF0204"/>
    <w:rsid w:val="00DF0BF6"/>
    <w:rsid w:val="00DF1CE5"/>
    <w:rsid w:val="00DF2803"/>
    <w:rsid w:val="00DF3472"/>
    <w:rsid w:val="00DF5BC8"/>
    <w:rsid w:val="00DF7DD2"/>
    <w:rsid w:val="00DF7F23"/>
    <w:rsid w:val="00E011E0"/>
    <w:rsid w:val="00E03C58"/>
    <w:rsid w:val="00E05C72"/>
    <w:rsid w:val="00E06D32"/>
    <w:rsid w:val="00E07998"/>
    <w:rsid w:val="00E1290E"/>
    <w:rsid w:val="00E16605"/>
    <w:rsid w:val="00E2079E"/>
    <w:rsid w:val="00E21971"/>
    <w:rsid w:val="00E21D6D"/>
    <w:rsid w:val="00E23EA2"/>
    <w:rsid w:val="00E24A08"/>
    <w:rsid w:val="00E263F4"/>
    <w:rsid w:val="00E31149"/>
    <w:rsid w:val="00E32E53"/>
    <w:rsid w:val="00E32EED"/>
    <w:rsid w:val="00E33FEB"/>
    <w:rsid w:val="00E341B6"/>
    <w:rsid w:val="00E34344"/>
    <w:rsid w:val="00E347B2"/>
    <w:rsid w:val="00E34AD2"/>
    <w:rsid w:val="00E359D1"/>
    <w:rsid w:val="00E35E46"/>
    <w:rsid w:val="00E42BE4"/>
    <w:rsid w:val="00E450A0"/>
    <w:rsid w:val="00E45C44"/>
    <w:rsid w:val="00E46B6B"/>
    <w:rsid w:val="00E47F43"/>
    <w:rsid w:val="00E50CF2"/>
    <w:rsid w:val="00E50FFA"/>
    <w:rsid w:val="00E5294D"/>
    <w:rsid w:val="00E533D7"/>
    <w:rsid w:val="00E53CA5"/>
    <w:rsid w:val="00E5468D"/>
    <w:rsid w:val="00E55ADF"/>
    <w:rsid w:val="00E56AF7"/>
    <w:rsid w:val="00E56FBD"/>
    <w:rsid w:val="00E611F3"/>
    <w:rsid w:val="00E627A6"/>
    <w:rsid w:val="00E62F26"/>
    <w:rsid w:val="00E63250"/>
    <w:rsid w:val="00E6365A"/>
    <w:rsid w:val="00E64C03"/>
    <w:rsid w:val="00E675C3"/>
    <w:rsid w:val="00E67829"/>
    <w:rsid w:val="00E67AC6"/>
    <w:rsid w:val="00E703EE"/>
    <w:rsid w:val="00E71C90"/>
    <w:rsid w:val="00E73C0B"/>
    <w:rsid w:val="00E7459A"/>
    <w:rsid w:val="00E76335"/>
    <w:rsid w:val="00E82DAD"/>
    <w:rsid w:val="00E82E4B"/>
    <w:rsid w:val="00E82FCF"/>
    <w:rsid w:val="00E83992"/>
    <w:rsid w:val="00E849DF"/>
    <w:rsid w:val="00E84C15"/>
    <w:rsid w:val="00E84C45"/>
    <w:rsid w:val="00E85092"/>
    <w:rsid w:val="00E8744D"/>
    <w:rsid w:val="00E87D8D"/>
    <w:rsid w:val="00E90B32"/>
    <w:rsid w:val="00E914AE"/>
    <w:rsid w:val="00E929FE"/>
    <w:rsid w:val="00E94B9E"/>
    <w:rsid w:val="00E94EA9"/>
    <w:rsid w:val="00E959E1"/>
    <w:rsid w:val="00E96EFF"/>
    <w:rsid w:val="00E97C33"/>
    <w:rsid w:val="00EA0F94"/>
    <w:rsid w:val="00EA137D"/>
    <w:rsid w:val="00EA2B1E"/>
    <w:rsid w:val="00EA67EC"/>
    <w:rsid w:val="00EA6ADD"/>
    <w:rsid w:val="00EA7C97"/>
    <w:rsid w:val="00EB06BA"/>
    <w:rsid w:val="00EB2735"/>
    <w:rsid w:val="00EB3B4C"/>
    <w:rsid w:val="00EB50E2"/>
    <w:rsid w:val="00EB5E87"/>
    <w:rsid w:val="00EB6BC5"/>
    <w:rsid w:val="00EB740D"/>
    <w:rsid w:val="00EB7BEB"/>
    <w:rsid w:val="00EC14F8"/>
    <w:rsid w:val="00EC2AB9"/>
    <w:rsid w:val="00EC33E3"/>
    <w:rsid w:val="00EC3481"/>
    <w:rsid w:val="00ED0516"/>
    <w:rsid w:val="00ED3158"/>
    <w:rsid w:val="00ED3638"/>
    <w:rsid w:val="00ED4DB3"/>
    <w:rsid w:val="00ED4DC3"/>
    <w:rsid w:val="00ED5569"/>
    <w:rsid w:val="00ED5C69"/>
    <w:rsid w:val="00ED5C8D"/>
    <w:rsid w:val="00EE00AC"/>
    <w:rsid w:val="00EE06E1"/>
    <w:rsid w:val="00EE2903"/>
    <w:rsid w:val="00EE36DB"/>
    <w:rsid w:val="00EE4FDC"/>
    <w:rsid w:val="00EE5C3A"/>
    <w:rsid w:val="00EE7058"/>
    <w:rsid w:val="00EE7E18"/>
    <w:rsid w:val="00EF1D11"/>
    <w:rsid w:val="00EF3F5F"/>
    <w:rsid w:val="00EF47F2"/>
    <w:rsid w:val="00EF4D20"/>
    <w:rsid w:val="00EF4D5B"/>
    <w:rsid w:val="00EF60F9"/>
    <w:rsid w:val="00EF70B4"/>
    <w:rsid w:val="00F05A0C"/>
    <w:rsid w:val="00F05FBE"/>
    <w:rsid w:val="00F076EE"/>
    <w:rsid w:val="00F10D84"/>
    <w:rsid w:val="00F13392"/>
    <w:rsid w:val="00F14A23"/>
    <w:rsid w:val="00F14BAE"/>
    <w:rsid w:val="00F21A20"/>
    <w:rsid w:val="00F22042"/>
    <w:rsid w:val="00F22670"/>
    <w:rsid w:val="00F274FB"/>
    <w:rsid w:val="00F27E32"/>
    <w:rsid w:val="00F30F1A"/>
    <w:rsid w:val="00F32963"/>
    <w:rsid w:val="00F33C4F"/>
    <w:rsid w:val="00F33FF3"/>
    <w:rsid w:val="00F37DDB"/>
    <w:rsid w:val="00F41449"/>
    <w:rsid w:val="00F41591"/>
    <w:rsid w:val="00F436A0"/>
    <w:rsid w:val="00F46909"/>
    <w:rsid w:val="00F60189"/>
    <w:rsid w:val="00F625EC"/>
    <w:rsid w:val="00F6332E"/>
    <w:rsid w:val="00F64EAD"/>
    <w:rsid w:val="00F673E4"/>
    <w:rsid w:val="00F71E6F"/>
    <w:rsid w:val="00F7244E"/>
    <w:rsid w:val="00F7279D"/>
    <w:rsid w:val="00F7422A"/>
    <w:rsid w:val="00F74BE3"/>
    <w:rsid w:val="00F809DA"/>
    <w:rsid w:val="00F82C28"/>
    <w:rsid w:val="00F843F1"/>
    <w:rsid w:val="00F85948"/>
    <w:rsid w:val="00F92E99"/>
    <w:rsid w:val="00F93705"/>
    <w:rsid w:val="00F941EA"/>
    <w:rsid w:val="00F94546"/>
    <w:rsid w:val="00F960D8"/>
    <w:rsid w:val="00F97BD2"/>
    <w:rsid w:val="00FA1E7E"/>
    <w:rsid w:val="00FA268E"/>
    <w:rsid w:val="00FA39CC"/>
    <w:rsid w:val="00FA3A82"/>
    <w:rsid w:val="00FA41B3"/>
    <w:rsid w:val="00FA5CB4"/>
    <w:rsid w:val="00FA668A"/>
    <w:rsid w:val="00FB0F11"/>
    <w:rsid w:val="00FB1C42"/>
    <w:rsid w:val="00FB67F0"/>
    <w:rsid w:val="00FC1B88"/>
    <w:rsid w:val="00FC1BD8"/>
    <w:rsid w:val="00FC56D4"/>
    <w:rsid w:val="00FC6151"/>
    <w:rsid w:val="00FC6C7C"/>
    <w:rsid w:val="00FC7ACA"/>
    <w:rsid w:val="00FC7EEB"/>
    <w:rsid w:val="00FD25CB"/>
    <w:rsid w:val="00FD2DF8"/>
    <w:rsid w:val="00FD5F11"/>
    <w:rsid w:val="00FD6325"/>
    <w:rsid w:val="00FD64FC"/>
    <w:rsid w:val="00FD6955"/>
    <w:rsid w:val="00FD6F93"/>
    <w:rsid w:val="00FD78D7"/>
    <w:rsid w:val="00FE0752"/>
    <w:rsid w:val="00FE3CC2"/>
    <w:rsid w:val="00FE4C27"/>
    <w:rsid w:val="00FE4D3E"/>
    <w:rsid w:val="00FE6283"/>
    <w:rsid w:val="00FE760C"/>
    <w:rsid w:val="00FF2F1F"/>
    <w:rsid w:val="00FF30F1"/>
    <w:rsid w:val="00FF63BD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28B5DB7-C43A-44D3-AF66-E090A93E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6B6B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161D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424A2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6C1D41"/>
    <w:rPr>
      <w:rFonts w:ascii="Cambria" w:hAnsi="Cambria" w:cs="Times New Roman"/>
      <w:b/>
      <w:sz w:val="26"/>
    </w:rPr>
  </w:style>
  <w:style w:type="character" w:styleId="Grietas">
    <w:name w:val="Strong"/>
    <w:basedOn w:val="Numatytasispastraiposriftas"/>
    <w:uiPriority w:val="22"/>
    <w:qFormat/>
    <w:rsid w:val="003E3A18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A43DF1"/>
    <w:rPr>
      <w:rFonts w:cs="Times New Roman"/>
      <w:color w:val="0000FF"/>
      <w:u w:val="single"/>
    </w:rPr>
  </w:style>
  <w:style w:type="paragraph" w:customStyle="1" w:styleId="pavadinimas1">
    <w:name w:val="pavadinimas1"/>
    <w:basedOn w:val="prastasis"/>
    <w:uiPriority w:val="99"/>
    <w:rsid w:val="00564923"/>
    <w:pPr>
      <w:spacing w:before="100" w:beforeAutospacing="1" w:after="100" w:afterAutospacing="1"/>
    </w:pPr>
  </w:style>
  <w:style w:type="paragraph" w:customStyle="1" w:styleId="mazas">
    <w:name w:val="mazas"/>
    <w:basedOn w:val="prastasis"/>
    <w:uiPriority w:val="99"/>
    <w:rsid w:val="00564923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99"/>
    <w:rsid w:val="00435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uiPriority w:val="99"/>
    <w:qFormat/>
    <w:rsid w:val="003424A2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hAnsi="Cambria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6C1D41"/>
    <w:rPr>
      <w:rFonts w:ascii="Cambria" w:hAnsi="Cambria" w:cs="Times New Roman"/>
      <w:sz w:val="24"/>
    </w:rPr>
  </w:style>
  <w:style w:type="paragraph" w:styleId="Antrats">
    <w:name w:val="header"/>
    <w:basedOn w:val="prastasis"/>
    <w:link w:val="AntratsDiagrama"/>
    <w:uiPriority w:val="99"/>
    <w:rsid w:val="00170C36"/>
    <w:pPr>
      <w:tabs>
        <w:tab w:val="center" w:pos="4819"/>
        <w:tab w:val="right" w:pos="9638"/>
      </w:tabs>
    </w:pPr>
    <w:rPr>
      <w:szCs w:val="20"/>
    </w:rPr>
  </w:style>
  <w:style w:type="character" w:customStyle="1" w:styleId="HeaderChar">
    <w:name w:val="Header Char"/>
    <w:basedOn w:val="Numatytasispastraiposriftas"/>
    <w:uiPriority w:val="99"/>
    <w:locked/>
    <w:rsid w:val="006C1D41"/>
    <w:rPr>
      <w:rFonts w:cs="Times New Roman"/>
      <w:sz w:val="24"/>
    </w:rPr>
  </w:style>
  <w:style w:type="character" w:styleId="Puslapionumeris">
    <w:name w:val="page number"/>
    <w:basedOn w:val="Numatytasispastraiposriftas"/>
    <w:uiPriority w:val="99"/>
    <w:rsid w:val="00170C36"/>
    <w:rPr>
      <w:rFonts w:cs="Times New Roman"/>
    </w:rPr>
  </w:style>
  <w:style w:type="paragraph" w:customStyle="1" w:styleId="Pagrindinistekstas1">
    <w:name w:val="Pagrindinis tekstas1"/>
    <w:basedOn w:val="prastasis"/>
    <w:uiPriority w:val="99"/>
    <w:rsid w:val="00A6587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A65879"/>
    <w:rPr>
      <w:sz w:val="24"/>
      <w:lang w:val="lt-LT" w:eastAsia="lt-LT"/>
    </w:rPr>
  </w:style>
  <w:style w:type="paragraph" w:styleId="Pavadinimas">
    <w:name w:val="Title"/>
    <w:basedOn w:val="prastasis"/>
    <w:link w:val="PavadinimasDiagrama"/>
    <w:uiPriority w:val="99"/>
    <w:qFormat/>
    <w:rsid w:val="00A65879"/>
    <w:pPr>
      <w:jc w:val="center"/>
    </w:pPr>
    <w:rPr>
      <w:b/>
      <w:szCs w:val="20"/>
      <w:u w:val="single"/>
      <w:lang w:eastAsia="en-US"/>
    </w:rPr>
  </w:style>
  <w:style w:type="character" w:customStyle="1" w:styleId="TitleChar">
    <w:name w:val="Title Char"/>
    <w:basedOn w:val="Numatytasispastraiposriftas"/>
    <w:uiPriority w:val="99"/>
    <w:locked/>
    <w:rsid w:val="006C1D41"/>
    <w:rPr>
      <w:rFonts w:ascii="Cambria" w:hAnsi="Cambria" w:cs="Times New Roman"/>
      <w:b/>
      <w:kern w:val="28"/>
      <w:sz w:val="32"/>
    </w:rPr>
  </w:style>
  <w:style w:type="character" w:customStyle="1" w:styleId="PavadinimasDiagrama">
    <w:name w:val="Pavadinimas Diagrama"/>
    <w:link w:val="Pavadinimas"/>
    <w:uiPriority w:val="99"/>
    <w:locked/>
    <w:rsid w:val="00A65879"/>
    <w:rPr>
      <w:b/>
      <w:sz w:val="24"/>
      <w:u w:val="single"/>
      <w:lang w:val="lt-LT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A65879"/>
    <w:pPr>
      <w:spacing w:after="120" w:line="480" w:lineRule="auto"/>
    </w:pPr>
    <w:rPr>
      <w:sz w:val="20"/>
      <w:szCs w:val="20"/>
      <w:lang w:val="en-GB"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6C1D41"/>
    <w:rPr>
      <w:rFonts w:cs="Times New Roman"/>
      <w:sz w:val="24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A65879"/>
    <w:rPr>
      <w:lang w:val="en-GB" w:eastAsia="en-US"/>
    </w:rPr>
  </w:style>
  <w:style w:type="paragraph" w:customStyle="1" w:styleId="Linija">
    <w:name w:val="Linija"/>
    <w:basedOn w:val="prastasis"/>
    <w:uiPriority w:val="99"/>
    <w:rsid w:val="00A65879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3729AA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729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3729AA"/>
    <w:rPr>
      <w:rFonts w:cs="Times New Roman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729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3729AA"/>
    <w:rPr>
      <w:rFonts w:cs="Times New Roman"/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3729AA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729AA"/>
    <w:rPr>
      <w:rFonts w:ascii="Segoe UI" w:hAnsi="Segoe UI" w:cs="Times New Roman"/>
      <w:sz w:val="18"/>
    </w:rPr>
  </w:style>
  <w:style w:type="paragraph" w:styleId="Sraopastraipa">
    <w:name w:val="List Paragraph"/>
    <w:basedOn w:val="prastasis"/>
    <w:uiPriority w:val="34"/>
    <w:qFormat/>
    <w:rsid w:val="00F6332E"/>
    <w:pPr>
      <w:ind w:left="720"/>
      <w:contextualSpacing/>
    </w:pPr>
  </w:style>
  <w:style w:type="table" w:customStyle="1" w:styleId="TableGrid1">
    <w:name w:val="Table Grid1"/>
    <w:basedOn w:val="prastojilentel"/>
    <w:next w:val="Lentelstinklelis"/>
    <w:uiPriority w:val="59"/>
    <w:rsid w:val="006B65FC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6B65F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65F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A3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A3D4B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42119C"/>
  </w:style>
  <w:style w:type="character" w:customStyle="1" w:styleId="Antrat2Diagrama">
    <w:name w:val="Antraštė 2 Diagrama"/>
    <w:basedOn w:val="Numatytasispastraiposriftas"/>
    <w:link w:val="Antrat2"/>
    <w:semiHidden/>
    <w:rsid w:val="00161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astasiniatinklio">
    <w:name w:val="Normal (Web)"/>
    <w:basedOn w:val="prastasis"/>
    <w:rsid w:val="00161D56"/>
    <w:pPr>
      <w:spacing w:before="100" w:beforeAutospacing="1" w:after="100" w:afterAutospacing="1"/>
    </w:pPr>
  </w:style>
  <w:style w:type="paragraph" w:styleId="Betarp">
    <w:name w:val="No Spacing"/>
    <w:qFormat/>
    <w:rsid w:val="00161D56"/>
    <w:rPr>
      <w:rFonts w:eastAsia="Calibri"/>
      <w:sz w:val="24"/>
      <w:szCs w:val="24"/>
      <w:lang w:val="en-US"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E7687"/>
    <w:rPr>
      <w:rFonts w:ascii="Calibri" w:eastAsia="Calibri" w:hAnsi="Calibri"/>
      <w:sz w:val="22"/>
      <w:szCs w:val="21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E7687"/>
    <w:rPr>
      <w:rFonts w:ascii="Calibri" w:eastAsia="Calibri" w:hAnsi="Calibri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7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7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176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17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7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17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6176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617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8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evezys.lt/lt/struktura-ir-kontaktai_144/kontaktai/184.html?view=details;type=aja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ocalFile xmlns="http://schemas.microsoft.com/sharepoint/v3" xsi:nil="true"/>
    <tmpFile xmlns="http://schemas.microsoft.com/sharepoint/v3">false</tmpFile>
    <GUID_ID xmlns="http://schemas.microsoft.com/sharepoint/v3">f1b12b7e-5c86-4d1a-8127-c62392faea1b</GUID_ID>
    <scan_status xmlns="http://schemas.microsoft.com/sharepoint/v3" xsi:nil="true"/>
    <ParentID xmlns="http://schemas.microsoft.com/sharepoint/v3">0</ParentID>
    <sendToRecSrv xmlns="http://schemas.microsoft.com/sharepoint/v3">true</sendToRecSrv>
    <RegUpdate xmlns="E6298736-2320-4CE1-97C6-9F781D725734" xsi:nil="true"/>
    <ListID xmlns="E6298736-2320-4CE1-97C6-9F781D725734" xsi:nil="true"/>
    <IsDeleted xmlns="http://schemas.microsoft.com/sharepoint/v3" xsi:nil="true"/>
    <tmpVersion xmlns="http://schemas.microsoft.com/sharepoint/v3">false</tmp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2ED16-8DE4-435F-99AB-CEF1DEB56F0B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2.xml><?xml version="1.0" encoding="utf-8"?>
<ds:datastoreItem xmlns:ds="http://schemas.openxmlformats.org/officeDocument/2006/customXml" ds:itemID="{219C389E-A0D5-4F8D-805C-1942A169D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B3E32-4D0D-4398-AF95-FEA9DC8F0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E44FA4E-4EF3-4DF6-A2EF-10269CEB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3359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Aprasas_suaugusiuju neformaliojo svietimo konkursas_2016.docx</vt:lpstr>
      <vt:lpstr>Aprasas_suaugusiuju neformaliojo svietimo konkursas_2016.docx</vt:lpstr>
    </vt:vector>
  </TitlesOfParts>
  <Company>smm</Company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Aprasas_suaugusiuju neformaliojo svietimo konkursas_2016.docx</dc:title>
  <dc:creator>ejankauskaite</dc:creator>
  <cp:lastModifiedBy>Agnė Valužytė</cp:lastModifiedBy>
  <cp:revision>13</cp:revision>
  <cp:lastPrinted>2016-06-17T10:47:00Z</cp:lastPrinted>
  <dcterms:created xsi:type="dcterms:W3CDTF">2017-10-11T05:29:00Z</dcterms:created>
  <dcterms:modified xsi:type="dcterms:W3CDTF">2017-10-11T08:13:00Z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  <property fmtid="{D5CDD505-2E9C-101B-9397-08002B2CF9AE}" pid="3" name="_NewReviewCycle">
    <vt:lpwstr/>
  </property>
</Properties>
</file>