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E0" w:rsidRPr="00911892" w:rsidRDefault="00CE40E0" w:rsidP="00CE40E0">
      <w:pPr>
        <w:pStyle w:val="WW-BodyTextIndent2"/>
        <w:ind w:right="567" w:firstLine="0"/>
        <w:jc w:val="center"/>
        <w:rPr>
          <w:szCs w:val="24"/>
        </w:rPr>
      </w:pPr>
    </w:p>
    <w:p w:rsidR="00CE40E0" w:rsidRPr="00911892" w:rsidRDefault="00CE40E0" w:rsidP="00CE40E0">
      <w:pPr>
        <w:jc w:val="center"/>
        <w:rPr>
          <w:b/>
          <w:caps/>
          <w:sz w:val="24"/>
          <w:szCs w:val="24"/>
        </w:rPr>
      </w:pPr>
      <w:r w:rsidRPr="00911892">
        <w:rPr>
          <w:b/>
          <w:caps/>
          <w:sz w:val="24"/>
          <w:szCs w:val="24"/>
        </w:rPr>
        <w:t>aiškinamasis raštas</w:t>
      </w:r>
    </w:p>
    <w:p w:rsidR="00CE40E0" w:rsidRPr="00911892" w:rsidRDefault="00CE40E0" w:rsidP="00CE40E0">
      <w:pPr>
        <w:pStyle w:val="Pavadinimas"/>
        <w:rPr>
          <w:sz w:val="24"/>
          <w:szCs w:val="24"/>
        </w:rPr>
      </w:pPr>
    </w:p>
    <w:p w:rsidR="00CE40E0" w:rsidRPr="00911892" w:rsidRDefault="00CE40E0" w:rsidP="00CE40E0">
      <w:pPr>
        <w:pStyle w:val="Pavadinimas"/>
        <w:rPr>
          <w:sz w:val="24"/>
          <w:szCs w:val="24"/>
        </w:rPr>
      </w:pPr>
      <w:r w:rsidRPr="00911892">
        <w:rPr>
          <w:sz w:val="24"/>
          <w:szCs w:val="24"/>
        </w:rPr>
        <w:t>PANEVĖŽIO MIESTO SAVIVALDYBĖS TARYBA</w:t>
      </w:r>
    </w:p>
    <w:p w:rsidR="00CE40E0" w:rsidRPr="00911892" w:rsidRDefault="00CE40E0" w:rsidP="00CE40E0">
      <w:pPr>
        <w:pStyle w:val="Antrat2"/>
        <w:rPr>
          <w:szCs w:val="24"/>
        </w:rPr>
      </w:pPr>
      <w:r w:rsidRPr="00911892">
        <w:rPr>
          <w:szCs w:val="24"/>
        </w:rPr>
        <w:t>SPRENDIMAS</w:t>
      </w:r>
    </w:p>
    <w:p w:rsidR="006C4264" w:rsidRDefault="006C4264" w:rsidP="00CE40E0">
      <w:pPr>
        <w:jc w:val="center"/>
        <w:rPr>
          <w:b/>
          <w:sz w:val="24"/>
          <w:szCs w:val="24"/>
        </w:rPr>
      </w:pPr>
    </w:p>
    <w:p w:rsidR="006C4264" w:rsidRDefault="006C4264" w:rsidP="006C4264">
      <w:pPr>
        <w:tabs>
          <w:tab w:val="left" w:pos="10341"/>
        </w:tabs>
        <w:ind w:hanging="100"/>
        <w:jc w:val="center"/>
        <w:rPr>
          <w:b/>
          <w:sz w:val="24"/>
          <w:szCs w:val="24"/>
        </w:rPr>
      </w:pPr>
      <w:r>
        <w:rPr>
          <w:b/>
          <w:sz w:val="24"/>
          <w:szCs w:val="24"/>
        </w:rPr>
        <w:t>DĖL MOKESČIO UŽ DARBUOTOJŲ MAITINIMĄSI SAVIVALDYBĖS IKIMOKYKLINIO UGDYMO MOKYKLOSE TVARKOS APRAŠO PATVIRTINIMO IR SAVIVALDYBĖS TARYBOS 2013 M. KOVO 28 D. SPRENDIMO NR. 1</w:t>
      </w:r>
      <w:proofErr w:type="gramStart"/>
      <w:r>
        <w:rPr>
          <w:b/>
          <w:sz w:val="24"/>
          <w:szCs w:val="24"/>
        </w:rPr>
        <w:t>-</w:t>
      </w:r>
      <w:proofErr w:type="gramEnd"/>
      <w:r>
        <w:rPr>
          <w:b/>
          <w:sz w:val="24"/>
          <w:szCs w:val="24"/>
        </w:rPr>
        <w:t>71 PRIPAŽINIMO NETEKUSIU GALIOS</w:t>
      </w:r>
    </w:p>
    <w:p w:rsidR="006C4264" w:rsidRPr="00911892" w:rsidRDefault="006C4264" w:rsidP="00CE40E0">
      <w:pPr>
        <w:jc w:val="center"/>
        <w:rPr>
          <w:b/>
          <w:sz w:val="24"/>
          <w:szCs w:val="24"/>
        </w:rPr>
      </w:pPr>
    </w:p>
    <w:p w:rsidR="00CE40E0" w:rsidRPr="00911892" w:rsidRDefault="00CE40E0" w:rsidP="00CE40E0">
      <w:pPr>
        <w:jc w:val="center"/>
        <w:rPr>
          <w:sz w:val="24"/>
          <w:szCs w:val="24"/>
        </w:rPr>
      </w:pPr>
      <w:r w:rsidRPr="00911892">
        <w:rPr>
          <w:b/>
          <w:sz w:val="24"/>
          <w:szCs w:val="24"/>
        </w:rPr>
        <w:t xml:space="preserve"> </w:t>
      </w:r>
      <w:r w:rsidRPr="00911892">
        <w:rPr>
          <w:sz w:val="24"/>
          <w:szCs w:val="24"/>
        </w:rPr>
        <w:t xml:space="preserve">2017 m. </w:t>
      </w:r>
      <w:r w:rsidR="006C4264">
        <w:rPr>
          <w:sz w:val="24"/>
          <w:szCs w:val="24"/>
        </w:rPr>
        <w:t>spalio 2</w:t>
      </w:r>
      <w:r w:rsidRPr="00911892">
        <w:rPr>
          <w:sz w:val="24"/>
          <w:szCs w:val="24"/>
        </w:rPr>
        <w:t xml:space="preserve"> d.</w:t>
      </w:r>
    </w:p>
    <w:p w:rsidR="00CE40E0" w:rsidRPr="00911892" w:rsidRDefault="00CE40E0" w:rsidP="00CE40E0">
      <w:pPr>
        <w:jc w:val="center"/>
        <w:rPr>
          <w:sz w:val="24"/>
          <w:szCs w:val="24"/>
        </w:rPr>
      </w:pPr>
      <w:r w:rsidRPr="00911892">
        <w:rPr>
          <w:sz w:val="24"/>
          <w:szCs w:val="24"/>
        </w:rPr>
        <w:t>Panevėžys</w:t>
      </w:r>
    </w:p>
    <w:p w:rsidR="00CE40E0" w:rsidRPr="00911892" w:rsidRDefault="00CE40E0" w:rsidP="00CE40E0">
      <w:pPr>
        <w:tabs>
          <w:tab w:val="left" w:pos="10341"/>
        </w:tabs>
        <w:ind w:hanging="100"/>
        <w:jc w:val="center"/>
        <w:rPr>
          <w:sz w:val="24"/>
          <w:szCs w:val="24"/>
        </w:rPr>
      </w:pPr>
    </w:p>
    <w:p w:rsidR="00CE40E0" w:rsidRPr="00911892" w:rsidRDefault="00CE40E0" w:rsidP="00CE40E0">
      <w:pPr>
        <w:pStyle w:val="WW-BodyTextIndent2"/>
        <w:ind w:right="567" w:firstLine="0"/>
        <w:jc w:val="center"/>
        <w:rPr>
          <w:szCs w:val="24"/>
        </w:rPr>
      </w:pPr>
    </w:p>
    <w:p w:rsidR="00CE40E0" w:rsidRPr="00911892" w:rsidRDefault="00CE40E0" w:rsidP="00CE40E0">
      <w:pPr>
        <w:ind w:firstLine="360"/>
        <w:jc w:val="both"/>
        <w:rPr>
          <w:color w:val="000000"/>
          <w:sz w:val="24"/>
          <w:szCs w:val="24"/>
        </w:rPr>
      </w:pPr>
      <w:r w:rsidRPr="00911892">
        <w:rPr>
          <w:b/>
          <w:sz w:val="24"/>
          <w:szCs w:val="24"/>
        </w:rPr>
        <w:t xml:space="preserve">Problemos esmė. </w:t>
      </w:r>
      <w:r w:rsidRPr="00911892">
        <w:rPr>
          <w:sz w:val="24"/>
          <w:szCs w:val="24"/>
        </w:rPr>
        <w:t xml:space="preserve">Panevėžio miesto savivaldybės tarybos 2013 m. </w:t>
      </w:r>
      <w:r w:rsidR="003C3C0E">
        <w:rPr>
          <w:sz w:val="24"/>
          <w:szCs w:val="24"/>
        </w:rPr>
        <w:t>kovo</w:t>
      </w:r>
      <w:r w:rsidRPr="00911892">
        <w:rPr>
          <w:sz w:val="24"/>
          <w:szCs w:val="24"/>
        </w:rPr>
        <w:t xml:space="preserve"> 28 d. sprendimu Nr. 1</w:t>
      </w:r>
      <w:proofErr w:type="gramStart"/>
      <w:r w:rsidRPr="00911892">
        <w:rPr>
          <w:sz w:val="24"/>
          <w:szCs w:val="24"/>
        </w:rPr>
        <w:t>-</w:t>
      </w:r>
      <w:proofErr w:type="gramEnd"/>
      <w:r w:rsidRPr="00911892">
        <w:rPr>
          <w:sz w:val="24"/>
          <w:szCs w:val="24"/>
        </w:rPr>
        <w:t xml:space="preserve">71 patvirtintas Mokesčio už darbuotojų maitinimąsi savivaldybės ikimokyklinio ugdymo mokyklose tvarkos </w:t>
      </w:r>
      <w:r w:rsidRPr="00911892">
        <w:rPr>
          <w:color w:val="000000"/>
          <w:sz w:val="24"/>
          <w:szCs w:val="24"/>
        </w:rPr>
        <w:t xml:space="preserve">aprašas. </w:t>
      </w:r>
      <w:r w:rsidR="00BF1ADD" w:rsidRPr="00911892">
        <w:rPr>
          <w:sz w:val="24"/>
          <w:szCs w:val="24"/>
        </w:rPr>
        <w:t xml:space="preserve">Panevėžio miesto savivaldybės kontrolės ir audito tarnybos </w:t>
      </w:r>
      <w:r w:rsidR="00BF1ADD" w:rsidRPr="00911892">
        <w:rPr>
          <w:color w:val="000000" w:themeColor="text1"/>
          <w:sz w:val="24"/>
          <w:szCs w:val="24"/>
        </w:rPr>
        <w:t xml:space="preserve">2017 m. liepos 10 d. raštu Nr. S-104 „Dėl audito metu nustatytų klaidų, pažeidimų, neatitikimų“ 1.1 punktu rekomendavo </w:t>
      </w:r>
      <w:r w:rsidR="00BF1ADD" w:rsidRPr="00911892">
        <w:rPr>
          <w:color w:val="000000"/>
          <w:sz w:val="24"/>
          <w:szCs w:val="24"/>
        </w:rPr>
        <w:t>patikslinti reglamentuojančius ikimokyklinio ugdymo įstaigų darbuotojų maitinimo įkainius. M</w:t>
      </w:r>
      <w:r w:rsidRPr="00911892">
        <w:rPr>
          <w:color w:val="000000"/>
          <w:sz w:val="24"/>
          <w:szCs w:val="24"/>
        </w:rPr>
        <w:t xml:space="preserve">inimo aprašo 6 punkte nustatytas </w:t>
      </w:r>
      <w:r w:rsidRPr="00911892">
        <w:rPr>
          <w:i/>
          <w:color w:val="000000"/>
          <w:sz w:val="24"/>
          <w:szCs w:val="24"/>
        </w:rPr>
        <w:t>darbuotojų mokestis už maitinimąsi atitinka vyresniųjų grupių (darželio ir priešmokyklinių) ugdytinių faktinių maitinimo išlaidų dydį, t</w:t>
      </w:r>
      <w:r w:rsidRPr="00911892">
        <w:rPr>
          <w:color w:val="000000"/>
          <w:sz w:val="24"/>
          <w:szCs w:val="24"/>
        </w:rPr>
        <w:t xml:space="preserve">ačiau nei apraše nei kitame dokumente nereglamentuota, kokios išlaidos priskirtos faktinėms. </w:t>
      </w:r>
    </w:p>
    <w:p w:rsidR="00CE40E0" w:rsidRPr="00911892" w:rsidRDefault="00CE40E0" w:rsidP="00CE40E0">
      <w:pPr>
        <w:pStyle w:val="Tekstas"/>
        <w:ind w:firstLine="360"/>
        <w:rPr>
          <w:b/>
          <w:lang w:val="lt-LT"/>
        </w:rPr>
      </w:pPr>
      <w:bookmarkStart w:id="0" w:name="_GoBack"/>
      <w:bookmarkEnd w:id="0"/>
    </w:p>
    <w:p w:rsidR="00CE40E0" w:rsidRPr="00911892" w:rsidRDefault="00CE40E0" w:rsidP="00CE40E0">
      <w:pPr>
        <w:pStyle w:val="Tekstas"/>
        <w:ind w:firstLine="360"/>
        <w:rPr>
          <w:lang w:val="lt-LT"/>
        </w:rPr>
      </w:pPr>
      <w:r w:rsidRPr="00911892">
        <w:rPr>
          <w:b/>
          <w:lang w:val="lt-LT"/>
        </w:rPr>
        <w:t xml:space="preserve">Kaip šiuo metu sprendžiame projekte aptarti klausimai. </w:t>
      </w:r>
      <w:r w:rsidRPr="00911892">
        <w:rPr>
          <w:lang w:val="lt-LT"/>
        </w:rPr>
        <w:t>Savivaldybės administracijos direktoriaus 2017 m. birželio 20 d. įsakymu Nr. A-600 patvirtinta darbo grupė maitinimo išlaidų dydžiui savivaldybės ikimokyklinio ugdymo mokyklų darbuotojams nustatyti ir mokesčio už darbuotojų maitinimąsi savivaldybės ikimokyklinio ugdymo mokyklose tvarkos aprašui tobulinti, kuri nustatė šios paslaugos dydį ir 2017 m.</w:t>
      </w:r>
      <w:r w:rsidR="00402CEF" w:rsidRPr="00911892">
        <w:rPr>
          <w:lang w:val="lt-LT"/>
        </w:rPr>
        <w:t xml:space="preserve"> spalio 2 d. </w:t>
      </w:r>
      <w:r w:rsidRPr="00911892">
        <w:rPr>
          <w:lang w:val="lt-LT"/>
        </w:rPr>
        <w:t xml:space="preserve">pateikė išvadas </w:t>
      </w:r>
      <w:r w:rsidR="00402CEF" w:rsidRPr="00911892">
        <w:rPr>
          <w:lang w:val="lt-LT"/>
        </w:rPr>
        <w:t xml:space="preserve">Nr. D2-459 </w:t>
      </w:r>
      <w:r w:rsidRPr="00911892">
        <w:rPr>
          <w:lang w:val="lt-LT"/>
        </w:rPr>
        <w:t>administracijos direktoriui (žr. 1 priedą):</w:t>
      </w:r>
    </w:p>
    <w:p w:rsidR="00CE40E0" w:rsidRPr="00911892" w:rsidRDefault="00CE40E0" w:rsidP="00CE40E0">
      <w:pPr>
        <w:numPr>
          <w:ilvl w:val="0"/>
          <w:numId w:val="2"/>
        </w:numPr>
        <w:jc w:val="both"/>
        <w:rPr>
          <w:color w:val="000000"/>
          <w:sz w:val="24"/>
          <w:szCs w:val="24"/>
        </w:rPr>
      </w:pPr>
      <w:r w:rsidRPr="00911892">
        <w:rPr>
          <w:color w:val="000000"/>
          <w:sz w:val="24"/>
          <w:szCs w:val="24"/>
        </w:rPr>
        <w:t xml:space="preserve">Ikimokyklinio ugdymo mokyklose vaikų maitinimo mokestis yra lygus maisto produktų įsigijimo mokesčiui, o darbuotojų maitinimo mokestis lygus vyresniųjų grupių mokesčiui už tokio pat dydžio porciją, tačiau tėvai dalinai prisideda su kasdieniu įstaigos reikmių mokesčiu (už vandenį, ir nuotekas, elektrą, šiukšlių išvežimą), o darbuotojai papildomo mokesčio nemoka, todėl tikslinga nustatyti papildomą mokestį darbuotojams už maisto pagaminimą. </w:t>
      </w:r>
    </w:p>
    <w:p w:rsidR="00CE40E0" w:rsidRPr="00911892" w:rsidRDefault="00CE40E0" w:rsidP="00CE40E0">
      <w:pPr>
        <w:numPr>
          <w:ilvl w:val="0"/>
          <w:numId w:val="2"/>
        </w:numPr>
        <w:jc w:val="both"/>
        <w:rPr>
          <w:color w:val="000000"/>
          <w:sz w:val="24"/>
          <w:szCs w:val="24"/>
        </w:rPr>
      </w:pPr>
      <w:r w:rsidRPr="00911892">
        <w:rPr>
          <w:color w:val="000000"/>
          <w:sz w:val="24"/>
          <w:szCs w:val="24"/>
        </w:rPr>
        <w:t xml:space="preserve">Darbo grupė įvertino savivaldybių taikomą praktiką mokesčiui už maisto pagaminimo sąnaudas: vienos savivaldybės taiko maisto pagaminimo mokestį vaikams ir darbuotojams; kitos savivaldybės taiko darbuotojų porcijoms </w:t>
      </w:r>
      <w:r w:rsidRPr="00911892">
        <w:rPr>
          <w:sz w:val="24"/>
          <w:szCs w:val="24"/>
        </w:rPr>
        <w:t>20</w:t>
      </w:r>
      <w:r w:rsidR="00BF1ADD" w:rsidRPr="00911892">
        <w:rPr>
          <w:sz w:val="24"/>
          <w:szCs w:val="24"/>
        </w:rPr>
        <w:t>–</w:t>
      </w:r>
      <w:r w:rsidRPr="00911892">
        <w:rPr>
          <w:sz w:val="24"/>
          <w:szCs w:val="24"/>
        </w:rPr>
        <w:t>50 proc. dydžio</w:t>
      </w:r>
      <w:r w:rsidRPr="00911892">
        <w:rPr>
          <w:color w:val="000000"/>
          <w:sz w:val="24"/>
          <w:szCs w:val="24"/>
        </w:rPr>
        <w:t xml:space="preserve"> antkainius.</w:t>
      </w:r>
    </w:p>
    <w:p w:rsidR="00CE40E0" w:rsidRPr="00911892" w:rsidRDefault="00CE40E0" w:rsidP="00CE40E0">
      <w:pPr>
        <w:numPr>
          <w:ilvl w:val="0"/>
          <w:numId w:val="2"/>
        </w:numPr>
        <w:jc w:val="both"/>
        <w:rPr>
          <w:color w:val="000000"/>
          <w:sz w:val="24"/>
          <w:szCs w:val="24"/>
        </w:rPr>
      </w:pPr>
      <w:r w:rsidRPr="00911892">
        <w:rPr>
          <w:color w:val="000000"/>
          <w:sz w:val="24"/>
          <w:szCs w:val="24"/>
        </w:rPr>
        <w:t>Atsižvelgus į tai, kad Savivaldybės ikimokyklinėse įstaigose porcijos nėra atskirai gaminamos ir dėl to nepadaugėja darbuotojų, be to</w:t>
      </w:r>
      <w:r w:rsidR="00BF1ADD" w:rsidRPr="00911892">
        <w:rPr>
          <w:color w:val="000000"/>
          <w:sz w:val="24"/>
          <w:szCs w:val="24"/>
        </w:rPr>
        <w:t>,</w:t>
      </w:r>
      <w:r w:rsidRPr="00911892">
        <w:rPr>
          <w:color w:val="000000"/>
          <w:sz w:val="24"/>
          <w:szCs w:val="24"/>
        </w:rPr>
        <w:t xml:space="preserve"> sudėtinga apskaityti elektros, vandens išlaidas tik darbuotojų maitinimui, siūloma </w:t>
      </w:r>
      <w:r w:rsidRPr="00911892">
        <w:rPr>
          <w:sz w:val="24"/>
          <w:szCs w:val="24"/>
        </w:rPr>
        <w:t xml:space="preserve">maitinimo pagaminimui taikyti </w:t>
      </w:r>
      <w:r w:rsidR="00402CEF" w:rsidRPr="00911892">
        <w:rPr>
          <w:sz w:val="24"/>
          <w:szCs w:val="24"/>
        </w:rPr>
        <w:t xml:space="preserve">optimalų </w:t>
      </w:r>
      <w:r w:rsidRPr="00911892">
        <w:rPr>
          <w:sz w:val="24"/>
          <w:szCs w:val="24"/>
        </w:rPr>
        <w:t>30 proc. dydžio antkainį darbuotojų mokesčiui už pietus ir kitus pasirenkamus patiekalus ikimokyklinėse įstaigose.</w:t>
      </w:r>
    </w:p>
    <w:p w:rsidR="00CE40E0" w:rsidRPr="00911892" w:rsidRDefault="00CE40E0" w:rsidP="00CE40E0">
      <w:pPr>
        <w:ind w:firstLine="851"/>
        <w:jc w:val="both"/>
        <w:rPr>
          <w:sz w:val="24"/>
          <w:szCs w:val="24"/>
        </w:rPr>
      </w:pPr>
      <w:r w:rsidRPr="00911892">
        <w:rPr>
          <w:sz w:val="24"/>
          <w:szCs w:val="24"/>
        </w:rPr>
        <w:t xml:space="preserve">Darbo grupės išvadų pagrindu parengtas savivaldybės Tarybos sprendimo projektas </w:t>
      </w:r>
      <w:r w:rsidRPr="00911892">
        <w:rPr>
          <w:color w:val="000000"/>
          <w:sz w:val="24"/>
          <w:szCs w:val="24"/>
        </w:rPr>
        <w:t xml:space="preserve">„Dėl </w:t>
      </w:r>
      <w:r w:rsidRPr="00911892">
        <w:rPr>
          <w:sz w:val="24"/>
          <w:szCs w:val="24"/>
        </w:rPr>
        <w:t>Mokesčio už darbuotojų maitinimąsi Savivaldybės ikimokyklinio ugdymo mokyklose tvarkos aprašo patvirtinimo ir Panevėžio miesto savivaldybės tarybos 2013 m. kovo 28 d. sprendimo Nr. 1</w:t>
      </w:r>
      <w:proofErr w:type="gramStart"/>
      <w:r w:rsidRPr="00911892">
        <w:rPr>
          <w:sz w:val="24"/>
          <w:szCs w:val="24"/>
        </w:rPr>
        <w:t>-</w:t>
      </w:r>
      <w:proofErr w:type="gramEnd"/>
      <w:r w:rsidRPr="00911892">
        <w:rPr>
          <w:sz w:val="24"/>
          <w:szCs w:val="24"/>
        </w:rPr>
        <w:t>71 paskelbimo netekusiu galios“ kuriuo pakeisti 4, 6, 7, 8, 10, 11, 12 punktai, todėl Aprašas išdėstytas nauja redakcija.</w:t>
      </w:r>
    </w:p>
    <w:p w:rsidR="00CE40E0" w:rsidRPr="00911892" w:rsidRDefault="00CE40E0" w:rsidP="00CE40E0">
      <w:pPr>
        <w:ind w:firstLine="720"/>
        <w:jc w:val="both"/>
        <w:rPr>
          <w:b/>
          <w:sz w:val="24"/>
          <w:szCs w:val="24"/>
        </w:rPr>
      </w:pPr>
    </w:p>
    <w:p w:rsidR="00CE40E0" w:rsidRPr="00911892" w:rsidRDefault="00CE40E0" w:rsidP="00CE40E0">
      <w:pPr>
        <w:ind w:firstLine="720"/>
        <w:jc w:val="both"/>
        <w:rPr>
          <w:i/>
          <w:color w:val="000000"/>
          <w:sz w:val="24"/>
          <w:szCs w:val="24"/>
        </w:rPr>
      </w:pPr>
      <w:r w:rsidRPr="00911892">
        <w:rPr>
          <w:b/>
          <w:sz w:val="24"/>
          <w:szCs w:val="24"/>
        </w:rPr>
        <w:t xml:space="preserve">Sprendimo priėmimo būtinumo pagrindimas, kokių pozityvių rezultatų laukiama. </w:t>
      </w:r>
      <w:r w:rsidRPr="00911892">
        <w:rPr>
          <w:sz w:val="24"/>
          <w:szCs w:val="24"/>
        </w:rPr>
        <w:t>Patvirtinus antkainį esamam mokesčiui už darbuotojų maitinimąsi, ikimokyklinėse įstaigose bus surinktos adekvačios lėšos už maisto pagaminimą. Surinktos papildomos lėšos bus taikomos įstaigos poreikiams. 1</w:t>
      </w:r>
      <w:r w:rsidRPr="00911892">
        <w:rPr>
          <w:color w:val="000000"/>
          <w:sz w:val="24"/>
          <w:szCs w:val="24"/>
        </w:rPr>
        <w:t xml:space="preserve">1 punkte surinktų mokesčių taikymas: </w:t>
      </w:r>
      <w:r w:rsidRPr="00911892">
        <w:rPr>
          <w:i/>
          <w:color w:val="000000"/>
          <w:sz w:val="24"/>
          <w:szCs w:val="24"/>
        </w:rPr>
        <w:t xml:space="preserve">ikimokyklinio ugdymo mokykla, surinkusi </w:t>
      </w:r>
      <w:r w:rsidRPr="00911892">
        <w:rPr>
          <w:i/>
          <w:color w:val="000000"/>
          <w:sz w:val="24"/>
          <w:szCs w:val="24"/>
        </w:rPr>
        <w:lastRenderedPageBreak/>
        <w:t>maitinimo mokestį, naudoja maisto produktų įsigijimui, o nustatyto antkainio mokestį – įstaigos reikmėms pagal administracijos direktoriaus įsakymu patvirtintas rekomendacijas.</w:t>
      </w:r>
    </w:p>
    <w:p w:rsidR="00CE40E0" w:rsidRPr="00911892" w:rsidRDefault="00CE40E0" w:rsidP="00CE40E0">
      <w:pPr>
        <w:ind w:firstLine="720"/>
        <w:jc w:val="both"/>
        <w:rPr>
          <w:b/>
          <w:sz w:val="24"/>
          <w:szCs w:val="24"/>
        </w:rPr>
      </w:pPr>
    </w:p>
    <w:p w:rsidR="00CE40E0" w:rsidRPr="00911892" w:rsidRDefault="00CE40E0" w:rsidP="00CE40E0">
      <w:pPr>
        <w:ind w:firstLine="720"/>
        <w:jc w:val="both"/>
        <w:rPr>
          <w:color w:val="000000"/>
          <w:sz w:val="24"/>
          <w:szCs w:val="24"/>
        </w:rPr>
      </w:pPr>
      <w:r w:rsidRPr="00911892">
        <w:rPr>
          <w:b/>
          <w:sz w:val="24"/>
          <w:szCs w:val="24"/>
        </w:rPr>
        <w:t xml:space="preserve">Skaičiavimai, išlaidų sąmatos, finansavimo šaltiniai. </w:t>
      </w:r>
      <w:r w:rsidRPr="00911892">
        <w:rPr>
          <w:color w:val="000000"/>
          <w:sz w:val="24"/>
          <w:szCs w:val="24"/>
        </w:rPr>
        <w:t xml:space="preserve">Šiuo metu galiojančiai pietų kainai (0,98 </w:t>
      </w:r>
      <w:proofErr w:type="spellStart"/>
      <w:r w:rsidRPr="00911892">
        <w:rPr>
          <w:color w:val="000000"/>
          <w:sz w:val="24"/>
          <w:szCs w:val="24"/>
        </w:rPr>
        <w:t>Eur</w:t>
      </w:r>
      <w:proofErr w:type="spellEnd"/>
      <w:r w:rsidRPr="00911892">
        <w:rPr>
          <w:color w:val="000000"/>
          <w:sz w:val="24"/>
          <w:szCs w:val="24"/>
        </w:rPr>
        <w:t xml:space="preserve">) pritaikius 30 proc. antkainį arba 0,29 </w:t>
      </w:r>
      <w:proofErr w:type="spellStart"/>
      <w:r w:rsidRPr="00911892">
        <w:rPr>
          <w:color w:val="000000"/>
          <w:sz w:val="24"/>
          <w:szCs w:val="24"/>
        </w:rPr>
        <w:t>Eur</w:t>
      </w:r>
      <w:proofErr w:type="spellEnd"/>
      <w:r w:rsidRPr="00911892">
        <w:rPr>
          <w:color w:val="000000"/>
          <w:sz w:val="24"/>
          <w:szCs w:val="24"/>
        </w:rPr>
        <w:t xml:space="preserve">, iš viso mokestis darbuotojams būtų 1,27 </w:t>
      </w:r>
      <w:proofErr w:type="spellStart"/>
      <w:r w:rsidRPr="00911892">
        <w:rPr>
          <w:color w:val="000000"/>
          <w:sz w:val="24"/>
          <w:szCs w:val="24"/>
        </w:rPr>
        <w:t>Eur</w:t>
      </w:r>
      <w:proofErr w:type="spellEnd"/>
      <w:r w:rsidRPr="00911892">
        <w:rPr>
          <w:color w:val="000000"/>
          <w:sz w:val="24"/>
          <w:szCs w:val="24"/>
        </w:rPr>
        <w:t xml:space="preserve"> už pietus. Tuo tarpu pusryčių ir vakarienės esamai kainai (0,45 </w:t>
      </w:r>
      <w:proofErr w:type="spellStart"/>
      <w:r w:rsidRPr="00911892">
        <w:rPr>
          <w:color w:val="000000"/>
          <w:sz w:val="24"/>
          <w:szCs w:val="24"/>
        </w:rPr>
        <w:t>Eur</w:t>
      </w:r>
      <w:proofErr w:type="spellEnd"/>
      <w:r w:rsidRPr="00911892">
        <w:rPr>
          <w:color w:val="000000"/>
          <w:sz w:val="24"/>
          <w:szCs w:val="24"/>
        </w:rPr>
        <w:t xml:space="preserve">) pritaikius 30 proc. antkainį arba 0,14 </w:t>
      </w:r>
      <w:proofErr w:type="spellStart"/>
      <w:r w:rsidRPr="00911892">
        <w:rPr>
          <w:color w:val="000000"/>
          <w:sz w:val="24"/>
          <w:szCs w:val="24"/>
        </w:rPr>
        <w:t>Eur</w:t>
      </w:r>
      <w:proofErr w:type="spellEnd"/>
      <w:r w:rsidRPr="00911892">
        <w:rPr>
          <w:color w:val="000000"/>
          <w:sz w:val="24"/>
          <w:szCs w:val="24"/>
        </w:rPr>
        <w:t xml:space="preserve">, iš viso mokestis darbuotojams už pusryčius ir vakarienę būtų po 0,59 </w:t>
      </w:r>
      <w:proofErr w:type="spellStart"/>
      <w:r w:rsidRPr="00911892">
        <w:rPr>
          <w:color w:val="000000"/>
          <w:sz w:val="24"/>
          <w:szCs w:val="24"/>
        </w:rPr>
        <w:t>Eur</w:t>
      </w:r>
      <w:proofErr w:type="spellEnd"/>
      <w:r w:rsidRPr="00911892">
        <w:rPr>
          <w:color w:val="000000"/>
          <w:sz w:val="24"/>
          <w:szCs w:val="24"/>
        </w:rPr>
        <w:t xml:space="preserve">.  Už trijų kartų maitinimą per dieną kaina su 30 proc. antkainiu būtų 2,45 </w:t>
      </w:r>
      <w:proofErr w:type="spellStart"/>
      <w:r w:rsidRPr="00911892">
        <w:rPr>
          <w:color w:val="000000"/>
          <w:sz w:val="24"/>
          <w:szCs w:val="24"/>
        </w:rPr>
        <w:t>Eur</w:t>
      </w:r>
      <w:proofErr w:type="spellEnd"/>
      <w:r w:rsidRPr="00911892">
        <w:rPr>
          <w:color w:val="000000"/>
          <w:sz w:val="24"/>
          <w:szCs w:val="24"/>
        </w:rPr>
        <w:t xml:space="preserve">., šiuo metu yra 1,88 </w:t>
      </w:r>
      <w:proofErr w:type="spellStart"/>
      <w:r w:rsidRPr="00911892">
        <w:rPr>
          <w:color w:val="000000"/>
          <w:sz w:val="24"/>
          <w:szCs w:val="24"/>
        </w:rPr>
        <w:t>Eur</w:t>
      </w:r>
      <w:proofErr w:type="spellEnd"/>
      <w:r w:rsidRPr="00911892">
        <w:rPr>
          <w:color w:val="000000"/>
          <w:sz w:val="24"/>
          <w:szCs w:val="24"/>
        </w:rPr>
        <w:t xml:space="preserve">. </w:t>
      </w:r>
    </w:p>
    <w:p w:rsidR="00CE40E0" w:rsidRPr="00911892" w:rsidRDefault="00CE40E0" w:rsidP="00CE40E0">
      <w:pPr>
        <w:ind w:firstLine="720"/>
        <w:jc w:val="both"/>
        <w:rPr>
          <w:color w:val="000000"/>
          <w:sz w:val="24"/>
          <w:szCs w:val="24"/>
        </w:rPr>
      </w:pPr>
      <w:r w:rsidRPr="00911892">
        <w:rPr>
          <w:color w:val="000000"/>
          <w:sz w:val="24"/>
          <w:szCs w:val="24"/>
        </w:rPr>
        <w:t xml:space="preserve">Ikimokyklinio ugdymo mokyklų pajamų duomenimis darbuotojai už mitybą sumokėjo: 2015 m. viso – 45,3 tūkst. </w:t>
      </w:r>
      <w:proofErr w:type="spellStart"/>
      <w:r w:rsidRPr="00911892">
        <w:rPr>
          <w:color w:val="000000"/>
          <w:sz w:val="24"/>
          <w:szCs w:val="24"/>
        </w:rPr>
        <w:t>Eur</w:t>
      </w:r>
      <w:proofErr w:type="spellEnd"/>
      <w:r w:rsidRPr="00911892">
        <w:rPr>
          <w:color w:val="000000"/>
          <w:sz w:val="24"/>
          <w:szCs w:val="24"/>
        </w:rPr>
        <w:t xml:space="preserve">, 2016 m. – 47,4 tūkst. </w:t>
      </w:r>
      <w:proofErr w:type="spellStart"/>
      <w:r w:rsidRPr="00911892">
        <w:rPr>
          <w:color w:val="000000"/>
          <w:sz w:val="24"/>
          <w:szCs w:val="24"/>
        </w:rPr>
        <w:t>Eur</w:t>
      </w:r>
      <w:proofErr w:type="spellEnd"/>
      <w:r w:rsidRPr="00911892">
        <w:rPr>
          <w:color w:val="000000"/>
          <w:sz w:val="24"/>
          <w:szCs w:val="24"/>
        </w:rPr>
        <w:t xml:space="preserve">, 2017 m. už I pusmetį yra 25 tūkst. </w:t>
      </w:r>
      <w:proofErr w:type="spellStart"/>
      <w:r w:rsidRPr="00911892">
        <w:rPr>
          <w:color w:val="000000"/>
          <w:sz w:val="24"/>
          <w:szCs w:val="24"/>
        </w:rPr>
        <w:t>Eur</w:t>
      </w:r>
      <w:proofErr w:type="spellEnd"/>
      <w:r w:rsidRPr="00911892">
        <w:rPr>
          <w:color w:val="000000"/>
          <w:sz w:val="24"/>
          <w:szCs w:val="24"/>
        </w:rPr>
        <w:t>. Fiksuojamas padidėjimas pajamų už darbuotojų maitinimąsi per visas įstaigas. Vadinasi jei padidėtų gaunamos lėšos 30 proc. antkainiu, tai lėšos padidėtų nuo 4</w:t>
      </w:r>
      <w:r w:rsidR="006720EA" w:rsidRPr="00911892">
        <w:rPr>
          <w:color w:val="000000"/>
          <w:sz w:val="24"/>
          <w:szCs w:val="24"/>
        </w:rPr>
        <w:t xml:space="preserve">7,4 </w:t>
      </w:r>
      <w:r w:rsidRPr="00911892">
        <w:rPr>
          <w:color w:val="000000"/>
          <w:sz w:val="24"/>
          <w:szCs w:val="24"/>
        </w:rPr>
        <w:t xml:space="preserve">tūkst. </w:t>
      </w:r>
      <w:proofErr w:type="spellStart"/>
      <w:r w:rsidRPr="00911892">
        <w:rPr>
          <w:color w:val="000000"/>
          <w:sz w:val="24"/>
          <w:szCs w:val="24"/>
        </w:rPr>
        <w:t>Eur</w:t>
      </w:r>
      <w:proofErr w:type="spellEnd"/>
      <w:r w:rsidRPr="00911892">
        <w:rPr>
          <w:color w:val="000000"/>
          <w:sz w:val="24"/>
          <w:szCs w:val="24"/>
        </w:rPr>
        <w:t xml:space="preserve"> iki 6</w:t>
      </w:r>
      <w:r w:rsidR="006720EA" w:rsidRPr="00911892">
        <w:rPr>
          <w:color w:val="000000"/>
          <w:sz w:val="24"/>
          <w:szCs w:val="24"/>
        </w:rPr>
        <w:t>1,6</w:t>
      </w:r>
      <w:r w:rsidRPr="00911892">
        <w:rPr>
          <w:color w:val="000000"/>
          <w:sz w:val="24"/>
          <w:szCs w:val="24"/>
        </w:rPr>
        <w:t xml:space="preserve"> tūkst. </w:t>
      </w:r>
      <w:proofErr w:type="spellStart"/>
      <w:r w:rsidRPr="00911892">
        <w:rPr>
          <w:color w:val="000000"/>
          <w:sz w:val="24"/>
          <w:szCs w:val="24"/>
        </w:rPr>
        <w:t>Eur</w:t>
      </w:r>
      <w:proofErr w:type="spellEnd"/>
      <w:r w:rsidRPr="00911892">
        <w:rPr>
          <w:color w:val="000000"/>
          <w:sz w:val="24"/>
          <w:szCs w:val="24"/>
        </w:rPr>
        <w:t>. Metinių lėšų padidėjimas – 14,</w:t>
      </w:r>
      <w:r w:rsidR="006720EA" w:rsidRPr="00911892">
        <w:rPr>
          <w:color w:val="000000"/>
          <w:sz w:val="24"/>
          <w:szCs w:val="24"/>
        </w:rPr>
        <w:t>2</w:t>
      </w:r>
      <w:r w:rsidRPr="00911892">
        <w:rPr>
          <w:color w:val="000000"/>
          <w:sz w:val="24"/>
          <w:szCs w:val="24"/>
        </w:rPr>
        <w:t xml:space="preserve"> tūkst. </w:t>
      </w:r>
      <w:proofErr w:type="spellStart"/>
      <w:r w:rsidRPr="00911892">
        <w:rPr>
          <w:color w:val="000000"/>
          <w:sz w:val="24"/>
          <w:szCs w:val="24"/>
        </w:rPr>
        <w:t>Eur</w:t>
      </w:r>
      <w:proofErr w:type="spellEnd"/>
      <w:r w:rsidRPr="00911892">
        <w:rPr>
          <w:color w:val="000000"/>
          <w:sz w:val="24"/>
          <w:szCs w:val="24"/>
        </w:rPr>
        <w:t xml:space="preserve"> per visas 29 įstaigas. Kiekvienam darželiui susidarytų vidutiniškai 500 </w:t>
      </w:r>
      <w:proofErr w:type="spellStart"/>
      <w:r w:rsidRPr="00911892">
        <w:rPr>
          <w:color w:val="000000"/>
          <w:sz w:val="24"/>
          <w:szCs w:val="24"/>
        </w:rPr>
        <w:t>Eur</w:t>
      </w:r>
      <w:proofErr w:type="spellEnd"/>
      <w:r w:rsidRPr="00911892">
        <w:rPr>
          <w:color w:val="000000"/>
          <w:sz w:val="24"/>
          <w:szCs w:val="24"/>
        </w:rPr>
        <w:t xml:space="preserve"> papildomos lėšos, priklausomai nuo įstaigoje besimaitinančių darbuotojų skaičiaus. </w:t>
      </w:r>
    </w:p>
    <w:p w:rsidR="00CE40E0" w:rsidRPr="00911892" w:rsidRDefault="00CE40E0" w:rsidP="00CE40E0">
      <w:pPr>
        <w:ind w:firstLine="720"/>
        <w:jc w:val="both"/>
        <w:rPr>
          <w:b/>
          <w:sz w:val="24"/>
          <w:szCs w:val="24"/>
        </w:rPr>
      </w:pPr>
    </w:p>
    <w:p w:rsidR="00CE40E0" w:rsidRPr="00911892" w:rsidRDefault="00CE40E0" w:rsidP="00CE40E0">
      <w:pPr>
        <w:ind w:firstLine="720"/>
        <w:jc w:val="both"/>
        <w:rPr>
          <w:sz w:val="24"/>
          <w:szCs w:val="24"/>
        </w:rPr>
      </w:pPr>
      <w:r w:rsidRPr="00911892">
        <w:rPr>
          <w:b/>
          <w:sz w:val="24"/>
          <w:szCs w:val="24"/>
        </w:rPr>
        <w:t xml:space="preserve">Galimos neigiamos pasekmės priėmus sprendimą, kokių priemonių reikėtų imtis, kad tokių pasekmių būtų išvengta. </w:t>
      </w:r>
      <w:r w:rsidRPr="00911892">
        <w:rPr>
          <w:color w:val="000000"/>
          <w:sz w:val="24"/>
          <w:szCs w:val="24"/>
        </w:rPr>
        <w:t xml:space="preserve">Neatmetama galimybė, kad darbuotojų skaičius gali ir sumažėti dėl padidėjusio mokesčio. Savivaldybės administracijos Švietimo ir jaunimo reikalų skyriaus 2017 m. rugpjūčio 31 d. ikimokyklinio ugdymo mokyklų vadovų pasitarime </w:t>
      </w:r>
      <w:r w:rsidRPr="00911892">
        <w:rPr>
          <w:sz w:val="24"/>
          <w:szCs w:val="24"/>
        </w:rPr>
        <w:t>bendru sutarimu pritarta darbo grupės siūlymui nustatyti darbuotojų mokesčio antkainį 30 proc. dydžio</w:t>
      </w:r>
      <w:r w:rsidRPr="00911892">
        <w:rPr>
          <w:color w:val="000000"/>
          <w:sz w:val="24"/>
          <w:szCs w:val="24"/>
        </w:rPr>
        <w:t xml:space="preserve"> </w:t>
      </w:r>
      <w:r w:rsidRPr="00911892">
        <w:rPr>
          <w:sz w:val="24"/>
          <w:szCs w:val="24"/>
        </w:rPr>
        <w:t xml:space="preserve">Mokesčio už darbuotojų maitinimąsi Savivaldybės ikimokyklinio ugdymo mokyklose tvarkos apraše (žr. 2 priedą). </w:t>
      </w:r>
    </w:p>
    <w:p w:rsidR="00CE40E0" w:rsidRPr="00911892" w:rsidRDefault="00CE40E0" w:rsidP="00CE40E0">
      <w:pPr>
        <w:ind w:firstLine="851"/>
        <w:jc w:val="both"/>
        <w:rPr>
          <w:b/>
          <w:sz w:val="24"/>
          <w:szCs w:val="24"/>
        </w:rPr>
      </w:pPr>
    </w:p>
    <w:p w:rsidR="00CE40E0" w:rsidRPr="00911892" w:rsidRDefault="00CE40E0" w:rsidP="00CE40E0">
      <w:pPr>
        <w:ind w:firstLine="851"/>
        <w:jc w:val="both"/>
        <w:rPr>
          <w:sz w:val="24"/>
          <w:szCs w:val="24"/>
        </w:rPr>
      </w:pPr>
      <w:r w:rsidRPr="00911892">
        <w:rPr>
          <w:b/>
          <w:sz w:val="24"/>
          <w:szCs w:val="24"/>
        </w:rPr>
        <w:t xml:space="preserve">Kieno iniciatyva parengtas sprendimo projektas. </w:t>
      </w:r>
      <w:r w:rsidRPr="00911892">
        <w:rPr>
          <w:sz w:val="24"/>
          <w:szCs w:val="24"/>
        </w:rPr>
        <w:t xml:space="preserve">Panevėžio miesto savivaldybės kontrolės ir audito tarnybai </w:t>
      </w:r>
      <w:r w:rsidR="00BF1ADD" w:rsidRPr="00911892">
        <w:rPr>
          <w:color w:val="000000" w:themeColor="text1"/>
          <w:sz w:val="24"/>
          <w:szCs w:val="24"/>
        </w:rPr>
        <w:t xml:space="preserve">2017 m. liepos 10 d. raštu Nr. S-104 „Dėl audito metu nustatytų klaidų, pažeidimų, neatitikimų“ 1.1 punktu rekomendavus </w:t>
      </w:r>
      <w:r w:rsidR="00BF1ADD" w:rsidRPr="00911892">
        <w:rPr>
          <w:color w:val="000000"/>
          <w:sz w:val="24"/>
          <w:szCs w:val="24"/>
        </w:rPr>
        <w:t>patikslinti reglamentuojančius ikimokyklinio ugdymo įstaigų darbuotojų maitinimo įkaini</w:t>
      </w:r>
      <w:r w:rsidR="006720EA" w:rsidRPr="00911892">
        <w:rPr>
          <w:color w:val="000000"/>
          <w:sz w:val="24"/>
          <w:szCs w:val="24"/>
        </w:rPr>
        <w:t>ų reglamentą</w:t>
      </w:r>
      <w:r w:rsidR="00BF1ADD" w:rsidRPr="00911892">
        <w:rPr>
          <w:color w:val="FF0000"/>
          <w:sz w:val="24"/>
          <w:szCs w:val="24"/>
        </w:rPr>
        <w:t xml:space="preserve"> </w:t>
      </w:r>
      <w:r w:rsidRPr="00911892">
        <w:rPr>
          <w:sz w:val="24"/>
          <w:szCs w:val="24"/>
        </w:rPr>
        <w:t xml:space="preserve">ir </w:t>
      </w:r>
      <w:r w:rsidR="00BF1ADD" w:rsidRPr="00911892">
        <w:rPr>
          <w:sz w:val="24"/>
          <w:szCs w:val="24"/>
        </w:rPr>
        <w:t xml:space="preserve">atsižvelgus </w:t>
      </w:r>
      <w:r w:rsidRPr="00911892">
        <w:rPr>
          <w:sz w:val="24"/>
          <w:szCs w:val="24"/>
        </w:rPr>
        <w:t xml:space="preserve">į Panevėžio miesto </w:t>
      </w:r>
      <w:proofErr w:type="gramStart"/>
      <w:r w:rsidRPr="00911892">
        <w:rPr>
          <w:sz w:val="24"/>
          <w:szCs w:val="24"/>
        </w:rPr>
        <w:t>savivaldybės administracijos</w:t>
      </w:r>
      <w:proofErr w:type="gramEnd"/>
      <w:r w:rsidRPr="00911892">
        <w:rPr>
          <w:sz w:val="24"/>
          <w:szCs w:val="24"/>
        </w:rPr>
        <w:t xml:space="preserve"> direktoriaus 2017 m. birželio 20 d. įsakymu Nr. A-600 patvirtintos darbo grupės maitinimo išlaidų dydžiui savivaldybės ikimokyklinio ugdymo mokyklų darbuotojams nustatyti ir mokesčio už darbuotojų maitinimąsi savivaldybės ikimokyklinio ugdymo mokyklose tvarkos aprašui tobulinti </w:t>
      </w:r>
      <w:r w:rsidR="006720EA" w:rsidRPr="00911892">
        <w:rPr>
          <w:sz w:val="24"/>
          <w:szCs w:val="24"/>
        </w:rPr>
        <w:t xml:space="preserve">2017 m. spalio 2 d. išvadas Nr. D2-459, </w:t>
      </w:r>
      <w:r w:rsidRPr="00911892">
        <w:rPr>
          <w:sz w:val="24"/>
          <w:szCs w:val="24"/>
        </w:rPr>
        <w:t>Švietimo ir jaunimo reikalų skyrius teikia savivaldybės tarybai šį sprendimo projektą.</w:t>
      </w:r>
    </w:p>
    <w:p w:rsidR="00CE40E0" w:rsidRPr="00911892" w:rsidRDefault="00CE40E0" w:rsidP="00CE40E0">
      <w:pPr>
        <w:ind w:firstLine="851"/>
        <w:jc w:val="both"/>
        <w:rPr>
          <w:color w:val="000000" w:themeColor="text1"/>
          <w:sz w:val="24"/>
          <w:szCs w:val="24"/>
        </w:rPr>
      </w:pPr>
      <w:r w:rsidRPr="00911892">
        <w:rPr>
          <w:sz w:val="24"/>
          <w:szCs w:val="24"/>
        </w:rPr>
        <w:t>PRIDEDAMA:</w:t>
      </w:r>
    </w:p>
    <w:p w:rsidR="00CE40E0" w:rsidRPr="00911892" w:rsidRDefault="00CE40E0" w:rsidP="00CE40E0">
      <w:pPr>
        <w:numPr>
          <w:ilvl w:val="0"/>
          <w:numId w:val="1"/>
        </w:numPr>
        <w:jc w:val="both"/>
        <w:rPr>
          <w:color w:val="000000" w:themeColor="text1"/>
          <w:sz w:val="24"/>
          <w:szCs w:val="24"/>
        </w:rPr>
      </w:pPr>
      <w:r w:rsidRPr="00911892">
        <w:rPr>
          <w:color w:val="000000" w:themeColor="text1"/>
          <w:sz w:val="24"/>
          <w:szCs w:val="24"/>
        </w:rPr>
        <w:t>Panevėžio miesto savivaldybės kontrolės ir audito tarnybos</w:t>
      </w:r>
      <w:r w:rsidR="00BF1ADD" w:rsidRPr="00911892">
        <w:rPr>
          <w:color w:val="000000" w:themeColor="text1"/>
          <w:sz w:val="24"/>
          <w:szCs w:val="24"/>
        </w:rPr>
        <w:t xml:space="preserve"> 2017 m. liepos 10 d. raštas Nr. S-104 „Dėl audito metu nustatytų klaidų, pažeidimų, neatitikimų“, </w:t>
      </w:r>
      <w:r w:rsidRPr="00911892">
        <w:rPr>
          <w:color w:val="000000" w:themeColor="text1"/>
          <w:sz w:val="24"/>
          <w:szCs w:val="24"/>
        </w:rPr>
        <w:t xml:space="preserve">4 lapai. </w:t>
      </w:r>
    </w:p>
    <w:p w:rsidR="00CE40E0" w:rsidRPr="00911892" w:rsidRDefault="00CE40E0" w:rsidP="00CE40E0">
      <w:pPr>
        <w:numPr>
          <w:ilvl w:val="0"/>
          <w:numId w:val="1"/>
        </w:numPr>
        <w:jc w:val="both"/>
        <w:rPr>
          <w:sz w:val="24"/>
          <w:szCs w:val="24"/>
        </w:rPr>
      </w:pPr>
      <w:r w:rsidRPr="00911892">
        <w:rPr>
          <w:color w:val="000000" w:themeColor="text1"/>
          <w:sz w:val="24"/>
          <w:szCs w:val="24"/>
        </w:rPr>
        <w:t xml:space="preserve">Panevėžio miesto </w:t>
      </w:r>
      <w:proofErr w:type="gramStart"/>
      <w:r w:rsidRPr="00911892">
        <w:rPr>
          <w:color w:val="000000" w:themeColor="text1"/>
          <w:sz w:val="24"/>
          <w:szCs w:val="24"/>
        </w:rPr>
        <w:t>savivaldybės administracijos</w:t>
      </w:r>
      <w:proofErr w:type="gramEnd"/>
      <w:r w:rsidRPr="00911892">
        <w:rPr>
          <w:color w:val="000000" w:themeColor="text1"/>
          <w:sz w:val="24"/>
          <w:szCs w:val="24"/>
        </w:rPr>
        <w:t xml:space="preserve"> direktoriaus 2017 m. birželio </w:t>
      </w:r>
      <w:r w:rsidRPr="00911892">
        <w:rPr>
          <w:sz w:val="24"/>
          <w:szCs w:val="24"/>
        </w:rPr>
        <w:t xml:space="preserve">20 d. įsakymu Nr. A-600 patvirtintos darbo grupės maitinimo išlaidų dydžiui savivaldybės ikimokyklinio ugdymo mokyklų darbuotojams nustatyti ir mokesčio už darbuotojų maitinimąsi savivaldybės ikimokyklinio ugdymo mokyklose tvarkos aprašui tobulinti, protokolai ir 2017 m. </w:t>
      </w:r>
      <w:r w:rsidR="00402CEF" w:rsidRPr="00911892">
        <w:rPr>
          <w:sz w:val="24"/>
          <w:szCs w:val="24"/>
        </w:rPr>
        <w:t>spalio 2 d.</w:t>
      </w:r>
      <w:r w:rsidRPr="00911892">
        <w:rPr>
          <w:sz w:val="24"/>
          <w:szCs w:val="24"/>
        </w:rPr>
        <w:t xml:space="preserve"> išvados</w:t>
      </w:r>
      <w:r w:rsidR="00402CEF" w:rsidRPr="00911892">
        <w:rPr>
          <w:sz w:val="24"/>
          <w:szCs w:val="24"/>
        </w:rPr>
        <w:t xml:space="preserve"> Nr. D2-459</w:t>
      </w:r>
      <w:r w:rsidRPr="00911892">
        <w:rPr>
          <w:sz w:val="24"/>
          <w:szCs w:val="24"/>
        </w:rPr>
        <w:t>, 10 lapų.</w:t>
      </w:r>
    </w:p>
    <w:p w:rsidR="00BF1ADD" w:rsidRPr="00911892" w:rsidRDefault="00CE40E0" w:rsidP="00BF1ADD">
      <w:pPr>
        <w:numPr>
          <w:ilvl w:val="0"/>
          <w:numId w:val="1"/>
        </w:numPr>
        <w:jc w:val="both"/>
        <w:rPr>
          <w:sz w:val="24"/>
          <w:szCs w:val="24"/>
        </w:rPr>
      </w:pPr>
      <w:r w:rsidRPr="00911892">
        <w:rPr>
          <w:sz w:val="24"/>
          <w:szCs w:val="24"/>
        </w:rPr>
        <w:t>Lyginamasis variantas (2 lapai).</w:t>
      </w:r>
    </w:p>
    <w:p w:rsidR="00CE40E0" w:rsidRPr="00911892" w:rsidRDefault="00BF1ADD" w:rsidP="00BF1ADD">
      <w:pPr>
        <w:numPr>
          <w:ilvl w:val="0"/>
          <w:numId w:val="1"/>
        </w:numPr>
        <w:jc w:val="both"/>
        <w:rPr>
          <w:sz w:val="24"/>
          <w:szCs w:val="24"/>
        </w:rPr>
      </w:pPr>
      <w:r w:rsidRPr="00911892">
        <w:rPr>
          <w:sz w:val="24"/>
          <w:szCs w:val="24"/>
        </w:rPr>
        <w:t>S</w:t>
      </w:r>
      <w:r w:rsidR="00CE40E0" w:rsidRPr="00911892">
        <w:rPr>
          <w:color w:val="000000"/>
          <w:sz w:val="24"/>
          <w:szCs w:val="24"/>
        </w:rPr>
        <w:t xml:space="preserve">avivaldybės administracijos Švietimo ir jaunimo reikalų skyriaus 2017 m. rugpjūčio 31 d. ikimokyklinio ugdymo mokyklų vadovų pasitarimo protokolo išrašas, 1 lapas. </w:t>
      </w:r>
    </w:p>
    <w:p w:rsidR="00CE40E0" w:rsidRPr="00911892" w:rsidRDefault="00CE40E0" w:rsidP="00CE40E0">
      <w:pPr>
        <w:ind w:left="360" w:firstLine="491"/>
        <w:jc w:val="both"/>
        <w:rPr>
          <w:sz w:val="24"/>
          <w:szCs w:val="24"/>
        </w:rPr>
      </w:pPr>
    </w:p>
    <w:p w:rsidR="00CE40E0" w:rsidRPr="00911892" w:rsidRDefault="00CE40E0" w:rsidP="00CE40E0">
      <w:pPr>
        <w:rPr>
          <w:sz w:val="24"/>
          <w:szCs w:val="24"/>
        </w:rPr>
      </w:pPr>
    </w:p>
    <w:p w:rsidR="00CE40E0" w:rsidRPr="00911892" w:rsidRDefault="00CE40E0" w:rsidP="00CE40E0">
      <w:pPr>
        <w:rPr>
          <w:sz w:val="24"/>
          <w:szCs w:val="24"/>
        </w:rPr>
      </w:pPr>
      <w:r w:rsidRPr="00911892">
        <w:rPr>
          <w:sz w:val="24"/>
          <w:szCs w:val="24"/>
        </w:rPr>
        <w:t>Švietimo ir jaunimo reikalų skyriaus vedėjo pavaduotojas,</w:t>
      </w:r>
    </w:p>
    <w:p w:rsidR="00CE40E0" w:rsidRPr="00911892" w:rsidRDefault="00CE40E0" w:rsidP="00CE40E0">
      <w:pPr>
        <w:rPr>
          <w:sz w:val="24"/>
          <w:szCs w:val="24"/>
        </w:rPr>
      </w:pPr>
      <w:r w:rsidRPr="00911892">
        <w:rPr>
          <w:sz w:val="24"/>
          <w:szCs w:val="24"/>
        </w:rPr>
        <w:t xml:space="preserve">pavaduojantis skyriaus vedėją </w:t>
      </w:r>
      <w:r w:rsidRPr="00911892">
        <w:rPr>
          <w:sz w:val="24"/>
          <w:szCs w:val="24"/>
        </w:rPr>
        <w:tab/>
      </w:r>
      <w:r w:rsidRPr="00911892">
        <w:rPr>
          <w:sz w:val="24"/>
          <w:szCs w:val="24"/>
        </w:rPr>
        <w:tab/>
      </w:r>
      <w:r w:rsidRPr="00911892">
        <w:rPr>
          <w:sz w:val="24"/>
          <w:szCs w:val="24"/>
        </w:rPr>
        <w:tab/>
      </w:r>
      <w:r w:rsidRPr="00911892">
        <w:rPr>
          <w:sz w:val="24"/>
          <w:szCs w:val="24"/>
        </w:rPr>
        <w:tab/>
      </w:r>
      <w:r w:rsidRPr="00911892">
        <w:rPr>
          <w:sz w:val="24"/>
          <w:szCs w:val="24"/>
        </w:rPr>
        <w:tab/>
      </w:r>
      <w:r w:rsidRPr="00911892">
        <w:rPr>
          <w:sz w:val="24"/>
          <w:szCs w:val="24"/>
        </w:rPr>
        <w:tab/>
      </w:r>
      <w:proofErr w:type="gramStart"/>
      <w:r w:rsidRPr="00911892">
        <w:rPr>
          <w:sz w:val="24"/>
          <w:szCs w:val="24"/>
        </w:rPr>
        <w:t xml:space="preserve">     </w:t>
      </w:r>
      <w:proofErr w:type="gramEnd"/>
      <w:r w:rsidRPr="00911892">
        <w:rPr>
          <w:sz w:val="24"/>
          <w:szCs w:val="24"/>
        </w:rPr>
        <w:t>Eugenijus Kuchalskis</w:t>
      </w:r>
    </w:p>
    <w:p w:rsidR="00CE40E0" w:rsidRPr="00911892" w:rsidRDefault="00CE40E0" w:rsidP="00CE40E0">
      <w:pPr>
        <w:rPr>
          <w:sz w:val="24"/>
          <w:szCs w:val="24"/>
        </w:rPr>
      </w:pPr>
    </w:p>
    <w:p w:rsidR="00CE40E0" w:rsidRPr="00911892" w:rsidRDefault="00CE40E0" w:rsidP="00CE40E0">
      <w:pPr>
        <w:tabs>
          <w:tab w:val="right" w:pos="9638"/>
        </w:tabs>
        <w:spacing w:line="360" w:lineRule="auto"/>
        <w:rPr>
          <w:sz w:val="24"/>
          <w:szCs w:val="24"/>
        </w:rPr>
      </w:pPr>
    </w:p>
    <w:p w:rsidR="00CE40E0" w:rsidRPr="00911892" w:rsidRDefault="00CE40E0" w:rsidP="00CE40E0">
      <w:pPr>
        <w:tabs>
          <w:tab w:val="right" w:pos="9638"/>
        </w:tabs>
        <w:spacing w:line="360" w:lineRule="auto"/>
        <w:rPr>
          <w:sz w:val="24"/>
          <w:szCs w:val="24"/>
        </w:rPr>
      </w:pPr>
    </w:p>
    <w:p w:rsidR="00CE40E0" w:rsidRPr="00911892" w:rsidRDefault="00CE40E0" w:rsidP="00CE40E0">
      <w:pPr>
        <w:tabs>
          <w:tab w:val="right" w:pos="9638"/>
        </w:tabs>
        <w:spacing w:line="360" w:lineRule="auto"/>
        <w:rPr>
          <w:sz w:val="24"/>
          <w:szCs w:val="24"/>
        </w:rPr>
      </w:pPr>
    </w:p>
    <w:p w:rsidR="00B915B9" w:rsidRPr="00911892" w:rsidRDefault="00CE40E0" w:rsidP="00BF1ADD">
      <w:pPr>
        <w:tabs>
          <w:tab w:val="right" w:pos="9638"/>
        </w:tabs>
        <w:spacing w:line="360" w:lineRule="auto"/>
      </w:pPr>
      <w:r w:rsidRPr="00911892">
        <w:rPr>
          <w:sz w:val="24"/>
          <w:szCs w:val="24"/>
        </w:rPr>
        <w:t xml:space="preserve">Z. Satkauskienė, 8 (45) 501369; </w:t>
      </w:r>
      <w:proofErr w:type="spellStart"/>
      <w:r w:rsidRPr="00911892">
        <w:rPr>
          <w:sz w:val="24"/>
          <w:szCs w:val="24"/>
        </w:rPr>
        <w:t>el.p</w:t>
      </w:r>
      <w:proofErr w:type="spellEnd"/>
      <w:r w:rsidRPr="00911892">
        <w:rPr>
          <w:sz w:val="24"/>
          <w:szCs w:val="24"/>
        </w:rPr>
        <w:t>.: zita.satkauskiene@panevezys.lt</w:t>
      </w:r>
    </w:p>
    <w:sectPr w:rsidR="00B915B9" w:rsidRPr="00911892" w:rsidSect="00802892">
      <w:headerReference w:type="even" r:id="rId7"/>
      <w:headerReference w:type="default" r:id="rId8"/>
      <w:footerReference w:type="even" r:id="rId9"/>
      <w:footerReference w:type="default" r:id="rId10"/>
      <w:headerReference w:type="first" r:id="rId11"/>
      <w:pgSz w:w="11907" w:h="16840" w:code="9"/>
      <w:pgMar w:top="1134" w:right="567" w:bottom="1134" w:left="1701" w:header="0"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15" w:rsidRDefault="002F0215">
      <w:r>
        <w:separator/>
      </w:r>
    </w:p>
  </w:endnote>
  <w:endnote w:type="continuationSeparator" w:id="0">
    <w:p w:rsidR="002F0215" w:rsidRDefault="002F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F" w:rsidRDefault="00BF1ADD" w:rsidP="0085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26E1F" w:rsidRDefault="002F0215">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F" w:rsidRDefault="002F0215" w:rsidP="008567BE">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15" w:rsidRDefault="002F0215">
      <w:r>
        <w:separator/>
      </w:r>
    </w:p>
  </w:footnote>
  <w:footnote w:type="continuationSeparator" w:id="0">
    <w:p w:rsidR="002F0215" w:rsidRDefault="002F0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F" w:rsidRDefault="00BF1ADD" w:rsidP="00856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26E1F" w:rsidRDefault="002F021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F" w:rsidRDefault="002F0215" w:rsidP="00DA4599">
    <w:pPr>
      <w:pStyle w:val="Antrats"/>
      <w:framePr w:wrap="around" w:vAnchor="text" w:hAnchor="page" w:x="6202" w:y="721"/>
      <w:rPr>
        <w:rStyle w:val="Puslapionumeris"/>
      </w:rPr>
    </w:pPr>
  </w:p>
  <w:p w:rsidR="00626E1F" w:rsidRDefault="002F021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1F" w:rsidRDefault="002F0215">
    <w:pPr>
      <w:ind w:left="7200" w:firstLine="720"/>
      <w:rPr>
        <w:sz w:val="22"/>
      </w:rPr>
    </w:pPr>
  </w:p>
  <w:p w:rsidR="00626E1F" w:rsidRDefault="002F021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76C4054C"/>
    <w:multiLevelType w:val="hybridMultilevel"/>
    <w:tmpl w:val="CA34BD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E0"/>
    <w:rsid w:val="002F0215"/>
    <w:rsid w:val="003C3C0E"/>
    <w:rsid w:val="00402CEF"/>
    <w:rsid w:val="006720EA"/>
    <w:rsid w:val="006C4264"/>
    <w:rsid w:val="00911892"/>
    <w:rsid w:val="00A06129"/>
    <w:rsid w:val="00B915B9"/>
    <w:rsid w:val="00BF1ADD"/>
    <w:rsid w:val="00C24F0B"/>
    <w:rsid w:val="00CE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3E147-59A6-4C98-B82F-9D919349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0E0"/>
    <w:rPr>
      <w:rFonts w:eastAsia="Times New Roman" w:cs="Times New Roman"/>
      <w:sz w:val="20"/>
      <w:szCs w:val="20"/>
      <w:lang w:val="lt-LT"/>
    </w:rPr>
  </w:style>
  <w:style w:type="paragraph" w:styleId="Antrat2">
    <w:name w:val="heading 2"/>
    <w:basedOn w:val="prastasis"/>
    <w:next w:val="prastasis"/>
    <w:link w:val="Antrat2Diagrama"/>
    <w:qFormat/>
    <w:rsid w:val="00CE40E0"/>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E40E0"/>
    <w:rPr>
      <w:rFonts w:eastAsia="Times New Roman" w:cs="Times New Roman"/>
      <w:b/>
      <w:szCs w:val="20"/>
      <w:lang w:val="lt-LT"/>
    </w:rPr>
  </w:style>
  <w:style w:type="paragraph" w:styleId="Antrats">
    <w:name w:val="header"/>
    <w:basedOn w:val="prastasis"/>
    <w:link w:val="AntratsDiagrama"/>
    <w:rsid w:val="00CE40E0"/>
    <w:pPr>
      <w:tabs>
        <w:tab w:val="center" w:pos="4320"/>
        <w:tab w:val="right" w:pos="8640"/>
      </w:tabs>
    </w:pPr>
  </w:style>
  <w:style w:type="character" w:customStyle="1" w:styleId="AntratsDiagrama">
    <w:name w:val="Antraštės Diagrama"/>
    <w:basedOn w:val="Numatytasispastraiposriftas"/>
    <w:link w:val="Antrats"/>
    <w:rsid w:val="00CE40E0"/>
    <w:rPr>
      <w:rFonts w:eastAsia="Times New Roman" w:cs="Times New Roman"/>
      <w:sz w:val="20"/>
      <w:szCs w:val="20"/>
      <w:lang w:val="lt-LT"/>
    </w:rPr>
  </w:style>
  <w:style w:type="paragraph" w:styleId="Porat">
    <w:name w:val="footer"/>
    <w:basedOn w:val="prastasis"/>
    <w:link w:val="PoratDiagrama"/>
    <w:rsid w:val="00CE40E0"/>
    <w:pPr>
      <w:tabs>
        <w:tab w:val="center" w:pos="4320"/>
        <w:tab w:val="right" w:pos="8640"/>
      </w:tabs>
    </w:pPr>
  </w:style>
  <w:style w:type="character" w:customStyle="1" w:styleId="PoratDiagrama">
    <w:name w:val="Poraštė Diagrama"/>
    <w:basedOn w:val="Numatytasispastraiposriftas"/>
    <w:link w:val="Porat"/>
    <w:rsid w:val="00CE40E0"/>
    <w:rPr>
      <w:rFonts w:eastAsia="Times New Roman" w:cs="Times New Roman"/>
      <w:sz w:val="20"/>
      <w:szCs w:val="20"/>
      <w:lang w:val="lt-LT"/>
    </w:rPr>
  </w:style>
  <w:style w:type="character" w:styleId="Puslapionumeris">
    <w:name w:val="page number"/>
    <w:basedOn w:val="Numatytasispastraiposriftas"/>
    <w:rsid w:val="00CE40E0"/>
  </w:style>
  <w:style w:type="paragraph" w:styleId="Pavadinimas">
    <w:name w:val="Title"/>
    <w:basedOn w:val="prastasis"/>
    <w:link w:val="PavadinimasDiagrama"/>
    <w:qFormat/>
    <w:rsid w:val="00CE40E0"/>
    <w:pPr>
      <w:jc w:val="center"/>
    </w:pPr>
    <w:rPr>
      <w:b/>
      <w:sz w:val="28"/>
    </w:rPr>
  </w:style>
  <w:style w:type="character" w:customStyle="1" w:styleId="PavadinimasDiagrama">
    <w:name w:val="Pavadinimas Diagrama"/>
    <w:basedOn w:val="Numatytasispastraiposriftas"/>
    <w:link w:val="Pavadinimas"/>
    <w:rsid w:val="00CE40E0"/>
    <w:rPr>
      <w:rFonts w:eastAsia="Times New Roman" w:cs="Times New Roman"/>
      <w:b/>
      <w:sz w:val="28"/>
      <w:szCs w:val="20"/>
      <w:lang w:val="lt-LT"/>
    </w:rPr>
  </w:style>
  <w:style w:type="paragraph" w:customStyle="1" w:styleId="WW-BodyTextIndent2">
    <w:name w:val="WW-Body Text Indent 2"/>
    <w:basedOn w:val="prastasis"/>
    <w:rsid w:val="00CE40E0"/>
    <w:pPr>
      <w:suppressAutoHyphens/>
      <w:ind w:firstLine="720"/>
    </w:pPr>
    <w:rPr>
      <w:sz w:val="24"/>
      <w:lang w:eastAsia="ar-SA"/>
    </w:rPr>
  </w:style>
  <w:style w:type="paragraph" w:customStyle="1" w:styleId="Tekstas">
    <w:name w:val="Tekstas"/>
    <w:basedOn w:val="prastasis"/>
    <w:rsid w:val="00CE40E0"/>
    <w:pPr>
      <w:autoSpaceDE w:val="0"/>
      <w:autoSpaceDN w:val="0"/>
      <w:adjustRightInd w:val="0"/>
      <w:jc w:val="both"/>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1027</Words>
  <Characters>5859</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Zita Satkevičienė</cp:lastModifiedBy>
  <cp:revision>6</cp:revision>
  <dcterms:created xsi:type="dcterms:W3CDTF">2017-09-29T11:24:00Z</dcterms:created>
  <dcterms:modified xsi:type="dcterms:W3CDTF">2017-10-04T13:41:00Z</dcterms:modified>
</cp:coreProperties>
</file>