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25" w:rsidRDefault="00726425" w:rsidP="008E172C">
      <w:pPr>
        <w:ind w:left="5641" w:firstLine="155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:rsidR="00726425" w:rsidRDefault="00726425" w:rsidP="008E172C">
      <w:pPr>
        <w:ind w:left="5641" w:firstLine="155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Panevėžio miesto savivaldybės tarybos</w:t>
      </w:r>
    </w:p>
    <w:p w:rsidR="00726425" w:rsidRDefault="00726425" w:rsidP="008E172C">
      <w:pPr>
        <w:ind w:left="5641" w:firstLine="155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2017 m. </w:t>
      </w:r>
      <w:r w:rsidR="00107A5F">
        <w:rPr>
          <w:szCs w:val="24"/>
          <w:lang w:eastAsia="lt-LT"/>
        </w:rPr>
        <w:t>ru</w:t>
      </w:r>
      <w:r w:rsidR="004824A0">
        <w:rPr>
          <w:szCs w:val="24"/>
          <w:lang w:eastAsia="lt-LT"/>
        </w:rPr>
        <w:t>g</w:t>
      </w:r>
      <w:r w:rsidR="00107A5F">
        <w:rPr>
          <w:szCs w:val="24"/>
          <w:lang w:eastAsia="lt-LT"/>
        </w:rPr>
        <w:t>pjūčio</w:t>
      </w:r>
      <w:proofErr w:type="gramStart"/>
      <w:r>
        <w:rPr>
          <w:szCs w:val="24"/>
          <w:lang w:eastAsia="lt-LT"/>
        </w:rPr>
        <w:t xml:space="preserve">          </w:t>
      </w:r>
      <w:proofErr w:type="gramEnd"/>
      <w:r>
        <w:rPr>
          <w:szCs w:val="24"/>
          <w:lang w:eastAsia="lt-LT"/>
        </w:rPr>
        <w:t xml:space="preserve">d. </w:t>
      </w:r>
    </w:p>
    <w:p w:rsidR="00726425" w:rsidRDefault="00726425" w:rsidP="008E172C">
      <w:pPr>
        <w:ind w:left="5641" w:firstLine="155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sprendimu Nr. </w:t>
      </w:r>
    </w:p>
    <w:p w:rsidR="008E172C" w:rsidRDefault="008E172C" w:rsidP="008E172C">
      <w:pPr>
        <w:ind w:left="5641" w:firstLine="1559"/>
        <w:jc w:val="both"/>
        <w:rPr>
          <w:szCs w:val="24"/>
          <w:lang w:eastAsia="lt-LT"/>
        </w:rPr>
      </w:pPr>
    </w:p>
    <w:p w:rsidR="00726425" w:rsidRDefault="00726425" w:rsidP="00726425">
      <w:pPr>
        <w:jc w:val="center"/>
        <w:rPr>
          <w:szCs w:val="24"/>
        </w:rPr>
      </w:pPr>
    </w:p>
    <w:p w:rsidR="00726425" w:rsidRDefault="009D39E3" w:rsidP="00726425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F846B7">
        <w:rPr>
          <w:b/>
          <w:szCs w:val="24"/>
        </w:rPr>
        <w:t xml:space="preserve">SAVIVALDYBĖS </w:t>
      </w:r>
      <w:r w:rsidR="00726425">
        <w:rPr>
          <w:b/>
          <w:szCs w:val="24"/>
        </w:rPr>
        <w:t xml:space="preserve">UŽIMTUMO DIDINIMO 2017 </w:t>
      </w:r>
      <w:r w:rsidR="00F846B7">
        <w:rPr>
          <w:b/>
          <w:szCs w:val="24"/>
        </w:rPr>
        <w:t xml:space="preserve">METŲ </w:t>
      </w:r>
      <w:r w:rsidR="00726425">
        <w:rPr>
          <w:b/>
          <w:szCs w:val="24"/>
        </w:rPr>
        <w:t xml:space="preserve">PROGRAMA </w:t>
      </w:r>
    </w:p>
    <w:p w:rsidR="009D39E3" w:rsidRDefault="009D39E3" w:rsidP="00726425">
      <w:pPr>
        <w:jc w:val="center"/>
      </w:pPr>
    </w:p>
    <w:tbl>
      <w:tblPr>
        <w:tblW w:w="10918" w:type="dxa"/>
        <w:tblInd w:w="5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8513"/>
      </w:tblGrid>
      <w:tr w:rsidR="00726425" w:rsidTr="007751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r>
              <w:rPr>
                <w:b/>
                <w:bCs/>
                <w:szCs w:val="24"/>
              </w:rPr>
              <w:t>Biudžetiniai metai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pPr>
              <w:rPr>
                <w:szCs w:val="24"/>
              </w:rPr>
            </w:pPr>
            <w:r>
              <w:rPr>
                <w:szCs w:val="24"/>
              </w:rPr>
              <w:t>2017 metai</w:t>
            </w:r>
          </w:p>
        </w:tc>
      </w:tr>
      <w:tr w:rsidR="00726425" w:rsidTr="007751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r>
              <w:rPr>
                <w:b/>
                <w:bCs/>
                <w:szCs w:val="24"/>
              </w:rPr>
              <w:t>Asignavimų valdytojas (-ai), kodas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pPr>
              <w:rPr>
                <w:szCs w:val="24"/>
              </w:rPr>
            </w:pPr>
            <w:r>
              <w:rPr>
                <w:szCs w:val="24"/>
              </w:rPr>
              <w:t>Panevėžio miesto savivaldybės administracija</w:t>
            </w:r>
          </w:p>
          <w:p w:rsidR="00726425" w:rsidRDefault="009446D1" w:rsidP="006C74A8">
            <w:pPr>
              <w:rPr>
                <w:szCs w:val="24"/>
              </w:rPr>
            </w:pPr>
            <w:r>
              <w:rPr>
                <w:szCs w:val="24"/>
              </w:rPr>
              <w:t>Kodas 288724610</w:t>
            </w:r>
          </w:p>
        </w:tc>
      </w:tr>
      <w:tr w:rsidR="00726425" w:rsidTr="007751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r>
              <w:rPr>
                <w:b/>
                <w:bCs/>
                <w:szCs w:val="24"/>
              </w:rPr>
              <w:t>Vykdytojas (-ai)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107A5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Panevėžio miesto </w:t>
            </w:r>
            <w:proofErr w:type="gramStart"/>
            <w:r>
              <w:rPr>
                <w:bCs/>
                <w:szCs w:val="24"/>
              </w:rPr>
              <w:t>savivaldybės administracija</w:t>
            </w:r>
            <w:proofErr w:type="gramEnd"/>
            <w:r w:rsidR="00107A5F">
              <w:rPr>
                <w:bCs/>
                <w:szCs w:val="24"/>
              </w:rPr>
              <w:t xml:space="preserve"> (toliau – </w:t>
            </w:r>
            <w:r w:rsidR="0040647B">
              <w:rPr>
                <w:bCs/>
                <w:szCs w:val="24"/>
              </w:rPr>
              <w:t>Administracija)</w:t>
            </w:r>
          </w:p>
          <w:p w:rsidR="00726425" w:rsidRDefault="00726425" w:rsidP="00107A5F">
            <w:r>
              <w:rPr>
                <w:bCs/>
                <w:szCs w:val="24"/>
              </w:rPr>
              <w:t xml:space="preserve">Panevėžio miesto teritorijoje esančios parinktos </w:t>
            </w:r>
            <w:r w:rsidR="00547249">
              <w:rPr>
                <w:bCs/>
                <w:szCs w:val="24"/>
              </w:rPr>
              <w:t>socialinės ir visuomeninės paskirties</w:t>
            </w:r>
            <w:r w:rsidR="009446D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įmonės, įstaigos, organizacijos</w:t>
            </w:r>
            <w:r w:rsidR="00547249" w:rsidRPr="004E5C1F">
              <w:rPr>
                <w:lang w:eastAsia="ar-SA"/>
              </w:rPr>
              <w:t xml:space="preserve"> </w:t>
            </w:r>
          </w:p>
        </w:tc>
      </w:tr>
      <w:tr w:rsidR="00726425" w:rsidTr="007751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Teisinis programos parengimo pagrindas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Respublikos užimtumo įstatymas (17 straipsnis, 18 straipsnio 2 dalis, 20 straipsnio 2 dalis, 24 straipsnio 4 dalies 5 ir 6 punktai, 31 straipsnio 1 dalis, 48 straipsnio 2 ir 4 dalys)</w:t>
            </w:r>
          </w:p>
          <w:p w:rsidR="00726425" w:rsidRDefault="00726425" w:rsidP="00107A5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Lietuvos Respublikos </w:t>
            </w:r>
            <w:proofErr w:type="gramStart"/>
            <w:r w:rsidR="00107A5F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>ocialinės apsaugos ir darbo ministro</w:t>
            </w:r>
            <w:proofErr w:type="gramEnd"/>
            <w:r>
              <w:rPr>
                <w:bCs/>
                <w:szCs w:val="24"/>
              </w:rPr>
              <w:t xml:space="preserve"> 20</w:t>
            </w:r>
            <w:r w:rsidR="00107A5F">
              <w:rPr>
                <w:bCs/>
                <w:szCs w:val="24"/>
              </w:rPr>
              <w:t>17 m. gegužės 23 d. įsakymas Nr. A1-257 „</w:t>
            </w:r>
            <w:r>
              <w:rPr>
                <w:bCs/>
                <w:szCs w:val="24"/>
              </w:rPr>
              <w:t xml:space="preserve">Dėl </w:t>
            </w:r>
            <w:r w:rsidR="00107A5F">
              <w:rPr>
                <w:bCs/>
                <w:szCs w:val="24"/>
              </w:rPr>
              <w:t>U</w:t>
            </w:r>
            <w:r>
              <w:rPr>
                <w:bCs/>
                <w:szCs w:val="24"/>
              </w:rPr>
              <w:t>žimtumo programų rengimo ir jų finansavi</w:t>
            </w:r>
            <w:r w:rsidR="00107A5F">
              <w:rPr>
                <w:bCs/>
                <w:szCs w:val="24"/>
              </w:rPr>
              <w:t>mo tvarkos aprašo patvirtinimo“</w:t>
            </w:r>
          </w:p>
        </w:tc>
      </w:tr>
      <w:tr w:rsidR="00726425" w:rsidTr="007751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Programos įgyvendinimo laikotarpis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475D85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Nuo </w:t>
            </w:r>
            <w:r w:rsidR="00475D85">
              <w:rPr>
                <w:bCs/>
                <w:szCs w:val="24"/>
              </w:rPr>
              <w:t>programos patvirtinimo</w:t>
            </w:r>
            <w:r>
              <w:rPr>
                <w:bCs/>
                <w:szCs w:val="24"/>
              </w:rPr>
              <w:t xml:space="preserve"> iki gruodžio 15 d.</w:t>
            </w:r>
          </w:p>
        </w:tc>
      </w:tr>
      <w:tr w:rsidR="00726425" w:rsidTr="007751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Programos įgyvendinimui skirtos lėšos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Lietuvos Respublikos valstybės biudžeto specialioji tikslinė dotacija </w:t>
            </w:r>
            <w:r w:rsidR="00016521">
              <w:rPr>
                <w:bCs/>
                <w:szCs w:val="24"/>
              </w:rPr>
              <w:t>97,1</w:t>
            </w:r>
            <w:r>
              <w:rPr>
                <w:bCs/>
                <w:szCs w:val="24"/>
              </w:rPr>
              <w:t xml:space="preserve"> tūkst. eurų</w:t>
            </w:r>
          </w:p>
          <w:p w:rsidR="00726425" w:rsidRDefault="00726425" w:rsidP="006C74A8">
            <w:pPr>
              <w:jc w:val="both"/>
              <w:rPr>
                <w:bCs/>
                <w:szCs w:val="24"/>
              </w:rPr>
            </w:pPr>
          </w:p>
        </w:tc>
      </w:tr>
      <w:tr w:rsidR="00726425" w:rsidTr="00775177">
        <w:trPr>
          <w:trHeight w:val="117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107A5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Savival</w:t>
            </w:r>
            <w:r w:rsidR="00107A5F">
              <w:rPr>
                <w:b/>
                <w:bCs/>
                <w:szCs w:val="24"/>
              </w:rPr>
              <w:t>dybės 2017–</w:t>
            </w:r>
            <w:r w:rsidR="00BB10ED">
              <w:rPr>
                <w:b/>
                <w:bCs/>
                <w:szCs w:val="24"/>
              </w:rPr>
              <w:t xml:space="preserve">2019 metų </w:t>
            </w:r>
            <w:r w:rsidR="00107A5F">
              <w:rPr>
                <w:b/>
                <w:bCs/>
                <w:szCs w:val="24"/>
              </w:rPr>
              <w:t>S</w:t>
            </w:r>
            <w:r w:rsidR="00A34FDA">
              <w:rPr>
                <w:b/>
                <w:bCs/>
                <w:szCs w:val="24"/>
              </w:rPr>
              <w:t>ocialinės ir ekonominės plėtros programa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2AE" w:rsidRDefault="00F96DEC" w:rsidP="009F61A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Ekonominės plėtro</w:t>
            </w:r>
            <w:r w:rsidR="009102AE">
              <w:rPr>
                <w:bCs/>
                <w:szCs w:val="24"/>
              </w:rPr>
              <w:t>s ir užimtumo skatinimo programos</w:t>
            </w:r>
            <w:r w:rsidR="00B93D33">
              <w:rPr>
                <w:bCs/>
                <w:szCs w:val="24"/>
              </w:rPr>
              <w:t xml:space="preserve"> (05)</w:t>
            </w:r>
            <w:r w:rsidR="009102AE">
              <w:rPr>
                <w:bCs/>
                <w:szCs w:val="24"/>
              </w:rPr>
              <w:t xml:space="preserve">  </w:t>
            </w:r>
          </w:p>
          <w:p w:rsidR="00726425" w:rsidRDefault="009102AE" w:rsidP="009F61A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Užimtumo didinimo programa socialinės paramos gavėjams (03) </w:t>
            </w:r>
          </w:p>
        </w:tc>
      </w:tr>
    </w:tbl>
    <w:p w:rsidR="00726425" w:rsidRDefault="00726425" w:rsidP="009F61A4">
      <w:pPr>
        <w:jc w:val="center"/>
        <w:rPr>
          <w:szCs w:val="24"/>
        </w:rPr>
      </w:pPr>
    </w:p>
    <w:tbl>
      <w:tblPr>
        <w:tblW w:w="10918" w:type="dxa"/>
        <w:tblInd w:w="5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8083"/>
      </w:tblGrid>
      <w:tr w:rsidR="00726425" w:rsidTr="00775177">
        <w:trPr>
          <w:trHeight w:val="24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9F61A4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1. ĮVADAS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9D39E3" w:rsidP="009F61A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Panevėžio miesto </w:t>
            </w:r>
            <w:r w:rsidR="00F846B7">
              <w:rPr>
                <w:rFonts w:eastAsia="Calibri"/>
                <w:szCs w:val="24"/>
              </w:rPr>
              <w:t xml:space="preserve">savivaldybės </w:t>
            </w:r>
            <w:r w:rsidR="003603BC">
              <w:rPr>
                <w:rFonts w:eastAsia="Calibri"/>
                <w:szCs w:val="24"/>
              </w:rPr>
              <w:t>u</w:t>
            </w:r>
            <w:r w:rsidR="00726425">
              <w:rPr>
                <w:rFonts w:eastAsia="Calibri"/>
                <w:szCs w:val="24"/>
              </w:rPr>
              <w:t xml:space="preserve">žimtumo didinimo </w:t>
            </w:r>
            <w:r w:rsidR="00F846B7">
              <w:rPr>
                <w:rFonts w:eastAsia="Calibri"/>
                <w:szCs w:val="24"/>
              </w:rPr>
              <w:t xml:space="preserve">2017 metų </w:t>
            </w:r>
            <w:r w:rsidR="00726425">
              <w:rPr>
                <w:rFonts w:eastAsia="Calibri"/>
                <w:szCs w:val="24"/>
              </w:rPr>
              <w:t>programa</w:t>
            </w:r>
            <w:r w:rsidR="003603BC">
              <w:rPr>
                <w:rFonts w:eastAsia="Calibri"/>
                <w:szCs w:val="24"/>
              </w:rPr>
              <w:t xml:space="preserve"> (toliau – </w:t>
            </w:r>
            <w:r w:rsidR="00F763F2">
              <w:rPr>
                <w:rFonts w:eastAsia="Calibri"/>
                <w:szCs w:val="24"/>
              </w:rPr>
              <w:t>Programa)</w:t>
            </w:r>
            <w:r w:rsidR="00726425">
              <w:rPr>
                <w:rFonts w:eastAsia="Calibri"/>
                <w:szCs w:val="24"/>
              </w:rPr>
              <w:t xml:space="preserve"> skir</w:t>
            </w:r>
            <w:r w:rsidR="00547249">
              <w:rPr>
                <w:rFonts w:eastAsia="Calibri"/>
                <w:szCs w:val="24"/>
              </w:rPr>
              <w:t>ta kompleksiškai spręsti Panevėžio</w:t>
            </w:r>
            <w:r w:rsidR="00726425">
              <w:rPr>
                <w:rFonts w:eastAsia="Calibri"/>
                <w:szCs w:val="24"/>
              </w:rPr>
              <w:t xml:space="preserve"> miesto gyventojų užimtumo problemas, įtraukiant socialinius partnerius ir </w:t>
            </w:r>
            <w:r w:rsidR="003603BC">
              <w:rPr>
                <w:rFonts w:eastAsia="Calibri"/>
                <w:szCs w:val="24"/>
              </w:rPr>
              <w:t xml:space="preserve">įmones, </w:t>
            </w:r>
            <w:r w:rsidR="009F61A4">
              <w:rPr>
                <w:rFonts w:eastAsia="Calibri"/>
                <w:szCs w:val="24"/>
              </w:rPr>
              <w:t xml:space="preserve">organizacijas </w:t>
            </w:r>
            <w:r w:rsidR="003603BC">
              <w:rPr>
                <w:rFonts w:eastAsia="Calibri"/>
                <w:szCs w:val="24"/>
              </w:rPr>
              <w:t>ir</w:t>
            </w:r>
            <w:r w:rsidR="00726425">
              <w:rPr>
                <w:rFonts w:eastAsia="Calibri"/>
                <w:szCs w:val="24"/>
              </w:rPr>
              <w:t xml:space="preserve"> teritorinę darbo biržą. </w:t>
            </w:r>
          </w:p>
          <w:p w:rsidR="00726425" w:rsidRDefault="00726425" w:rsidP="009F61A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Šios </w:t>
            </w:r>
            <w:r w:rsidR="003603BC">
              <w:rPr>
                <w:rFonts w:eastAsia="Calibri"/>
                <w:szCs w:val="24"/>
              </w:rPr>
              <w:t>P</w:t>
            </w:r>
            <w:r>
              <w:rPr>
                <w:rFonts w:eastAsia="Calibri"/>
                <w:szCs w:val="24"/>
              </w:rPr>
              <w:t>rogramos tikslai:</w:t>
            </w:r>
          </w:p>
          <w:p w:rsidR="00726425" w:rsidRDefault="00726425" w:rsidP="009F61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siekti kuo didesnio gyventojų užimtumo, kad miesto gyventojai turėtų galimybę dirbti ir užtikrinti tinkamą pragyvenimo lygį.</w:t>
            </w:r>
          </w:p>
          <w:p w:rsidR="00726425" w:rsidRDefault="00726425" w:rsidP="009F61A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 integruoti neturinčius darbo gyventojus į darbo rinką ir joje išlaikyti.</w:t>
            </w:r>
          </w:p>
          <w:p w:rsidR="00726425" w:rsidRDefault="00547249" w:rsidP="009F61A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 mažinti Panevėžio</w:t>
            </w:r>
            <w:r w:rsidR="00726425">
              <w:rPr>
                <w:rFonts w:eastAsia="Calibri"/>
                <w:szCs w:val="24"/>
              </w:rPr>
              <w:t xml:space="preserve"> miesto gyventojų socialinę atskirtį dėl negaunamų ar nepakankamų piniginių lėšų;</w:t>
            </w:r>
          </w:p>
          <w:p w:rsidR="00726425" w:rsidRDefault="00726425" w:rsidP="003603B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- skatinti sprendimų priėmimą </w:t>
            </w:r>
            <w:r w:rsidR="003603BC">
              <w:rPr>
                <w:rFonts w:eastAsia="Calibri"/>
                <w:szCs w:val="24"/>
              </w:rPr>
              <w:t>bendradarbiavimo principu įgyvendinant Programą</w:t>
            </w:r>
            <w:r w:rsidR="00862B0F">
              <w:rPr>
                <w:rFonts w:eastAsia="Calibri"/>
                <w:szCs w:val="24"/>
              </w:rPr>
              <w:t>.</w:t>
            </w:r>
          </w:p>
        </w:tc>
      </w:tr>
      <w:tr w:rsidR="00726425" w:rsidTr="00775177">
        <w:trPr>
          <w:trHeight w:val="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pPr>
              <w:rPr>
                <w:szCs w:val="24"/>
              </w:rPr>
            </w:pPr>
            <w:r>
              <w:rPr>
                <w:szCs w:val="24"/>
              </w:rPr>
              <w:t>2. BŪKLĖS ANALIZĖ</w:t>
            </w:r>
          </w:p>
          <w:p w:rsidR="00726425" w:rsidRDefault="00726425" w:rsidP="006C74A8">
            <w:pPr>
              <w:jc w:val="center"/>
              <w:rPr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838" w:rsidRDefault="00726425" w:rsidP="006C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Lietuvos stat</w:t>
            </w:r>
            <w:r w:rsidR="00F96DEC">
              <w:rPr>
                <w:szCs w:val="24"/>
              </w:rPr>
              <w:t>istikos departamento duomenimis</w:t>
            </w:r>
            <w:r w:rsidR="003603BC">
              <w:rPr>
                <w:szCs w:val="24"/>
              </w:rPr>
              <w:t>,</w:t>
            </w:r>
            <w:r>
              <w:rPr>
                <w:szCs w:val="24"/>
              </w:rPr>
              <w:t xml:space="preserve"> 2017 m</w:t>
            </w:r>
            <w:r w:rsidR="00547249">
              <w:rPr>
                <w:szCs w:val="24"/>
              </w:rPr>
              <w:t>etų pradžioje Panevėžio</w:t>
            </w:r>
            <w:r>
              <w:rPr>
                <w:szCs w:val="24"/>
              </w:rPr>
              <w:t xml:space="preserve"> miest</w:t>
            </w:r>
            <w:r w:rsidR="009B462B">
              <w:rPr>
                <w:szCs w:val="24"/>
              </w:rPr>
              <w:t>e</w:t>
            </w:r>
            <w:r>
              <w:rPr>
                <w:szCs w:val="24"/>
              </w:rPr>
              <w:t xml:space="preserve"> buvo </w:t>
            </w:r>
            <w:r w:rsidR="00862B0F">
              <w:rPr>
                <w:szCs w:val="24"/>
              </w:rPr>
              <w:t>91</w:t>
            </w:r>
            <w:r w:rsidR="009B462B">
              <w:rPr>
                <w:szCs w:val="24"/>
              </w:rPr>
              <w:t> </w:t>
            </w:r>
            <w:r w:rsidR="00862B0F">
              <w:rPr>
                <w:szCs w:val="24"/>
              </w:rPr>
              <w:t>054</w:t>
            </w:r>
            <w:r w:rsidR="009B462B">
              <w:rPr>
                <w:szCs w:val="24"/>
              </w:rPr>
              <w:t xml:space="preserve"> nuolatiniai gyventojai</w:t>
            </w:r>
            <w:r>
              <w:rPr>
                <w:szCs w:val="24"/>
              </w:rPr>
              <w:t xml:space="preserve">. </w:t>
            </w:r>
            <w:r w:rsidR="009B462B">
              <w:rPr>
                <w:szCs w:val="24"/>
              </w:rPr>
              <w:t>Palyginti su</w:t>
            </w:r>
            <w:r w:rsidR="00BB10ED">
              <w:rPr>
                <w:szCs w:val="24"/>
              </w:rPr>
              <w:t xml:space="preserve"> pra</w:t>
            </w:r>
            <w:r w:rsidR="009B462B">
              <w:rPr>
                <w:szCs w:val="24"/>
              </w:rPr>
              <w:t>ėjusių trejų</w:t>
            </w:r>
            <w:r w:rsidR="00BB10ED">
              <w:rPr>
                <w:szCs w:val="24"/>
              </w:rPr>
              <w:t xml:space="preserve"> </w:t>
            </w:r>
            <w:r w:rsidR="009B462B">
              <w:rPr>
                <w:szCs w:val="24"/>
              </w:rPr>
              <w:t>metų (</w:t>
            </w:r>
            <w:r w:rsidR="00BB10ED">
              <w:rPr>
                <w:szCs w:val="24"/>
              </w:rPr>
              <w:t>2014, 2015 ir 2016</w:t>
            </w:r>
            <w:r w:rsidR="009B462B">
              <w:rPr>
                <w:szCs w:val="24"/>
              </w:rPr>
              <w:t>)</w:t>
            </w:r>
            <w:r w:rsidR="00BB10ED">
              <w:rPr>
                <w:szCs w:val="24"/>
              </w:rPr>
              <w:t xml:space="preserve"> duomeni</w:t>
            </w:r>
            <w:r w:rsidR="009B462B">
              <w:rPr>
                <w:szCs w:val="24"/>
              </w:rPr>
              <w:t>mi</w:t>
            </w:r>
            <w:r w:rsidR="00BB10ED">
              <w:rPr>
                <w:szCs w:val="24"/>
              </w:rPr>
              <w:t>s</w:t>
            </w:r>
            <w:r w:rsidR="009B462B">
              <w:rPr>
                <w:szCs w:val="24"/>
              </w:rPr>
              <w:t>,</w:t>
            </w:r>
            <w:r w:rsidR="00BB10ED">
              <w:rPr>
                <w:szCs w:val="24"/>
              </w:rPr>
              <w:t xml:space="preserve"> gyventojų skaičius mažėjo</w:t>
            </w:r>
            <w:r w:rsidR="00526838">
              <w:rPr>
                <w:szCs w:val="24"/>
              </w:rPr>
              <w:t>.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1994"/>
              <w:gridCol w:w="1954"/>
              <w:gridCol w:w="1954"/>
              <w:gridCol w:w="1955"/>
            </w:tblGrid>
            <w:tr w:rsidR="00526838" w:rsidTr="00C7741A">
              <w:tc>
                <w:tcPr>
                  <w:tcW w:w="2103" w:type="dxa"/>
                </w:tcPr>
                <w:p w:rsidR="00BB10ED" w:rsidRDefault="00BB10ED" w:rsidP="00BB10ED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</w:p>
              </w:tc>
              <w:tc>
                <w:tcPr>
                  <w:tcW w:w="2103" w:type="dxa"/>
                </w:tcPr>
                <w:p w:rsidR="00BB10ED" w:rsidRDefault="00BB10ED" w:rsidP="00BB10ED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 xml:space="preserve">2014 m. </w:t>
                  </w:r>
                </w:p>
              </w:tc>
              <w:tc>
                <w:tcPr>
                  <w:tcW w:w="2103" w:type="dxa"/>
                </w:tcPr>
                <w:p w:rsidR="00BB10ED" w:rsidRDefault="00BB10ED" w:rsidP="00BB10ED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2015 m.</w:t>
                  </w:r>
                </w:p>
              </w:tc>
              <w:tc>
                <w:tcPr>
                  <w:tcW w:w="2104" w:type="dxa"/>
                </w:tcPr>
                <w:p w:rsidR="00BB10ED" w:rsidRDefault="00BB10ED" w:rsidP="00BB10ED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2016 m.</w:t>
                  </w:r>
                </w:p>
              </w:tc>
            </w:tr>
            <w:tr w:rsidR="00526838" w:rsidTr="00C7741A">
              <w:tc>
                <w:tcPr>
                  <w:tcW w:w="2103" w:type="dxa"/>
                </w:tcPr>
                <w:p w:rsidR="00BB10ED" w:rsidRPr="00D215CE" w:rsidRDefault="00526838" w:rsidP="00BB10ED">
                  <w:pPr>
                    <w:jc w:val="both"/>
                    <w:rPr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Nuolatinių Panevėžio miesto gyventojų skaičius</w:t>
                  </w:r>
                </w:p>
              </w:tc>
              <w:tc>
                <w:tcPr>
                  <w:tcW w:w="2103" w:type="dxa"/>
                </w:tcPr>
                <w:p w:rsidR="00BB10ED" w:rsidRDefault="00526838" w:rsidP="00BB10ED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96328</w:t>
                  </w:r>
                </w:p>
              </w:tc>
              <w:tc>
                <w:tcPr>
                  <w:tcW w:w="2103" w:type="dxa"/>
                </w:tcPr>
                <w:p w:rsidR="00BB10ED" w:rsidRDefault="00526838" w:rsidP="00BB10ED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95202</w:t>
                  </w:r>
                </w:p>
              </w:tc>
              <w:tc>
                <w:tcPr>
                  <w:tcW w:w="2104" w:type="dxa"/>
                </w:tcPr>
                <w:p w:rsidR="00BB10ED" w:rsidRDefault="00526838" w:rsidP="00BB10ED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93598</w:t>
                  </w:r>
                </w:p>
              </w:tc>
            </w:tr>
          </w:tbl>
          <w:p w:rsidR="00526838" w:rsidRDefault="00726425" w:rsidP="005268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</w:t>
            </w:r>
            <w:r w:rsidR="00526838">
              <w:rPr>
                <w:szCs w:val="24"/>
              </w:rPr>
              <w:t>ietuvos darbo biržos duomenimis</w:t>
            </w:r>
            <w:r w:rsidR="009B462B">
              <w:rPr>
                <w:szCs w:val="24"/>
              </w:rPr>
              <w:t>,</w:t>
            </w:r>
            <w:r>
              <w:rPr>
                <w:szCs w:val="24"/>
              </w:rPr>
              <w:t xml:space="preserve"> 20</w:t>
            </w:r>
            <w:r w:rsidR="00FB7694">
              <w:rPr>
                <w:szCs w:val="24"/>
              </w:rPr>
              <w:t>17 m. liepos 1 d.</w:t>
            </w:r>
            <w:r w:rsidR="00862B0F">
              <w:rPr>
                <w:szCs w:val="24"/>
              </w:rPr>
              <w:t xml:space="preserve"> Panevėžio</w:t>
            </w:r>
            <w:r>
              <w:rPr>
                <w:szCs w:val="24"/>
              </w:rPr>
              <w:t xml:space="preserve"> mieste buvo </w:t>
            </w:r>
            <w:r w:rsidR="00FB7694">
              <w:rPr>
                <w:szCs w:val="24"/>
              </w:rPr>
              <w:t>11451</w:t>
            </w:r>
            <w:r w:rsidR="00526838">
              <w:rPr>
                <w:szCs w:val="24"/>
              </w:rPr>
              <w:t xml:space="preserve"> </w:t>
            </w:r>
            <w:r w:rsidR="009B462B">
              <w:rPr>
                <w:szCs w:val="24"/>
              </w:rPr>
              <w:t>bedarbis</w:t>
            </w:r>
            <w:r w:rsidR="00526838">
              <w:rPr>
                <w:szCs w:val="24"/>
              </w:rPr>
              <w:t xml:space="preserve">. </w:t>
            </w:r>
            <w:r w:rsidR="005F2887">
              <w:rPr>
                <w:szCs w:val="24"/>
              </w:rPr>
              <w:t xml:space="preserve">Palyginti su praėjusių trejų metų (2014, 2015 ir 2016) duomenimis, </w:t>
            </w:r>
            <w:r w:rsidR="00837159">
              <w:rPr>
                <w:szCs w:val="24"/>
              </w:rPr>
              <w:t>nedarbo lygio rodikliai</w:t>
            </w:r>
            <w:r w:rsidR="00372DFB">
              <w:rPr>
                <w:szCs w:val="24"/>
              </w:rPr>
              <w:t xml:space="preserve"> iš dalies</w:t>
            </w:r>
            <w:r w:rsidR="009B462B">
              <w:rPr>
                <w:szCs w:val="24"/>
              </w:rPr>
              <w:t xml:space="preserve"> </w:t>
            </w:r>
            <w:r w:rsidR="00526838">
              <w:rPr>
                <w:szCs w:val="24"/>
              </w:rPr>
              <w:t>mažėjo.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1997"/>
              <w:gridCol w:w="1953"/>
              <w:gridCol w:w="1953"/>
              <w:gridCol w:w="1954"/>
            </w:tblGrid>
            <w:tr w:rsidR="003D12B2" w:rsidTr="00C7741A">
              <w:tc>
                <w:tcPr>
                  <w:tcW w:w="2103" w:type="dxa"/>
                </w:tcPr>
                <w:p w:rsidR="00526838" w:rsidRDefault="00526838" w:rsidP="00526838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</w:p>
              </w:tc>
              <w:tc>
                <w:tcPr>
                  <w:tcW w:w="2103" w:type="dxa"/>
                </w:tcPr>
                <w:p w:rsidR="00526838" w:rsidRDefault="00526838" w:rsidP="00526838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 xml:space="preserve">2014 m. </w:t>
                  </w:r>
                </w:p>
              </w:tc>
              <w:tc>
                <w:tcPr>
                  <w:tcW w:w="2103" w:type="dxa"/>
                </w:tcPr>
                <w:p w:rsidR="00526838" w:rsidRDefault="00526838" w:rsidP="00526838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2015 m.</w:t>
                  </w:r>
                </w:p>
              </w:tc>
              <w:tc>
                <w:tcPr>
                  <w:tcW w:w="2104" w:type="dxa"/>
                </w:tcPr>
                <w:p w:rsidR="00526838" w:rsidRDefault="00526838" w:rsidP="00526838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2016 m.</w:t>
                  </w:r>
                </w:p>
              </w:tc>
            </w:tr>
            <w:tr w:rsidR="003D12B2" w:rsidTr="00C7741A">
              <w:tc>
                <w:tcPr>
                  <w:tcW w:w="2103" w:type="dxa"/>
                </w:tcPr>
                <w:p w:rsidR="00526838" w:rsidRPr="00D215CE" w:rsidRDefault="003D12B2" w:rsidP="00526838">
                  <w:pPr>
                    <w:jc w:val="both"/>
                    <w:rPr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Bedarbių procentas nuo darbingo amžiaus gyventojų</w:t>
                  </w:r>
                </w:p>
              </w:tc>
              <w:tc>
                <w:tcPr>
                  <w:tcW w:w="2103" w:type="dxa"/>
                </w:tcPr>
                <w:p w:rsidR="00526838" w:rsidRDefault="005B1882" w:rsidP="00526838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12,3</w:t>
                  </w:r>
                </w:p>
              </w:tc>
              <w:tc>
                <w:tcPr>
                  <w:tcW w:w="2103" w:type="dxa"/>
                </w:tcPr>
                <w:p w:rsidR="00526838" w:rsidRDefault="005B1882" w:rsidP="00526838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9,8</w:t>
                  </w:r>
                </w:p>
              </w:tc>
              <w:tc>
                <w:tcPr>
                  <w:tcW w:w="2104" w:type="dxa"/>
                </w:tcPr>
                <w:p w:rsidR="00526838" w:rsidRDefault="003D12B2" w:rsidP="00526838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10,3</w:t>
                  </w:r>
                </w:p>
              </w:tc>
            </w:tr>
          </w:tbl>
          <w:p w:rsidR="00F96DEC" w:rsidRPr="005F2887" w:rsidRDefault="005F2887" w:rsidP="00F96D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Programa skirta </w:t>
            </w:r>
            <w:r w:rsidR="00F96DEC">
              <w:rPr>
                <w:szCs w:val="24"/>
              </w:rPr>
              <w:t xml:space="preserve">piniginės socialinės paramos </w:t>
            </w:r>
            <w:r>
              <w:rPr>
                <w:szCs w:val="24"/>
              </w:rPr>
              <w:t xml:space="preserve">– </w:t>
            </w:r>
            <w:r w:rsidR="00F96DEC">
              <w:rPr>
                <w:szCs w:val="24"/>
              </w:rPr>
              <w:t xml:space="preserve">socialinės pašalpos </w:t>
            </w:r>
            <w:r>
              <w:rPr>
                <w:szCs w:val="24"/>
              </w:rPr>
              <w:t xml:space="preserve">– </w:t>
            </w:r>
            <w:r w:rsidR="00F96DEC">
              <w:rPr>
                <w:szCs w:val="24"/>
              </w:rPr>
              <w:t>gavėjams</w:t>
            </w:r>
            <w:r w:rsidR="00F96DEC">
              <w:rPr>
                <w:bCs/>
                <w:szCs w:val="24"/>
                <w:lang w:eastAsia="lt-LT"/>
              </w:rPr>
              <w:t xml:space="preserve">. </w:t>
            </w:r>
          </w:p>
          <w:p w:rsidR="0040647B" w:rsidRDefault="00CB1AE1" w:rsidP="006C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Piniginės socialinės paramos vien</w:t>
            </w:r>
            <w:r w:rsidR="00F96DEC">
              <w:rPr>
                <w:szCs w:val="24"/>
              </w:rPr>
              <w:t>ą</w:t>
            </w:r>
            <w:r>
              <w:rPr>
                <w:szCs w:val="24"/>
              </w:rPr>
              <w:t xml:space="preserve"> iš rūšių </w:t>
            </w:r>
            <w:r w:rsidR="005F2887">
              <w:rPr>
                <w:szCs w:val="24"/>
              </w:rPr>
              <w:t xml:space="preserve">– </w:t>
            </w:r>
            <w:r>
              <w:rPr>
                <w:szCs w:val="24"/>
              </w:rPr>
              <w:t xml:space="preserve">socialinę pašalpą </w:t>
            </w:r>
            <w:r w:rsidR="005F2887">
              <w:rPr>
                <w:szCs w:val="24"/>
              </w:rPr>
              <w:t xml:space="preserve">– </w:t>
            </w:r>
            <w:r>
              <w:rPr>
                <w:szCs w:val="24"/>
              </w:rPr>
              <w:t>2017 m. sausio 1</w:t>
            </w:r>
            <w:r w:rsidR="00943650">
              <w:rPr>
                <w:szCs w:val="24"/>
              </w:rPr>
              <w:t xml:space="preserve"> </w:t>
            </w:r>
            <w:r w:rsidR="00726425">
              <w:rPr>
                <w:szCs w:val="24"/>
              </w:rPr>
              <w:t>d.</w:t>
            </w:r>
            <w:r w:rsidR="005F2887">
              <w:rPr>
                <w:szCs w:val="24"/>
              </w:rPr>
              <w:t xml:space="preserve"> </w:t>
            </w:r>
            <w:r w:rsidRPr="00CB1AE1">
              <w:rPr>
                <w:szCs w:val="24"/>
              </w:rPr>
              <w:t xml:space="preserve">gavo </w:t>
            </w:r>
            <w:r>
              <w:rPr>
                <w:szCs w:val="24"/>
              </w:rPr>
              <w:t xml:space="preserve">2888 </w:t>
            </w:r>
            <w:r w:rsidR="00943650">
              <w:rPr>
                <w:szCs w:val="24"/>
              </w:rPr>
              <w:t>Panevėžio</w:t>
            </w:r>
            <w:r w:rsidR="00F96DEC">
              <w:rPr>
                <w:szCs w:val="24"/>
              </w:rPr>
              <w:t xml:space="preserve"> miesto gyventojai.</w:t>
            </w:r>
            <w:r w:rsidR="00726425">
              <w:rPr>
                <w:szCs w:val="24"/>
              </w:rPr>
              <w:t xml:space="preserve"> </w:t>
            </w:r>
          </w:p>
          <w:p w:rsidR="00D215CE" w:rsidRDefault="004F223B" w:rsidP="004F223B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Panevėžio mieste 2017 m. liepos 1 d. </w:t>
            </w:r>
            <w:r w:rsidR="005F2887">
              <w:rPr>
                <w:bCs/>
                <w:szCs w:val="24"/>
                <w:lang w:eastAsia="lt-LT"/>
              </w:rPr>
              <w:t>buvo</w:t>
            </w:r>
            <w:r w:rsidR="00831B14">
              <w:rPr>
                <w:bCs/>
                <w:szCs w:val="24"/>
                <w:lang w:eastAsia="lt-LT"/>
              </w:rPr>
              <w:t xml:space="preserve"> </w:t>
            </w:r>
            <w:r w:rsidR="00C23303">
              <w:rPr>
                <w:bCs/>
                <w:szCs w:val="24"/>
                <w:lang w:eastAsia="lt-LT"/>
              </w:rPr>
              <w:t>2567 socialinės</w:t>
            </w:r>
            <w:r w:rsidR="005F2887">
              <w:rPr>
                <w:bCs/>
                <w:szCs w:val="24"/>
                <w:lang w:eastAsia="lt-LT"/>
              </w:rPr>
              <w:t xml:space="preserve"> </w:t>
            </w:r>
            <w:r w:rsidR="00C23303">
              <w:rPr>
                <w:bCs/>
                <w:szCs w:val="24"/>
                <w:lang w:eastAsia="lt-LT"/>
              </w:rPr>
              <w:t>pašalpos</w:t>
            </w:r>
            <w:r w:rsidR="00831B14">
              <w:rPr>
                <w:bCs/>
                <w:szCs w:val="24"/>
                <w:lang w:eastAsia="lt-LT"/>
              </w:rPr>
              <w:t xml:space="preserve"> gavėj</w:t>
            </w:r>
            <w:r w:rsidR="00C23303">
              <w:rPr>
                <w:bCs/>
                <w:szCs w:val="24"/>
                <w:lang w:eastAsia="lt-LT"/>
              </w:rPr>
              <w:t>ai</w:t>
            </w:r>
            <w:r w:rsidR="00831B14">
              <w:rPr>
                <w:bCs/>
                <w:szCs w:val="24"/>
                <w:lang w:eastAsia="lt-LT"/>
              </w:rPr>
              <w:t>.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1997"/>
              <w:gridCol w:w="1953"/>
              <w:gridCol w:w="1953"/>
              <w:gridCol w:w="1954"/>
            </w:tblGrid>
            <w:tr w:rsidR="00D215CE" w:rsidTr="00831B14">
              <w:tc>
                <w:tcPr>
                  <w:tcW w:w="2103" w:type="dxa"/>
                </w:tcPr>
                <w:p w:rsidR="00D215CE" w:rsidRDefault="00D215CE" w:rsidP="004F223B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</w:p>
              </w:tc>
              <w:tc>
                <w:tcPr>
                  <w:tcW w:w="2103" w:type="dxa"/>
                </w:tcPr>
                <w:p w:rsidR="00D215CE" w:rsidRDefault="00D215CE" w:rsidP="004F223B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 xml:space="preserve">2014 m. </w:t>
                  </w:r>
                </w:p>
              </w:tc>
              <w:tc>
                <w:tcPr>
                  <w:tcW w:w="2103" w:type="dxa"/>
                </w:tcPr>
                <w:p w:rsidR="00D215CE" w:rsidRDefault="00D215CE" w:rsidP="004F223B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2015 m.</w:t>
                  </w:r>
                </w:p>
              </w:tc>
              <w:tc>
                <w:tcPr>
                  <w:tcW w:w="2104" w:type="dxa"/>
                </w:tcPr>
                <w:p w:rsidR="00D215CE" w:rsidRDefault="00D215CE" w:rsidP="004F223B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2016 m.</w:t>
                  </w:r>
                </w:p>
              </w:tc>
            </w:tr>
            <w:tr w:rsidR="00D215CE" w:rsidTr="00831B14">
              <w:tc>
                <w:tcPr>
                  <w:tcW w:w="2103" w:type="dxa"/>
                </w:tcPr>
                <w:p w:rsidR="00D215CE" w:rsidRPr="00D215CE" w:rsidRDefault="00CB1AE1" w:rsidP="00CB1AE1">
                  <w:pPr>
                    <w:jc w:val="both"/>
                    <w:rPr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Socialinės pašalpos</w:t>
                  </w:r>
                  <w:r w:rsidR="00D215CE" w:rsidRPr="00D215CE">
                    <w:rPr>
                      <w:bCs/>
                      <w:sz w:val="22"/>
                      <w:szCs w:val="22"/>
                      <w:lang w:eastAsia="lt-LT"/>
                    </w:rPr>
                    <w:t xml:space="preserve"> gavėjų skaičius</w:t>
                  </w:r>
                  <w:r w:rsidR="00D215CE">
                    <w:rPr>
                      <w:bCs/>
                      <w:sz w:val="22"/>
                      <w:szCs w:val="22"/>
                      <w:lang w:eastAsia="lt-LT"/>
                    </w:rPr>
                    <w:t xml:space="preserve"> *</w:t>
                  </w:r>
                </w:p>
              </w:tc>
              <w:tc>
                <w:tcPr>
                  <w:tcW w:w="2103" w:type="dxa"/>
                </w:tcPr>
                <w:p w:rsidR="00D215CE" w:rsidRDefault="00CB1AE1" w:rsidP="004F223B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5930</w:t>
                  </w:r>
                </w:p>
              </w:tc>
              <w:tc>
                <w:tcPr>
                  <w:tcW w:w="2103" w:type="dxa"/>
                </w:tcPr>
                <w:p w:rsidR="00D215CE" w:rsidRDefault="00CB1AE1" w:rsidP="004F223B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4590</w:t>
                  </w:r>
                </w:p>
              </w:tc>
              <w:tc>
                <w:tcPr>
                  <w:tcW w:w="2104" w:type="dxa"/>
                </w:tcPr>
                <w:p w:rsidR="00D215CE" w:rsidRDefault="00CB1AE1" w:rsidP="004F223B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3195</w:t>
                  </w:r>
                </w:p>
              </w:tc>
            </w:tr>
          </w:tbl>
          <w:p w:rsidR="00D215CE" w:rsidRDefault="00D215CE" w:rsidP="004F223B">
            <w:pPr>
              <w:jc w:val="both"/>
              <w:rPr>
                <w:bCs/>
                <w:szCs w:val="24"/>
                <w:lang w:eastAsia="lt-LT"/>
              </w:rPr>
            </w:pPr>
          </w:p>
          <w:p w:rsidR="00D215CE" w:rsidRDefault="00D215CE" w:rsidP="004F223B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* </w:t>
            </w:r>
            <w:r w:rsidR="00CB1AE1">
              <w:rPr>
                <w:bCs/>
                <w:szCs w:val="24"/>
                <w:lang w:eastAsia="lt-LT"/>
              </w:rPr>
              <w:t>S</w:t>
            </w:r>
            <w:r>
              <w:rPr>
                <w:bCs/>
                <w:szCs w:val="24"/>
                <w:lang w:eastAsia="lt-LT"/>
              </w:rPr>
              <w:t xml:space="preserve">ocialinės </w:t>
            </w:r>
            <w:r w:rsidR="00CB1AE1">
              <w:rPr>
                <w:bCs/>
                <w:szCs w:val="24"/>
                <w:lang w:eastAsia="lt-LT"/>
              </w:rPr>
              <w:t>pašalpos</w:t>
            </w:r>
            <w:r>
              <w:rPr>
                <w:bCs/>
                <w:szCs w:val="24"/>
                <w:lang w:eastAsia="lt-LT"/>
              </w:rPr>
              <w:t xml:space="preserve"> gavėjų </w:t>
            </w:r>
            <w:r w:rsidR="00187E3B">
              <w:rPr>
                <w:bCs/>
                <w:szCs w:val="24"/>
                <w:lang w:eastAsia="lt-LT"/>
              </w:rPr>
              <w:t>skaičius</w:t>
            </w:r>
            <w:r>
              <w:rPr>
                <w:bCs/>
                <w:szCs w:val="24"/>
                <w:lang w:eastAsia="lt-LT"/>
              </w:rPr>
              <w:t xml:space="preserve"> pagal </w:t>
            </w:r>
            <w:r w:rsidR="00187E3B">
              <w:rPr>
                <w:bCs/>
                <w:szCs w:val="24"/>
                <w:lang w:eastAsia="lt-LT"/>
              </w:rPr>
              <w:t>Administracijos S</w:t>
            </w:r>
            <w:r>
              <w:rPr>
                <w:bCs/>
                <w:szCs w:val="24"/>
                <w:lang w:eastAsia="lt-LT"/>
              </w:rPr>
              <w:t xml:space="preserve">ocialinių reikalų skyriaus </w:t>
            </w:r>
            <w:r w:rsidR="005155F7">
              <w:rPr>
                <w:szCs w:val="24"/>
              </w:rPr>
              <w:t xml:space="preserve">(toliau – Socialinių reikalų skyrius) </w:t>
            </w:r>
            <w:r>
              <w:rPr>
                <w:bCs/>
                <w:szCs w:val="24"/>
                <w:lang w:eastAsia="lt-LT"/>
              </w:rPr>
              <w:t>turimus duomenis</w:t>
            </w:r>
          </w:p>
          <w:p w:rsidR="00D4158D" w:rsidRDefault="00F763F2" w:rsidP="00D415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Laikinas užimtumas</w:t>
            </w:r>
            <w:r w:rsidR="00187E3B">
              <w:rPr>
                <w:szCs w:val="24"/>
              </w:rPr>
              <w:t xml:space="preserve"> Programos dalyviams </w:t>
            </w:r>
            <w:r>
              <w:rPr>
                <w:szCs w:val="24"/>
              </w:rPr>
              <w:t>užtikrins</w:t>
            </w:r>
            <w:r w:rsidR="00D4158D">
              <w:rPr>
                <w:szCs w:val="24"/>
              </w:rPr>
              <w:t xml:space="preserve"> didesnes asmenų pajamas,</w:t>
            </w:r>
            <w:r>
              <w:rPr>
                <w:szCs w:val="24"/>
              </w:rPr>
              <w:t xml:space="preserve"> sudarys sąlygas negauti vienos iš piniginės socialinės paramos rūšies</w:t>
            </w:r>
            <w:r w:rsidR="00187E3B">
              <w:rPr>
                <w:szCs w:val="24"/>
              </w:rPr>
              <w:t>, t. y.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socialinės pašalpos,</w:t>
            </w:r>
            <w:r w:rsidR="00187E3B">
              <w:rPr>
                <w:szCs w:val="24"/>
              </w:rPr>
              <w:t xml:space="preserve"> </w:t>
            </w:r>
            <w:r>
              <w:rPr>
                <w:szCs w:val="24"/>
              </w:rPr>
              <w:t>taip gerins</w:t>
            </w:r>
            <w:r w:rsidR="00D4158D">
              <w:rPr>
                <w:szCs w:val="24"/>
              </w:rPr>
              <w:t xml:space="preserve"> šeimos ar </w:t>
            </w:r>
            <w:r>
              <w:rPr>
                <w:szCs w:val="24"/>
              </w:rPr>
              <w:t>asmens gyvenimo kokybę, mažins</w:t>
            </w:r>
            <w:r w:rsidR="00D4158D">
              <w:rPr>
                <w:szCs w:val="24"/>
              </w:rPr>
              <w:t xml:space="preserve"> jų socialinę atskirtį, </w:t>
            </w:r>
            <w:r>
              <w:rPr>
                <w:szCs w:val="24"/>
              </w:rPr>
              <w:t xml:space="preserve">sudarys sąlygas </w:t>
            </w:r>
            <w:r w:rsidR="00D4158D">
              <w:rPr>
                <w:szCs w:val="24"/>
              </w:rPr>
              <w:t xml:space="preserve">įgyti darbo patirties. </w:t>
            </w:r>
          </w:p>
          <w:p w:rsidR="00726425" w:rsidRDefault="00726425" w:rsidP="00575845">
            <w:pPr>
              <w:jc w:val="both"/>
            </w:pPr>
          </w:p>
        </w:tc>
      </w:tr>
      <w:tr w:rsidR="00726425" w:rsidTr="007751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3. PRIEMONIŲ PLANAS</w:t>
            </w:r>
          </w:p>
          <w:p w:rsidR="00F96DEC" w:rsidRDefault="00F96DEC" w:rsidP="006C74A8">
            <w:pPr>
              <w:jc w:val="both"/>
              <w:rPr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845" w:rsidRPr="004E5C1F" w:rsidRDefault="00726425" w:rsidP="00575845">
            <w:pPr>
              <w:jc w:val="both"/>
              <w:rPr>
                <w:lang w:eastAsia="ar-SA"/>
              </w:rPr>
            </w:pPr>
            <w:r>
              <w:rPr>
                <w:szCs w:val="24"/>
              </w:rPr>
              <w:t>Programos įgyvendinimo</w:t>
            </w:r>
            <w:r w:rsidR="007220A8">
              <w:rPr>
                <w:szCs w:val="24"/>
                <w:lang w:eastAsia="ar-SA"/>
              </w:rPr>
              <w:t xml:space="preserve"> laikotarpi</w:t>
            </w:r>
            <w:r w:rsidR="00187E3B">
              <w:rPr>
                <w:szCs w:val="24"/>
                <w:lang w:eastAsia="ar-SA"/>
              </w:rPr>
              <w:t xml:space="preserve">u – nuo Programos patvirtinimo </w:t>
            </w:r>
            <w:r w:rsidR="007220A8">
              <w:rPr>
                <w:szCs w:val="24"/>
                <w:lang w:eastAsia="ar-SA"/>
              </w:rPr>
              <w:t xml:space="preserve">iki 2017 m. gruodžio </w:t>
            </w:r>
            <w:r w:rsidR="008815C7">
              <w:rPr>
                <w:szCs w:val="24"/>
                <w:lang w:eastAsia="ar-SA"/>
              </w:rPr>
              <w:t>31</w:t>
            </w:r>
            <w:r w:rsidR="007220A8">
              <w:rPr>
                <w:szCs w:val="24"/>
                <w:lang w:eastAsia="ar-SA"/>
              </w:rPr>
              <w:t xml:space="preserve"> d. </w:t>
            </w:r>
            <w:r w:rsidR="00575845">
              <w:rPr>
                <w:szCs w:val="24"/>
                <w:lang w:eastAsia="ar-SA"/>
              </w:rPr>
              <w:t>p</w:t>
            </w:r>
            <w:r w:rsidR="00575845">
              <w:rPr>
                <w:szCs w:val="24"/>
              </w:rPr>
              <w:t xml:space="preserve">lanuojama Programos priemonė: organizuoti laikiną užimtumą užtikrinančius </w:t>
            </w:r>
            <w:r w:rsidR="00575845" w:rsidRPr="00F846B7">
              <w:rPr>
                <w:szCs w:val="24"/>
              </w:rPr>
              <w:t>nenuolatinio pobūdžio</w:t>
            </w:r>
            <w:r w:rsidR="00575845">
              <w:rPr>
                <w:szCs w:val="24"/>
              </w:rPr>
              <w:t xml:space="preserve"> teritorijų,</w:t>
            </w:r>
            <w:r w:rsidR="00187E3B">
              <w:rPr>
                <w:szCs w:val="24"/>
              </w:rPr>
              <w:t xml:space="preserve"> </w:t>
            </w:r>
            <w:r w:rsidR="00575845">
              <w:rPr>
                <w:lang w:eastAsia="ar-SA"/>
              </w:rPr>
              <w:t xml:space="preserve">aplinkos ir pagalbinių </w:t>
            </w:r>
            <w:r w:rsidR="00575845" w:rsidRPr="004E5C1F">
              <w:rPr>
                <w:lang w:eastAsia="ar-SA"/>
              </w:rPr>
              <w:t>maisto paruošimo</w:t>
            </w:r>
            <w:r w:rsidR="00575845">
              <w:rPr>
                <w:lang w:eastAsia="ar-SA"/>
              </w:rPr>
              <w:t xml:space="preserve"> p</w:t>
            </w:r>
            <w:r w:rsidR="00575845" w:rsidRPr="004E5C1F">
              <w:rPr>
                <w:lang w:eastAsia="ar-SA"/>
              </w:rPr>
              <w:t>atalpų</w:t>
            </w:r>
            <w:r w:rsidR="00575845">
              <w:rPr>
                <w:lang w:eastAsia="ar-SA"/>
              </w:rPr>
              <w:t xml:space="preserve"> tvarkymo</w:t>
            </w:r>
            <w:r w:rsidR="00575845" w:rsidRPr="004E5C1F">
              <w:rPr>
                <w:lang w:eastAsia="ar-SA"/>
              </w:rPr>
              <w:t>,</w:t>
            </w:r>
            <w:r w:rsidR="00575845">
              <w:rPr>
                <w:lang w:eastAsia="ar-SA"/>
              </w:rPr>
              <w:t xml:space="preserve"> smulkius remonto pagalbinius </w:t>
            </w:r>
            <w:r w:rsidR="00575845" w:rsidRPr="00F846B7">
              <w:rPr>
                <w:lang w:eastAsia="ar-SA"/>
              </w:rPr>
              <w:t>darbus</w:t>
            </w:r>
            <w:r w:rsidR="00575845" w:rsidRPr="009D39E3">
              <w:rPr>
                <w:b/>
                <w:lang w:eastAsia="ar-SA"/>
              </w:rPr>
              <w:t xml:space="preserve"> </w:t>
            </w:r>
            <w:r w:rsidR="00575845">
              <w:rPr>
                <w:lang w:eastAsia="ar-SA"/>
              </w:rPr>
              <w:t>ir</w:t>
            </w:r>
            <w:r w:rsidR="00187E3B">
              <w:rPr>
                <w:lang w:eastAsia="ar-SA"/>
              </w:rPr>
              <w:t xml:space="preserve"> </w:t>
            </w:r>
            <w:r w:rsidR="00575845">
              <w:rPr>
                <w:lang w:eastAsia="ar-SA"/>
              </w:rPr>
              <w:t xml:space="preserve">kitus darbus </w:t>
            </w:r>
            <w:r w:rsidR="00575845" w:rsidRPr="004E5C1F">
              <w:rPr>
                <w:lang w:eastAsia="ar-SA"/>
              </w:rPr>
              <w:t>socialinės ir visuomeninės paskirties įmonės</w:t>
            </w:r>
            <w:r w:rsidR="00575845">
              <w:rPr>
                <w:lang w:eastAsia="ar-SA"/>
              </w:rPr>
              <w:t xml:space="preserve">e, įstaigose, organizacijose. </w:t>
            </w:r>
            <w:r w:rsidR="00215C92">
              <w:rPr>
                <w:lang w:eastAsia="ar-SA"/>
              </w:rPr>
              <w:t>Priemonės įgyvendinimo planas:</w:t>
            </w:r>
          </w:p>
          <w:p w:rsidR="00726425" w:rsidRDefault="00575845" w:rsidP="006C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Darbdavių atranka. </w:t>
            </w:r>
            <w:r w:rsidR="0073311B">
              <w:rPr>
                <w:szCs w:val="24"/>
              </w:rPr>
              <w:t>D</w:t>
            </w:r>
            <w:r>
              <w:rPr>
                <w:szCs w:val="24"/>
              </w:rPr>
              <w:t>arbdaviai, pageidaujantys</w:t>
            </w:r>
            <w:r w:rsidR="0073311B">
              <w:rPr>
                <w:szCs w:val="24"/>
              </w:rPr>
              <w:t xml:space="preserve"> dalyvauti </w:t>
            </w:r>
            <w:r w:rsidR="00F763F2">
              <w:rPr>
                <w:szCs w:val="24"/>
              </w:rPr>
              <w:t>P</w:t>
            </w:r>
            <w:r w:rsidR="0073311B">
              <w:rPr>
                <w:szCs w:val="24"/>
              </w:rPr>
              <w:t>rogramoje,</w:t>
            </w:r>
            <w:r w:rsidR="007220A8">
              <w:rPr>
                <w:szCs w:val="24"/>
              </w:rPr>
              <w:t xml:space="preserve"> </w:t>
            </w:r>
            <w:r w:rsidR="004B7ED6">
              <w:rPr>
                <w:szCs w:val="24"/>
              </w:rPr>
              <w:t xml:space="preserve"> </w:t>
            </w:r>
            <w:r w:rsidR="0040647B">
              <w:rPr>
                <w:szCs w:val="24"/>
              </w:rPr>
              <w:t>Administracija</w:t>
            </w:r>
            <w:r w:rsidR="004B7ED6">
              <w:rPr>
                <w:szCs w:val="24"/>
              </w:rPr>
              <w:t xml:space="preserve">i pateikia prašymus, kuriuose </w:t>
            </w:r>
            <w:r w:rsidR="004B7ED6">
              <w:rPr>
                <w:lang w:eastAsia="ar-SA"/>
              </w:rPr>
              <w:t>nurodo planuojamus</w:t>
            </w:r>
            <w:r w:rsidR="004B7ED6" w:rsidRPr="004E5C1F">
              <w:rPr>
                <w:lang w:eastAsia="ar-SA"/>
              </w:rPr>
              <w:t xml:space="preserve"> vykdyti </w:t>
            </w:r>
            <w:r w:rsidR="004B7ED6">
              <w:rPr>
                <w:lang w:eastAsia="ar-SA"/>
              </w:rPr>
              <w:t>nenuolatinio pobūdžio darbus</w:t>
            </w:r>
            <w:r w:rsidR="004B7ED6" w:rsidRPr="004E5C1F">
              <w:rPr>
                <w:lang w:eastAsia="ar-SA"/>
              </w:rPr>
              <w:t>, numatomų sukurti laikinų darbo vietų ir į jas įdarbinti asmenų skaičių, reikalavimus jų kvalifikacijai ar kompetencijai, lėšų poreikį, darbų apimtis, darbo ir darbo apmokėjimo sąlygas</w:t>
            </w:r>
            <w:r w:rsidR="004B7ED6">
              <w:rPr>
                <w:lang w:eastAsia="ar-SA"/>
              </w:rPr>
              <w:t>, įgyvendinimo terminus.</w:t>
            </w:r>
            <w:r w:rsidR="00726425">
              <w:rPr>
                <w:szCs w:val="24"/>
              </w:rPr>
              <w:t xml:space="preserve"> </w:t>
            </w:r>
            <w:r w:rsidR="004B7ED6" w:rsidRPr="004E5C1F">
              <w:rPr>
                <w:lang w:eastAsia="ar-SA"/>
              </w:rPr>
              <w:t>Programos vykdytojus (toliau – Darbdav</w:t>
            </w:r>
            <w:r w:rsidR="005155F7">
              <w:rPr>
                <w:lang w:eastAsia="ar-SA"/>
              </w:rPr>
              <w:t>iai</w:t>
            </w:r>
            <w:r w:rsidR="004B7ED6" w:rsidRPr="004E5C1F">
              <w:rPr>
                <w:lang w:eastAsia="ar-SA"/>
              </w:rPr>
              <w:t xml:space="preserve">) atrenka </w:t>
            </w:r>
            <w:r w:rsidR="0040647B">
              <w:rPr>
                <w:lang w:eastAsia="ar-SA"/>
              </w:rPr>
              <w:t>A</w:t>
            </w:r>
            <w:r w:rsidR="004B7ED6" w:rsidRPr="004E5C1F">
              <w:rPr>
                <w:lang w:eastAsia="ar-SA"/>
              </w:rPr>
              <w:t>d</w:t>
            </w:r>
            <w:r w:rsidR="005155F7">
              <w:rPr>
                <w:lang w:eastAsia="ar-SA"/>
              </w:rPr>
              <w:t>ministracijos D</w:t>
            </w:r>
            <w:r w:rsidR="004B7ED6" w:rsidRPr="004E5C1F">
              <w:rPr>
                <w:lang w:eastAsia="ar-SA"/>
              </w:rPr>
              <w:t>arbdavių atrankos komisija.</w:t>
            </w:r>
            <w:r w:rsidR="00A9125A" w:rsidRPr="00A9125A">
              <w:rPr>
                <w:i/>
                <w:szCs w:val="24"/>
              </w:rPr>
              <w:t xml:space="preserve"> </w:t>
            </w:r>
            <w:r w:rsidR="00A9125A" w:rsidRPr="00CB1AE1">
              <w:rPr>
                <w:szCs w:val="24"/>
              </w:rPr>
              <w:t xml:space="preserve">Su atrinktais </w:t>
            </w:r>
            <w:r w:rsidR="005155F7">
              <w:rPr>
                <w:szCs w:val="24"/>
              </w:rPr>
              <w:t>D</w:t>
            </w:r>
            <w:r w:rsidR="00A9125A" w:rsidRPr="00CB1AE1">
              <w:rPr>
                <w:szCs w:val="24"/>
              </w:rPr>
              <w:t>arbdaviais Administracija pasirašo dvišalę finansavimo sutartį, kurios forma tvirtinama kart</w:t>
            </w:r>
            <w:r w:rsidR="00CB1AE1">
              <w:rPr>
                <w:szCs w:val="24"/>
              </w:rPr>
              <w:t xml:space="preserve">u su </w:t>
            </w:r>
            <w:r w:rsidR="005155F7">
              <w:rPr>
                <w:szCs w:val="24"/>
              </w:rPr>
              <w:t>D</w:t>
            </w:r>
            <w:r w:rsidR="00CB1AE1">
              <w:rPr>
                <w:szCs w:val="24"/>
              </w:rPr>
              <w:t>arbdavių atrankos aprašu.</w:t>
            </w:r>
          </w:p>
          <w:p w:rsidR="00D816DE" w:rsidRPr="004E5C1F" w:rsidRDefault="00726425" w:rsidP="00D816DE">
            <w:pPr>
              <w:jc w:val="both"/>
              <w:rPr>
                <w:lang w:eastAsia="ar-SA"/>
              </w:rPr>
            </w:pPr>
            <w:r>
              <w:rPr>
                <w:szCs w:val="24"/>
              </w:rPr>
              <w:t xml:space="preserve">2. </w:t>
            </w:r>
            <w:r w:rsidR="007220A8">
              <w:rPr>
                <w:szCs w:val="24"/>
              </w:rPr>
              <w:t>P</w:t>
            </w:r>
            <w:r w:rsidR="00575845">
              <w:rPr>
                <w:szCs w:val="24"/>
              </w:rPr>
              <w:t xml:space="preserve">rogramos dalyvių atranka. Dalyviai </w:t>
            </w:r>
            <w:r>
              <w:rPr>
                <w:szCs w:val="24"/>
              </w:rPr>
              <w:t>atrenk</w:t>
            </w:r>
            <w:r w:rsidR="00216ABC">
              <w:rPr>
                <w:szCs w:val="24"/>
              </w:rPr>
              <w:t>ami</w:t>
            </w:r>
            <w:r w:rsidR="004B7ED6">
              <w:rPr>
                <w:szCs w:val="24"/>
              </w:rPr>
              <w:t xml:space="preserve"> </w:t>
            </w:r>
            <w:r w:rsidR="00D816DE">
              <w:rPr>
                <w:szCs w:val="24"/>
              </w:rPr>
              <w:t>Socialinių reikalų skyriui</w:t>
            </w:r>
            <w:r w:rsidR="005155F7">
              <w:rPr>
                <w:szCs w:val="24"/>
              </w:rPr>
              <w:t xml:space="preserve"> </w:t>
            </w:r>
            <w:r w:rsidR="00D816DE">
              <w:rPr>
                <w:szCs w:val="24"/>
              </w:rPr>
              <w:t>ben</w:t>
            </w:r>
            <w:r w:rsidR="00216ABC">
              <w:rPr>
                <w:szCs w:val="24"/>
              </w:rPr>
              <w:t>dradarbiaujant su Panevėžio</w:t>
            </w:r>
            <w:r>
              <w:rPr>
                <w:szCs w:val="24"/>
              </w:rPr>
              <w:t xml:space="preserve"> </w:t>
            </w:r>
            <w:r w:rsidR="00216ABC">
              <w:rPr>
                <w:szCs w:val="24"/>
              </w:rPr>
              <w:t>teritorinės darbo biržos Panevėžio</w:t>
            </w:r>
            <w:r>
              <w:rPr>
                <w:szCs w:val="24"/>
              </w:rPr>
              <w:t xml:space="preserve"> skyriumi</w:t>
            </w:r>
            <w:r w:rsidR="00831B14">
              <w:rPr>
                <w:szCs w:val="24"/>
              </w:rPr>
              <w:t>.</w:t>
            </w:r>
            <w:r w:rsidR="00CB1AE1">
              <w:rPr>
                <w:szCs w:val="24"/>
              </w:rPr>
              <w:t xml:space="preserve"> </w:t>
            </w:r>
            <w:r w:rsidR="00D816DE" w:rsidRPr="004E5C1F">
              <w:rPr>
                <w:lang w:eastAsia="ar-SA"/>
              </w:rPr>
              <w:t>Bedarbius dalyvau</w:t>
            </w:r>
            <w:r w:rsidR="0040647B">
              <w:rPr>
                <w:lang w:eastAsia="ar-SA"/>
              </w:rPr>
              <w:t xml:space="preserve">ti Programoje siunčia </w:t>
            </w:r>
            <w:r w:rsidR="00D816DE">
              <w:rPr>
                <w:szCs w:val="24"/>
              </w:rPr>
              <w:t>Socialinių reikalų skyrius</w:t>
            </w:r>
            <w:r w:rsidR="00D816DE" w:rsidRPr="004E5C1F">
              <w:rPr>
                <w:lang w:eastAsia="ar-SA"/>
              </w:rPr>
              <w:t>, atsižvelgdamas į jų galimybes šiuos darbus dirbti (profesi</w:t>
            </w:r>
            <w:r w:rsidR="00D816DE">
              <w:rPr>
                <w:lang w:eastAsia="ar-SA"/>
              </w:rPr>
              <w:t>nį pasirengimą, sveikatos būklę) ir</w:t>
            </w:r>
            <w:r w:rsidR="00D816DE">
              <w:rPr>
                <w:szCs w:val="24"/>
              </w:rPr>
              <w:t xml:space="preserve"> iš Panevėžio teritorinės darbo biržos Panevėžio skyriaus gautą informaciją apie siunčiamų bedarbių užimtumą darbo biržos organizuojamose priemonėse. </w:t>
            </w:r>
          </w:p>
          <w:p w:rsidR="00081152" w:rsidRDefault="0040647B" w:rsidP="00081152">
            <w:pPr>
              <w:jc w:val="both"/>
              <w:rPr>
                <w:szCs w:val="24"/>
              </w:rPr>
            </w:pPr>
            <w:r>
              <w:rPr>
                <w:lang w:eastAsia="ar-SA"/>
              </w:rPr>
              <w:t xml:space="preserve">Darbdaviai su </w:t>
            </w:r>
            <w:r w:rsidR="00D816DE">
              <w:rPr>
                <w:szCs w:val="24"/>
              </w:rPr>
              <w:t xml:space="preserve">Socialinių reikalų skyriaus atsiųstais </w:t>
            </w:r>
            <w:r w:rsidR="00D816DE" w:rsidRPr="004E5C1F">
              <w:rPr>
                <w:lang w:eastAsia="ar-SA"/>
              </w:rPr>
              <w:t>asmenimis sudaro terminuotas darbo sutartis</w:t>
            </w:r>
            <w:r w:rsidR="008815C7">
              <w:rPr>
                <w:lang w:eastAsia="ar-SA"/>
              </w:rPr>
              <w:t xml:space="preserve"> ne ilgesniam kaip </w:t>
            </w:r>
            <w:r w:rsidR="008317AF">
              <w:rPr>
                <w:lang w:eastAsia="ar-SA"/>
              </w:rPr>
              <w:t>4</w:t>
            </w:r>
            <w:r w:rsidR="008815C7">
              <w:rPr>
                <w:lang w:eastAsia="ar-SA"/>
              </w:rPr>
              <w:t xml:space="preserve"> mėnesių laikotarpiui, bet ne ilgiau kaip iki 2017 m. gruodžio 15 d.</w:t>
            </w:r>
            <w:proofErr w:type="gramStart"/>
            <w:r w:rsidR="00081152">
              <w:rPr>
                <w:szCs w:val="24"/>
              </w:rPr>
              <w:t xml:space="preserve">  </w:t>
            </w:r>
            <w:proofErr w:type="gramEnd"/>
          </w:p>
          <w:p w:rsidR="008815C7" w:rsidRDefault="00575845" w:rsidP="008815C7">
            <w:pPr>
              <w:rPr>
                <w:lang w:eastAsia="ar-SA"/>
              </w:rPr>
            </w:pPr>
            <w:r>
              <w:rPr>
                <w:szCs w:val="24"/>
              </w:rPr>
              <w:t xml:space="preserve">3. </w:t>
            </w:r>
            <w:r w:rsidR="007220A8">
              <w:rPr>
                <w:szCs w:val="24"/>
              </w:rPr>
              <w:t>P</w:t>
            </w:r>
            <w:r>
              <w:rPr>
                <w:szCs w:val="24"/>
              </w:rPr>
              <w:t>rogramos viešinimas</w:t>
            </w:r>
            <w:r w:rsidR="00726425">
              <w:rPr>
                <w:szCs w:val="24"/>
              </w:rPr>
              <w:t>.</w:t>
            </w:r>
            <w:r w:rsidR="00D816DE">
              <w:rPr>
                <w:szCs w:val="24"/>
              </w:rPr>
              <w:t xml:space="preserve"> Panevėžio miesto s</w:t>
            </w:r>
            <w:r w:rsidR="00D816DE" w:rsidRPr="004E5C1F">
              <w:rPr>
                <w:lang w:eastAsia="ar-SA"/>
              </w:rPr>
              <w:t>avivaldybė</w:t>
            </w:r>
            <w:r w:rsidR="00D816DE">
              <w:rPr>
                <w:lang w:eastAsia="ar-SA"/>
              </w:rPr>
              <w:t>s</w:t>
            </w:r>
            <w:r w:rsidR="00D816DE" w:rsidRPr="004E5C1F">
              <w:rPr>
                <w:lang w:eastAsia="ar-SA"/>
              </w:rPr>
              <w:t xml:space="preserve"> internet</w:t>
            </w:r>
            <w:r w:rsidR="005D625C">
              <w:rPr>
                <w:lang w:eastAsia="ar-SA"/>
              </w:rPr>
              <w:t>o svetainėje</w:t>
            </w:r>
            <w:r w:rsidR="00D816DE">
              <w:rPr>
                <w:lang w:eastAsia="ar-SA"/>
              </w:rPr>
              <w:t xml:space="preserve"> ir vietos spaudoje.</w:t>
            </w:r>
          </w:p>
          <w:p w:rsidR="00A9125A" w:rsidRDefault="008815C7" w:rsidP="00A9125A">
            <w:pPr>
              <w:tabs>
                <w:tab w:val="left" w:leader="underscore" w:pos="878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Planuojama</w:t>
            </w:r>
            <w:r w:rsidR="00575845">
              <w:rPr>
                <w:szCs w:val="24"/>
              </w:rPr>
              <w:t>, kad asmuo, sutikęs dalyvauti Pr</w:t>
            </w:r>
            <w:r>
              <w:rPr>
                <w:szCs w:val="24"/>
              </w:rPr>
              <w:t xml:space="preserve">ogramoje, dirbs ne daugiau kaip </w:t>
            </w:r>
            <w:r w:rsidR="00B56498">
              <w:rPr>
                <w:szCs w:val="24"/>
              </w:rPr>
              <w:t>4</w:t>
            </w:r>
            <w:r w:rsidR="00575845">
              <w:rPr>
                <w:szCs w:val="24"/>
              </w:rPr>
              <w:t xml:space="preserve"> mėnesius. Planuojama, kad iki gruodžio 15 d. bus įdar</w:t>
            </w:r>
            <w:bookmarkStart w:id="0" w:name="_GoBack"/>
            <w:bookmarkEnd w:id="0"/>
            <w:r w:rsidR="00575845">
              <w:rPr>
                <w:szCs w:val="24"/>
              </w:rPr>
              <w:t xml:space="preserve">binta iki </w:t>
            </w:r>
            <w:r w:rsidR="00DC66C3">
              <w:rPr>
                <w:szCs w:val="24"/>
              </w:rPr>
              <w:t>45</w:t>
            </w:r>
            <w:r w:rsidR="00575845" w:rsidRPr="002A0AB5">
              <w:rPr>
                <w:szCs w:val="24"/>
              </w:rPr>
              <w:t xml:space="preserve"> asmenų pagal 100 procentų subsidijos priemonę iš valstybės biudžeto lėšų.</w:t>
            </w:r>
            <w:r w:rsidR="00575845">
              <w:rPr>
                <w:szCs w:val="24"/>
              </w:rPr>
              <w:t xml:space="preserve"> </w:t>
            </w:r>
            <w:r w:rsidR="00215C92">
              <w:rPr>
                <w:szCs w:val="24"/>
              </w:rPr>
              <w:t xml:space="preserve"> </w:t>
            </w:r>
          </w:p>
          <w:p w:rsidR="00A9125A" w:rsidRDefault="00A9125A" w:rsidP="00A9125A">
            <w:pPr>
              <w:tabs>
                <w:tab w:val="left" w:leader="underscore" w:pos="8789"/>
              </w:tabs>
              <w:jc w:val="both"/>
            </w:pPr>
            <w:r>
              <w:rPr>
                <w:szCs w:val="24"/>
                <w:lang w:eastAsia="ar-SA"/>
              </w:rPr>
              <w:t xml:space="preserve">Programa siekiama suaktyvinti piniginės socialinės paramos gavėjų grįžimą į darbo rinką, padidinti jų motyvaciją aktyviai dalyvauti darbo paieškose, suteikti galimybę įgyti trūkstamų socialinių įgūdžių ir padėti įsidarbinti. </w:t>
            </w:r>
          </w:p>
          <w:p w:rsidR="00726425" w:rsidRDefault="00215C92" w:rsidP="00A9125A">
            <w:pPr>
              <w:jc w:val="both"/>
              <w:rPr>
                <w:szCs w:val="24"/>
              </w:rPr>
            </w:pPr>
            <w:r>
              <w:rPr>
                <w:szCs w:val="24"/>
                <w:lang w:eastAsia="ar-SA"/>
              </w:rPr>
              <w:t xml:space="preserve">Įgyvendinus Programą planuojama, </w:t>
            </w:r>
            <w:r w:rsidR="00A9125A">
              <w:rPr>
                <w:szCs w:val="24"/>
                <w:lang w:eastAsia="ar-SA"/>
              </w:rPr>
              <w:t xml:space="preserve">kad </w:t>
            </w:r>
            <w:r>
              <w:rPr>
                <w:szCs w:val="24"/>
                <w:lang w:eastAsia="ar-SA"/>
              </w:rPr>
              <w:t>pavyktų</w:t>
            </w:r>
            <w:r w:rsidR="00A9125A">
              <w:rPr>
                <w:szCs w:val="24"/>
                <w:lang w:eastAsia="ar-SA"/>
              </w:rPr>
              <w:t xml:space="preserve"> darbo rinkoje</w:t>
            </w:r>
            <w:r w:rsidR="00831B14">
              <w:rPr>
                <w:szCs w:val="24"/>
                <w:lang w:eastAsia="ar-SA"/>
              </w:rPr>
              <w:t xml:space="preserve"> įsitvirtinti iki 3 </w:t>
            </w:r>
            <w:r>
              <w:rPr>
                <w:szCs w:val="24"/>
                <w:lang w:eastAsia="ar-SA"/>
              </w:rPr>
              <w:t xml:space="preserve">socialinių pašalpų gavėjų.  </w:t>
            </w:r>
          </w:p>
          <w:p w:rsidR="00215C92" w:rsidRDefault="00215C92" w:rsidP="005D62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Už priemonės įgyvendinimą atsakinga </w:t>
            </w:r>
            <w:r w:rsidR="005D625C">
              <w:rPr>
                <w:szCs w:val="24"/>
              </w:rPr>
              <w:t>A</w:t>
            </w:r>
            <w:r>
              <w:rPr>
                <w:szCs w:val="24"/>
              </w:rPr>
              <w:t>dministracija.</w:t>
            </w:r>
          </w:p>
        </w:tc>
      </w:tr>
      <w:tr w:rsidR="00726425" w:rsidTr="007751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9446D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 FINANSAVIMO PLANAS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B44" w:rsidRDefault="00F96DEC" w:rsidP="00AB2B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2017 metams</w:t>
            </w:r>
            <w:r w:rsidR="00726425">
              <w:rPr>
                <w:szCs w:val="24"/>
              </w:rPr>
              <w:t xml:space="preserve"> </w:t>
            </w:r>
            <w:r w:rsidR="00081152">
              <w:rPr>
                <w:szCs w:val="24"/>
              </w:rPr>
              <w:t>Panevėžio</w:t>
            </w:r>
            <w:r w:rsidR="00726425">
              <w:rPr>
                <w:szCs w:val="24"/>
              </w:rPr>
              <w:t xml:space="preserve"> miesto savivaldybei skirta </w:t>
            </w:r>
            <w:r w:rsidR="006A60E6">
              <w:rPr>
                <w:szCs w:val="24"/>
              </w:rPr>
              <w:t>168,4</w:t>
            </w:r>
            <w:r w:rsidR="006A60E6" w:rsidRPr="004A6F03">
              <w:rPr>
                <w:szCs w:val="24"/>
              </w:rPr>
              <w:t xml:space="preserve"> </w:t>
            </w:r>
            <w:r w:rsidR="006A60E6">
              <w:rPr>
                <w:szCs w:val="24"/>
              </w:rPr>
              <w:t xml:space="preserve">tūkst. Eur </w:t>
            </w:r>
            <w:r w:rsidR="00726425">
              <w:rPr>
                <w:szCs w:val="24"/>
              </w:rPr>
              <w:t>valstybės biudžeto specialiosios tikslinės dotacijos lėš</w:t>
            </w:r>
            <w:r w:rsidR="006A60E6">
              <w:rPr>
                <w:szCs w:val="24"/>
              </w:rPr>
              <w:t>ų</w:t>
            </w:r>
            <w:r>
              <w:rPr>
                <w:szCs w:val="24"/>
              </w:rPr>
              <w:t>. Per 2017 m. I pusmetį viešiesiems darbams vykdyti panaudota</w:t>
            </w:r>
            <w:r w:rsidR="004A6F03">
              <w:rPr>
                <w:szCs w:val="24"/>
              </w:rPr>
              <w:t xml:space="preserve"> </w:t>
            </w:r>
            <w:r w:rsidR="00B93D33">
              <w:rPr>
                <w:szCs w:val="24"/>
              </w:rPr>
              <w:t>71,3</w:t>
            </w:r>
            <w:r w:rsidR="003D60EC">
              <w:rPr>
                <w:szCs w:val="24"/>
              </w:rPr>
              <w:t xml:space="preserve"> </w:t>
            </w:r>
            <w:r w:rsidR="004A6F03">
              <w:rPr>
                <w:szCs w:val="24"/>
              </w:rPr>
              <w:t xml:space="preserve">tūkst. </w:t>
            </w:r>
            <w:r w:rsidR="00572AB2">
              <w:rPr>
                <w:szCs w:val="24"/>
              </w:rPr>
              <w:t>Eur</w:t>
            </w:r>
            <w:r w:rsidR="00726425">
              <w:rPr>
                <w:szCs w:val="24"/>
              </w:rPr>
              <w:t xml:space="preserve">. Likusi </w:t>
            </w:r>
            <w:r w:rsidR="004A6F03" w:rsidRPr="004A6F03">
              <w:rPr>
                <w:szCs w:val="24"/>
              </w:rPr>
              <w:t>97,1</w:t>
            </w:r>
            <w:r w:rsidR="00726425">
              <w:rPr>
                <w:szCs w:val="24"/>
              </w:rPr>
              <w:t xml:space="preserve"> tūkst. </w:t>
            </w:r>
            <w:r w:rsidR="00572AB2">
              <w:rPr>
                <w:szCs w:val="24"/>
              </w:rPr>
              <w:t xml:space="preserve">Eur </w:t>
            </w:r>
            <w:r w:rsidR="00726425">
              <w:rPr>
                <w:szCs w:val="24"/>
              </w:rPr>
              <w:t>suma skirta</w:t>
            </w:r>
            <w:r w:rsidR="00572AB2">
              <w:rPr>
                <w:szCs w:val="24"/>
              </w:rPr>
              <w:t xml:space="preserve"> </w:t>
            </w:r>
            <w:r w:rsidR="004A6F03">
              <w:rPr>
                <w:szCs w:val="24"/>
              </w:rPr>
              <w:t>Programai</w:t>
            </w:r>
            <w:r w:rsidR="00726425" w:rsidRPr="004A6F03">
              <w:rPr>
                <w:szCs w:val="24"/>
              </w:rPr>
              <w:t>.</w:t>
            </w:r>
            <w:r w:rsidR="004A6F03">
              <w:rPr>
                <w:szCs w:val="24"/>
              </w:rPr>
              <w:t xml:space="preserve"> </w:t>
            </w:r>
            <w:r w:rsidR="00AB2B44">
              <w:rPr>
                <w:szCs w:val="24"/>
              </w:rPr>
              <w:t xml:space="preserve">100 procentų subsidijos iš valstybės biudžeto lėšų </w:t>
            </w:r>
            <w:r w:rsidR="00572AB2">
              <w:rPr>
                <w:szCs w:val="24"/>
              </w:rPr>
              <w:t xml:space="preserve">skiriama </w:t>
            </w:r>
            <w:r w:rsidR="00AB2B44">
              <w:rPr>
                <w:szCs w:val="24"/>
              </w:rPr>
              <w:t>darbdaviui, įdarbinusiam Programos dalyvį.</w:t>
            </w:r>
          </w:p>
          <w:p w:rsidR="00081152" w:rsidRDefault="00AB2B44" w:rsidP="00081152">
            <w:pPr>
              <w:jc w:val="both"/>
              <w:rPr>
                <w:szCs w:val="24"/>
              </w:rPr>
            </w:pPr>
            <w:bookmarkStart w:id="1" w:name="_Hlk489875089"/>
            <w:r>
              <w:rPr>
                <w:szCs w:val="24"/>
              </w:rPr>
              <w:t>Planuojama</w:t>
            </w:r>
            <w:r w:rsidR="00726425">
              <w:rPr>
                <w:szCs w:val="24"/>
              </w:rPr>
              <w:t xml:space="preserve"> 1 asmenį </w:t>
            </w:r>
            <w:r>
              <w:rPr>
                <w:szCs w:val="24"/>
              </w:rPr>
              <w:t xml:space="preserve">įdarbinti </w:t>
            </w:r>
            <w:r w:rsidR="00726425">
              <w:rPr>
                <w:szCs w:val="24"/>
              </w:rPr>
              <w:t xml:space="preserve">ne ilgesniam kaip </w:t>
            </w:r>
            <w:r w:rsidR="00216ABC">
              <w:rPr>
                <w:szCs w:val="24"/>
              </w:rPr>
              <w:t>4</w:t>
            </w:r>
            <w:r>
              <w:rPr>
                <w:szCs w:val="24"/>
              </w:rPr>
              <w:t xml:space="preserve"> mėnesių laikotarpiui mokant</w:t>
            </w:r>
            <w:r w:rsidR="000B12BE">
              <w:rPr>
                <w:szCs w:val="24"/>
              </w:rPr>
              <w:t xml:space="preserve"> </w:t>
            </w:r>
            <w:r>
              <w:rPr>
                <w:szCs w:val="24"/>
                <w:lang w:eastAsia="ar-SA"/>
              </w:rPr>
              <w:t>darbo užmokestį už įdarbinto asmens faktiškai dirbtą laiką, apskaičiuotą pagal tą mėnesį galiojantį Lietuvos Respublikos Vyriausybės patvirtintą minimalųjį valandinį atlygį.</w:t>
            </w:r>
            <w:r>
              <w:rPr>
                <w:szCs w:val="24"/>
              </w:rPr>
              <w:t xml:space="preserve"> Planuojamos mėnesio išlaidos vienam programos dalyviui </w:t>
            </w:r>
            <w:r w:rsidR="000B12BE">
              <w:rPr>
                <w:szCs w:val="24"/>
              </w:rPr>
              <w:t>– ne daugiau kaip 500</w:t>
            </w:r>
            <w:r w:rsidR="002A0AB5">
              <w:rPr>
                <w:szCs w:val="24"/>
              </w:rPr>
              <w:t xml:space="preserve"> </w:t>
            </w:r>
            <w:r w:rsidR="000B12BE">
              <w:rPr>
                <w:szCs w:val="24"/>
              </w:rPr>
              <w:t>Eur</w:t>
            </w:r>
            <w:r w:rsidR="00DC66C3">
              <w:rPr>
                <w:szCs w:val="24"/>
              </w:rPr>
              <w:t>. P</w:t>
            </w:r>
            <w:r>
              <w:rPr>
                <w:szCs w:val="24"/>
              </w:rPr>
              <w:t>lanuojama</w:t>
            </w:r>
            <w:r w:rsidR="00726425">
              <w:rPr>
                <w:szCs w:val="24"/>
              </w:rPr>
              <w:t xml:space="preserve"> įdarbint</w:t>
            </w:r>
            <w:r>
              <w:rPr>
                <w:szCs w:val="24"/>
              </w:rPr>
              <w:t>i</w:t>
            </w:r>
            <w:r w:rsidR="00726425">
              <w:rPr>
                <w:szCs w:val="24"/>
              </w:rPr>
              <w:t xml:space="preserve"> apie </w:t>
            </w:r>
            <w:r w:rsidR="00DC66C3">
              <w:rPr>
                <w:szCs w:val="24"/>
              </w:rPr>
              <w:t>45</w:t>
            </w:r>
            <w:r w:rsidR="00726425">
              <w:rPr>
                <w:szCs w:val="24"/>
              </w:rPr>
              <w:t xml:space="preserve"> </w:t>
            </w:r>
            <w:r w:rsidR="00F846B7">
              <w:rPr>
                <w:szCs w:val="24"/>
              </w:rPr>
              <w:t>asmen</w:t>
            </w:r>
            <w:r w:rsidR="00DC66C3">
              <w:rPr>
                <w:szCs w:val="24"/>
              </w:rPr>
              <w:t>is</w:t>
            </w:r>
            <w:r w:rsidR="00726425">
              <w:rPr>
                <w:szCs w:val="24"/>
              </w:rPr>
              <w:t xml:space="preserve">. </w:t>
            </w:r>
          </w:p>
          <w:p w:rsidR="00AB2B44" w:rsidRDefault="00AB2B44" w:rsidP="00081152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Programos lėšos naudojamos apmokėti darbo užmokesčiui už įdarbinto asmens faktiškai dirbtą laiką, apskaičiuotą pagal tą mėnesį galiojantį Lietuvos Respublikos Vyriausybės patvirtintą minimalųjį valandinį atlygį; draudėjo privalomojo valstybinio socialinio draudimo įmokoms apskaičiuoti; piniginei kompensacijai už išmokėtą laikinuosius darbus dirbusiam asmeniui kompensaciją už nepanaudotas atostogas, įskaitant draudėjo privalomojo valstybinio socialinio draudimo įmokų sumą</w:t>
            </w:r>
            <w:r w:rsidR="000B12BE">
              <w:rPr>
                <w:szCs w:val="24"/>
                <w:lang w:eastAsia="ar-SA"/>
              </w:rPr>
              <w:t>,</w:t>
            </w:r>
            <w:r>
              <w:rPr>
                <w:szCs w:val="24"/>
                <w:lang w:eastAsia="ar-SA"/>
              </w:rPr>
              <w:t xml:space="preserve"> ir kitoms su laikinųjų darbų atlikimu susijusioms išlaidoms</w:t>
            </w:r>
            <w:bookmarkEnd w:id="1"/>
            <w:r>
              <w:rPr>
                <w:szCs w:val="24"/>
                <w:lang w:eastAsia="ar-SA"/>
              </w:rPr>
              <w:t xml:space="preserve">. </w:t>
            </w:r>
          </w:p>
          <w:p w:rsidR="00726425" w:rsidRDefault="00726425" w:rsidP="00081152">
            <w:pPr>
              <w:jc w:val="both"/>
              <w:rPr>
                <w:szCs w:val="24"/>
              </w:rPr>
            </w:pPr>
          </w:p>
        </w:tc>
      </w:tr>
      <w:tr w:rsidR="00D33ECA" w:rsidTr="007751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ECA" w:rsidRDefault="00D33ECA" w:rsidP="00D33ECA">
            <w:r>
              <w:rPr>
                <w:szCs w:val="24"/>
              </w:rPr>
              <w:t>5.</w:t>
            </w:r>
            <w:r w:rsidR="008A70A6">
              <w:rPr>
                <w:szCs w:val="24"/>
              </w:rPr>
              <w:t xml:space="preserve"> </w:t>
            </w:r>
            <w:r>
              <w:rPr>
                <w:szCs w:val="24"/>
              </w:rPr>
              <w:t>UŽIMTUMO PROGRAMOS TĘSTINUMO ANALIZĖ IR PROGNOZĖ</w:t>
            </w:r>
          </w:p>
          <w:p w:rsidR="00D33ECA" w:rsidRDefault="00D33ECA" w:rsidP="006C74A8">
            <w:pPr>
              <w:jc w:val="both"/>
              <w:rPr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ECA" w:rsidRDefault="009446D1" w:rsidP="00D33ECA">
            <w:pPr>
              <w:jc w:val="both"/>
            </w:pPr>
            <w:r>
              <w:rPr>
                <w:szCs w:val="24"/>
              </w:rPr>
              <w:t xml:space="preserve">Pasibaigus 2017 metų </w:t>
            </w:r>
            <w:r w:rsidR="00D33ECA">
              <w:rPr>
                <w:szCs w:val="24"/>
              </w:rPr>
              <w:t>Programai, planuojama ir</w:t>
            </w:r>
            <w:r w:rsidR="00D33ECA">
              <w:rPr>
                <w:szCs w:val="24"/>
                <w:lang w:eastAsia="ar-SA"/>
              </w:rPr>
              <w:t xml:space="preserve"> 2018–20</w:t>
            </w:r>
            <w:r w:rsidR="00B93D33">
              <w:rPr>
                <w:szCs w:val="24"/>
                <w:lang w:eastAsia="ar-SA"/>
              </w:rPr>
              <w:t>19</w:t>
            </w:r>
            <w:r w:rsidR="00D33ECA">
              <w:rPr>
                <w:szCs w:val="24"/>
                <w:lang w:eastAsia="ar-SA"/>
              </w:rPr>
              <w:t xml:space="preserve"> metais tęsti ne tik </w:t>
            </w:r>
            <w:r>
              <w:rPr>
                <w:szCs w:val="24"/>
                <w:lang w:eastAsia="ar-SA"/>
              </w:rPr>
              <w:t>socialinės pašalpos, bet ir kitokių</w:t>
            </w:r>
            <w:r w:rsidR="00D33ECA">
              <w:rPr>
                <w:szCs w:val="24"/>
                <w:lang w:eastAsia="ar-SA"/>
              </w:rPr>
              <w:t xml:space="preserve"> piniginės socialinės paramos rūšių gavėjų užimtumo didinimą. Planuojama ateityje išplėsti ir kitų Lietuvos Respublikos užimtumo įstatymo 48 straipsnio 2 dalyje numatytų tikslinių grupių galimybes dalyvauti įgyvendinant užimtumo rėmimo programas. Planuojama panaudot</w:t>
            </w:r>
            <w:r w:rsidR="008A70A6">
              <w:rPr>
                <w:szCs w:val="24"/>
                <w:lang w:eastAsia="ar-SA"/>
              </w:rPr>
              <w:t>i</w:t>
            </w:r>
            <w:r w:rsidR="00D33ECA">
              <w:rPr>
                <w:szCs w:val="24"/>
                <w:lang w:eastAsia="ar-SA"/>
              </w:rPr>
              <w:t xml:space="preserve"> kitų savivaldybių gerąją praktiką. </w:t>
            </w:r>
          </w:p>
          <w:p w:rsidR="00D33ECA" w:rsidRDefault="00D33ECA" w:rsidP="00D33E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Pateikiama </w:t>
            </w:r>
            <w:r w:rsidR="008A70A6">
              <w:rPr>
                <w:szCs w:val="24"/>
              </w:rPr>
              <w:t>trejų</w:t>
            </w:r>
            <w:r>
              <w:rPr>
                <w:szCs w:val="24"/>
              </w:rPr>
              <w:t xml:space="preserve"> metų </w:t>
            </w:r>
            <w:r w:rsidR="009446D1">
              <w:rPr>
                <w:szCs w:val="24"/>
              </w:rPr>
              <w:t>Pr</w:t>
            </w:r>
            <w:r>
              <w:rPr>
                <w:szCs w:val="24"/>
              </w:rPr>
              <w:t xml:space="preserve">ogramos įgyvendinimo prognozė (vertinama, kad skiriama dotacija bus ne mažesnė kaip </w:t>
            </w:r>
            <w:r w:rsidR="00B93D33" w:rsidRPr="00B93D33">
              <w:rPr>
                <w:szCs w:val="24"/>
              </w:rPr>
              <w:t>168,4 tūkst. E</w:t>
            </w:r>
            <w:r w:rsidRPr="00B93D33">
              <w:rPr>
                <w:szCs w:val="24"/>
              </w:rPr>
              <w:t>ur</w:t>
            </w:r>
            <w:r>
              <w:rPr>
                <w:szCs w:val="24"/>
              </w:rPr>
              <w:t xml:space="preserve"> metams, 1 asmuo </w:t>
            </w:r>
            <w:r w:rsidR="008A70A6">
              <w:rPr>
                <w:szCs w:val="24"/>
              </w:rPr>
              <w:t xml:space="preserve">galėtų </w:t>
            </w:r>
            <w:r>
              <w:rPr>
                <w:szCs w:val="24"/>
              </w:rPr>
              <w:t>dirbti iki 6 mėnesių):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1994"/>
              <w:gridCol w:w="1954"/>
              <w:gridCol w:w="1954"/>
            </w:tblGrid>
            <w:tr w:rsidR="00B93D33" w:rsidTr="00B93D33">
              <w:tc>
                <w:tcPr>
                  <w:tcW w:w="1994" w:type="dxa"/>
                </w:tcPr>
                <w:p w:rsidR="00B93D33" w:rsidRDefault="00B93D33" w:rsidP="00D33ECA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</w:p>
              </w:tc>
              <w:tc>
                <w:tcPr>
                  <w:tcW w:w="1954" w:type="dxa"/>
                </w:tcPr>
                <w:p w:rsidR="00B93D33" w:rsidRDefault="00B93D33" w:rsidP="00D33ECA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 xml:space="preserve">2018 m. </w:t>
                  </w:r>
                </w:p>
              </w:tc>
              <w:tc>
                <w:tcPr>
                  <w:tcW w:w="1954" w:type="dxa"/>
                </w:tcPr>
                <w:p w:rsidR="00B93D33" w:rsidRDefault="00B93D33" w:rsidP="00D33ECA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2019 m.</w:t>
                  </w:r>
                </w:p>
              </w:tc>
            </w:tr>
            <w:tr w:rsidR="00B93D33" w:rsidTr="00B93D33">
              <w:tc>
                <w:tcPr>
                  <w:tcW w:w="1994" w:type="dxa"/>
                </w:tcPr>
                <w:p w:rsidR="00B93D33" w:rsidRPr="00D215CE" w:rsidRDefault="00B93D33" w:rsidP="00D33ECA">
                  <w:pPr>
                    <w:jc w:val="both"/>
                    <w:rPr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Piniginės socialinės paramos gavėjų skaičius</w:t>
                  </w:r>
                </w:p>
              </w:tc>
              <w:tc>
                <w:tcPr>
                  <w:tcW w:w="1954" w:type="dxa"/>
                </w:tcPr>
                <w:p w:rsidR="00B93D33" w:rsidRDefault="00B93D33" w:rsidP="00D33ECA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100</w:t>
                  </w:r>
                </w:p>
              </w:tc>
              <w:tc>
                <w:tcPr>
                  <w:tcW w:w="1954" w:type="dxa"/>
                </w:tcPr>
                <w:p w:rsidR="00B93D33" w:rsidRDefault="00B93D33" w:rsidP="00D33ECA">
                  <w:pPr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100</w:t>
                  </w:r>
                </w:p>
              </w:tc>
            </w:tr>
          </w:tbl>
          <w:p w:rsidR="00D33ECA" w:rsidRDefault="00D33ECA" w:rsidP="00D33ECA">
            <w:pPr>
              <w:jc w:val="both"/>
              <w:rPr>
                <w:szCs w:val="24"/>
              </w:rPr>
            </w:pPr>
          </w:p>
          <w:p w:rsidR="009446D1" w:rsidRDefault="00D33ECA" w:rsidP="008A70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Planuojama, kad konkrečios priemonės kasmet bus įvard</w:t>
            </w:r>
            <w:r w:rsidR="008A70A6">
              <w:rPr>
                <w:szCs w:val="24"/>
              </w:rPr>
              <w:t>y</w:t>
            </w:r>
            <w:r>
              <w:rPr>
                <w:szCs w:val="24"/>
              </w:rPr>
              <w:t>t</w:t>
            </w:r>
            <w:r w:rsidR="00B93D33">
              <w:rPr>
                <w:szCs w:val="24"/>
              </w:rPr>
              <w:t xml:space="preserve">os tvirtinamose 2018 m., 2019 m. ir </w:t>
            </w:r>
            <w:r>
              <w:rPr>
                <w:szCs w:val="24"/>
              </w:rPr>
              <w:t xml:space="preserve">2020 m. programose, įvardijant tikslines grupes </w:t>
            </w:r>
            <w:r w:rsidR="008A70A6">
              <w:rPr>
                <w:szCs w:val="24"/>
              </w:rPr>
              <w:t>ir</w:t>
            </w:r>
            <w:r>
              <w:rPr>
                <w:szCs w:val="24"/>
              </w:rPr>
              <w:t xml:space="preserve"> darbdavių atranką. </w:t>
            </w:r>
          </w:p>
          <w:p w:rsidR="00D33ECA" w:rsidRDefault="00D33ECA" w:rsidP="008A70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Tik įvertinus 2017 m. </w:t>
            </w:r>
            <w:r w:rsidR="009446D1">
              <w:rPr>
                <w:szCs w:val="24"/>
              </w:rPr>
              <w:t>P</w:t>
            </w:r>
            <w:r>
              <w:rPr>
                <w:szCs w:val="24"/>
              </w:rPr>
              <w:t xml:space="preserve">rogramos įgyvendinimo problemas, </w:t>
            </w:r>
            <w:r w:rsidR="008A70A6">
              <w:rPr>
                <w:szCs w:val="24"/>
              </w:rPr>
              <w:t xml:space="preserve">bus </w:t>
            </w:r>
            <w:r>
              <w:rPr>
                <w:szCs w:val="24"/>
              </w:rPr>
              <w:t xml:space="preserve">galima planuoti </w:t>
            </w:r>
            <w:r w:rsidR="008A70A6">
              <w:rPr>
                <w:szCs w:val="24"/>
              </w:rPr>
              <w:t>ateinančių</w:t>
            </w:r>
            <w:r>
              <w:rPr>
                <w:szCs w:val="24"/>
              </w:rPr>
              <w:t xml:space="preserve"> metų priemones.</w:t>
            </w:r>
          </w:p>
        </w:tc>
      </w:tr>
      <w:tr w:rsidR="00726425" w:rsidTr="007751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9446D1">
            <w:pPr>
              <w:ind w:left="-108" w:firstLine="108"/>
              <w:rPr>
                <w:szCs w:val="24"/>
              </w:rPr>
            </w:pPr>
            <w:bookmarkStart w:id="2" w:name="_Hlk488827992"/>
            <w:r>
              <w:rPr>
                <w:szCs w:val="24"/>
              </w:rPr>
              <w:lastRenderedPageBreak/>
              <w:t>6. PROGRAMOS ĮGYVENDINIMO PRIEŽIŪRA IR ĮVERTINIMAS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1A" w:rsidRDefault="004C671A" w:rsidP="004C671A">
            <w:pPr>
              <w:jc w:val="both"/>
            </w:pPr>
            <w:r>
              <w:rPr>
                <w:bCs/>
                <w:szCs w:val="24"/>
                <w:lang w:eastAsia="ar-SA"/>
              </w:rPr>
              <w:t xml:space="preserve">Programos priežiūra bus vykdoma Savivaldybės administracijos direktoriaus patvirtinta tvarka. </w:t>
            </w:r>
          </w:p>
          <w:p w:rsidR="004C671A" w:rsidRDefault="004C671A" w:rsidP="004C671A">
            <w:pPr>
              <w:jc w:val="both"/>
            </w:pPr>
            <w:r>
              <w:rPr>
                <w:bCs/>
                <w:szCs w:val="24"/>
                <w:lang w:eastAsia="ar-SA"/>
              </w:rPr>
              <w:t>Pasibaigus kalendoriniams metams per 4 mėnesius parengiama ataskaita, kurioje nurodomi įvykdytos priemonės rodikliai, t. y. kiek piniginės socialinės paramos gavėjų</w:t>
            </w:r>
            <w:r w:rsidR="00B27F0E">
              <w:rPr>
                <w:bCs/>
                <w:szCs w:val="24"/>
                <w:lang w:eastAsia="ar-SA"/>
              </w:rPr>
              <w:t xml:space="preserve"> </w:t>
            </w:r>
            <w:r>
              <w:rPr>
                <w:bCs/>
                <w:szCs w:val="24"/>
                <w:lang w:eastAsia="ar-SA"/>
              </w:rPr>
              <w:t xml:space="preserve">įdarbinta ir kiek lėšų panaudota. Ataskaitoje analizuojama Programos įgyvendinimo eiga, problemos ir numatomi veiksmai, siekiant užtikrinti, kad užimtumo didinimo programai įgyvendinti skiriamos lėšos būtų naudojamos efektyviai ir tinkamai. </w:t>
            </w:r>
          </w:p>
          <w:p w:rsidR="00726425" w:rsidRDefault="00726425" w:rsidP="00D84D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Įgyvendinu</w:t>
            </w:r>
            <w:r w:rsidR="004C671A">
              <w:rPr>
                <w:szCs w:val="24"/>
              </w:rPr>
              <w:t xml:space="preserve">s </w:t>
            </w:r>
            <w:r w:rsidR="00D84DB8">
              <w:rPr>
                <w:szCs w:val="24"/>
              </w:rPr>
              <w:t>P</w:t>
            </w:r>
            <w:r w:rsidR="004C671A">
              <w:rPr>
                <w:szCs w:val="24"/>
              </w:rPr>
              <w:t>rogramą kasmet organizuojama</w:t>
            </w:r>
            <w:r>
              <w:rPr>
                <w:szCs w:val="24"/>
              </w:rPr>
              <w:t xml:space="preserve"> darbdavių</w:t>
            </w:r>
            <w:r w:rsidR="004C671A">
              <w:rPr>
                <w:szCs w:val="24"/>
              </w:rPr>
              <w:t xml:space="preserve"> ir </w:t>
            </w:r>
            <w:r w:rsidR="00D84DB8">
              <w:rPr>
                <w:szCs w:val="24"/>
              </w:rPr>
              <w:t>P</w:t>
            </w:r>
            <w:r w:rsidR="004C671A">
              <w:rPr>
                <w:szCs w:val="24"/>
              </w:rPr>
              <w:t>rogramos dalyvių apklausa, siekiant išsiaiškinti</w:t>
            </w:r>
            <w:r>
              <w:rPr>
                <w:szCs w:val="24"/>
              </w:rPr>
              <w:t xml:space="preserve"> problemas,</w:t>
            </w:r>
            <w:r w:rsidR="004C671A">
              <w:rPr>
                <w:szCs w:val="24"/>
              </w:rPr>
              <w:t xml:space="preserve"> </w:t>
            </w:r>
            <w:r w:rsidR="00D84DB8">
              <w:rPr>
                <w:szCs w:val="24"/>
              </w:rPr>
              <w:t>g</w:t>
            </w:r>
            <w:r>
              <w:rPr>
                <w:szCs w:val="24"/>
              </w:rPr>
              <w:t xml:space="preserve">alimybes </w:t>
            </w:r>
            <w:r w:rsidR="00D84DB8">
              <w:rPr>
                <w:szCs w:val="24"/>
              </w:rPr>
              <w:t>ir</w:t>
            </w:r>
            <w:r w:rsidR="004C671A">
              <w:rPr>
                <w:szCs w:val="24"/>
              </w:rPr>
              <w:t xml:space="preserve"> formas tobulinti </w:t>
            </w:r>
            <w:r w:rsidR="00D84DB8">
              <w:rPr>
                <w:szCs w:val="24"/>
              </w:rPr>
              <w:t>P</w:t>
            </w:r>
            <w:r w:rsidR="004C671A">
              <w:rPr>
                <w:szCs w:val="24"/>
              </w:rPr>
              <w:t>r</w:t>
            </w:r>
            <w:r>
              <w:rPr>
                <w:szCs w:val="24"/>
              </w:rPr>
              <w:t>ogramą, įtraukiant naujas priemones.</w:t>
            </w:r>
          </w:p>
        </w:tc>
      </w:tr>
      <w:bookmarkEnd w:id="2"/>
      <w:tr w:rsidR="00726425" w:rsidTr="007751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9446D1">
            <w:pPr>
              <w:rPr>
                <w:szCs w:val="24"/>
              </w:rPr>
            </w:pPr>
            <w:r>
              <w:rPr>
                <w:szCs w:val="24"/>
              </w:rPr>
              <w:t>7. PROGRAMOS VIEŠINIMAS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425" w:rsidRDefault="00726425" w:rsidP="006C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Parengta </w:t>
            </w:r>
            <w:r w:rsidR="009446D1">
              <w:rPr>
                <w:szCs w:val="24"/>
              </w:rPr>
              <w:t>P</w:t>
            </w:r>
            <w:r>
              <w:rPr>
                <w:szCs w:val="24"/>
              </w:rPr>
              <w:t>rograma ir jos įgyvendinimo metu pasiekti r</w:t>
            </w:r>
            <w:r w:rsidR="00306AA3">
              <w:rPr>
                <w:szCs w:val="24"/>
              </w:rPr>
              <w:t xml:space="preserve">ezultatai bus viešinami </w:t>
            </w:r>
            <w:r w:rsidR="00D84DB8">
              <w:rPr>
                <w:szCs w:val="24"/>
              </w:rPr>
              <w:t>A</w:t>
            </w:r>
            <w:r>
              <w:rPr>
                <w:szCs w:val="24"/>
              </w:rPr>
              <w:t xml:space="preserve">dministracijos </w:t>
            </w:r>
            <w:r w:rsidR="00D84DB8">
              <w:rPr>
                <w:szCs w:val="24"/>
              </w:rPr>
              <w:t>svetainėje</w:t>
            </w:r>
            <w:r>
              <w:rPr>
                <w:szCs w:val="24"/>
              </w:rPr>
              <w:t xml:space="preserve"> </w:t>
            </w:r>
            <w:proofErr w:type="spellStart"/>
            <w:r w:rsidR="00306AA3">
              <w:rPr>
                <w:szCs w:val="24"/>
              </w:rPr>
              <w:t>www.panevezys</w:t>
            </w:r>
            <w:r w:rsidR="00D84DB8">
              <w:rPr>
                <w:szCs w:val="24"/>
              </w:rPr>
              <w:t>.lt</w:t>
            </w:r>
            <w:proofErr w:type="spellEnd"/>
            <w:r w:rsidR="00D84DB8">
              <w:rPr>
                <w:szCs w:val="24"/>
              </w:rPr>
              <w:t>.</w:t>
            </w:r>
          </w:p>
          <w:p w:rsidR="00726425" w:rsidRDefault="00726425" w:rsidP="006C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Skelbimai apie darbdavių atranką bus </w:t>
            </w:r>
            <w:r w:rsidR="00306AA3">
              <w:rPr>
                <w:szCs w:val="24"/>
              </w:rPr>
              <w:t xml:space="preserve">skelbiami </w:t>
            </w:r>
            <w:r w:rsidR="00D84DB8">
              <w:rPr>
                <w:szCs w:val="24"/>
              </w:rPr>
              <w:t>Administracijos svetainėje www.panevezys.lt.</w:t>
            </w:r>
          </w:p>
          <w:p w:rsidR="00726425" w:rsidRDefault="00726425" w:rsidP="006C74A8">
            <w:pPr>
              <w:jc w:val="both"/>
              <w:rPr>
                <w:szCs w:val="24"/>
              </w:rPr>
            </w:pPr>
          </w:p>
        </w:tc>
      </w:tr>
    </w:tbl>
    <w:p w:rsidR="00726425" w:rsidRDefault="00726425" w:rsidP="00726425"/>
    <w:p w:rsidR="00340504" w:rsidRDefault="00340504"/>
    <w:p w:rsidR="00D33ECA" w:rsidRDefault="00D33ECA"/>
    <w:p w:rsidR="00D33ECA" w:rsidRDefault="00D33ECA"/>
    <w:p w:rsidR="00D33ECA" w:rsidRDefault="00D33ECA"/>
    <w:p w:rsidR="00D33ECA" w:rsidRDefault="00D33ECA"/>
    <w:p w:rsidR="00D33ECA" w:rsidRDefault="00D33ECA"/>
    <w:p w:rsidR="00D33ECA" w:rsidRDefault="00D33ECA"/>
    <w:p w:rsidR="00D33ECA" w:rsidRDefault="00D33ECA"/>
    <w:p w:rsidR="00D33ECA" w:rsidRDefault="00D33ECA"/>
    <w:p w:rsidR="00D33ECA" w:rsidRDefault="00D33ECA"/>
    <w:sectPr w:rsidR="00D33ECA" w:rsidSect="00D33ECA">
      <w:pgSz w:w="15840" w:h="12240" w:orient="landscape"/>
      <w:pgMar w:top="1134" w:right="1701" w:bottom="61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439B"/>
    <w:multiLevelType w:val="hybridMultilevel"/>
    <w:tmpl w:val="85964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60"/>
    <w:rsid w:val="00016521"/>
    <w:rsid w:val="00081152"/>
    <w:rsid w:val="000B12BE"/>
    <w:rsid w:val="000F116A"/>
    <w:rsid w:val="00107A5F"/>
    <w:rsid w:val="0012559E"/>
    <w:rsid w:val="00142E60"/>
    <w:rsid w:val="00187E3B"/>
    <w:rsid w:val="001E3C9D"/>
    <w:rsid w:val="00215C92"/>
    <w:rsid w:val="00216ABC"/>
    <w:rsid w:val="002A0AB5"/>
    <w:rsid w:val="002B554B"/>
    <w:rsid w:val="00306AA3"/>
    <w:rsid w:val="00340504"/>
    <w:rsid w:val="003603BC"/>
    <w:rsid w:val="00372DFB"/>
    <w:rsid w:val="003D12B2"/>
    <w:rsid w:val="003D60EC"/>
    <w:rsid w:val="003F6A2B"/>
    <w:rsid w:val="003F79B8"/>
    <w:rsid w:val="0040647B"/>
    <w:rsid w:val="00475D85"/>
    <w:rsid w:val="004824A0"/>
    <w:rsid w:val="004A6F03"/>
    <w:rsid w:val="004B7ED6"/>
    <w:rsid w:val="004C671A"/>
    <w:rsid w:val="004F223B"/>
    <w:rsid w:val="005155F7"/>
    <w:rsid w:val="00526838"/>
    <w:rsid w:val="00547249"/>
    <w:rsid w:val="00572AB2"/>
    <w:rsid w:val="00575845"/>
    <w:rsid w:val="005B1882"/>
    <w:rsid w:val="005D625C"/>
    <w:rsid w:val="005F2887"/>
    <w:rsid w:val="006A60E6"/>
    <w:rsid w:val="007220A8"/>
    <w:rsid w:val="00726425"/>
    <w:rsid w:val="00730488"/>
    <w:rsid w:val="0073311B"/>
    <w:rsid w:val="00775177"/>
    <w:rsid w:val="00806B04"/>
    <w:rsid w:val="008317AF"/>
    <w:rsid w:val="00831B14"/>
    <w:rsid w:val="00837159"/>
    <w:rsid w:val="00862B0F"/>
    <w:rsid w:val="008815C7"/>
    <w:rsid w:val="008A70A6"/>
    <w:rsid w:val="008E172C"/>
    <w:rsid w:val="009102AE"/>
    <w:rsid w:val="009225F9"/>
    <w:rsid w:val="00943650"/>
    <w:rsid w:val="009446D1"/>
    <w:rsid w:val="00991BF1"/>
    <w:rsid w:val="009B462B"/>
    <w:rsid w:val="009D39E3"/>
    <w:rsid w:val="009F61A4"/>
    <w:rsid w:val="00A34FDA"/>
    <w:rsid w:val="00A9125A"/>
    <w:rsid w:val="00AB2B44"/>
    <w:rsid w:val="00B27F0E"/>
    <w:rsid w:val="00B56498"/>
    <w:rsid w:val="00B93D33"/>
    <w:rsid w:val="00BB10ED"/>
    <w:rsid w:val="00C23303"/>
    <w:rsid w:val="00CB1AE1"/>
    <w:rsid w:val="00D215CE"/>
    <w:rsid w:val="00D33ECA"/>
    <w:rsid w:val="00D4158D"/>
    <w:rsid w:val="00D816DE"/>
    <w:rsid w:val="00D84DB8"/>
    <w:rsid w:val="00DC66C3"/>
    <w:rsid w:val="00E34EE1"/>
    <w:rsid w:val="00ED5BA5"/>
    <w:rsid w:val="00F763F2"/>
    <w:rsid w:val="00F846B7"/>
    <w:rsid w:val="00F96DEC"/>
    <w:rsid w:val="00FB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E36D3-910C-4845-8217-5C917FEC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7264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7ED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2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72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172C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8D95-3AA6-440B-BFB5-D3DCB454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5</Pages>
  <Words>5768</Words>
  <Characters>3288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Agnė Valužytė</cp:lastModifiedBy>
  <cp:revision>30</cp:revision>
  <cp:lastPrinted>2017-08-08T10:51:00Z</cp:lastPrinted>
  <dcterms:created xsi:type="dcterms:W3CDTF">2017-07-22T03:41:00Z</dcterms:created>
  <dcterms:modified xsi:type="dcterms:W3CDTF">2017-08-08T10:51:00Z</dcterms:modified>
</cp:coreProperties>
</file>