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2F74E" w14:textId="77777777" w:rsidR="00033D36" w:rsidRPr="00CC063E" w:rsidRDefault="00033D36" w:rsidP="00033D36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73F85861" w14:textId="77777777" w:rsidR="003F62F2" w:rsidRPr="005E6111" w:rsidRDefault="003F62F2" w:rsidP="003F62F2">
      <w:pPr>
        <w:pStyle w:val="Pagrindinistekstas3"/>
        <w:rPr>
          <w:bCs/>
          <w:szCs w:val="24"/>
        </w:rPr>
      </w:pPr>
      <w:r w:rsidRPr="005E6111">
        <w:rPr>
          <w:bCs/>
          <w:szCs w:val="24"/>
        </w:rPr>
        <w:t xml:space="preserve">DĖL PRITARIMO </w:t>
      </w:r>
      <w:r>
        <w:rPr>
          <w:bCs/>
          <w:szCs w:val="24"/>
        </w:rPr>
        <w:t xml:space="preserve">ĮGYVENDINTI </w:t>
      </w:r>
      <w:r>
        <w:rPr>
          <w:rStyle w:val="Grietas"/>
          <w:b/>
          <w:color w:val="333333"/>
          <w:szCs w:val="24"/>
        </w:rPr>
        <w:t xml:space="preserve">PROJEKTĄ </w:t>
      </w:r>
      <w:r w:rsidRPr="005E6111">
        <w:rPr>
          <w:bCs/>
          <w:szCs w:val="24"/>
        </w:rPr>
        <w:t>„</w:t>
      </w:r>
      <w:r>
        <w:rPr>
          <w:rStyle w:val="Grietas"/>
          <w:b/>
          <w:color w:val="333333"/>
          <w:szCs w:val="24"/>
        </w:rPr>
        <w:t>PANEVĖŽIO LOPŠELIO-DARŽELIO „RUGELIS“ VIDAUS PATALPŲ IR UGDYMO APLINKOS MODERNIZAVIMAS</w:t>
      </w:r>
      <w:r w:rsidRPr="005E6111">
        <w:rPr>
          <w:szCs w:val="24"/>
        </w:rPr>
        <w:t>“</w:t>
      </w:r>
      <w:r>
        <w:rPr>
          <w:szCs w:val="24"/>
        </w:rPr>
        <w:t xml:space="preserve">, </w:t>
      </w:r>
      <w:r>
        <w:rPr>
          <w:rStyle w:val="Grietas"/>
          <w:b/>
          <w:color w:val="333333"/>
          <w:szCs w:val="24"/>
        </w:rPr>
        <w:t>TEIKTI</w:t>
      </w:r>
      <w:r w:rsidRPr="005E6111">
        <w:rPr>
          <w:bCs/>
          <w:szCs w:val="24"/>
        </w:rPr>
        <w:t xml:space="preserve"> </w:t>
      </w:r>
      <w:r>
        <w:rPr>
          <w:bCs/>
          <w:szCs w:val="24"/>
        </w:rPr>
        <w:t xml:space="preserve">PARAIŠKĄ </w:t>
      </w:r>
      <w:r w:rsidRPr="005E6111">
        <w:rPr>
          <w:bCs/>
          <w:szCs w:val="24"/>
        </w:rPr>
        <w:t xml:space="preserve">EUROPOS SĄJUNGOS FONDŲ </w:t>
      </w:r>
      <w:r>
        <w:rPr>
          <w:bCs/>
          <w:szCs w:val="24"/>
        </w:rPr>
        <w:t xml:space="preserve">PAGAL ĮGYVENDINAMĄ PRIEMONĘ </w:t>
      </w:r>
      <w:r w:rsidRPr="00165B49">
        <w:rPr>
          <w:color w:val="000000"/>
          <w:szCs w:val="24"/>
        </w:rPr>
        <w:t xml:space="preserve">09.1.3-CPVA-R-705 „IKIMOKYKLINIO IR PRIEŠMOKYKLINIO UGDYMO PRIEINAMUMO DIDINIMAS“ </w:t>
      </w:r>
      <w:r w:rsidRPr="005E6111">
        <w:rPr>
          <w:bCs/>
          <w:szCs w:val="24"/>
        </w:rPr>
        <w:t xml:space="preserve">INVESTICIJOMS </w:t>
      </w:r>
      <w:r>
        <w:rPr>
          <w:bCs/>
          <w:szCs w:val="24"/>
        </w:rPr>
        <w:t xml:space="preserve"> </w:t>
      </w:r>
      <w:r w:rsidRPr="005E6111">
        <w:rPr>
          <w:bCs/>
          <w:szCs w:val="24"/>
        </w:rPr>
        <w:t xml:space="preserve">GAUTI IR </w:t>
      </w:r>
      <w:r w:rsidRPr="005E6111">
        <w:rPr>
          <w:szCs w:val="24"/>
        </w:rPr>
        <w:t xml:space="preserve">PROJEKTO DALINIO FINANSAVIMO </w:t>
      </w:r>
    </w:p>
    <w:p w14:paraId="550ABFF2" w14:textId="77777777" w:rsidR="00033D36" w:rsidRPr="007D7B8A" w:rsidRDefault="00033D36" w:rsidP="00033D36">
      <w:pPr>
        <w:tabs>
          <w:tab w:val="left" w:pos="0"/>
        </w:tabs>
        <w:jc w:val="center"/>
      </w:pPr>
      <w:r>
        <w:t>2017 m. balandžio     d.</w:t>
      </w:r>
    </w:p>
    <w:p w14:paraId="18727A76" w14:textId="77777777" w:rsidR="00033D36" w:rsidRPr="00341BA1" w:rsidRDefault="00033D36" w:rsidP="00033D36">
      <w:pPr>
        <w:tabs>
          <w:tab w:val="left" w:pos="0"/>
        </w:tabs>
        <w:jc w:val="center"/>
        <w:rPr>
          <w:lang w:val="en-US"/>
        </w:rPr>
      </w:pPr>
      <w:r w:rsidRPr="007D7B8A">
        <w:t>Panevėžys</w:t>
      </w:r>
    </w:p>
    <w:p w14:paraId="7AD0C8A5" w14:textId="77777777" w:rsidR="00033D36" w:rsidRPr="00C25BD0" w:rsidRDefault="00033D36" w:rsidP="00033D36">
      <w:pPr>
        <w:numPr>
          <w:ilvl w:val="0"/>
          <w:numId w:val="3"/>
        </w:numPr>
        <w:jc w:val="both"/>
      </w:pPr>
      <w:r w:rsidRPr="00C25BD0">
        <w:rPr>
          <w:b/>
        </w:rPr>
        <w:t>Problemos esmė</w:t>
      </w:r>
      <w:r w:rsidRPr="00C25BD0">
        <w:t xml:space="preserve">: </w:t>
      </w:r>
    </w:p>
    <w:p w14:paraId="36AE6298" w14:textId="77777777" w:rsidR="00033D36" w:rsidRDefault="00033D36" w:rsidP="00033D36">
      <w:pPr>
        <w:tabs>
          <w:tab w:val="left" w:pos="0"/>
        </w:tabs>
        <w:ind w:firstLine="709"/>
        <w:jc w:val="both"/>
      </w:pPr>
      <w:r w:rsidRPr="00CE360D">
        <w:t xml:space="preserve">Vadovaujantis 2014–2020 metų Europos Sąjungos fondų investicijų veiksmų programos 9 prioriteto „Visuomenės švietimas ir žmogiškųjų išteklių potencialo didinimas“ </w:t>
      </w:r>
      <w:r>
        <w:rPr>
          <w:rStyle w:val="Grietas"/>
          <w:b w:val="0"/>
        </w:rPr>
        <w:t>09.1.3-CPVA-R-705 priemonės</w:t>
      </w:r>
      <w:r w:rsidRPr="008F5EEF">
        <w:rPr>
          <w:rFonts w:ascii="Arial" w:hAnsi="Arial" w:cs="Arial"/>
          <w:color w:val="000000"/>
          <w:sz w:val="20"/>
          <w:szCs w:val="20"/>
        </w:rPr>
        <w:t xml:space="preserve"> </w:t>
      </w:r>
      <w:r w:rsidRPr="00C76628">
        <w:rPr>
          <w:color w:val="000000"/>
        </w:rPr>
        <w:t xml:space="preserve">„Ikimokyklinio ir priešmokyklinio ugdymo prieinamumo didinimas“ </w:t>
      </w:r>
      <w:r w:rsidRPr="00CE360D">
        <w:t>pr</w:t>
      </w:r>
      <w:r>
        <w:t>ojektų finansavimo sąlygų aprašo projektu (toliau – Aprašo projektas),</w:t>
      </w:r>
      <w:r w:rsidRPr="00CE360D">
        <w:t xml:space="preserve"> Panevėžio miesto savivaldybės administracija planuoja rengti projektą </w:t>
      </w:r>
      <w:r w:rsidRPr="00165B49">
        <w:rPr>
          <w:bCs/>
        </w:rPr>
        <w:t>„</w:t>
      </w:r>
      <w:r w:rsidRPr="00165B49">
        <w:rPr>
          <w:rStyle w:val="Grietas"/>
          <w:b w:val="0"/>
          <w:color w:val="333333"/>
        </w:rPr>
        <w:t xml:space="preserve">Panevėžio </w:t>
      </w:r>
      <w:r>
        <w:rPr>
          <w:rStyle w:val="Grietas"/>
          <w:b w:val="0"/>
          <w:color w:val="333333"/>
        </w:rPr>
        <w:t>lopšelis-darželis „Rugelis“</w:t>
      </w:r>
      <w:r w:rsidRPr="00165B49">
        <w:rPr>
          <w:rStyle w:val="Grietas"/>
          <w:b w:val="0"/>
          <w:color w:val="333333"/>
        </w:rPr>
        <w:t xml:space="preserve"> vidaus patalpų ir ugdymo aplinkos modernizavimas</w:t>
      </w:r>
      <w:r w:rsidRPr="00165B49">
        <w:t>“</w:t>
      </w:r>
      <w:r w:rsidRPr="00CE360D">
        <w:t xml:space="preserve">, </w:t>
      </w:r>
      <w:r>
        <w:t>kurio metu būtų didinamas</w:t>
      </w:r>
      <w:r w:rsidRPr="00A87097">
        <w:t xml:space="preserve"> </w:t>
      </w:r>
      <w:r>
        <w:t xml:space="preserve">ikimokyklinio ir priešmokyklinio ugdymo prieinamumas, </w:t>
      </w:r>
      <w:r w:rsidRPr="002E6E48">
        <w:t>šiuolaikiškai modernizuojant, pertvarkant  pastato vidaus erdves</w:t>
      </w:r>
      <w:r>
        <w:t>,</w:t>
      </w:r>
      <w:r w:rsidRPr="002E6E48">
        <w:t xml:space="preserve"> įsigyjant technologines </w:t>
      </w:r>
      <w:r>
        <w:t xml:space="preserve">ir kitas </w:t>
      </w:r>
      <w:r w:rsidRPr="002E6E48">
        <w:t>ugdymo priemones</w:t>
      </w:r>
      <w:r>
        <w:t xml:space="preserve">. </w:t>
      </w:r>
    </w:p>
    <w:p w14:paraId="5B093669" w14:textId="01CC3231" w:rsidR="00033D36" w:rsidRDefault="00033D36" w:rsidP="00033D36">
      <w:pPr>
        <w:tabs>
          <w:tab w:val="left" w:pos="0"/>
        </w:tabs>
        <w:ind w:firstLine="709"/>
        <w:jc w:val="both"/>
      </w:pPr>
      <w:r>
        <w:t xml:space="preserve">Šis </w:t>
      </w:r>
      <w:r w:rsidR="005F09C7">
        <w:t xml:space="preserve">pagal </w:t>
      </w:r>
      <w:r w:rsidR="006D75CB" w:rsidRPr="006D75CB">
        <w:rPr>
          <w:bCs/>
          <w:color w:val="000000"/>
        </w:rPr>
        <w:t xml:space="preserve">patvirtintą </w:t>
      </w:r>
      <w:proofErr w:type="spellStart"/>
      <w:r w:rsidR="006D75CB" w:rsidRPr="006D75CB">
        <w:rPr>
          <w:bCs/>
          <w:color w:val="000000"/>
        </w:rPr>
        <w:t>Valdorfo</w:t>
      </w:r>
      <w:proofErr w:type="spellEnd"/>
      <w:r w:rsidR="006D75CB" w:rsidRPr="006D75CB">
        <w:rPr>
          <w:bCs/>
          <w:color w:val="000000"/>
        </w:rPr>
        <w:t xml:space="preserve"> pedagogikos koncepciją funkcionuojantis</w:t>
      </w:r>
      <w:r w:rsidR="006D75CB">
        <w:rPr>
          <w:rStyle w:val="Grietas"/>
          <w:b w:val="0"/>
          <w:color w:val="333333"/>
        </w:rPr>
        <w:t xml:space="preserve"> </w:t>
      </w:r>
      <w:r>
        <w:rPr>
          <w:rStyle w:val="Grietas"/>
          <w:b w:val="0"/>
          <w:color w:val="333333"/>
        </w:rPr>
        <w:t>lopšelis-darželis</w:t>
      </w:r>
      <w:r>
        <w:rPr>
          <w:rStyle w:val="Grietas"/>
          <w:color w:val="333333"/>
        </w:rPr>
        <w:t xml:space="preserve"> </w:t>
      </w:r>
      <w:r>
        <w:t>gali gauti reikiamas paramos lėšas, nes atitinka visus Aprašo projekto 17 punkte pateiktus reikalavimus, kurie yra:</w:t>
      </w:r>
    </w:p>
    <w:p w14:paraId="0B794825" w14:textId="77777777" w:rsidR="00033D36" w:rsidRPr="0005796C" w:rsidRDefault="00033D36" w:rsidP="00033D36">
      <w:pPr>
        <w:ind w:firstLine="851"/>
        <w:jc w:val="both"/>
      </w:pPr>
      <w:r>
        <w:t>„</w:t>
      </w:r>
      <w:r w:rsidRPr="0005796C">
        <w:t xml:space="preserve">17.1. </w:t>
      </w:r>
      <w:r>
        <w:t xml:space="preserve">prioritetas teikiamas </w:t>
      </w:r>
      <w:r w:rsidRPr="0005796C">
        <w:t>atnaujinimui atrenkamo</w:t>
      </w:r>
      <w:r>
        <w:t>m</w:t>
      </w:r>
      <w:r w:rsidRPr="0005796C">
        <w:t>s to</w:t>
      </w:r>
      <w:r>
        <w:t>m</w:t>
      </w:r>
      <w:r w:rsidRPr="0005796C">
        <w:t>s ikimokyklinio ugdymo įstaigo</w:t>
      </w:r>
      <w:r>
        <w:t>m</w:t>
      </w:r>
      <w:r w:rsidRPr="0005796C">
        <w:t xml:space="preserve">s, kurių pastatų tipų modernizavimui  pateiktos Ikimokyklinio ugdymo įstaigų edukacinių erdvių modernizavimo rekomendacijos (toliau – Rekomendacijos) adresu: </w:t>
      </w:r>
      <w:hyperlink r:id="rId8" w:history="1">
        <w:r w:rsidRPr="0005796C">
          <w:rPr>
            <w:rStyle w:val="Hipersaitas"/>
          </w:rPr>
          <w:t>http://www.projektas-aikstele.lt/</w:t>
        </w:r>
      </w:hyperlink>
      <w:r>
        <w:t>. J</w:t>
      </w:r>
      <w:r w:rsidRPr="0005796C">
        <w:t>eigu regione nėra to ikimokyklinio ugdymo įstaigos pastato tipo, kuriam yra parengtos Rekomendacijos,</w:t>
      </w:r>
      <w:r>
        <w:t xml:space="preserve"> arba investicijos į tokį mokyklos tipą yra netikslingos,</w:t>
      </w:r>
      <w:r w:rsidRPr="0005796C">
        <w:t xml:space="preserve"> modernizavimui atrenkamas kitas ikimokyklinio ugdymo įstaigos tipas;</w:t>
      </w:r>
    </w:p>
    <w:p w14:paraId="46D1596E" w14:textId="77777777" w:rsidR="00033D36" w:rsidRPr="0005796C" w:rsidRDefault="00033D36" w:rsidP="00033D36">
      <w:pPr>
        <w:ind w:firstLine="851"/>
        <w:jc w:val="both"/>
      </w:pPr>
      <w:r w:rsidRPr="009C2F41">
        <w:t>17.2.</w:t>
      </w:r>
      <w:r w:rsidRPr="007E036A">
        <w:t xml:space="preserve"> pasirinkus modernizuoti ne visą pastatą, prioritetas skiriamas ne mažiau kaip </w:t>
      </w:r>
      <w:r>
        <w:t>dviejų</w:t>
      </w:r>
      <w:r w:rsidRPr="007E036A">
        <w:t xml:space="preserve"> vaikų ugdymo grup</w:t>
      </w:r>
      <w:r>
        <w:t>ių</w:t>
      </w:r>
      <w:r w:rsidRPr="0005796C">
        <w:t xml:space="preserve"> ir šalia j</w:t>
      </w:r>
      <w:r>
        <w:t>ų</w:t>
      </w:r>
      <w:r w:rsidRPr="0005796C">
        <w:t xml:space="preserve"> esančių erdvių (</w:t>
      </w:r>
      <w:r>
        <w:t>priėmimo ir nusirengimo patalpos</w:t>
      </w:r>
      <w:r w:rsidRPr="0005796C">
        <w:t xml:space="preserve">, miegamojo, </w:t>
      </w:r>
      <w:r>
        <w:t>tualeto prausyklos</w:t>
      </w:r>
      <w:r w:rsidRPr="0005796C">
        <w:t xml:space="preserve"> ir kt.) modernizavimui ir pritaikymui kokybiškai vykdyti ikimokyklinio ir priešmokyklinio ugdymo programas pagal Rekomendacijas. Dalis  lėšų gali būti skiriama ikimokyklinio ugdymo įstaigų </w:t>
      </w:r>
      <w:r w:rsidRPr="00F3033F">
        <w:t>viešųjų erdvių</w:t>
      </w:r>
      <w:r w:rsidRPr="0005796C">
        <w:t>, kurios būtinos ir susijusios su atnaujinto pastato tinkamu naudojimu ir kai tokių išlaidų būtinumas pagrindžiamas ir jos nurodytos atnaujinimui</w:t>
      </w:r>
      <w:r>
        <w:t xml:space="preserve">; </w:t>
      </w:r>
      <w:r w:rsidRPr="0005796C">
        <w:t xml:space="preserve"> </w:t>
      </w:r>
    </w:p>
    <w:p w14:paraId="6860AE52" w14:textId="77777777" w:rsidR="00033D36" w:rsidRPr="0005796C" w:rsidRDefault="00033D36" w:rsidP="00033D36">
      <w:pPr>
        <w:ind w:firstLine="851"/>
        <w:jc w:val="both"/>
      </w:pPr>
      <w:r w:rsidRPr="0005796C">
        <w:t>17.</w:t>
      </w:r>
      <w:r>
        <w:t>3</w:t>
      </w:r>
      <w:r w:rsidRPr="0005796C">
        <w:t xml:space="preserve">. atrinktos ikimokyklinio ugdymo įstaigos pastato modernizavimui, </w:t>
      </w:r>
      <w:r>
        <w:t xml:space="preserve">turi būti paruošti planuojamų modernizuoti erdvių brėžiniai </w:t>
      </w:r>
      <w:r w:rsidRPr="0005796C">
        <w:t xml:space="preserve">ir, </w:t>
      </w:r>
      <w:r>
        <w:t xml:space="preserve">rekomenduojamu </w:t>
      </w:r>
      <w:r w:rsidRPr="0005796C">
        <w:t>Aprašo 2 pried</w:t>
      </w:r>
      <w:r>
        <w:t xml:space="preserve">o pagrindu užpildytas </w:t>
      </w:r>
      <w:r w:rsidRPr="0005796C">
        <w:t>planuojamų darbų aprašym</w:t>
      </w:r>
      <w:r>
        <w:t>as</w:t>
      </w:r>
      <w:r w:rsidRPr="0005796C">
        <w:t xml:space="preserve"> (toliau – Darbų aprašymas) ir planuojamų vykdyti statybos darbų preliminarūs sąmatiniai skaičiavimai; </w:t>
      </w:r>
    </w:p>
    <w:p w14:paraId="600C6611" w14:textId="77777777" w:rsidR="00033D36" w:rsidRPr="0005796C" w:rsidRDefault="00033D36" w:rsidP="00033D36">
      <w:pPr>
        <w:ind w:firstLine="851"/>
        <w:jc w:val="both"/>
        <w:rPr>
          <w:lang w:eastAsia="ja-JP"/>
        </w:rPr>
      </w:pPr>
      <w:r w:rsidRPr="0005796C">
        <w:rPr>
          <w:lang w:eastAsia="ja-JP"/>
        </w:rPr>
        <w:t>17.</w:t>
      </w:r>
      <w:r>
        <w:rPr>
          <w:lang w:eastAsia="ja-JP"/>
        </w:rPr>
        <w:t>4</w:t>
      </w:r>
      <w:r w:rsidRPr="0005796C">
        <w:rPr>
          <w:lang w:eastAsia="ja-JP"/>
        </w:rPr>
        <w:t xml:space="preserve">. darbų aprašyme turi būti nurodytos </w:t>
      </w:r>
      <w:r>
        <w:rPr>
          <w:lang w:eastAsia="ja-JP"/>
        </w:rPr>
        <w:t xml:space="preserve">patalpos ir (ar) </w:t>
      </w:r>
      <w:r w:rsidRPr="0005796C">
        <w:rPr>
          <w:lang w:eastAsia="ja-JP"/>
        </w:rPr>
        <w:t xml:space="preserve">erdvės, kuriose bus vykdomi darbai, jų plotai ir planuojamų vykdyti darbų sprendiniai </w:t>
      </w:r>
      <w:r>
        <w:rPr>
          <w:lang w:eastAsia="ja-JP"/>
        </w:rPr>
        <w:t xml:space="preserve">rekomenduojami </w:t>
      </w:r>
      <w:r w:rsidRPr="0005796C">
        <w:rPr>
          <w:lang w:eastAsia="ja-JP"/>
        </w:rPr>
        <w:t xml:space="preserve">pagal Aprašo 2 priedą; </w:t>
      </w:r>
    </w:p>
    <w:p w14:paraId="56B471B1" w14:textId="77777777" w:rsidR="00033D36" w:rsidRDefault="00033D36" w:rsidP="00033D36">
      <w:pPr>
        <w:ind w:firstLine="851"/>
        <w:jc w:val="both"/>
      </w:pPr>
      <w:r w:rsidRPr="0005796C">
        <w:rPr>
          <w:lang w:eastAsia="ja-JP"/>
        </w:rPr>
        <w:t>17</w:t>
      </w:r>
      <w:r w:rsidRPr="0005796C">
        <w:t>.</w:t>
      </w:r>
      <w:r>
        <w:t>5</w:t>
      </w:r>
      <w:r w:rsidRPr="0005796C">
        <w:t xml:space="preserve">. vienos ikimokyklinio ugdymo įstaigos modernizavimui skiriama minimali suma yra </w:t>
      </w:r>
      <w:r>
        <w:t>25</w:t>
      </w:r>
      <w:r w:rsidRPr="0005796C">
        <w:t>0</w:t>
      </w:r>
      <w:r>
        <w:t xml:space="preserve">.000,00 </w:t>
      </w:r>
      <w:r w:rsidRPr="0005796C">
        <w:t>eurų (vienas šimtas</w:t>
      </w:r>
      <w:r>
        <w:t xml:space="preserve"> </w:t>
      </w:r>
      <w:r w:rsidRPr="0005796C">
        <w:t>tūkstančių</w:t>
      </w:r>
      <w:r>
        <w:t xml:space="preserve"> eurų 00 ct); </w:t>
      </w:r>
    </w:p>
    <w:p w14:paraId="637A7322" w14:textId="77777777" w:rsidR="00033D36" w:rsidRDefault="00033D36" w:rsidP="00033D36">
      <w:pPr>
        <w:ind w:firstLine="851"/>
        <w:jc w:val="both"/>
      </w:pPr>
      <w:r>
        <w:t xml:space="preserve">17.6. projektai, kuriuose numatoma tik įrangos ir (ar) baldų įsigijimas negali būti finansuojami; </w:t>
      </w:r>
    </w:p>
    <w:p w14:paraId="6B9FC567" w14:textId="77777777" w:rsidR="00033D36" w:rsidRDefault="00033D36" w:rsidP="00033D36">
      <w:pPr>
        <w:ind w:firstLine="851"/>
        <w:jc w:val="both"/>
      </w:pPr>
      <w:r w:rsidRPr="008D60FF">
        <w:t>17.</w:t>
      </w:r>
      <w:r>
        <w:t>7</w:t>
      </w:r>
      <w:r w:rsidRPr="008D60FF">
        <w:t xml:space="preserve">. </w:t>
      </w:r>
      <w:r>
        <w:t xml:space="preserve">ne daugiau kaip </w:t>
      </w:r>
      <w:r w:rsidRPr="00F3033F">
        <w:t xml:space="preserve">10 proc. projektui skirtų lėšų </w:t>
      </w:r>
      <w:r w:rsidRPr="00F3033F">
        <w:rPr>
          <w:bCs/>
        </w:rPr>
        <w:t>gali</w:t>
      </w:r>
      <w:r w:rsidRPr="00F3033F">
        <w:t xml:space="preserve"> būti panaudotos kompiuterinei ir (arba) organizacinei technikai įsigyti. </w:t>
      </w:r>
    </w:p>
    <w:p w14:paraId="6B64E964" w14:textId="77777777" w:rsidR="00033D36" w:rsidRDefault="00033D36" w:rsidP="00033D36">
      <w:pPr>
        <w:ind w:firstLine="851"/>
        <w:jc w:val="both"/>
      </w:pPr>
      <w:r>
        <w:t>17.8. Pareiškėjas privalo užtikrinti, kad ikimokyklinio ar priešmokyklinio ugdymo įstaigos pastatas ir edukacinės erdvės bus visiškai modernizuotas, atsižvelgiant į 17.1 papunktyje nustatytą reikalavimą, tai atitinkamai numatant investicijų projekte.“.</w:t>
      </w:r>
    </w:p>
    <w:p w14:paraId="195A8D9A" w14:textId="77777777" w:rsidR="00033D36" w:rsidRPr="002E6E48" w:rsidRDefault="00033D36" w:rsidP="00033D36">
      <w:pPr>
        <w:tabs>
          <w:tab w:val="left" w:pos="0"/>
        </w:tabs>
        <w:ind w:firstLine="709"/>
        <w:jc w:val="both"/>
      </w:pPr>
      <w:r>
        <w:t xml:space="preserve"> Siekiant įgyvendinti pastarojo punkto reikalavimus, teikiamas šis sprendimo projektas, kuris leis tinkamai pasirengti paraišką ir be trikdžių įgyvendinti projektą.</w:t>
      </w:r>
    </w:p>
    <w:p w14:paraId="41F7128E" w14:textId="77777777" w:rsidR="00033D36" w:rsidRDefault="00033D36" w:rsidP="00033D36">
      <w:pPr>
        <w:tabs>
          <w:tab w:val="left" w:pos="0"/>
        </w:tabs>
        <w:ind w:firstLine="709"/>
        <w:jc w:val="both"/>
      </w:pPr>
      <w:r>
        <w:t xml:space="preserve"> </w:t>
      </w:r>
      <w:r>
        <w:rPr>
          <w:rStyle w:val="Grietas"/>
          <w:b w:val="0"/>
          <w:color w:val="333333"/>
        </w:rPr>
        <w:t>Lopšelis-darželis „Rugelis“</w:t>
      </w:r>
      <w:r>
        <w:rPr>
          <w:rStyle w:val="Grietas"/>
          <w:color w:val="333333"/>
        </w:rPr>
        <w:t xml:space="preserve"> </w:t>
      </w:r>
      <w:r>
        <w:t xml:space="preserve">pastatas pilnai atitinka 17.1.  papunktyje nurodytą vieną iš 4-ių pastato tipų. Tai pagrindinis Aprašo reikalavimas, kurio neįvykdžius, klausimas dėl projekto finansavimo nebūtų svarstomas. </w:t>
      </w:r>
    </w:p>
    <w:p w14:paraId="3E8FA19C" w14:textId="77777777" w:rsidR="00033D36" w:rsidRDefault="00033D36" w:rsidP="00033D36">
      <w:pPr>
        <w:tabs>
          <w:tab w:val="left" w:pos="0"/>
        </w:tabs>
        <w:ind w:firstLine="709"/>
        <w:jc w:val="both"/>
      </w:pPr>
      <w:r>
        <w:lastRenderedPageBreak/>
        <w:t xml:space="preserve">Ypatingai svarbus argumentas, siekiant finansavimo yra rodiklio, nurodyto Aprašo 22.2 punkte, pasiekimas. Šis rodiklis – </w:t>
      </w:r>
      <w:r w:rsidRPr="00671EFB">
        <w:rPr>
          <w:rFonts w:eastAsia="AngsanaUPC"/>
          <w:bCs/>
          <w:iCs/>
        </w:rPr>
        <w:t>„</w:t>
      </w:r>
      <w:r w:rsidRPr="009D5F0C">
        <w:rPr>
          <w:rFonts w:eastAsia="AngsanaUPC"/>
          <w:bCs/>
          <w:iCs/>
        </w:rPr>
        <w:t>Pagal veiksmų programą ERPF lėšom</w:t>
      </w:r>
      <w:r>
        <w:rPr>
          <w:rFonts w:eastAsia="AngsanaUPC"/>
          <w:bCs/>
          <w:iCs/>
        </w:rPr>
        <w:t>is sukurtos naujos ikimokyklinio ir priešmokyklinio ugdymo vietos</w:t>
      </w:r>
      <w:r w:rsidRPr="00167F85">
        <w:rPr>
          <w:rFonts w:eastAsia="AngsanaUPC"/>
          <w:bCs/>
          <w:iCs/>
        </w:rPr>
        <w:t xml:space="preserve">“ (rodiklio kodas </w:t>
      </w:r>
      <w:r>
        <w:t>P.S.380</w:t>
      </w:r>
      <w:r w:rsidRPr="00167F85">
        <w:t>)</w:t>
      </w:r>
      <w:r>
        <w:t xml:space="preserve">“. </w:t>
      </w:r>
    </w:p>
    <w:p w14:paraId="2737B737" w14:textId="77777777" w:rsidR="00033D36" w:rsidRDefault="00033D36" w:rsidP="00033D36">
      <w:pPr>
        <w:tabs>
          <w:tab w:val="left" w:pos="0"/>
          <w:tab w:val="left" w:pos="851"/>
        </w:tabs>
        <w:ind w:firstLine="709"/>
        <w:jc w:val="both"/>
      </w:pPr>
      <w:r>
        <w:rPr>
          <w:rStyle w:val="Grietas"/>
          <w:b w:val="0"/>
          <w:color w:val="333333"/>
        </w:rPr>
        <w:t>Lopšelyje-darželyje „Rugelis“</w:t>
      </w:r>
      <w:r>
        <w:rPr>
          <w:rStyle w:val="Grietas"/>
          <w:color w:val="333333"/>
        </w:rPr>
        <w:t xml:space="preserve"> </w:t>
      </w:r>
      <w:r>
        <w:t>šis padidėjimas būtų toks:</w:t>
      </w:r>
    </w:p>
    <w:p w14:paraId="1F7C6EC8" w14:textId="5544F52F" w:rsidR="00033D36" w:rsidRDefault="00033D36" w:rsidP="00033D36">
      <w:pPr>
        <w:pStyle w:val="Sraopastraipa"/>
        <w:tabs>
          <w:tab w:val="left" w:pos="0"/>
          <w:tab w:val="left" w:pos="851"/>
        </w:tabs>
        <w:ind w:left="0" w:firstLine="709"/>
        <w:jc w:val="both"/>
      </w:pPr>
      <w:r>
        <w:t xml:space="preserve">Lopšelyje-darželyje „Rugelis“ šiuo metu veikia 8 grupės. Po projekto įgyvendinimo, numatyta, kad veiks 10. Viena grupė bus įrengta panaudojant šiuo metu nefunkcionalaus žaidimų kambario patalpą, kita – atnaujinus uždarytą grupę, kurios patalpose šiuo metu yra logopedo, sekretoriaus ir buhalterio kabinetai.  Iš viso po projekto įgyvendinimo bus įsteigtos 35 naujos ugdytinių vietos.  </w:t>
      </w:r>
    </w:p>
    <w:p w14:paraId="03B2B22C" w14:textId="2FBC85C6" w:rsidR="00033D36" w:rsidRDefault="00033D36" w:rsidP="00033D36">
      <w:pPr>
        <w:tabs>
          <w:tab w:val="left" w:pos="0"/>
        </w:tabs>
        <w:ind w:firstLine="709"/>
        <w:jc w:val="both"/>
      </w:pPr>
      <w:r>
        <w:t>K</w:t>
      </w:r>
      <w:r w:rsidRPr="00CE360D">
        <w:t xml:space="preserve">artu su paraiška pareiškėjas </w:t>
      </w:r>
      <w:r>
        <w:t>privalės</w:t>
      </w:r>
      <w:r w:rsidRPr="00CE360D">
        <w:t xml:space="preserve"> pateikti savivaldybės </w:t>
      </w:r>
      <w:r>
        <w:t>T</w:t>
      </w:r>
      <w:r w:rsidRPr="00CE360D">
        <w:t xml:space="preserve">arybos sprendimą dėl bendrojo finansavimo dalies iš savivaldybės biudžeto lėšų skyrimo projektui, </w:t>
      </w:r>
      <w:r>
        <w:t>taip pat</w:t>
      </w:r>
      <w:r w:rsidRPr="00CE360D">
        <w:t xml:space="preserve"> ir netinkamų projekto išlaidų apmokėjimą</w:t>
      </w:r>
      <w:r>
        <w:t>. Todėl į sprendimo projektą yra įtraukti 2 ir 3 punktai. Lėšų poreikis pagal antrą punktą sudarys iki 17</w:t>
      </w:r>
      <w:r w:rsidR="00BE01F7">
        <w:t xml:space="preserve"> 661,53 </w:t>
      </w:r>
      <w:r>
        <w:t xml:space="preserve">eurų (iki 7,5 proc.) Pagal trečią punktą poreikis bus patikslintas parengus investicijų ir techninį projektus. </w:t>
      </w:r>
    </w:p>
    <w:p w14:paraId="28498389" w14:textId="77777777" w:rsidR="00033D36" w:rsidRPr="00CE360D" w:rsidRDefault="00033D36" w:rsidP="00033D36">
      <w:pPr>
        <w:tabs>
          <w:tab w:val="left" w:pos="0"/>
        </w:tabs>
        <w:ind w:firstLine="709"/>
        <w:jc w:val="both"/>
      </w:pPr>
    </w:p>
    <w:p w14:paraId="09208120" w14:textId="5B4086CC" w:rsidR="00B12A30" w:rsidRPr="00C25BD0" w:rsidRDefault="00CE4261" w:rsidP="005C1B12">
      <w:pPr>
        <w:pStyle w:val="Sraopastraipa"/>
        <w:numPr>
          <w:ilvl w:val="0"/>
          <w:numId w:val="3"/>
        </w:numPr>
        <w:jc w:val="both"/>
      </w:pPr>
      <w:r w:rsidRPr="005C1B12">
        <w:rPr>
          <w:b/>
        </w:rPr>
        <w:t>Kaip</w:t>
      </w:r>
      <w:r w:rsidR="00515845" w:rsidRPr="005C1B12">
        <w:rPr>
          <w:b/>
        </w:rPr>
        <w:t xml:space="preserve"> šiuo metu sprendžiami </w:t>
      </w:r>
      <w:r w:rsidRPr="005C1B12">
        <w:rPr>
          <w:b/>
        </w:rPr>
        <w:t xml:space="preserve"> projekte aptarti klausimai</w:t>
      </w:r>
      <w:r w:rsidR="00B12A30" w:rsidRPr="005C1B12">
        <w:rPr>
          <w:b/>
        </w:rPr>
        <w:t>:</w:t>
      </w:r>
    </w:p>
    <w:p w14:paraId="0B495BF3" w14:textId="00CA7BD3" w:rsidR="00770929" w:rsidRDefault="003331DE" w:rsidP="00775957">
      <w:pPr>
        <w:pStyle w:val="Sraopastraipa"/>
        <w:numPr>
          <w:ilvl w:val="1"/>
          <w:numId w:val="3"/>
        </w:numPr>
        <w:tabs>
          <w:tab w:val="left" w:pos="0"/>
        </w:tabs>
        <w:ind w:left="-142" w:firstLine="993"/>
        <w:jc w:val="both"/>
      </w:pPr>
      <w:r>
        <w:t xml:space="preserve"> </w:t>
      </w:r>
      <w:r w:rsidR="00770929">
        <w:t>2017 m.</w:t>
      </w:r>
      <w:r w:rsidR="004E3D82">
        <w:t xml:space="preserve"> </w:t>
      </w:r>
      <w:r w:rsidR="00515845">
        <w:t>balandžio 14</w:t>
      </w:r>
      <w:r w:rsidR="00770929">
        <w:t xml:space="preserve"> d. IPAG posėdžio metu nutarta </w:t>
      </w:r>
      <w:r w:rsidR="00431D11">
        <w:t xml:space="preserve">pritarti </w:t>
      </w:r>
      <w:r>
        <w:t xml:space="preserve">Panevėžio </w:t>
      </w:r>
      <w:r w:rsidR="00B07DB6">
        <w:t>lopšelio-darželio</w:t>
      </w:r>
      <w:r>
        <w:t xml:space="preserve"> </w:t>
      </w:r>
      <w:r w:rsidR="00B07DB6">
        <w:t>„</w:t>
      </w:r>
      <w:r w:rsidR="00E46C71">
        <w:t>Rugelis</w:t>
      </w:r>
      <w:r w:rsidR="00B07DB6">
        <w:t xml:space="preserve">“ modernizavimui, didinant ikimokyklinių paslaugų prieinamumą Panevėžio mieste. </w:t>
      </w:r>
    </w:p>
    <w:p w14:paraId="4F5BDBB9" w14:textId="46959458" w:rsidR="003331DE" w:rsidRPr="003D605F" w:rsidRDefault="003331DE" w:rsidP="00775957">
      <w:pPr>
        <w:pStyle w:val="Sraopastraipa"/>
        <w:numPr>
          <w:ilvl w:val="1"/>
          <w:numId w:val="3"/>
        </w:numPr>
        <w:tabs>
          <w:tab w:val="left" w:pos="0"/>
        </w:tabs>
        <w:ind w:left="-142" w:firstLine="993"/>
        <w:jc w:val="both"/>
      </w:pPr>
      <w:r>
        <w:t xml:space="preserve"> </w:t>
      </w:r>
      <w:r w:rsidR="00C51346">
        <w:t>Gavus informaciją apie Aprašo patvirtinimą, bus r</w:t>
      </w:r>
      <w:r>
        <w:t>engiamas projektinis pasiūlymas, kuris Panevėžio r</w:t>
      </w:r>
      <w:r w:rsidR="005C1B12">
        <w:t>egiono plėtros tarybai bus</w:t>
      </w:r>
      <w:r>
        <w:t xml:space="preserve"> pateik</w:t>
      </w:r>
      <w:r w:rsidR="00C51346">
        <w:t xml:space="preserve">tas nustatytais terminais. </w:t>
      </w:r>
      <w:r w:rsidRPr="003D605F">
        <w:t xml:space="preserve"> </w:t>
      </w:r>
    </w:p>
    <w:p w14:paraId="452B4209" w14:textId="77777777" w:rsidR="009E2A9C" w:rsidRPr="003331DE" w:rsidRDefault="009E2A9C" w:rsidP="009E2A9C">
      <w:pPr>
        <w:pStyle w:val="Sraopastraipa"/>
        <w:tabs>
          <w:tab w:val="left" w:pos="0"/>
        </w:tabs>
        <w:ind w:left="1211"/>
        <w:jc w:val="both"/>
        <w:rPr>
          <w:color w:val="FF0000"/>
        </w:rPr>
      </w:pPr>
    </w:p>
    <w:p w14:paraId="685CEB70" w14:textId="77777777" w:rsidR="00C23621" w:rsidRPr="00C25BD0" w:rsidRDefault="00CE4261" w:rsidP="00BE364E">
      <w:pPr>
        <w:numPr>
          <w:ilvl w:val="0"/>
          <w:numId w:val="3"/>
        </w:numPr>
        <w:jc w:val="both"/>
        <w:rPr>
          <w:b/>
        </w:rPr>
      </w:pPr>
      <w:r w:rsidRPr="00C25BD0">
        <w:rPr>
          <w:b/>
        </w:rPr>
        <w:t>Sprendimo priėmimo būtinumo pagrindimas, kokių pozityvių rezultatų laukiama:</w:t>
      </w:r>
    </w:p>
    <w:p w14:paraId="29C02318" w14:textId="04B529BF" w:rsidR="00C25BD0" w:rsidRPr="00CE360D" w:rsidRDefault="00BE364E" w:rsidP="00BE364E">
      <w:pPr>
        <w:tabs>
          <w:tab w:val="left" w:pos="0"/>
        </w:tabs>
        <w:ind w:firstLine="709"/>
        <w:jc w:val="both"/>
      </w:pPr>
      <w:r>
        <w:t>Projekto tikslai ir uždaviniai atitinka</w:t>
      </w:r>
      <w:r w:rsidR="00770929" w:rsidRPr="00CE360D">
        <w:t xml:space="preserve"> 2014–2020 metų Europos Sąjungos fondų investicijų veiksmų programos 9 prioriteto „Visuomenės švietimas ir žmogiškųjų išteklių potencialo didinimas“ </w:t>
      </w:r>
      <w:r w:rsidR="00B07DB6">
        <w:rPr>
          <w:rStyle w:val="Grietas"/>
          <w:b w:val="0"/>
        </w:rPr>
        <w:t>09.1.3-CPVA-R-705 priemonės</w:t>
      </w:r>
      <w:r w:rsidR="00770929" w:rsidRPr="00CE360D">
        <w:rPr>
          <w:rStyle w:val="Grietas"/>
          <w:b w:val="0"/>
        </w:rPr>
        <w:t xml:space="preserve"> </w:t>
      </w:r>
      <w:r w:rsidR="00B07DB6" w:rsidRPr="00B07DB6">
        <w:rPr>
          <w:color w:val="000000"/>
        </w:rPr>
        <w:t>„Ikimokyklinio ir priešmokyklinio ugdymo prieinamumo didinimas</w:t>
      </w:r>
      <w:r>
        <w:rPr>
          <w:rStyle w:val="Grietas"/>
          <w:b w:val="0"/>
        </w:rPr>
        <w:t>“</w:t>
      </w:r>
      <w:r w:rsidR="00B07DB6">
        <w:rPr>
          <w:rStyle w:val="Grietas"/>
          <w:b w:val="0"/>
        </w:rPr>
        <w:t xml:space="preserve"> keliamus tikslus ir uždavinius</w:t>
      </w:r>
      <w:r>
        <w:rPr>
          <w:rStyle w:val="Grietas"/>
          <w:b w:val="0"/>
        </w:rPr>
        <w:t>.</w:t>
      </w:r>
    </w:p>
    <w:p w14:paraId="2B23173A" w14:textId="1FEE021A" w:rsidR="00E83138" w:rsidRDefault="00D12996" w:rsidP="00BE364E">
      <w:pPr>
        <w:ind w:firstLine="709"/>
        <w:jc w:val="both"/>
      </w:pPr>
      <w:r>
        <w:t>Įgyvendinus projektą, būtų atlikti Aprašo 1</w:t>
      </w:r>
      <w:r w:rsidR="00A35F0A">
        <w:t>7</w:t>
      </w:r>
      <w:r>
        <w:t xml:space="preserve"> punkto reikalavimuose numatyti modernizavimo darbai. Jų pobūdis ir apimtys nurodyti </w:t>
      </w:r>
      <w:r w:rsidR="0013747F">
        <w:t xml:space="preserve">Panevėžio </w:t>
      </w:r>
      <w:r w:rsidR="0013131C">
        <w:t>lopšelio-darželio</w:t>
      </w:r>
      <w:r w:rsidR="0013747F">
        <w:t xml:space="preserve"> „</w:t>
      </w:r>
      <w:r w:rsidR="0013131C">
        <w:t>Rug</w:t>
      </w:r>
      <w:r w:rsidR="0013747F">
        <w:t>elis“ rašte (pridedamas).</w:t>
      </w:r>
    </w:p>
    <w:p w14:paraId="7C3EC876" w14:textId="649A1E19" w:rsidR="00E83138" w:rsidRDefault="00E83138" w:rsidP="00BE364E">
      <w:pPr>
        <w:ind w:firstLine="709"/>
        <w:jc w:val="both"/>
      </w:pPr>
      <w:r>
        <w:t>Projekto metu būtų siekiama įgyvendinti pagrindinį priemonės „</w:t>
      </w:r>
      <w:r w:rsidR="003A1F2E">
        <w:t xml:space="preserve">Ikimokyklinio ir </w:t>
      </w:r>
      <w:r w:rsidR="0013747F">
        <w:t>priešmokyklinio</w:t>
      </w:r>
      <w:r w:rsidR="003A1F2E">
        <w:t xml:space="preserve"> ugdymo prieinamumo didinimas</w:t>
      </w:r>
      <w:r>
        <w:t xml:space="preserve">“ tikslą – padidinti bendrojo ir </w:t>
      </w:r>
      <w:r w:rsidRPr="0013747F">
        <w:t xml:space="preserve">neformalaus </w:t>
      </w:r>
      <w:r>
        <w:t xml:space="preserve">ugdymo įstaigų tinklo veiklos efektyvumą. Panevėžio </w:t>
      </w:r>
      <w:r w:rsidR="0013747F">
        <w:t>lopšelio-darželio „</w:t>
      </w:r>
      <w:r w:rsidR="0013131C">
        <w:t>Rugelis</w:t>
      </w:r>
      <w:r w:rsidR="0013747F">
        <w:t>“ modernizuoti</w:t>
      </w:r>
      <w:r w:rsidR="009F25DB">
        <w:t xml:space="preserve"> reikėtų apie 4</w:t>
      </w:r>
      <w:r w:rsidR="003A1F2E">
        <w:t>30</w:t>
      </w:r>
      <w:r>
        <w:t xml:space="preserve"> tūkst. eurų. </w:t>
      </w:r>
    </w:p>
    <w:p w14:paraId="45BFE39B" w14:textId="77777777" w:rsidR="00A56739" w:rsidRDefault="00A56739" w:rsidP="00BE364E">
      <w:pPr>
        <w:ind w:firstLine="709"/>
        <w:jc w:val="both"/>
      </w:pPr>
    </w:p>
    <w:p w14:paraId="1A5F0250" w14:textId="0CE683AF" w:rsidR="005E4165" w:rsidRPr="00A56739" w:rsidRDefault="00CE4261" w:rsidP="00BE364E">
      <w:pPr>
        <w:pStyle w:val="Sraopastraipa"/>
        <w:numPr>
          <w:ilvl w:val="0"/>
          <w:numId w:val="3"/>
        </w:numPr>
        <w:jc w:val="both"/>
        <w:rPr>
          <w:b/>
          <w:vanish/>
        </w:rPr>
      </w:pPr>
      <w:r w:rsidRPr="00A56739">
        <w:rPr>
          <w:b/>
        </w:rPr>
        <w:t>Skaičiavimai, išlaidų sąmatos, finansavimo šaltiniai:</w:t>
      </w:r>
    </w:p>
    <w:p w14:paraId="440E8830" w14:textId="0E7BA954" w:rsidR="00751EAE" w:rsidRDefault="00751EAE" w:rsidP="00BE364E">
      <w:pPr>
        <w:pStyle w:val="Default"/>
        <w:ind w:left="720"/>
        <w:jc w:val="both"/>
        <w:rPr>
          <w:rFonts w:eastAsia="Times New Roman"/>
          <w:color w:val="auto"/>
        </w:rPr>
      </w:pPr>
    </w:p>
    <w:p w14:paraId="5EC08C4D" w14:textId="6B7F2512" w:rsidR="00BF7D29" w:rsidRPr="00607BBA" w:rsidRDefault="00BF7D29" w:rsidP="00BF7D29">
      <w:pPr>
        <w:ind w:firstLine="720"/>
        <w:jc w:val="both"/>
      </w:pPr>
      <w:r w:rsidRPr="00607BBA">
        <w:t xml:space="preserve">Vadovaujantis 2014–2020 metų Europos Sąjungos fondų investicijų veiksmų programos 9 prioriteto „Visuomenės švietimas ir žmogiškųjų išteklių potencialo didinimas“ </w:t>
      </w:r>
      <w:r w:rsidRPr="00607BBA">
        <w:rPr>
          <w:rStyle w:val="Grietas"/>
          <w:b w:val="0"/>
        </w:rPr>
        <w:t>09.1.3-CPVA-R-7</w:t>
      </w:r>
      <w:r w:rsidR="009F25DB" w:rsidRPr="00607BBA">
        <w:rPr>
          <w:rStyle w:val="Grietas"/>
          <w:b w:val="0"/>
        </w:rPr>
        <w:t>05</w:t>
      </w:r>
      <w:r w:rsidR="00607BBA" w:rsidRPr="00607BBA">
        <w:rPr>
          <w:rStyle w:val="Grietas"/>
          <w:b w:val="0"/>
        </w:rPr>
        <w:t xml:space="preserve"> priemone</w:t>
      </w:r>
      <w:r w:rsidRPr="00607BBA">
        <w:rPr>
          <w:rStyle w:val="Grietas"/>
          <w:b w:val="0"/>
        </w:rPr>
        <w:t xml:space="preserve"> </w:t>
      </w:r>
      <w:r w:rsidRPr="00607BBA">
        <w:t xml:space="preserve">iš Europos Sąjungos struktūrinių lėšų siūlomų bendrai finansuoti valstybės projektų sąrašu: </w:t>
      </w:r>
    </w:p>
    <w:p w14:paraId="1BD357CB" w14:textId="4EDDC014" w:rsidR="00BF7D29" w:rsidRDefault="00BF7D29" w:rsidP="00BF7D29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Preliminari projekto tinkamų finansuoti išlaidų suma –</w:t>
      </w:r>
      <w:r w:rsidR="00680627">
        <w:rPr>
          <w:shd w:val="clear" w:color="auto" w:fill="FFFFFF"/>
        </w:rPr>
        <w:t xml:space="preserve"> </w:t>
      </w:r>
      <w:r w:rsidR="006A0520">
        <w:rPr>
          <w:shd w:val="clear" w:color="auto" w:fill="FFFFFF"/>
        </w:rPr>
        <w:t>235 487,06</w:t>
      </w:r>
      <w:r w:rsidR="00680627">
        <w:rPr>
          <w:shd w:val="clear" w:color="auto" w:fill="FFFFFF"/>
        </w:rPr>
        <w:t xml:space="preserve"> </w:t>
      </w:r>
      <w:r>
        <w:rPr>
          <w:shd w:val="clear" w:color="auto" w:fill="FFFFFF"/>
        </w:rPr>
        <w:t>Eur;</w:t>
      </w:r>
    </w:p>
    <w:p w14:paraId="15DBB6DA" w14:textId="24388EA2" w:rsidR="00BF7D29" w:rsidRDefault="00BF7D29" w:rsidP="00BF7D29">
      <w:pPr>
        <w:ind w:firstLine="851"/>
        <w:jc w:val="both"/>
        <w:rPr>
          <w:rFonts w:eastAsia="Calibri"/>
        </w:rPr>
      </w:pPr>
      <w:r>
        <w:rPr>
          <w:shd w:val="clear" w:color="auto" w:fill="FFFFFF"/>
        </w:rPr>
        <w:t xml:space="preserve"> ES lėšų dalis sudaro </w:t>
      </w:r>
      <w:r>
        <w:rPr>
          <w:rFonts w:eastAsia="Calibri"/>
        </w:rPr>
        <w:t xml:space="preserve"> </w:t>
      </w:r>
      <w:r w:rsidR="006A0520">
        <w:rPr>
          <w:rFonts w:eastAsia="Calibri"/>
        </w:rPr>
        <w:t>200 164,00</w:t>
      </w:r>
      <w:r w:rsidR="006D7833">
        <w:rPr>
          <w:rFonts w:eastAsia="Calibri"/>
        </w:rPr>
        <w:t xml:space="preserve"> </w:t>
      </w:r>
      <w:r>
        <w:rPr>
          <w:rFonts w:eastAsia="Calibri"/>
        </w:rPr>
        <w:t xml:space="preserve">Eur; </w:t>
      </w:r>
    </w:p>
    <w:p w14:paraId="29029433" w14:textId="334DFE74" w:rsidR="00BF7D29" w:rsidRDefault="00BF7D29" w:rsidP="00BF7D29">
      <w:pPr>
        <w:ind w:firstLine="851"/>
        <w:jc w:val="both"/>
        <w:rPr>
          <w:rFonts w:eastAsia="Calibri"/>
        </w:rPr>
      </w:pPr>
      <w:r>
        <w:rPr>
          <w:rFonts w:eastAsia="Calibri"/>
        </w:rPr>
        <w:t>Savivaldybės biudžeto</w:t>
      </w:r>
      <w:r w:rsidR="006D7833">
        <w:rPr>
          <w:rFonts w:eastAsia="Calibri"/>
        </w:rPr>
        <w:t xml:space="preserve"> lėšos –</w:t>
      </w:r>
      <w:r w:rsidR="00B73870">
        <w:rPr>
          <w:rFonts w:eastAsia="Calibri"/>
        </w:rPr>
        <w:t xml:space="preserve"> apie </w:t>
      </w:r>
      <w:r w:rsidR="006A0520">
        <w:t>17 661,53</w:t>
      </w:r>
      <w:r w:rsidR="00680627">
        <w:t xml:space="preserve"> </w:t>
      </w:r>
      <w:r>
        <w:rPr>
          <w:rFonts w:eastAsia="Calibri"/>
        </w:rPr>
        <w:t>Eur.</w:t>
      </w:r>
    </w:p>
    <w:p w14:paraId="52277B63" w14:textId="5D0CAAF7" w:rsidR="006A0520" w:rsidRDefault="006A0520" w:rsidP="00BF7D29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Valstybės lėšos – </w:t>
      </w:r>
      <w:r>
        <w:t xml:space="preserve">17 661,53 </w:t>
      </w:r>
      <w:r>
        <w:rPr>
          <w:rFonts w:eastAsia="Calibri"/>
        </w:rPr>
        <w:t>Eur.</w:t>
      </w:r>
      <w:bookmarkStart w:id="0" w:name="_GoBack"/>
      <w:bookmarkEnd w:id="0"/>
    </w:p>
    <w:p w14:paraId="27ED35A4" w14:textId="43BD2DDF" w:rsidR="00C25BD0" w:rsidRDefault="006D7833" w:rsidP="00BE364E">
      <w:pPr>
        <w:ind w:firstLine="709"/>
        <w:jc w:val="both"/>
      </w:pPr>
      <w:r>
        <w:t xml:space="preserve">  </w:t>
      </w:r>
      <w:r w:rsidR="00244250" w:rsidRPr="00C25BD0">
        <w:t xml:space="preserve">Reali projekto įgyvendinimo kaina bus žinoma parengus techninį projektą ir </w:t>
      </w:r>
      <w:r>
        <w:t xml:space="preserve">atlikus </w:t>
      </w:r>
      <w:r w:rsidR="008A4728" w:rsidRPr="00C25BD0">
        <w:t xml:space="preserve"> </w:t>
      </w:r>
      <w:r w:rsidR="00244250" w:rsidRPr="00C25BD0">
        <w:t>viešuosius pirkimus.</w:t>
      </w:r>
    </w:p>
    <w:p w14:paraId="59F3663E" w14:textId="77777777" w:rsidR="009E2A9C" w:rsidRDefault="009E2A9C" w:rsidP="00BE364E">
      <w:pPr>
        <w:ind w:firstLine="709"/>
        <w:jc w:val="both"/>
      </w:pPr>
    </w:p>
    <w:p w14:paraId="522F9A09" w14:textId="5972C229" w:rsidR="00C25BD0" w:rsidRDefault="00CE4261" w:rsidP="00BE364E">
      <w:pPr>
        <w:numPr>
          <w:ilvl w:val="0"/>
          <w:numId w:val="3"/>
        </w:numPr>
        <w:jc w:val="both"/>
      </w:pPr>
      <w:r w:rsidRPr="00C25BD0">
        <w:rPr>
          <w:b/>
        </w:rPr>
        <w:t xml:space="preserve">Galimos neigiamos pasekmės priėmus sprendimą, kokių priemonių reikėtų imtis, kad tokių pasekmių būtų išvengta: </w:t>
      </w:r>
      <w:r w:rsidR="00483698" w:rsidRPr="00483698">
        <w:t>nėra.</w:t>
      </w:r>
    </w:p>
    <w:p w14:paraId="69A6386E" w14:textId="77777777" w:rsidR="009E2A9C" w:rsidRPr="00483698" w:rsidRDefault="009E2A9C" w:rsidP="009E2A9C">
      <w:pPr>
        <w:ind w:left="720"/>
        <w:jc w:val="both"/>
      </w:pPr>
    </w:p>
    <w:p w14:paraId="1F0DFBA1" w14:textId="77777777" w:rsidR="00C25BD0" w:rsidRPr="00C25BD0" w:rsidRDefault="00CE4261" w:rsidP="00BE364E">
      <w:pPr>
        <w:numPr>
          <w:ilvl w:val="0"/>
          <w:numId w:val="3"/>
        </w:numPr>
        <w:jc w:val="both"/>
      </w:pPr>
      <w:r w:rsidRPr="00C25BD0">
        <w:rPr>
          <w:b/>
        </w:rPr>
        <w:t xml:space="preserve">Kieno iniciatyva parengtas sprendimo projektas: </w:t>
      </w:r>
    </w:p>
    <w:p w14:paraId="767B0489" w14:textId="64AB23B7" w:rsidR="00CE4261" w:rsidRDefault="00495A3D" w:rsidP="00BE364E">
      <w:pPr>
        <w:tabs>
          <w:tab w:val="left" w:pos="0"/>
        </w:tabs>
        <w:jc w:val="both"/>
      </w:pPr>
      <w:r>
        <w:t xml:space="preserve">            </w:t>
      </w:r>
      <w:r w:rsidR="008A4728" w:rsidRPr="00C25BD0">
        <w:t>Panevėžio miesto savivaldybės administracijos</w:t>
      </w:r>
      <w:r w:rsidR="00F436F6" w:rsidRPr="00C25BD0">
        <w:t>.</w:t>
      </w:r>
    </w:p>
    <w:p w14:paraId="28CFC0FC" w14:textId="77777777" w:rsidR="009E2A9C" w:rsidRPr="00C25BD0" w:rsidRDefault="009E2A9C" w:rsidP="00BE364E">
      <w:pPr>
        <w:tabs>
          <w:tab w:val="left" w:pos="0"/>
        </w:tabs>
        <w:jc w:val="both"/>
      </w:pPr>
    </w:p>
    <w:p w14:paraId="6869ECAF" w14:textId="77777777" w:rsidR="00C25BD0" w:rsidRPr="00C25BD0" w:rsidRDefault="00CE4261" w:rsidP="00BE364E">
      <w:pPr>
        <w:numPr>
          <w:ilvl w:val="0"/>
          <w:numId w:val="3"/>
        </w:numPr>
        <w:jc w:val="both"/>
        <w:rPr>
          <w:b/>
        </w:rPr>
      </w:pPr>
      <w:r w:rsidRPr="00C25BD0">
        <w:rPr>
          <w:b/>
        </w:rPr>
        <w:t xml:space="preserve">Sprendimas suderintas: </w:t>
      </w:r>
    </w:p>
    <w:p w14:paraId="430D5D5A" w14:textId="6DCFD628" w:rsidR="00E53E75" w:rsidRPr="00B8132B" w:rsidRDefault="00E53E75" w:rsidP="00BE364E">
      <w:pPr>
        <w:ind w:right="141" w:firstLine="720"/>
        <w:jc w:val="both"/>
      </w:pPr>
      <w:r>
        <w:lastRenderedPageBreak/>
        <w:t>Sprendimo projektas suderintas su Mero patarėja I.</w:t>
      </w:r>
      <w:r w:rsidR="003D605F">
        <w:t xml:space="preserve"> </w:t>
      </w:r>
      <w:r>
        <w:t>Kisiele</w:t>
      </w:r>
      <w:r w:rsidRPr="00B8132B">
        <w:t>, Mero pavaduotoju A. Varna, Adminis</w:t>
      </w:r>
      <w:r>
        <w:t xml:space="preserve">tracijos direktoriumi T. Jukna, </w:t>
      </w:r>
      <w:r w:rsidR="00516B51" w:rsidRPr="00D461BF">
        <w:t>Teisės ir viešosios tvarkos skyriaus vyriausi</w:t>
      </w:r>
      <w:r w:rsidR="00516B51">
        <w:t>ą</w:t>
      </w:r>
      <w:r w:rsidR="00516B51" w:rsidRPr="00D461BF">
        <w:t>j</w:t>
      </w:r>
      <w:r w:rsidR="00516B51">
        <w:t>a</w:t>
      </w:r>
      <w:r w:rsidR="00516B51" w:rsidRPr="00D461BF">
        <w:t xml:space="preserve"> specialist</w:t>
      </w:r>
      <w:r w:rsidR="00516B51">
        <w:t xml:space="preserve">e </w:t>
      </w:r>
      <w:r w:rsidR="00516B51" w:rsidRPr="00D461BF">
        <w:t>Karolina Grubinskien</w:t>
      </w:r>
      <w:r w:rsidR="00516B51">
        <w:t>e</w:t>
      </w:r>
      <w:r w:rsidRPr="00B8132B">
        <w:t>,</w:t>
      </w:r>
      <w:r w:rsidRPr="00387BEC">
        <w:t xml:space="preserve"> Strateginio planavimo, investicijų ir biudžeto skyriaus </w:t>
      </w:r>
      <w:r w:rsidR="00D83F58">
        <w:t xml:space="preserve">vedėja </w:t>
      </w:r>
      <w:r>
        <w:t xml:space="preserve"> </w:t>
      </w:r>
      <w:r w:rsidRPr="0011226B">
        <w:t>A</w:t>
      </w:r>
      <w:r>
        <w:t xml:space="preserve">. </w:t>
      </w:r>
      <w:r w:rsidRPr="0011226B">
        <w:t>Meškauskien</w:t>
      </w:r>
      <w:r>
        <w:t>e,</w:t>
      </w:r>
      <w:r w:rsidRPr="00387BEC">
        <w:t xml:space="preserve"> Investicijų projektų poskyrio </w:t>
      </w:r>
      <w:r w:rsidR="00A1365B">
        <w:t>vyr. specialistu, atliekančiu vedėjo funkcijas</w:t>
      </w:r>
      <w:r w:rsidR="00D83F58">
        <w:t xml:space="preserve"> Donatu Mickevičiumi</w:t>
      </w:r>
      <w:r>
        <w:t xml:space="preserve">, Dokumentų valdymo poskyrio </w:t>
      </w:r>
      <w:r w:rsidRPr="00B8132B">
        <w:t>vyr</w:t>
      </w:r>
      <w:r>
        <w:t>.</w:t>
      </w:r>
      <w:r w:rsidRPr="00B8132B">
        <w:t xml:space="preserve"> specialist</w:t>
      </w:r>
      <w:r>
        <w:t>e</w:t>
      </w:r>
      <w:r w:rsidRPr="00B8132B">
        <w:t xml:space="preserve"> </w:t>
      </w:r>
      <w:proofErr w:type="spellStart"/>
      <w:r w:rsidR="006D7833">
        <w:t>L</w:t>
      </w:r>
      <w:r>
        <w:t>.</w:t>
      </w:r>
      <w:r w:rsidR="00D83F58">
        <w:t>Vasilevičiene</w:t>
      </w:r>
      <w:proofErr w:type="spellEnd"/>
    </w:p>
    <w:p w14:paraId="72C32C92" w14:textId="77777777" w:rsidR="00E53E75" w:rsidRDefault="00E53E75" w:rsidP="00BE364E">
      <w:pPr>
        <w:pStyle w:val="Sraopastraipa"/>
        <w:ind w:left="0"/>
        <w:jc w:val="both"/>
      </w:pPr>
    </w:p>
    <w:p w14:paraId="5E3627DB" w14:textId="77777777" w:rsidR="00E53E75" w:rsidRDefault="00E53E75" w:rsidP="00BE364E">
      <w:pPr>
        <w:pStyle w:val="Sraopastraipa"/>
        <w:ind w:left="0"/>
        <w:jc w:val="both"/>
      </w:pPr>
    </w:p>
    <w:p w14:paraId="24C720F6" w14:textId="7E12AB55" w:rsidR="006D7833" w:rsidRDefault="00D83F58" w:rsidP="00BE364E">
      <w:pPr>
        <w:pStyle w:val="Sraopastraipa"/>
        <w:ind w:left="0"/>
        <w:jc w:val="both"/>
      </w:pPr>
      <w:r w:rsidRPr="00387BEC">
        <w:t>Strateginio planavimo, investicijų ir biudžeto sky</w:t>
      </w:r>
      <w:r w:rsidR="00F32D4B">
        <w:t>riaus</w:t>
      </w:r>
    </w:p>
    <w:p w14:paraId="72575A6E" w14:textId="587DE5DA" w:rsidR="00545240" w:rsidRPr="00F8775A" w:rsidRDefault="00545240" w:rsidP="00F8775A">
      <w:pPr>
        <w:rPr>
          <w:color w:val="FF0000"/>
        </w:rPr>
      </w:pPr>
      <w:r w:rsidRPr="00D83F58">
        <w:rPr>
          <w:lang w:eastAsia="en-US"/>
        </w:rPr>
        <w:t xml:space="preserve">Investicijų projektų poskyrio vyriausioji </w:t>
      </w:r>
      <w:r w:rsidR="00F8775A" w:rsidRPr="00D83F58">
        <w:rPr>
          <w:lang w:eastAsia="en-US"/>
        </w:rPr>
        <w:t>specialistė</w:t>
      </w:r>
      <w:r w:rsidRPr="00D83F58">
        <w:rPr>
          <w:lang w:eastAsia="en-US"/>
        </w:rPr>
        <w:tab/>
      </w:r>
      <w:r w:rsidR="006D7833" w:rsidRPr="00D83F58">
        <w:rPr>
          <w:lang w:eastAsia="en-US"/>
        </w:rPr>
        <w:t xml:space="preserve">    </w:t>
      </w:r>
      <w:r w:rsidR="00D83F58" w:rsidRPr="00D83F58">
        <w:rPr>
          <w:lang w:eastAsia="en-US"/>
        </w:rPr>
        <w:t xml:space="preserve">Dalia Meškauskienė </w:t>
      </w:r>
      <w:r w:rsidR="006D7833" w:rsidRPr="00D83F58">
        <w:rPr>
          <w:lang w:eastAsia="en-US"/>
        </w:rPr>
        <w:t xml:space="preserve">                           </w:t>
      </w:r>
      <w:r w:rsidRPr="00F8775A">
        <w:rPr>
          <w:color w:val="FF0000"/>
        </w:rPr>
        <w:tab/>
        <w:t xml:space="preserve"> </w:t>
      </w:r>
    </w:p>
    <w:p w14:paraId="5C234113" w14:textId="77777777" w:rsidR="00501AD3" w:rsidRPr="00F8775A" w:rsidRDefault="00501AD3" w:rsidP="00BE364E">
      <w:pPr>
        <w:jc w:val="both"/>
        <w:rPr>
          <w:color w:val="FF0000"/>
        </w:rPr>
      </w:pPr>
    </w:p>
    <w:p w14:paraId="4D01A147" w14:textId="77777777" w:rsidR="00F8775A" w:rsidRPr="00F8775A" w:rsidRDefault="00F8775A">
      <w:pPr>
        <w:jc w:val="both"/>
        <w:rPr>
          <w:color w:val="FF0000"/>
        </w:rPr>
      </w:pPr>
    </w:p>
    <w:sectPr w:rsidR="00F8775A" w:rsidRPr="00F8775A" w:rsidSect="00592A39">
      <w:headerReference w:type="default" r:id="rId9"/>
      <w:headerReference w:type="first" r:id="rId10"/>
      <w:pgSz w:w="11907" w:h="16840" w:code="9"/>
      <w:pgMar w:top="851" w:right="992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4BF34" w14:textId="77777777" w:rsidR="00EF3106" w:rsidRDefault="00EF3106" w:rsidP="00D610C3">
      <w:r>
        <w:separator/>
      </w:r>
    </w:p>
  </w:endnote>
  <w:endnote w:type="continuationSeparator" w:id="0">
    <w:p w14:paraId="3A08A606" w14:textId="77777777" w:rsidR="00EF3106" w:rsidRDefault="00EF3106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EFB12" w14:textId="77777777" w:rsidR="00EF3106" w:rsidRDefault="00EF3106" w:rsidP="00D610C3">
      <w:r>
        <w:separator/>
      </w:r>
    </w:p>
  </w:footnote>
  <w:footnote w:type="continuationSeparator" w:id="0">
    <w:p w14:paraId="10BCFF5D" w14:textId="77777777" w:rsidR="00EF3106" w:rsidRDefault="00EF3106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6298D8F3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520">
          <w:rPr>
            <w:noProof/>
          </w:rPr>
          <w:t>3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671298"/>
      <w:docPartObj>
        <w:docPartGallery w:val="Page Numbers (Top of Page)"/>
        <w:docPartUnique/>
      </w:docPartObj>
    </w:sdtPr>
    <w:sdtEndPr/>
    <w:sdtContent>
      <w:p w14:paraId="4381643E" w14:textId="1D43EBC7" w:rsidR="00347E5B" w:rsidRDefault="00347E5B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1F7">
          <w:rPr>
            <w:noProof/>
          </w:rPr>
          <w:t>1</w:t>
        </w:r>
        <w:r>
          <w:fldChar w:fldCharType="end"/>
        </w:r>
      </w:p>
    </w:sdtContent>
  </w:sdt>
  <w:p w14:paraId="47D38013" w14:textId="77777777" w:rsidR="00347E5B" w:rsidRDefault="00347E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F02"/>
    <w:multiLevelType w:val="multilevel"/>
    <w:tmpl w:val="7F30E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228D2586"/>
    <w:multiLevelType w:val="hybridMultilevel"/>
    <w:tmpl w:val="CFE88D0E"/>
    <w:lvl w:ilvl="0" w:tplc="EDDE0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5115FA"/>
    <w:multiLevelType w:val="multilevel"/>
    <w:tmpl w:val="73BA1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114DD"/>
    <w:rsid w:val="00012A0B"/>
    <w:rsid w:val="00021AFB"/>
    <w:rsid w:val="000220F5"/>
    <w:rsid w:val="00023946"/>
    <w:rsid w:val="00033D36"/>
    <w:rsid w:val="00035DF8"/>
    <w:rsid w:val="00050CB3"/>
    <w:rsid w:val="00050D33"/>
    <w:rsid w:val="00077646"/>
    <w:rsid w:val="000C3F18"/>
    <w:rsid w:val="000C4A50"/>
    <w:rsid w:val="000D1CCA"/>
    <w:rsid w:val="000E6FCA"/>
    <w:rsid w:val="000F142F"/>
    <w:rsid w:val="000F6EAA"/>
    <w:rsid w:val="00101EF7"/>
    <w:rsid w:val="00105414"/>
    <w:rsid w:val="0011768C"/>
    <w:rsid w:val="0013131C"/>
    <w:rsid w:val="00134410"/>
    <w:rsid w:val="0013747F"/>
    <w:rsid w:val="00144285"/>
    <w:rsid w:val="00153CDD"/>
    <w:rsid w:val="00153D8F"/>
    <w:rsid w:val="00156131"/>
    <w:rsid w:val="00173464"/>
    <w:rsid w:val="0019105B"/>
    <w:rsid w:val="00194B34"/>
    <w:rsid w:val="001A31DD"/>
    <w:rsid w:val="001A59CF"/>
    <w:rsid w:val="001B1CD5"/>
    <w:rsid w:val="001B52ED"/>
    <w:rsid w:val="001C60B4"/>
    <w:rsid w:val="001D551A"/>
    <w:rsid w:val="001E0F7E"/>
    <w:rsid w:val="001E1049"/>
    <w:rsid w:val="001F0F56"/>
    <w:rsid w:val="001F46B5"/>
    <w:rsid w:val="00202A5B"/>
    <w:rsid w:val="0021352E"/>
    <w:rsid w:val="002316BC"/>
    <w:rsid w:val="00237E62"/>
    <w:rsid w:val="00244250"/>
    <w:rsid w:val="00247B17"/>
    <w:rsid w:val="002559AE"/>
    <w:rsid w:val="00264EEB"/>
    <w:rsid w:val="002853ED"/>
    <w:rsid w:val="00292DCE"/>
    <w:rsid w:val="0029507D"/>
    <w:rsid w:val="002A2E19"/>
    <w:rsid w:val="002A40B1"/>
    <w:rsid w:val="002B5A69"/>
    <w:rsid w:val="002C0792"/>
    <w:rsid w:val="002C333C"/>
    <w:rsid w:val="002D1241"/>
    <w:rsid w:val="002D5815"/>
    <w:rsid w:val="002E30B2"/>
    <w:rsid w:val="002E3E63"/>
    <w:rsid w:val="002E51AC"/>
    <w:rsid w:val="002E6E48"/>
    <w:rsid w:val="002F52D8"/>
    <w:rsid w:val="002F7664"/>
    <w:rsid w:val="00311EF9"/>
    <w:rsid w:val="00327D6D"/>
    <w:rsid w:val="003317AC"/>
    <w:rsid w:val="003331DE"/>
    <w:rsid w:val="00341BA1"/>
    <w:rsid w:val="00347E5B"/>
    <w:rsid w:val="003647E6"/>
    <w:rsid w:val="003666E4"/>
    <w:rsid w:val="003839CB"/>
    <w:rsid w:val="00387237"/>
    <w:rsid w:val="00397620"/>
    <w:rsid w:val="00397B78"/>
    <w:rsid w:val="003A1F2E"/>
    <w:rsid w:val="003A43A7"/>
    <w:rsid w:val="003C4CFD"/>
    <w:rsid w:val="003D5631"/>
    <w:rsid w:val="003D605F"/>
    <w:rsid w:val="003E056D"/>
    <w:rsid w:val="003E159F"/>
    <w:rsid w:val="003F4070"/>
    <w:rsid w:val="003F62F2"/>
    <w:rsid w:val="0040182A"/>
    <w:rsid w:val="004127D6"/>
    <w:rsid w:val="00414B0D"/>
    <w:rsid w:val="00431D11"/>
    <w:rsid w:val="00456679"/>
    <w:rsid w:val="0046421B"/>
    <w:rsid w:val="004717F3"/>
    <w:rsid w:val="0047489B"/>
    <w:rsid w:val="004826A2"/>
    <w:rsid w:val="00483698"/>
    <w:rsid w:val="00484FA7"/>
    <w:rsid w:val="004854CD"/>
    <w:rsid w:val="00495A3D"/>
    <w:rsid w:val="004D7DA8"/>
    <w:rsid w:val="004E19F6"/>
    <w:rsid w:val="004E3D82"/>
    <w:rsid w:val="004F5CF2"/>
    <w:rsid w:val="00501AD3"/>
    <w:rsid w:val="00515845"/>
    <w:rsid w:val="00516B51"/>
    <w:rsid w:val="00533821"/>
    <w:rsid w:val="00536C41"/>
    <w:rsid w:val="00542F1D"/>
    <w:rsid w:val="00545240"/>
    <w:rsid w:val="00556676"/>
    <w:rsid w:val="00580FF4"/>
    <w:rsid w:val="005817D7"/>
    <w:rsid w:val="005821EF"/>
    <w:rsid w:val="005865D5"/>
    <w:rsid w:val="00586A98"/>
    <w:rsid w:val="00592A39"/>
    <w:rsid w:val="005978A6"/>
    <w:rsid w:val="005A3F6A"/>
    <w:rsid w:val="005B6F0D"/>
    <w:rsid w:val="005B7CC3"/>
    <w:rsid w:val="005C1B12"/>
    <w:rsid w:val="005D07AC"/>
    <w:rsid w:val="005E4165"/>
    <w:rsid w:val="005F09C7"/>
    <w:rsid w:val="005F4AB2"/>
    <w:rsid w:val="00607A29"/>
    <w:rsid w:val="00607BBA"/>
    <w:rsid w:val="00616A7A"/>
    <w:rsid w:val="00647C0A"/>
    <w:rsid w:val="00651020"/>
    <w:rsid w:val="006633D5"/>
    <w:rsid w:val="00673E98"/>
    <w:rsid w:val="006748DD"/>
    <w:rsid w:val="00675968"/>
    <w:rsid w:val="00680627"/>
    <w:rsid w:val="006808AA"/>
    <w:rsid w:val="006A0520"/>
    <w:rsid w:val="006A3F4E"/>
    <w:rsid w:val="006B103D"/>
    <w:rsid w:val="006B7A3E"/>
    <w:rsid w:val="006D1BEC"/>
    <w:rsid w:val="006D75CB"/>
    <w:rsid w:val="006D7833"/>
    <w:rsid w:val="00700016"/>
    <w:rsid w:val="007010AF"/>
    <w:rsid w:val="007101A8"/>
    <w:rsid w:val="00710A07"/>
    <w:rsid w:val="00714A9E"/>
    <w:rsid w:val="007258D5"/>
    <w:rsid w:val="00751EAE"/>
    <w:rsid w:val="00761009"/>
    <w:rsid w:val="0076245B"/>
    <w:rsid w:val="00770929"/>
    <w:rsid w:val="00775957"/>
    <w:rsid w:val="00776D79"/>
    <w:rsid w:val="007B4E1F"/>
    <w:rsid w:val="007F3859"/>
    <w:rsid w:val="007F586F"/>
    <w:rsid w:val="00801924"/>
    <w:rsid w:val="0080253F"/>
    <w:rsid w:val="00802F82"/>
    <w:rsid w:val="008217A7"/>
    <w:rsid w:val="00831518"/>
    <w:rsid w:val="008407DC"/>
    <w:rsid w:val="00843093"/>
    <w:rsid w:val="00876427"/>
    <w:rsid w:val="00877A1C"/>
    <w:rsid w:val="00885D3F"/>
    <w:rsid w:val="00891F8B"/>
    <w:rsid w:val="0089562B"/>
    <w:rsid w:val="008A246D"/>
    <w:rsid w:val="008A4728"/>
    <w:rsid w:val="008C7A8F"/>
    <w:rsid w:val="008D65D6"/>
    <w:rsid w:val="008F5EEF"/>
    <w:rsid w:val="00900B06"/>
    <w:rsid w:val="009104ED"/>
    <w:rsid w:val="00915CAB"/>
    <w:rsid w:val="00916F0F"/>
    <w:rsid w:val="00924E14"/>
    <w:rsid w:val="009268AA"/>
    <w:rsid w:val="00941F83"/>
    <w:rsid w:val="0095798B"/>
    <w:rsid w:val="0097139A"/>
    <w:rsid w:val="00974FAB"/>
    <w:rsid w:val="00976D44"/>
    <w:rsid w:val="009830EF"/>
    <w:rsid w:val="00991168"/>
    <w:rsid w:val="009A0594"/>
    <w:rsid w:val="009A096E"/>
    <w:rsid w:val="009A47B2"/>
    <w:rsid w:val="009A5834"/>
    <w:rsid w:val="009B127A"/>
    <w:rsid w:val="009B2D57"/>
    <w:rsid w:val="009B5DBB"/>
    <w:rsid w:val="009B6303"/>
    <w:rsid w:val="009C2045"/>
    <w:rsid w:val="009C46EE"/>
    <w:rsid w:val="009E2A9C"/>
    <w:rsid w:val="009F25DB"/>
    <w:rsid w:val="009F706A"/>
    <w:rsid w:val="00A043FD"/>
    <w:rsid w:val="00A10F3E"/>
    <w:rsid w:val="00A1365B"/>
    <w:rsid w:val="00A14053"/>
    <w:rsid w:val="00A359FC"/>
    <w:rsid w:val="00A35F0A"/>
    <w:rsid w:val="00A42799"/>
    <w:rsid w:val="00A5249B"/>
    <w:rsid w:val="00A56739"/>
    <w:rsid w:val="00A57B12"/>
    <w:rsid w:val="00A662F0"/>
    <w:rsid w:val="00A77EA0"/>
    <w:rsid w:val="00A8179F"/>
    <w:rsid w:val="00A84DD9"/>
    <w:rsid w:val="00A87097"/>
    <w:rsid w:val="00AB18B3"/>
    <w:rsid w:val="00AB1A7D"/>
    <w:rsid w:val="00AB3EA4"/>
    <w:rsid w:val="00AB4B05"/>
    <w:rsid w:val="00AC1759"/>
    <w:rsid w:val="00AC740E"/>
    <w:rsid w:val="00AD7D3B"/>
    <w:rsid w:val="00AD7EB7"/>
    <w:rsid w:val="00AF352B"/>
    <w:rsid w:val="00AF3910"/>
    <w:rsid w:val="00B0063E"/>
    <w:rsid w:val="00B0596B"/>
    <w:rsid w:val="00B07DB6"/>
    <w:rsid w:val="00B12A30"/>
    <w:rsid w:val="00B2415A"/>
    <w:rsid w:val="00B31656"/>
    <w:rsid w:val="00B40FB8"/>
    <w:rsid w:val="00B500B7"/>
    <w:rsid w:val="00B645AE"/>
    <w:rsid w:val="00B64AE4"/>
    <w:rsid w:val="00B679D1"/>
    <w:rsid w:val="00B71D38"/>
    <w:rsid w:val="00B72A83"/>
    <w:rsid w:val="00B73870"/>
    <w:rsid w:val="00B7566C"/>
    <w:rsid w:val="00B7592A"/>
    <w:rsid w:val="00BA1B71"/>
    <w:rsid w:val="00BB730E"/>
    <w:rsid w:val="00BC0D6D"/>
    <w:rsid w:val="00BE01F7"/>
    <w:rsid w:val="00BE171C"/>
    <w:rsid w:val="00BE364E"/>
    <w:rsid w:val="00BF4BB8"/>
    <w:rsid w:val="00BF5709"/>
    <w:rsid w:val="00BF7D29"/>
    <w:rsid w:val="00C14AF7"/>
    <w:rsid w:val="00C22CD9"/>
    <w:rsid w:val="00C23621"/>
    <w:rsid w:val="00C25BD0"/>
    <w:rsid w:val="00C2738F"/>
    <w:rsid w:val="00C43A59"/>
    <w:rsid w:val="00C4404B"/>
    <w:rsid w:val="00C51346"/>
    <w:rsid w:val="00C526B7"/>
    <w:rsid w:val="00C56D5C"/>
    <w:rsid w:val="00C60A01"/>
    <w:rsid w:val="00C64801"/>
    <w:rsid w:val="00C76628"/>
    <w:rsid w:val="00C87765"/>
    <w:rsid w:val="00C87963"/>
    <w:rsid w:val="00C96D4D"/>
    <w:rsid w:val="00CA23AE"/>
    <w:rsid w:val="00CA7E83"/>
    <w:rsid w:val="00CB097F"/>
    <w:rsid w:val="00CB0EB0"/>
    <w:rsid w:val="00CC063E"/>
    <w:rsid w:val="00CC6D07"/>
    <w:rsid w:val="00CC7B37"/>
    <w:rsid w:val="00CE360D"/>
    <w:rsid w:val="00CE4261"/>
    <w:rsid w:val="00CF6FD9"/>
    <w:rsid w:val="00D019E3"/>
    <w:rsid w:val="00D04B9C"/>
    <w:rsid w:val="00D12996"/>
    <w:rsid w:val="00D24BC8"/>
    <w:rsid w:val="00D55973"/>
    <w:rsid w:val="00D576B6"/>
    <w:rsid w:val="00D5793A"/>
    <w:rsid w:val="00D610C3"/>
    <w:rsid w:val="00D72E08"/>
    <w:rsid w:val="00D752E1"/>
    <w:rsid w:val="00D83F58"/>
    <w:rsid w:val="00D91DC5"/>
    <w:rsid w:val="00DC1ACF"/>
    <w:rsid w:val="00DD1CE9"/>
    <w:rsid w:val="00DE774C"/>
    <w:rsid w:val="00DF62DD"/>
    <w:rsid w:val="00E01517"/>
    <w:rsid w:val="00E142DD"/>
    <w:rsid w:val="00E14F26"/>
    <w:rsid w:val="00E30C40"/>
    <w:rsid w:val="00E34D0F"/>
    <w:rsid w:val="00E421BD"/>
    <w:rsid w:val="00E46C71"/>
    <w:rsid w:val="00E53E75"/>
    <w:rsid w:val="00E600EB"/>
    <w:rsid w:val="00E7201B"/>
    <w:rsid w:val="00E77D95"/>
    <w:rsid w:val="00E83138"/>
    <w:rsid w:val="00E9652B"/>
    <w:rsid w:val="00E966EA"/>
    <w:rsid w:val="00EB06E5"/>
    <w:rsid w:val="00EB0A04"/>
    <w:rsid w:val="00EB0BEF"/>
    <w:rsid w:val="00EB2F9A"/>
    <w:rsid w:val="00EB65FA"/>
    <w:rsid w:val="00EC373D"/>
    <w:rsid w:val="00EC4035"/>
    <w:rsid w:val="00ED30CF"/>
    <w:rsid w:val="00ED3E4D"/>
    <w:rsid w:val="00ED5674"/>
    <w:rsid w:val="00EF1E80"/>
    <w:rsid w:val="00EF3106"/>
    <w:rsid w:val="00F16EA1"/>
    <w:rsid w:val="00F20CFE"/>
    <w:rsid w:val="00F243C5"/>
    <w:rsid w:val="00F24CDA"/>
    <w:rsid w:val="00F2547C"/>
    <w:rsid w:val="00F26957"/>
    <w:rsid w:val="00F32D4B"/>
    <w:rsid w:val="00F436F6"/>
    <w:rsid w:val="00F5430F"/>
    <w:rsid w:val="00F73A98"/>
    <w:rsid w:val="00F74901"/>
    <w:rsid w:val="00F8746D"/>
    <w:rsid w:val="00F8775A"/>
    <w:rsid w:val="00F931C0"/>
    <w:rsid w:val="00F966EC"/>
    <w:rsid w:val="00FA04C3"/>
    <w:rsid w:val="00FB4549"/>
    <w:rsid w:val="00FD1CA6"/>
    <w:rsid w:val="00FE4127"/>
    <w:rsid w:val="00FE73F9"/>
    <w:rsid w:val="00FF0392"/>
    <w:rsid w:val="00FF18D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15A95BF5-A66C-4E50-BAB1-863E2EF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,Char3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397620"/>
    <w:rPr>
      <w:b/>
      <w:bCs/>
    </w:rPr>
  </w:style>
  <w:style w:type="character" w:styleId="Hipersaitas">
    <w:name w:val="Hyperlink"/>
    <w:uiPriority w:val="99"/>
    <w:semiHidden/>
    <w:unhideWhenUsed/>
    <w:rsid w:val="002F7664"/>
    <w:rPr>
      <w:color w:val="0000FF"/>
      <w:u w:val="singl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7BBA"/>
    <w:rPr>
      <w:rFonts w:eastAsia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jektas-aikstele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DF221-7911-4A00-8696-DB9DF223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4976</Words>
  <Characters>2837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Dalia Meškauskienė</cp:lastModifiedBy>
  <cp:revision>20</cp:revision>
  <cp:lastPrinted>2017-02-01T11:55:00Z</cp:lastPrinted>
  <dcterms:created xsi:type="dcterms:W3CDTF">2017-04-20T10:39:00Z</dcterms:created>
  <dcterms:modified xsi:type="dcterms:W3CDTF">2017-04-21T06:38:00Z</dcterms:modified>
</cp:coreProperties>
</file>