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3C7" w:rsidRDefault="006C2521" w:rsidP="006C2521">
      <w:pPr>
        <w:jc w:val="both"/>
      </w:pPr>
      <w:r w:rsidRPr="008D7278">
        <w:rPr>
          <w:b/>
        </w:rPr>
        <w:t xml:space="preserve"> </w:t>
      </w:r>
      <w:r w:rsidR="008D7278" w:rsidRPr="008D7278">
        <w:rPr>
          <w:b/>
        </w:rPr>
        <w:t xml:space="preserve">   </w:t>
      </w:r>
      <w:r w:rsidRPr="008D7278">
        <w:rPr>
          <w:b/>
        </w:rPr>
        <w:t xml:space="preserve"> </w:t>
      </w:r>
      <w:r w:rsidR="008D7278" w:rsidRPr="008D7278">
        <w:rPr>
          <w:b/>
        </w:rPr>
        <w:t>V</w:t>
      </w:r>
      <w:r w:rsidR="008D7278" w:rsidRPr="008D7278">
        <w:rPr>
          <w:b/>
        </w:rPr>
        <w:t>ietinės rinkliavos įplaukų už automobilių stovėjimą mokamose automobilių stovėjimo vietose</w:t>
      </w:r>
      <w:r w:rsidR="008D7278" w:rsidRPr="006C2521">
        <w:rPr>
          <w:b/>
        </w:rPr>
        <w:t xml:space="preserve"> </w:t>
      </w:r>
      <w:r w:rsidR="008D7278">
        <w:rPr>
          <w:b/>
        </w:rPr>
        <w:t>per 2015 ir 2016 metus analizė</w:t>
      </w:r>
      <w:r w:rsidR="008D7278">
        <w:t xml:space="preserve">   </w:t>
      </w:r>
      <w:r>
        <w:t xml:space="preserve"> </w:t>
      </w:r>
      <w:r w:rsidRPr="00941B01">
        <w:rPr>
          <w:b/>
        </w:rPr>
        <w:t xml:space="preserve"> </w:t>
      </w:r>
      <w:r w:rsidR="008D7278">
        <w:rPr>
          <w:b/>
        </w:rPr>
        <w:t xml:space="preserve">        </w:t>
      </w:r>
      <w:r w:rsidRPr="00941B01">
        <w:rPr>
          <w:b/>
        </w:rPr>
        <w:t>2 priedas</w:t>
      </w:r>
    </w:p>
    <w:tbl>
      <w:tblPr>
        <w:tblStyle w:val="Lentelstinklelis"/>
        <w:tblpPr w:leftFromText="180" w:rightFromText="180" w:vertAnchor="page" w:horzAnchor="margin" w:tblpXSpec="center" w:tblpY="846"/>
        <w:tblW w:w="9067" w:type="dxa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276"/>
        <w:gridCol w:w="1417"/>
      </w:tblGrid>
      <w:tr w:rsidR="00B82258" w:rsidTr="000B69BA">
        <w:tc>
          <w:tcPr>
            <w:tcW w:w="562" w:type="dxa"/>
          </w:tcPr>
          <w:p w:rsidR="00B82258" w:rsidRPr="005C40D9" w:rsidRDefault="00B82258" w:rsidP="00B82258">
            <w:pPr>
              <w:jc w:val="center"/>
              <w:rPr>
                <w:rFonts w:cs="Times New Roman"/>
                <w:szCs w:val="24"/>
              </w:rPr>
            </w:pPr>
            <w:r w:rsidRPr="005C40D9">
              <w:rPr>
                <w:rFonts w:cs="Times New Roman"/>
                <w:szCs w:val="24"/>
              </w:rPr>
              <w:t>Eil. Nr.</w:t>
            </w:r>
          </w:p>
        </w:tc>
        <w:tc>
          <w:tcPr>
            <w:tcW w:w="4395" w:type="dxa"/>
            <w:vAlign w:val="center"/>
          </w:tcPr>
          <w:p w:rsidR="00B82258" w:rsidRPr="005C40D9" w:rsidRDefault="00B82258" w:rsidP="000B69BA">
            <w:pPr>
              <w:jc w:val="center"/>
              <w:rPr>
                <w:rFonts w:cs="Times New Roman"/>
                <w:szCs w:val="24"/>
              </w:rPr>
            </w:pPr>
            <w:r w:rsidRPr="005C40D9">
              <w:rPr>
                <w:rFonts w:eastAsia="Times New Roman" w:cs="Times New Roman"/>
                <w:color w:val="000000"/>
                <w:szCs w:val="24"/>
                <w:lang w:eastAsia="lt-LT"/>
              </w:rPr>
              <w:t>Įplaukų pavadinimas</w:t>
            </w:r>
          </w:p>
        </w:tc>
        <w:tc>
          <w:tcPr>
            <w:tcW w:w="1417" w:type="dxa"/>
          </w:tcPr>
          <w:p w:rsidR="00B82258" w:rsidRPr="005C40D9" w:rsidRDefault="00B82258" w:rsidP="00B82258">
            <w:pPr>
              <w:tabs>
                <w:tab w:val="center" w:pos="2320"/>
                <w:tab w:val="left" w:pos="3849"/>
              </w:tabs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2015</w:t>
            </w:r>
            <w:r w:rsidRPr="005C40D9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m.</w:t>
            </w: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(EUR)</w:t>
            </w:r>
          </w:p>
        </w:tc>
        <w:tc>
          <w:tcPr>
            <w:tcW w:w="1276" w:type="dxa"/>
          </w:tcPr>
          <w:p w:rsidR="00B82258" w:rsidRDefault="00B82258" w:rsidP="00B8225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2016 m.</w:t>
            </w:r>
          </w:p>
          <w:p w:rsidR="00B82258" w:rsidRPr="005C40D9" w:rsidRDefault="00B82258" w:rsidP="00B8225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(EUR)</w:t>
            </w:r>
          </w:p>
        </w:tc>
        <w:tc>
          <w:tcPr>
            <w:tcW w:w="1417" w:type="dxa"/>
          </w:tcPr>
          <w:p w:rsidR="00B82258" w:rsidRDefault="00B82258" w:rsidP="00B8225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Palyginimas</w:t>
            </w:r>
          </w:p>
          <w:p w:rsidR="00B82258" w:rsidRPr="005C40D9" w:rsidRDefault="00B82258" w:rsidP="00B8225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proc.</w:t>
            </w:r>
          </w:p>
        </w:tc>
      </w:tr>
      <w:tr w:rsidR="00B82258" w:rsidTr="00B82258">
        <w:tc>
          <w:tcPr>
            <w:tcW w:w="562" w:type="dxa"/>
          </w:tcPr>
          <w:p w:rsidR="00B82258" w:rsidRPr="005C40D9" w:rsidRDefault="00B82258" w:rsidP="00B8225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4395" w:type="dxa"/>
          </w:tcPr>
          <w:p w:rsidR="00B82258" w:rsidRPr="005C40D9" w:rsidRDefault="00B82258" w:rsidP="00B82258">
            <w:pPr>
              <w:rPr>
                <w:rFonts w:cs="Times New Roman"/>
                <w:szCs w:val="24"/>
              </w:rPr>
            </w:pPr>
            <w:r w:rsidRPr="005C40D9">
              <w:rPr>
                <w:rFonts w:eastAsia="Times New Roman" w:cs="Times New Roman"/>
                <w:color w:val="000000"/>
                <w:szCs w:val="24"/>
                <w:lang w:eastAsia="lt-LT"/>
              </w:rPr>
              <w:t>Nuolatiniai bilietai</w:t>
            </w:r>
          </w:p>
        </w:tc>
        <w:tc>
          <w:tcPr>
            <w:tcW w:w="1417" w:type="dxa"/>
          </w:tcPr>
          <w:p w:rsidR="00B82258" w:rsidRPr="005C40D9" w:rsidRDefault="00B82258" w:rsidP="00B8225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5C40D9">
              <w:rPr>
                <w:rFonts w:eastAsia="Times New Roman" w:cs="Times New Roman"/>
                <w:color w:val="000000"/>
                <w:szCs w:val="24"/>
                <w:lang w:eastAsia="lt-LT"/>
              </w:rPr>
              <w:t>8426,7</w:t>
            </w:r>
          </w:p>
        </w:tc>
        <w:tc>
          <w:tcPr>
            <w:tcW w:w="1276" w:type="dxa"/>
          </w:tcPr>
          <w:p w:rsidR="00B82258" w:rsidRPr="005C40D9" w:rsidRDefault="00B82258" w:rsidP="00B8225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8917</w:t>
            </w:r>
          </w:p>
        </w:tc>
        <w:tc>
          <w:tcPr>
            <w:tcW w:w="1417" w:type="dxa"/>
          </w:tcPr>
          <w:p w:rsidR="00B82258" w:rsidRPr="00D933C7" w:rsidRDefault="00B82258" w:rsidP="00B82258">
            <w:pPr>
              <w:jc w:val="center"/>
              <w:rPr>
                <w:rFonts w:cs="Times New Roman"/>
                <w:b/>
                <w:szCs w:val="24"/>
              </w:rPr>
            </w:pPr>
            <w:r w:rsidRPr="00D933C7">
              <w:rPr>
                <w:rFonts w:cs="Times New Roman"/>
                <w:b/>
                <w:szCs w:val="24"/>
              </w:rPr>
              <w:t>+5,8</w:t>
            </w:r>
          </w:p>
        </w:tc>
      </w:tr>
      <w:tr w:rsidR="00B82258" w:rsidTr="00B82258">
        <w:tc>
          <w:tcPr>
            <w:tcW w:w="562" w:type="dxa"/>
          </w:tcPr>
          <w:p w:rsidR="00B82258" w:rsidRPr="005C40D9" w:rsidRDefault="00B82258" w:rsidP="00B8225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4395" w:type="dxa"/>
          </w:tcPr>
          <w:p w:rsidR="00B82258" w:rsidRPr="005C40D9" w:rsidRDefault="00B82258" w:rsidP="00B8225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5C40D9">
              <w:rPr>
                <w:rFonts w:eastAsia="Times New Roman" w:cs="Times New Roman"/>
                <w:color w:val="000000"/>
                <w:szCs w:val="24"/>
                <w:lang w:eastAsia="lt-LT"/>
              </w:rPr>
              <w:t>Bilietų automatai</w:t>
            </w:r>
          </w:p>
        </w:tc>
        <w:tc>
          <w:tcPr>
            <w:tcW w:w="1417" w:type="dxa"/>
          </w:tcPr>
          <w:p w:rsidR="00B82258" w:rsidRPr="005C40D9" w:rsidRDefault="00B82258" w:rsidP="00B8225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5C40D9">
              <w:rPr>
                <w:rFonts w:eastAsia="Times New Roman" w:cs="Times New Roman"/>
                <w:color w:val="000000"/>
                <w:szCs w:val="24"/>
                <w:lang w:eastAsia="lt-LT"/>
              </w:rPr>
              <w:t>152346</w:t>
            </w:r>
          </w:p>
        </w:tc>
        <w:tc>
          <w:tcPr>
            <w:tcW w:w="1276" w:type="dxa"/>
          </w:tcPr>
          <w:p w:rsidR="00B82258" w:rsidRPr="005C40D9" w:rsidRDefault="00B82258" w:rsidP="00B8225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161391,6</w:t>
            </w:r>
          </w:p>
        </w:tc>
        <w:tc>
          <w:tcPr>
            <w:tcW w:w="1417" w:type="dxa"/>
          </w:tcPr>
          <w:p w:rsidR="00B82258" w:rsidRPr="00D933C7" w:rsidRDefault="00B82258" w:rsidP="00B82258">
            <w:pPr>
              <w:jc w:val="center"/>
              <w:rPr>
                <w:rFonts w:cs="Times New Roman"/>
                <w:b/>
                <w:szCs w:val="24"/>
              </w:rPr>
            </w:pPr>
            <w:r w:rsidRPr="00D933C7">
              <w:rPr>
                <w:rFonts w:cs="Times New Roman"/>
                <w:b/>
                <w:szCs w:val="24"/>
              </w:rPr>
              <w:t>+5,9</w:t>
            </w:r>
          </w:p>
        </w:tc>
      </w:tr>
      <w:tr w:rsidR="00B82258" w:rsidTr="00B82258">
        <w:tc>
          <w:tcPr>
            <w:tcW w:w="562" w:type="dxa"/>
          </w:tcPr>
          <w:p w:rsidR="00B82258" w:rsidRPr="005C40D9" w:rsidRDefault="00B82258" w:rsidP="00B8225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3.</w:t>
            </w:r>
          </w:p>
        </w:tc>
        <w:tc>
          <w:tcPr>
            <w:tcW w:w="4395" w:type="dxa"/>
          </w:tcPr>
          <w:p w:rsidR="00B82258" w:rsidRPr="005C40D9" w:rsidRDefault="00B82258" w:rsidP="00B8225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5C40D9">
              <w:rPr>
                <w:rFonts w:eastAsia="Times New Roman" w:cs="Times New Roman"/>
                <w:color w:val="000000"/>
                <w:szCs w:val="24"/>
                <w:lang w:eastAsia="lt-LT"/>
              </w:rPr>
              <w:t>Užmaršumo mokestis</w:t>
            </w:r>
          </w:p>
        </w:tc>
        <w:tc>
          <w:tcPr>
            <w:tcW w:w="1417" w:type="dxa"/>
          </w:tcPr>
          <w:p w:rsidR="00B82258" w:rsidRPr="005C40D9" w:rsidRDefault="00B82258" w:rsidP="00B8225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5C40D9">
              <w:rPr>
                <w:rFonts w:eastAsia="Times New Roman" w:cs="Times New Roman"/>
                <w:color w:val="000000"/>
                <w:szCs w:val="24"/>
                <w:lang w:eastAsia="lt-LT"/>
              </w:rPr>
              <w:t>25085</w:t>
            </w:r>
          </w:p>
        </w:tc>
        <w:tc>
          <w:tcPr>
            <w:tcW w:w="1276" w:type="dxa"/>
          </w:tcPr>
          <w:p w:rsidR="00B82258" w:rsidRPr="005C40D9" w:rsidRDefault="00B82258" w:rsidP="00B8225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22127</w:t>
            </w:r>
          </w:p>
        </w:tc>
        <w:tc>
          <w:tcPr>
            <w:tcW w:w="1417" w:type="dxa"/>
          </w:tcPr>
          <w:p w:rsidR="00B82258" w:rsidRPr="00D933C7" w:rsidRDefault="00B82258" w:rsidP="00B82258">
            <w:pPr>
              <w:jc w:val="center"/>
              <w:rPr>
                <w:rFonts w:cs="Times New Roman"/>
                <w:b/>
                <w:szCs w:val="24"/>
              </w:rPr>
            </w:pPr>
            <w:r w:rsidRPr="00D933C7">
              <w:rPr>
                <w:rFonts w:cs="Times New Roman"/>
                <w:b/>
                <w:szCs w:val="24"/>
              </w:rPr>
              <w:t>-11,8</w:t>
            </w:r>
          </w:p>
        </w:tc>
      </w:tr>
      <w:tr w:rsidR="00B82258" w:rsidTr="00B82258">
        <w:tc>
          <w:tcPr>
            <w:tcW w:w="562" w:type="dxa"/>
          </w:tcPr>
          <w:p w:rsidR="00B82258" w:rsidRPr="005C40D9" w:rsidRDefault="00B82258" w:rsidP="00B8225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4395" w:type="dxa"/>
          </w:tcPr>
          <w:p w:rsidR="00B82258" w:rsidRPr="005C40D9" w:rsidRDefault="00B82258" w:rsidP="00B8225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5C40D9">
              <w:rPr>
                <w:rFonts w:eastAsia="Times New Roman" w:cs="Times New Roman"/>
                <w:color w:val="000000"/>
                <w:szCs w:val="24"/>
                <w:lang w:eastAsia="lt-LT"/>
              </w:rPr>
              <w:t>Rezervuotos vietos</w:t>
            </w:r>
          </w:p>
        </w:tc>
        <w:tc>
          <w:tcPr>
            <w:tcW w:w="1417" w:type="dxa"/>
          </w:tcPr>
          <w:p w:rsidR="00B82258" w:rsidRPr="005C40D9" w:rsidRDefault="00B82258" w:rsidP="00B8225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5C40D9">
              <w:rPr>
                <w:rFonts w:eastAsia="Times New Roman" w:cs="Times New Roman"/>
                <w:color w:val="000000"/>
                <w:szCs w:val="24"/>
                <w:lang w:eastAsia="lt-LT"/>
              </w:rPr>
              <w:t>3386,4</w:t>
            </w:r>
          </w:p>
        </w:tc>
        <w:tc>
          <w:tcPr>
            <w:tcW w:w="1276" w:type="dxa"/>
          </w:tcPr>
          <w:p w:rsidR="00B82258" w:rsidRPr="005C40D9" w:rsidRDefault="00B82258" w:rsidP="00B8225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3903,6</w:t>
            </w:r>
          </w:p>
        </w:tc>
        <w:tc>
          <w:tcPr>
            <w:tcW w:w="1417" w:type="dxa"/>
          </w:tcPr>
          <w:p w:rsidR="00B82258" w:rsidRPr="00D933C7" w:rsidRDefault="00B82258" w:rsidP="00B82258">
            <w:pPr>
              <w:jc w:val="center"/>
              <w:rPr>
                <w:rFonts w:cs="Times New Roman"/>
                <w:b/>
                <w:szCs w:val="24"/>
              </w:rPr>
            </w:pPr>
            <w:r w:rsidRPr="00D933C7">
              <w:rPr>
                <w:rFonts w:cs="Times New Roman"/>
                <w:b/>
                <w:szCs w:val="24"/>
              </w:rPr>
              <w:t>+15,3</w:t>
            </w:r>
          </w:p>
        </w:tc>
      </w:tr>
      <w:tr w:rsidR="00B82258" w:rsidTr="00B82258">
        <w:tc>
          <w:tcPr>
            <w:tcW w:w="562" w:type="dxa"/>
          </w:tcPr>
          <w:p w:rsidR="00B82258" w:rsidRPr="005C40D9" w:rsidRDefault="00B82258" w:rsidP="00B8225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5.</w:t>
            </w:r>
          </w:p>
        </w:tc>
        <w:tc>
          <w:tcPr>
            <w:tcW w:w="4395" w:type="dxa"/>
          </w:tcPr>
          <w:p w:rsidR="00B82258" w:rsidRPr="005C40D9" w:rsidRDefault="00B82258" w:rsidP="00B8225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5C40D9">
              <w:rPr>
                <w:rFonts w:eastAsia="Times New Roman" w:cs="Times New Roman"/>
                <w:color w:val="000000"/>
                <w:szCs w:val="24"/>
                <w:lang w:eastAsia="lt-LT"/>
              </w:rPr>
              <w:t>Apmokėjimas SMS</w:t>
            </w:r>
          </w:p>
        </w:tc>
        <w:tc>
          <w:tcPr>
            <w:tcW w:w="1417" w:type="dxa"/>
          </w:tcPr>
          <w:p w:rsidR="00B82258" w:rsidRPr="005C40D9" w:rsidRDefault="00B82258" w:rsidP="00B8225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5C40D9">
              <w:rPr>
                <w:rFonts w:eastAsia="Times New Roman" w:cs="Times New Roman"/>
                <w:color w:val="000000"/>
                <w:szCs w:val="24"/>
                <w:lang w:eastAsia="lt-LT"/>
              </w:rPr>
              <w:t>5087,7</w:t>
            </w:r>
          </w:p>
        </w:tc>
        <w:tc>
          <w:tcPr>
            <w:tcW w:w="1276" w:type="dxa"/>
          </w:tcPr>
          <w:p w:rsidR="00B82258" w:rsidRPr="005C40D9" w:rsidRDefault="00B82258" w:rsidP="00B8225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11287,5</w:t>
            </w:r>
          </w:p>
        </w:tc>
        <w:tc>
          <w:tcPr>
            <w:tcW w:w="1417" w:type="dxa"/>
          </w:tcPr>
          <w:p w:rsidR="00B82258" w:rsidRPr="00D933C7" w:rsidRDefault="00B82258" w:rsidP="00B82258">
            <w:pPr>
              <w:jc w:val="center"/>
              <w:rPr>
                <w:rFonts w:cs="Times New Roman"/>
                <w:b/>
                <w:szCs w:val="24"/>
              </w:rPr>
            </w:pPr>
            <w:r w:rsidRPr="00D933C7">
              <w:rPr>
                <w:rFonts w:cs="Times New Roman"/>
                <w:b/>
                <w:szCs w:val="24"/>
              </w:rPr>
              <w:t>+2,2 karto</w:t>
            </w:r>
          </w:p>
        </w:tc>
      </w:tr>
      <w:tr w:rsidR="000B69BA" w:rsidTr="000B69BA">
        <w:tc>
          <w:tcPr>
            <w:tcW w:w="4957" w:type="dxa"/>
            <w:gridSpan w:val="2"/>
          </w:tcPr>
          <w:p w:rsidR="000B69BA" w:rsidRPr="005C40D9" w:rsidRDefault="000B69BA" w:rsidP="00B82258">
            <w:pPr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         Gautos pajamos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B69BA" w:rsidRPr="005C40D9" w:rsidRDefault="000B69BA" w:rsidP="00B82258">
            <w:pPr>
              <w:jc w:val="center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194341,9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0B69BA" w:rsidRDefault="000B69BA" w:rsidP="00B8225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207630,9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B69BA" w:rsidRPr="009F383F" w:rsidRDefault="000B69BA" w:rsidP="00B82258">
            <w:pPr>
              <w:jc w:val="center"/>
              <w:rPr>
                <w:rFonts w:cs="Times New Roman"/>
                <w:b/>
                <w:szCs w:val="24"/>
              </w:rPr>
            </w:pPr>
            <w:r w:rsidRPr="009F383F">
              <w:rPr>
                <w:rFonts w:cs="Times New Roman"/>
                <w:b/>
                <w:szCs w:val="24"/>
              </w:rPr>
              <w:t>+6,8</w:t>
            </w:r>
          </w:p>
        </w:tc>
      </w:tr>
      <w:tr w:rsidR="000B69BA" w:rsidTr="000B69BA">
        <w:tc>
          <w:tcPr>
            <w:tcW w:w="4957" w:type="dxa"/>
            <w:gridSpan w:val="2"/>
          </w:tcPr>
          <w:p w:rsidR="000B69BA" w:rsidRPr="00C51EB9" w:rsidRDefault="000B69BA" w:rsidP="00B82258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85 </w:t>
            </w:r>
            <w:proofErr w:type="spellStart"/>
            <w:r>
              <w:rPr>
                <w:lang w:val="en-US"/>
              </w:rPr>
              <w:t>ir</w:t>
            </w:r>
            <w:proofErr w:type="spellEnd"/>
            <w:r>
              <w:rPr>
                <w:lang w:val="en-US"/>
              </w:rPr>
              <w:t xml:space="preserve"> 72 proc. UAB „Panevėžio </w:t>
            </w:r>
            <w:proofErr w:type="spellStart"/>
            <w:r>
              <w:rPr>
                <w:lang w:val="en-US"/>
              </w:rPr>
              <w:t>būs</w:t>
            </w:r>
            <w:bookmarkStart w:id="0" w:name="_GoBack"/>
            <w:bookmarkEnd w:id="0"/>
            <w:r>
              <w:rPr>
                <w:lang w:val="en-US"/>
              </w:rPr>
              <w:t>tas</w:t>
            </w:r>
            <w:proofErr w:type="spellEnd"/>
            <w:r>
              <w:rPr>
                <w:lang w:val="en-US"/>
              </w:rPr>
              <w:t>“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0B69BA" w:rsidRPr="00B82258" w:rsidRDefault="000B69BA" w:rsidP="00B82258">
            <w:pPr>
              <w:jc w:val="center"/>
              <w:rPr>
                <w:bCs/>
              </w:rPr>
            </w:pPr>
            <w:r w:rsidRPr="00B82258">
              <w:rPr>
                <w:bCs/>
              </w:rPr>
              <w:t>165190,6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B69BA" w:rsidRPr="00B82258" w:rsidRDefault="000B69BA" w:rsidP="00B82258">
            <w:pPr>
              <w:jc w:val="center"/>
              <w:rPr>
                <w:bCs/>
                <w:sz w:val="22"/>
                <w:lang w:eastAsia="lt-LT"/>
              </w:rPr>
            </w:pPr>
            <w:r w:rsidRPr="00B82258">
              <w:rPr>
                <w:bCs/>
                <w:sz w:val="22"/>
                <w:lang w:eastAsia="lt-LT"/>
              </w:rPr>
              <w:t>154912,15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B69BA" w:rsidRPr="009F383F" w:rsidRDefault="000B69BA" w:rsidP="00B82258">
            <w:pPr>
              <w:jc w:val="center"/>
              <w:rPr>
                <w:rFonts w:cs="Times New Roman"/>
                <w:b/>
                <w:szCs w:val="24"/>
              </w:rPr>
            </w:pPr>
            <w:r w:rsidRPr="009F383F">
              <w:rPr>
                <w:rFonts w:cs="Times New Roman"/>
                <w:b/>
                <w:szCs w:val="24"/>
              </w:rPr>
              <w:t>-6,2</w:t>
            </w:r>
          </w:p>
        </w:tc>
      </w:tr>
      <w:tr w:rsidR="000B69BA" w:rsidTr="000B69BA">
        <w:tc>
          <w:tcPr>
            <w:tcW w:w="4957" w:type="dxa"/>
            <w:gridSpan w:val="2"/>
          </w:tcPr>
          <w:p w:rsidR="000B69BA" w:rsidRPr="00C51EB9" w:rsidRDefault="000B69BA" w:rsidP="00B82258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15 </w:t>
            </w:r>
            <w:proofErr w:type="spellStart"/>
            <w:r>
              <w:rPr>
                <w:lang w:val="en-US"/>
              </w:rPr>
              <w:t>ir</w:t>
            </w:r>
            <w:proofErr w:type="spellEnd"/>
            <w:r>
              <w:rPr>
                <w:lang w:val="en-US"/>
              </w:rPr>
              <w:t xml:space="preserve"> 28 proc.  </w:t>
            </w:r>
            <w:proofErr w:type="spellStart"/>
            <w:r>
              <w:rPr>
                <w:lang w:val="en-US"/>
              </w:rPr>
              <w:t>Savivaldybei</w:t>
            </w:r>
            <w:proofErr w:type="spellEnd"/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0B69BA" w:rsidRPr="00B82258" w:rsidRDefault="000B69BA" w:rsidP="00B82258">
            <w:pPr>
              <w:jc w:val="center"/>
              <w:rPr>
                <w:bCs/>
              </w:rPr>
            </w:pPr>
            <w:r w:rsidRPr="00B82258">
              <w:rPr>
                <w:bCs/>
              </w:rPr>
              <w:t>29151,3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B69BA" w:rsidRPr="00B82258" w:rsidRDefault="000B69BA" w:rsidP="00B82258">
            <w:pPr>
              <w:jc w:val="center"/>
              <w:rPr>
                <w:bCs/>
                <w:sz w:val="22"/>
                <w:lang w:eastAsia="lt-LT"/>
              </w:rPr>
            </w:pPr>
            <w:r w:rsidRPr="00B82258">
              <w:rPr>
                <w:bCs/>
                <w:sz w:val="22"/>
                <w:lang w:eastAsia="lt-LT"/>
              </w:rPr>
              <w:t>52718,75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0B69BA" w:rsidRPr="009F383F" w:rsidRDefault="000B69BA" w:rsidP="00B82258">
            <w:pPr>
              <w:jc w:val="center"/>
              <w:rPr>
                <w:rFonts w:cs="Times New Roman"/>
                <w:b/>
                <w:szCs w:val="24"/>
              </w:rPr>
            </w:pPr>
            <w:r w:rsidRPr="009F383F">
              <w:rPr>
                <w:rFonts w:cs="Times New Roman"/>
                <w:b/>
                <w:szCs w:val="24"/>
              </w:rPr>
              <w:t>+80,8</w:t>
            </w:r>
          </w:p>
        </w:tc>
      </w:tr>
    </w:tbl>
    <w:p w:rsidR="00D933C7" w:rsidRDefault="00D933C7"/>
    <w:p w:rsidR="00D933C7" w:rsidRDefault="006C2521">
      <w:r>
        <w:t xml:space="preserve">                    </w:t>
      </w:r>
    </w:p>
    <w:p w:rsidR="00D933C7" w:rsidRDefault="00D933C7"/>
    <w:p w:rsidR="00D933C7" w:rsidRDefault="00D933C7"/>
    <w:p w:rsidR="00D40D0C" w:rsidRDefault="00D40D0C"/>
    <w:p w:rsidR="00D933C7" w:rsidRDefault="00D933C7"/>
    <w:p w:rsidR="00D933C7" w:rsidRDefault="00D933C7"/>
    <w:p w:rsidR="00D933C7" w:rsidRDefault="00D933C7"/>
    <w:p w:rsidR="00D933C7" w:rsidRDefault="00D933C7"/>
    <w:p w:rsidR="00D933C7" w:rsidRDefault="00D933C7"/>
    <w:p w:rsidR="00D933C7" w:rsidRDefault="00D933C7"/>
    <w:p w:rsidR="006C2521" w:rsidRDefault="006C2521"/>
    <w:tbl>
      <w:tblPr>
        <w:tblStyle w:val="Lentelstinklelis"/>
        <w:tblW w:w="14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76"/>
        <w:gridCol w:w="11"/>
        <w:gridCol w:w="7065"/>
        <w:gridCol w:w="231"/>
      </w:tblGrid>
      <w:tr w:rsidR="007D7485" w:rsidTr="00297C16">
        <w:tc>
          <w:tcPr>
            <w:tcW w:w="7176" w:type="dxa"/>
          </w:tcPr>
          <w:p w:rsidR="00C82774" w:rsidRDefault="00C82774">
            <w:r>
              <w:rPr>
                <w:noProof/>
                <w:lang w:eastAsia="lt-LT"/>
              </w:rPr>
              <w:drawing>
                <wp:inline distT="0" distB="0" distL="0" distR="0" wp14:anchorId="326111F3" wp14:editId="50FA7251">
                  <wp:extent cx="4378569" cy="2215662"/>
                  <wp:effectExtent l="0" t="0" r="3175" b="13335"/>
                  <wp:docPr id="1" name="Diagrama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7076" w:type="dxa"/>
            <w:gridSpan w:val="2"/>
          </w:tcPr>
          <w:p w:rsidR="00C82774" w:rsidRDefault="00F07C00">
            <w:r>
              <w:rPr>
                <w:noProof/>
                <w:lang w:eastAsia="lt-LT"/>
              </w:rPr>
              <w:drawing>
                <wp:inline distT="0" distB="0" distL="0" distR="0" wp14:anchorId="4EE8958A" wp14:editId="4BBD9BEF">
                  <wp:extent cx="4280828" cy="2198077"/>
                  <wp:effectExtent l="0" t="0" r="5715" b="12065"/>
                  <wp:docPr id="2" name="Diagrama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231" w:type="dxa"/>
          </w:tcPr>
          <w:p w:rsidR="00C82774" w:rsidRDefault="00C82774">
            <w:pPr>
              <w:rPr>
                <w:noProof/>
                <w:lang w:eastAsia="lt-LT"/>
              </w:rPr>
            </w:pPr>
          </w:p>
        </w:tc>
      </w:tr>
      <w:tr w:rsidR="00297C16" w:rsidTr="00297C16">
        <w:tc>
          <w:tcPr>
            <w:tcW w:w="14252" w:type="dxa"/>
            <w:gridSpan w:val="3"/>
          </w:tcPr>
          <w:p w:rsidR="0067729B" w:rsidRDefault="001159F9">
            <w:pPr>
              <w:rPr>
                <w:noProof/>
                <w:lang w:eastAsia="lt-LT"/>
              </w:rPr>
            </w:pPr>
            <w:r>
              <w:rPr>
                <w:noProof/>
                <w:lang w:eastAsia="lt-LT"/>
              </w:rPr>
              <w:t xml:space="preserve">            </w:t>
            </w:r>
            <w:r w:rsidR="00297C16">
              <w:rPr>
                <w:noProof/>
                <w:lang w:eastAsia="lt-LT"/>
              </w:rPr>
              <w:t xml:space="preserve">Iš pateiktų duomenų matyti, </w:t>
            </w:r>
            <w:r w:rsidR="0067729B">
              <w:rPr>
                <w:noProof/>
                <w:lang w:eastAsia="lt-LT"/>
              </w:rPr>
              <w:t xml:space="preserve">kad </w:t>
            </w:r>
            <w:r w:rsidR="00297C16">
              <w:rPr>
                <w:noProof/>
                <w:lang w:eastAsia="lt-LT"/>
              </w:rPr>
              <w:t>2 proc. nuo bendrų pajamų sumažėjo</w:t>
            </w:r>
            <w:r w:rsidR="0067729B">
              <w:rPr>
                <w:noProof/>
                <w:lang w:eastAsia="lt-LT"/>
              </w:rPr>
              <w:t xml:space="preserve"> pajamos</w:t>
            </w:r>
            <w:r w:rsidR="00657E1C">
              <w:rPr>
                <w:noProof/>
                <w:lang w:eastAsia="lt-LT"/>
              </w:rPr>
              <w:t>,</w:t>
            </w:r>
            <w:r w:rsidR="0067729B">
              <w:rPr>
                <w:noProof/>
                <w:lang w:eastAsia="lt-LT"/>
              </w:rPr>
              <w:t xml:space="preserve"> gaunamos iš </w:t>
            </w:r>
            <w:r w:rsidR="00297C16">
              <w:rPr>
                <w:noProof/>
                <w:lang w:eastAsia="lt-LT"/>
              </w:rPr>
              <w:t xml:space="preserve">užmaršumo </w:t>
            </w:r>
            <w:r w:rsidR="0067729B">
              <w:rPr>
                <w:noProof/>
                <w:lang w:eastAsia="lt-LT"/>
              </w:rPr>
              <w:t>mokesčio</w:t>
            </w:r>
            <w:r w:rsidR="00297C16">
              <w:rPr>
                <w:noProof/>
                <w:lang w:eastAsia="lt-LT"/>
              </w:rPr>
              <w:t xml:space="preserve">, o </w:t>
            </w:r>
            <w:r w:rsidR="0067729B">
              <w:rPr>
                <w:noProof/>
                <w:lang w:eastAsia="lt-LT"/>
              </w:rPr>
              <w:t>pajamos gaunamos apmokant</w:t>
            </w:r>
            <w:r w:rsidR="00297C16">
              <w:rPr>
                <w:noProof/>
                <w:lang w:eastAsia="lt-LT"/>
              </w:rPr>
              <w:t xml:space="preserve"> SMS</w:t>
            </w:r>
            <w:r w:rsidR="00657E1C">
              <w:rPr>
                <w:noProof/>
                <w:lang w:eastAsia="lt-LT"/>
              </w:rPr>
              <w:t xml:space="preserve"> ––</w:t>
            </w:r>
            <w:r w:rsidR="00297C16">
              <w:rPr>
                <w:noProof/>
                <w:lang w:eastAsia="lt-LT"/>
              </w:rPr>
              <w:t xml:space="preserve"> padidėjo</w:t>
            </w:r>
            <w:r w:rsidR="0067729B">
              <w:rPr>
                <w:noProof/>
                <w:lang w:eastAsia="lt-LT"/>
              </w:rPr>
              <w:t xml:space="preserve"> 2 proc.</w:t>
            </w:r>
          </w:p>
        </w:tc>
        <w:tc>
          <w:tcPr>
            <w:tcW w:w="231" w:type="dxa"/>
          </w:tcPr>
          <w:p w:rsidR="00297C16" w:rsidRDefault="00297C16">
            <w:pPr>
              <w:rPr>
                <w:noProof/>
                <w:lang w:eastAsia="lt-LT"/>
              </w:rPr>
            </w:pPr>
          </w:p>
        </w:tc>
      </w:tr>
      <w:tr w:rsidR="007D7485" w:rsidTr="00297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31" w:type="dxa"/>
        </w:trPr>
        <w:tc>
          <w:tcPr>
            <w:tcW w:w="7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7485" w:rsidRDefault="003B3AF7">
            <w:r>
              <w:rPr>
                <w:noProof/>
                <w:lang w:eastAsia="lt-LT"/>
              </w:rPr>
              <w:drawing>
                <wp:inline distT="0" distB="0" distL="0" distR="0" wp14:anchorId="4BB70B7A" wp14:editId="5D3CAAF9">
                  <wp:extent cx="4413738" cy="1969477"/>
                  <wp:effectExtent l="0" t="0" r="6350" b="12065"/>
                  <wp:docPr id="6" name="Diagrama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6CA8ED-148A-419F-A987-CC6D9DA91E1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7065" w:type="dxa"/>
            <w:tcBorders>
              <w:top w:val="nil"/>
              <w:left w:val="nil"/>
              <w:bottom w:val="nil"/>
              <w:right w:val="nil"/>
            </w:tcBorders>
          </w:tcPr>
          <w:p w:rsidR="007D7485" w:rsidRDefault="007D7485">
            <w:r>
              <w:rPr>
                <w:noProof/>
                <w:lang w:eastAsia="lt-LT"/>
              </w:rPr>
              <w:drawing>
                <wp:inline distT="0" distB="0" distL="0" distR="0" wp14:anchorId="509DAF87" wp14:editId="285A01B0">
                  <wp:extent cx="4342130" cy="1951892"/>
                  <wp:effectExtent l="0" t="0" r="1270" b="10795"/>
                  <wp:docPr id="5" name="Diagrama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A42364-3E44-401C-9E52-D761EDA9DD1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D40D0C" w:rsidRDefault="006C2521" w:rsidP="006C2521">
      <w:r>
        <w:t xml:space="preserve">               </w:t>
      </w:r>
      <w:r w:rsidR="00E80C8D">
        <w:t xml:space="preserve">Bendros Savivaldybės gaunamos </w:t>
      </w:r>
      <w:r w:rsidR="00657E1C">
        <w:t>pajamos</w:t>
      </w:r>
      <w:r w:rsidR="00523AD9">
        <w:t xml:space="preserve"> </w:t>
      </w:r>
      <w:r w:rsidR="00657E1C">
        <w:t xml:space="preserve">2016 m., </w:t>
      </w:r>
      <w:r w:rsidR="00523AD9">
        <w:t>palyginus su</w:t>
      </w:r>
      <w:r w:rsidR="00E80C8D">
        <w:t xml:space="preserve">  </w:t>
      </w:r>
      <w:r w:rsidR="00523AD9">
        <w:t>2015</w:t>
      </w:r>
      <w:r w:rsidR="00E80C8D">
        <w:t xml:space="preserve"> m.</w:t>
      </w:r>
      <w:r w:rsidR="00523AD9">
        <w:t>,</w:t>
      </w:r>
      <w:r w:rsidR="00E80C8D">
        <w:t xml:space="preserve"> padidėjo 10 proc.</w:t>
      </w:r>
      <w:r w:rsidR="00523AD9">
        <w:t xml:space="preserve"> nuo visų gautų pajamų.</w:t>
      </w:r>
    </w:p>
    <w:sectPr w:rsidR="00D40D0C" w:rsidSect="008D7278">
      <w:pgSz w:w="16838" w:h="11906" w:orient="landscape"/>
      <w:pgMar w:top="426" w:right="820" w:bottom="28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2F6" w:rsidRDefault="001B32F6" w:rsidP="006C2521">
      <w:r>
        <w:separator/>
      </w:r>
    </w:p>
  </w:endnote>
  <w:endnote w:type="continuationSeparator" w:id="0">
    <w:p w:rsidR="001B32F6" w:rsidRDefault="001B32F6" w:rsidP="006C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2F6" w:rsidRDefault="001B32F6" w:rsidP="006C2521">
      <w:r>
        <w:separator/>
      </w:r>
    </w:p>
  </w:footnote>
  <w:footnote w:type="continuationSeparator" w:id="0">
    <w:p w:rsidR="001B32F6" w:rsidRDefault="001B32F6" w:rsidP="006C25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0D9"/>
    <w:rsid w:val="000B69BA"/>
    <w:rsid w:val="000C14CA"/>
    <w:rsid w:val="001159F9"/>
    <w:rsid w:val="00123876"/>
    <w:rsid w:val="00176EB9"/>
    <w:rsid w:val="001B32F6"/>
    <w:rsid w:val="002267A2"/>
    <w:rsid w:val="00297C16"/>
    <w:rsid w:val="002E2C60"/>
    <w:rsid w:val="0030576F"/>
    <w:rsid w:val="003B3AF7"/>
    <w:rsid w:val="00523AD9"/>
    <w:rsid w:val="005C40D9"/>
    <w:rsid w:val="00657E1C"/>
    <w:rsid w:val="0067729B"/>
    <w:rsid w:val="006C2521"/>
    <w:rsid w:val="006D62F7"/>
    <w:rsid w:val="007C25FB"/>
    <w:rsid w:val="007D7485"/>
    <w:rsid w:val="008C171B"/>
    <w:rsid w:val="008C6041"/>
    <w:rsid w:val="008D7278"/>
    <w:rsid w:val="00941B01"/>
    <w:rsid w:val="009B4214"/>
    <w:rsid w:val="009E2EFA"/>
    <w:rsid w:val="009F0FA5"/>
    <w:rsid w:val="009F383F"/>
    <w:rsid w:val="00AA2F48"/>
    <w:rsid w:val="00AE59E3"/>
    <w:rsid w:val="00B12874"/>
    <w:rsid w:val="00B82258"/>
    <w:rsid w:val="00C82774"/>
    <w:rsid w:val="00C83A53"/>
    <w:rsid w:val="00C97089"/>
    <w:rsid w:val="00D40D0C"/>
    <w:rsid w:val="00D54F9E"/>
    <w:rsid w:val="00D933C7"/>
    <w:rsid w:val="00E80C8D"/>
    <w:rsid w:val="00F07C00"/>
    <w:rsid w:val="00F6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6480"/>
  <w15:chartTrackingRefBased/>
  <w15:docId w15:val="{A4EC21CA-0026-42DE-B431-1066EF22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5C4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C252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2521"/>
  </w:style>
  <w:style w:type="paragraph" w:styleId="Porat">
    <w:name w:val="footer"/>
    <w:basedOn w:val="prastasis"/>
    <w:link w:val="PoratDiagrama"/>
    <w:uiPriority w:val="99"/>
    <w:unhideWhenUsed/>
    <w:rsid w:val="006C252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2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7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na2\Documents\INOS\PARKOMATAI_RINKLIAVA\2016%20m\ATASKAITOS\GRAF_ATV_2016-03-07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Ina2\Documents\INOS\PARKOMATAI_RINKLIAVA\2017_M\ATASKAITOS\ATV_GRAF_03-28.xlsx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a2\Documents\INOS\PARKOMATAI_RINKLIAVA\2017_M\ATASKAITOS\ATV_GRAF_03-28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Ina2\Documents\INOS\PARKOMATAI_RINKLIAVA\2017_M\ATASKAITOS\ATV_GRAF_03-28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 </a:t>
            </a:r>
            <a:r>
              <a:rPr lang="lt-LT" sz="1200"/>
              <a:t>Gautos pajamos per 2015 m. </a:t>
            </a:r>
            <a:r>
              <a:rPr lang="en-US" sz="1200"/>
              <a:t>pagal surinkimo būdą</a:t>
            </a:r>
          </a:p>
        </c:rich>
      </c:tx>
      <c:layout>
        <c:manualLayout>
          <c:xMode val="edge"/>
          <c:yMode val="edge"/>
          <c:x val="9.0875183132789736E-2"/>
          <c:y val="2.3508284374669886E-2"/>
        </c:manualLayout>
      </c:layout>
      <c:overlay val="0"/>
    </c:title>
    <c:autoTitleDeleted val="0"/>
    <c:view3D>
      <c:rotX val="30"/>
      <c:rotY val="6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06160009203244E-2"/>
          <c:y val="0.30742888141905267"/>
          <c:w val="0.62646961001254897"/>
          <c:h val="0.6078205654757690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1-4FE4-4566-A7BA-9BEE39A4863D}"/>
              </c:ext>
            </c:extLst>
          </c:dPt>
          <c:dPt>
            <c:idx val="1"/>
            <c:bubble3D val="0"/>
            <c:spPr>
              <a:solidFill>
                <a:srgbClr val="725076"/>
              </a:solidFill>
            </c:spPr>
            <c:extLst>
              <c:ext xmlns:c16="http://schemas.microsoft.com/office/drawing/2014/chart" uri="{C3380CC4-5D6E-409C-BE32-E72D297353CC}">
                <c16:uniqueId val="{00000003-4FE4-4566-A7BA-9BEE39A4863D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5-4FE4-4566-A7BA-9BEE39A4863D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7-4FE4-4566-A7BA-9BEE39A4863D}"/>
              </c:ext>
            </c:extLst>
          </c:dPt>
          <c:dLbls>
            <c:dLbl>
              <c:idx val="2"/>
              <c:layout>
                <c:manualLayout>
                  <c:x val="-3.90926314779977E-2"/>
                  <c:y val="-5.111413957870650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062793630756501E-2"/>
                      <c:h val="6.610774614711623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4FE4-4566-A7BA-9BEE39A4863D}"/>
                </c:ext>
              </c:extLst>
            </c:dLbl>
            <c:dLbl>
              <c:idx val="3"/>
              <c:layout>
                <c:manualLayout>
                  <c:x val="1.3856617287132961E-2"/>
                  <c:y val="-5.93298822115340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FE4-4566-A7BA-9BEE39A4863D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Sheet1!$A$85:$A$90</c:f>
              <c:strCache>
                <c:ptCount val="5"/>
                <c:pt idx="0">
                  <c:v>Nuolatiniai bilietai</c:v>
                </c:pt>
                <c:pt idx="1">
                  <c:v>Bilietų automatai</c:v>
                </c:pt>
                <c:pt idx="2">
                  <c:v>Užmaršumo mokestis</c:v>
                </c:pt>
                <c:pt idx="3">
                  <c:v>Rezervuotos vietos</c:v>
                </c:pt>
                <c:pt idx="4">
                  <c:v>Apmokėjimas SMS</c:v>
                </c:pt>
              </c:strCache>
            </c:strRef>
          </c:cat>
          <c:val>
            <c:numRef>
              <c:f>Sheet1!$B$85:$B$90</c:f>
              <c:numCache>
                <c:formatCode>General</c:formatCode>
                <c:ptCount val="5"/>
                <c:pt idx="0">
                  <c:v>8426.7000000000007</c:v>
                </c:pt>
                <c:pt idx="1">
                  <c:v>152346</c:v>
                </c:pt>
                <c:pt idx="2">
                  <c:v>25085</c:v>
                </c:pt>
                <c:pt idx="3">
                  <c:v>3386.4</c:v>
                </c:pt>
                <c:pt idx="4">
                  <c:v>5087.7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4FE4-4566-A7BA-9BEE39A4863D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8961912349652066"/>
          <c:y val="0.33959919040056946"/>
          <c:w val="0.2978220088716369"/>
          <c:h val="0.5708501101900046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200"/>
              <a:t> </a:t>
            </a:r>
            <a:r>
              <a:rPr lang="lt-LT" sz="1200"/>
              <a:t>Gautos pajamos per 2016 m. </a:t>
            </a:r>
            <a:r>
              <a:rPr lang="en-US" sz="1200"/>
              <a:t>pagal surinkimo būdą</a:t>
            </a:r>
          </a:p>
        </c:rich>
      </c:tx>
      <c:layout>
        <c:manualLayout>
          <c:xMode val="edge"/>
          <c:yMode val="edge"/>
          <c:x val="0.13723184601924759"/>
          <c:y val="3.8306022557991065E-2"/>
        </c:manualLayout>
      </c:layout>
      <c:overlay val="0"/>
    </c:title>
    <c:autoTitleDeleted val="0"/>
    <c:view3D>
      <c:rotX val="30"/>
      <c:rotY val="6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106160009203244E-2"/>
          <c:y val="0.30742888141905267"/>
          <c:w val="0.62646961001254897"/>
          <c:h val="0.6078205654757690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FFFF00"/>
              </a:solidFill>
            </c:spPr>
            <c:extLst>
              <c:ext xmlns:c16="http://schemas.microsoft.com/office/drawing/2014/chart" uri="{C3380CC4-5D6E-409C-BE32-E72D297353CC}">
                <c16:uniqueId val="{00000001-40FC-4DF6-AF8D-E3BC8A728601}"/>
              </c:ext>
            </c:extLst>
          </c:dPt>
          <c:dPt>
            <c:idx val="1"/>
            <c:bubble3D val="0"/>
            <c:spPr>
              <a:solidFill>
                <a:srgbClr val="725076"/>
              </a:solidFill>
            </c:spPr>
            <c:extLst>
              <c:ext xmlns:c16="http://schemas.microsoft.com/office/drawing/2014/chart" uri="{C3380CC4-5D6E-409C-BE32-E72D297353CC}">
                <c16:uniqueId val="{00000003-40FC-4DF6-AF8D-E3BC8A728601}"/>
              </c:ext>
            </c:extLst>
          </c:dPt>
          <c:dPt>
            <c:idx val="2"/>
            <c:bubble3D val="0"/>
            <c:spPr>
              <a:solidFill>
                <a:srgbClr val="92D050"/>
              </a:solidFill>
            </c:spPr>
            <c:extLst>
              <c:ext xmlns:c16="http://schemas.microsoft.com/office/drawing/2014/chart" uri="{C3380CC4-5D6E-409C-BE32-E72D297353CC}">
                <c16:uniqueId val="{00000005-40FC-4DF6-AF8D-E3BC8A728601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</c:spPr>
            <c:extLst>
              <c:ext xmlns:c16="http://schemas.microsoft.com/office/drawing/2014/chart" uri="{C3380CC4-5D6E-409C-BE32-E72D297353CC}">
                <c16:uniqueId val="{00000007-40FC-4DF6-AF8D-E3BC8A728601}"/>
              </c:ext>
            </c:extLst>
          </c:dPt>
          <c:dLbls>
            <c:dLbl>
              <c:idx val="0"/>
              <c:layout>
                <c:manualLayout>
                  <c:x val="3.0135513807666601E-3"/>
                  <c:y val="-1.602973621516576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FC-4DF6-AF8D-E3BC8A728601}"/>
                </c:ext>
              </c:extLst>
            </c:dLbl>
            <c:dLbl>
              <c:idx val="1"/>
              <c:layout>
                <c:manualLayout>
                  <c:x val="9.0776055612379947E-2"/>
                  <c:y val="-0.19194088963573561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FC-4DF6-AF8D-E3BC8A728601}"/>
                </c:ext>
              </c:extLst>
            </c:dLbl>
            <c:dLbl>
              <c:idx val="2"/>
              <c:layout>
                <c:manualLayout>
                  <c:x val="-6.8215617611534121E-2"/>
                  <c:y val="-5.108038534028647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noAutofit/>
                </a:bodyPr>
                <a:lstStyle/>
                <a:p>
                  <a:pPr>
                    <a:defRPr/>
                  </a:pPr>
                  <a:endParaRPr lang="lt-LT"/>
                </a:p>
              </c:txPr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9097896775729416E-2"/>
                      <c:h val="6.617518236087996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40FC-4DF6-AF8D-E3BC8A728601}"/>
                </c:ext>
              </c:extLst>
            </c:dLbl>
            <c:dLbl>
              <c:idx val="3"/>
              <c:layout>
                <c:manualLayout>
                  <c:x val="1.3856617287132961E-2"/>
                  <c:y val="-5.93298822115340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40FC-4DF6-AF8D-E3BC8A728601}"/>
                </c:ext>
              </c:extLst>
            </c:dLbl>
            <c:dLbl>
              <c:idx val="4"/>
              <c:layout>
                <c:manualLayout>
                  <c:x val="7.3470199718958257E-3"/>
                  <c:y val="-3.147727265730015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40FC-4DF6-AF8D-E3BC8A72860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Sheet1!$A$85:$A$90</c:f>
              <c:strCache>
                <c:ptCount val="5"/>
                <c:pt idx="0">
                  <c:v>Nuolatiniai bilietai</c:v>
                </c:pt>
                <c:pt idx="1">
                  <c:v>Bilietų automatai</c:v>
                </c:pt>
                <c:pt idx="2">
                  <c:v>Užmaršumo mokestis</c:v>
                </c:pt>
                <c:pt idx="3">
                  <c:v>Rezervuotos vietos</c:v>
                </c:pt>
                <c:pt idx="4">
                  <c:v>Apmokėjimas SMS</c:v>
                </c:pt>
              </c:strCache>
            </c:strRef>
          </c:cat>
          <c:val>
            <c:numRef>
              <c:f>Sheet1!$B$85:$B$90</c:f>
              <c:numCache>
                <c:formatCode>General</c:formatCode>
                <c:ptCount val="5"/>
                <c:pt idx="0">
                  <c:v>8917</c:v>
                </c:pt>
                <c:pt idx="1">
                  <c:v>161391.6</c:v>
                </c:pt>
                <c:pt idx="2">
                  <c:v>22127</c:v>
                </c:pt>
                <c:pt idx="3">
                  <c:v>3903.6</c:v>
                </c:pt>
                <c:pt idx="4">
                  <c:v>11287.5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40FC-4DF6-AF8D-E3BC8A728601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8961912349652066"/>
          <c:y val="0.33959919040056946"/>
          <c:w val="0.2978220088716369"/>
          <c:h val="0.57085011019000464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Sheet1!$B$151</c:f>
              <c:strCache>
                <c:ptCount val="1"/>
                <c:pt idx="0">
                  <c:v>2015 m.</c:v>
                </c:pt>
              </c:strCache>
            </c:strRef>
          </c:tx>
          <c:dPt>
            <c:idx val="0"/>
            <c:bubble3D val="0"/>
            <c:explosion val="29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BF61-43DF-9C9C-EB206F4C155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BF61-43DF-9C9C-EB206F4C1552}"/>
              </c:ext>
            </c:extLst>
          </c:dPt>
          <c:dLbls>
            <c:dLbl>
              <c:idx val="0"/>
              <c:layout>
                <c:manualLayout>
                  <c:x val="5.7553956834532377E-2"/>
                  <c:y val="-2.579812963560153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F61-43DF-9C9C-EB206F4C1552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BF61-43DF-9C9C-EB206F4C1552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Sheet1!$A$152:$A$153</c:f>
              <c:strCache>
                <c:ptCount val="2"/>
                <c:pt idx="0">
                  <c:v>UAB „Panevėžio būstas“</c:v>
                </c:pt>
                <c:pt idx="1">
                  <c:v>Savivaldybei</c:v>
                </c:pt>
              </c:strCache>
            </c:strRef>
          </c:cat>
          <c:val>
            <c:numRef>
              <c:f>Sheet1!$B$152:$B$153</c:f>
              <c:numCache>
                <c:formatCode>General</c:formatCode>
                <c:ptCount val="2"/>
                <c:pt idx="0">
                  <c:v>165191</c:v>
                </c:pt>
                <c:pt idx="1">
                  <c:v>29151.3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F61-43DF-9C9C-EB206F4C1552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solidFill>
            <a:schemeClr val="bg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7463813606442702"/>
          <c:w val="1"/>
          <c:h val="0.79384069018707515"/>
        </c:manualLayout>
      </c:layout>
      <c:pie3DChart>
        <c:varyColors val="1"/>
        <c:ser>
          <c:idx val="0"/>
          <c:order val="0"/>
          <c:tx>
            <c:strRef>
              <c:f>Sheet1!$B$130</c:f>
              <c:strCache>
                <c:ptCount val="1"/>
                <c:pt idx="0">
                  <c:v>2016 m.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37A3-46EC-8748-66F3FBB0453E}"/>
              </c:ext>
            </c:extLst>
          </c:dPt>
          <c:dPt>
            <c:idx val="1"/>
            <c:bubble3D val="0"/>
            <c:explosion val="51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37A3-46EC-8748-66F3FBB0453E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37A3-46EC-8748-66F3FBB0453E}"/>
                </c:ext>
              </c:extLst>
            </c:dLbl>
            <c:dLbl>
              <c:idx val="1"/>
              <c:layout>
                <c:manualLayout>
                  <c:x val="-2.9248318221702253E-3"/>
                  <c:y val="-8.460787504067686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7A3-46EC-8748-66F3FBB0453E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Sheet1!$A$131:$A$132</c:f>
              <c:strCache>
                <c:ptCount val="2"/>
                <c:pt idx="0">
                  <c:v>UAB „Panevėžio būstas“</c:v>
                </c:pt>
                <c:pt idx="1">
                  <c:v>Savivaldybei</c:v>
                </c:pt>
              </c:strCache>
            </c:strRef>
          </c:cat>
          <c:val>
            <c:numRef>
              <c:f>Sheet1!$B$131:$B$132</c:f>
              <c:numCache>
                <c:formatCode>General</c:formatCode>
                <c:ptCount val="2"/>
                <c:pt idx="0">
                  <c:v>154912.20000000001</c:v>
                </c:pt>
                <c:pt idx="1">
                  <c:v>52718.8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7A3-46EC-8748-66F3FBB0453E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617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Urbonavičienė</dc:creator>
  <cp:keywords/>
  <dc:description/>
  <cp:lastModifiedBy>Ina Urbonavičienė</cp:lastModifiedBy>
  <cp:revision>21</cp:revision>
  <dcterms:created xsi:type="dcterms:W3CDTF">2017-03-28T06:36:00Z</dcterms:created>
  <dcterms:modified xsi:type="dcterms:W3CDTF">2017-03-28T13:26:00Z</dcterms:modified>
</cp:coreProperties>
</file>