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7D1B26" w:rsidRDefault="007D1B26">
      <w:pPr>
        <w:jc w:val="center"/>
        <w:rPr>
          <w:b/>
        </w:rPr>
      </w:pPr>
      <w:r>
        <w:rPr>
          <w:b/>
        </w:rPr>
        <w:t>AIŠKINAMASIS RAŠTAS</w:t>
      </w:r>
    </w:p>
    <w:p w:rsidR="007D1B26" w:rsidRDefault="007D1B26">
      <w:pPr>
        <w:jc w:val="center"/>
        <w:rPr>
          <w:b/>
        </w:rPr>
      </w:pPr>
    </w:p>
    <w:p w:rsidR="007D1B26" w:rsidRDefault="007D1B26">
      <w:pPr>
        <w:jc w:val="center"/>
        <w:rPr>
          <w:b/>
        </w:rPr>
      </w:pPr>
      <w:r>
        <w:rPr>
          <w:b/>
        </w:rPr>
        <w:t>PANEVĖŽIO MIESTO SAVIVALDYBĖS TARYBOS SPRENDIMO PROJEKTUI</w:t>
      </w:r>
    </w:p>
    <w:p w:rsidR="007D1B26" w:rsidRDefault="007D1B26">
      <w:pPr>
        <w:jc w:val="center"/>
        <w:rPr>
          <w:b/>
        </w:rPr>
      </w:pPr>
    </w:p>
    <w:p w:rsidR="007D1B26" w:rsidRDefault="007D1B26">
      <w:pPr>
        <w:tabs>
          <w:tab w:val="left" w:pos="3300"/>
          <w:tab w:val="right" w:pos="9637"/>
        </w:tabs>
        <w:jc w:val="center"/>
        <w:rPr>
          <w:b/>
        </w:rPr>
      </w:pPr>
      <w:r>
        <w:rPr>
          <w:b/>
        </w:rPr>
        <w:t>DĖL PRIT</w:t>
      </w:r>
      <w:r w:rsidR="007A284D">
        <w:rPr>
          <w:b/>
        </w:rPr>
        <w:t>ARIMO PAPILDOMO SUSITARIMO NR. 5</w:t>
      </w:r>
      <w:r>
        <w:rPr>
          <w:b/>
        </w:rPr>
        <w:t xml:space="preserve"> PRIE 2013 M. GEGUŽĖS 9 D. VIETINĖS RINKLIAVOS TRANSPORTO PRIEMONIŲ VALDYTOJAMS (VAIRUOTOJAMS) UŽ NAUDOJIMĄSI MOKAMOMIS AUTOMOBILIŲ STOVĖJIMO VIETOMIS PANEVĖŽIO MIESTE APTARNAVIMO, PRIEŽIŪROS IR ŠIOS RINKLIAVOS PASLAUGOS PAVEDIMO SUTARTIES NR. 22-585 PROJEKTUI</w:t>
      </w:r>
    </w:p>
    <w:p w:rsidR="007D1B26" w:rsidRDefault="007D1B26">
      <w:pPr>
        <w:jc w:val="center"/>
        <w:rPr>
          <w:b/>
        </w:rPr>
      </w:pPr>
    </w:p>
    <w:p w:rsidR="007D1B26" w:rsidRDefault="00E94399">
      <w:pPr>
        <w:jc w:val="center"/>
        <w:rPr>
          <w:b/>
        </w:rPr>
      </w:pPr>
      <w:r>
        <w:t>201</w:t>
      </w:r>
      <w:r>
        <w:rPr>
          <w:lang w:val="en-US"/>
        </w:rPr>
        <w:t>7</w:t>
      </w:r>
      <w:r w:rsidR="007D1B26">
        <w:t xml:space="preserve"> m. </w:t>
      </w:r>
      <w:r>
        <w:t>bala</w:t>
      </w:r>
      <w:r w:rsidR="001F1C88">
        <w:t>n</w:t>
      </w:r>
      <w:r>
        <w:t>d</w:t>
      </w:r>
      <w:r w:rsidR="001F1C88">
        <w:t>žio</w:t>
      </w:r>
      <w:r>
        <w:t xml:space="preserve"> </w:t>
      </w:r>
      <w:r w:rsidR="00500D28">
        <w:t>10</w:t>
      </w:r>
      <w:r>
        <w:t xml:space="preserve"> </w:t>
      </w:r>
      <w:r w:rsidR="007D1B26">
        <w:t xml:space="preserve"> d.</w:t>
      </w:r>
    </w:p>
    <w:p w:rsidR="007D1B26" w:rsidRDefault="007D1B26">
      <w:pPr>
        <w:tabs>
          <w:tab w:val="left" w:pos="0"/>
        </w:tabs>
        <w:jc w:val="both"/>
        <w:rPr>
          <w:b/>
        </w:rPr>
      </w:pPr>
    </w:p>
    <w:p w:rsidR="007D1B26" w:rsidRDefault="00BF52C0">
      <w:pPr>
        <w:tabs>
          <w:tab w:val="left" w:pos="0"/>
        </w:tabs>
        <w:spacing w:line="360" w:lineRule="auto"/>
        <w:ind w:firstLine="720"/>
        <w:jc w:val="both"/>
      </w:pPr>
      <w:r>
        <w:rPr>
          <w:b/>
        </w:rPr>
        <w:t xml:space="preserve">1. </w:t>
      </w:r>
      <w:r w:rsidR="007D1B26">
        <w:rPr>
          <w:b/>
        </w:rPr>
        <w:t>Problemos esmė</w:t>
      </w:r>
      <w:r w:rsidR="007D1B26">
        <w:t>.</w:t>
      </w:r>
    </w:p>
    <w:p w:rsidR="007D1B26" w:rsidRDefault="007D1B26">
      <w:pPr>
        <w:spacing w:line="360" w:lineRule="auto"/>
        <w:ind w:firstLine="720"/>
        <w:jc w:val="both"/>
      </w:pPr>
      <w:r>
        <w:t xml:space="preserve">Panevėžio miesto savivaldybės administracija (toliau – Paslaugos gavėjas)  2014 m. gegužės 9 d. pasirašė su UAB „Panevėžio būstas“ (toliau – Paslaugos teikėjas) </w:t>
      </w:r>
      <w:r>
        <w:rPr>
          <w:rFonts w:cs="Tahoma"/>
          <w:bCs/>
        </w:rPr>
        <w:t>Vietinės rinkliavos transporto priemonių valdytojams (vairuotojams) už naudojimąsi mokamomis automobilių stovėjimo vietomis Panevėžio mieste aptarnavimo, priežiūros ir šios rinkliavos rinkimo paslaugos pavedimo sutartį   Nr. 22-585 (toliau – Sutartis</w:t>
      </w:r>
      <w:r w:rsidR="00E94399">
        <w:rPr>
          <w:rFonts w:cs="Tahoma"/>
          <w:bCs/>
        </w:rPr>
        <w:t>)</w:t>
      </w:r>
      <w:r>
        <w:t xml:space="preserve">. </w:t>
      </w:r>
      <w:r w:rsidR="00E94399">
        <w:t xml:space="preserve"> </w:t>
      </w:r>
    </w:p>
    <w:p w:rsidR="007D1B26" w:rsidRDefault="007D1B26">
      <w:pPr>
        <w:spacing w:line="360" w:lineRule="auto"/>
        <w:ind w:firstLine="720"/>
        <w:jc w:val="both"/>
      </w:pPr>
      <w:r>
        <w:t>Sutarties dalyko kaina yra procentinė dalis nuo sumos, surinktos atliekant Sutarties 1 punkte numatytas paslaugas, ir kurią sumoka Paslaugos gavėjas Paslaugos teikėjui pagal Sutarties III skyriuje numatytą tvarką.</w:t>
      </w:r>
    </w:p>
    <w:p w:rsidR="007D1B26" w:rsidRDefault="007D1B26">
      <w:pPr>
        <w:spacing w:line="360" w:lineRule="auto"/>
        <w:ind w:firstLine="720"/>
        <w:jc w:val="both"/>
        <w:rPr>
          <w:b/>
        </w:rPr>
      </w:pPr>
      <w:r>
        <w:t xml:space="preserve">Pagal minėtos sutarties 5 punktą </w:t>
      </w:r>
      <w:r w:rsidR="00B02EC4">
        <w:t>trečiu</w:t>
      </w:r>
      <w:r>
        <w:t>s metu</w:t>
      </w:r>
      <w:r w:rsidR="00B02EC4">
        <w:t>s (nuo 201</w:t>
      </w:r>
      <w:r w:rsidR="00B02EC4">
        <w:rPr>
          <w:lang w:val="en-US"/>
        </w:rPr>
        <w:t>6</w:t>
      </w:r>
      <w:r w:rsidR="00B02EC4">
        <w:t xml:space="preserve"> m. balandžio 1 d. iki 2017</w:t>
      </w:r>
      <w:r>
        <w:t xml:space="preserve"> m. kovo 31 d.) Paslaugos gav</w:t>
      </w:r>
      <w:r w:rsidR="00B02EC4">
        <w:t>ėjas Paslaugos teikėjui mokėjo 72</w:t>
      </w:r>
      <w:r>
        <w:t xml:space="preserve"> proc. kas mėnesį su</w:t>
      </w:r>
      <w:r w:rsidR="00B02EC4">
        <w:t>renkamos rinkliavos sumos. Ketvirt</w:t>
      </w:r>
      <w:r>
        <w:t>ais ir tolimesniais Sutarties galiojimo metais Paslaugos gavėjo mokama procentinė dalis nuo kas mėnesį surenkamos rinkliavos sumos Paslaugos teikėjui turi būti nustatoma abipusiu šalių susitarimu, atsižvelgiant į faktiškai gautas rinkliavos pajamas per praėjusius metus ir</w:t>
      </w:r>
      <w:r>
        <w:rPr>
          <w:b/>
          <w:bCs/>
        </w:rPr>
        <w:t xml:space="preserve"> </w:t>
      </w:r>
      <w:r>
        <w:rPr>
          <w:bCs/>
        </w:rPr>
        <w:t>padaryta</w:t>
      </w:r>
      <w:r w:rsidRPr="00B02EC4">
        <w:rPr>
          <w:bCs/>
        </w:rPr>
        <w:t>s i</w:t>
      </w:r>
      <w:r w:rsidRPr="00B02EC4">
        <w:t>š</w:t>
      </w:r>
      <w:r>
        <w:t>laidas.</w:t>
      </w:r>
    </w:p>
    <w:p w:rsidR="007D1B26" w:rsidRDefault="00BF52C0">
      <w:pPr>
        <w:spacing w:line="360" w:lineRule="auto"/>
        <w:ind w:firstLine="720"/>
        <w:jc w:val="both"/>
      </w:pPr>
      <w:r>
        <w:rPr>
          <w:b/>
        </w:rPr>
        <w:t>2. Kaip šiuo metu sprendžiami sprendimo projekte aptarti klausimai</w:t>
      </w:r>
      <w:r w:rsidR="007D1B26">
        <w:rPr>
          <w:b/>
        </w:rPr>
        <w:t>.</w:t>
      </w:r>
    </w:p>
    <w:p w:rsidR="007D1B26" w:rsidRDefault="007D1B26">
      <w:pPr>
        <w:spacing w:line="360" w:lineRule="auto"/>
        <w:ind w:firstLine="720"/>
        <w:jc w:val="both"/>
        <w:rPr>
          <w:b/>
        </w:rPr>
      </w:pPr>
      <w:r>
        <w:t>Paslaugos gavėjas ir Paslaugos teikėjas turėtų pasirašyti papildomą s</w:t>
      </w:r>
      <w:r w:rsidR="00BC2005">
        <w:t>us</w:t>
      </w:r>
      <w:r w:rsidR="00EF3D83">
        <w:t>itarimą prie Sutarties dėl ketvi</w:t>
      </w:r>
      <w:r w:rsidR="00BC2005">
        <w:t>r</w:t>
      </w:r>
      <w:r w:rsidR="00EF3D83">
        <w:t>t</w:t>
      </w:r>
      <w:r>
        <w:t>iems Sutarties galiojimo metams nustatyto mokamo procento nuo kas mėnesį surenkamos rinkliavos sumos.</w:t>
      </w:r>
    </w:p>
    <w:p w:rsidR="007D1B26" w:rsidRDefault="00BF52C0">
      <w:pPr>
        <w:spacing w:line="360" w:lineRule="auto"/>
        <w:ind w:firstLine="720"/>
        <w:jc w:val="both"/>
      </w:pPr>
      <w:r>
        <w:rPr>
          <w:b/>
        </w:rPr>
        <w:t xml:space="preserve">3. </w:t>
      </w:r>
      <w:r w:rsidR="007D1B26">
        <w:rPr>
          <w:b/>
        </w:rPr>
        <w:t>Sprendimo priėm</w:t>
      </w:r>
      <w:r>
        <w:rPr>
          <w:b/>
        </w:rPr>
        <w:t>imo būtinumo pagrindimas, kokių pozityvių rezultatų laukiama.</w:t>
      </w:r>
    </w:p>
    <w:p w:rsidR="007D1B26" w:rsidRDefault="007D1B26">
      <w:pPr>
        <w:tabs>
          <w:tab w:val="left" w:pos="0"/>
        </w:tabs>
        <w:spacing w:line="360" w:lineRule="auto"/>
        <w:ind w:firstLine="709"/>
        <w:jc w:val="both"/>
        <w:rPr>
          <w:b/>
        </w:rPr>
      </w:pPr>
      <w:r>
        <w:t>Šiuo metu Sutartyje Paslaugos teikėjui numatytos ir kas mėnesį mokamos procentinės</w:t>
      </w:r>
      <w:r w:rsidR="00BC2005">
        <w:t xml:space="preserve"> dalies laikotarpis baigėsi 2017</w:t>
      </w:r>
      <w:r>
        <w:t xml:space="preserve"> m. kovo 31 d., todėl būtina nustatyti naują mokamą nuo kas mėnesį surenkamos rinkliavos sumos procentinę dalį ir mokėjimo laikotarpį.</w:t>
      </w:r>
    </w:p>
    <w:p w:rsidR="007D1B26" w:rsidRDefault="00BF52C0">
      <w:pPr>
        <w:tabs>
          <w:tab w:val="left" w:pos="0"/>
        </w:tabs>
        <w:spacing w:line="360" w:lineRule="auto"/>
        <w:ind w:firstLine="709"/>
        <w:jc w:val="both"/>
      </w:pPr>
      <w:r>
        <w:rPr>
          <w:b/>
        </w:rPr>
        <w:t xml:space="preserve">4. </w:t>
      </w:r>
      <w:r w:rsidR="007D1B26">
        <w:rPr>
          <w:b/>
        </w:rPr>
        <w:t>Skaičiavimai, išlaidų sąmatos, finansavimo šaltiniai.</w:t>
      </w:r>
    </w:p>
    <w:p w:rsidR="004B17D8" w:rsidRPr="005E194E" w:rsidRDefault="007D1B26">
      <w:pPr>
        <w:tabs>
          <w:tab w:val="left" w:pos="0"/>
        </w:tabs>
        <w:spacing w:line="360" w:lineRule="auto"/>
        <w:ind w:firstLine="709"/>
        <w:jc w:val="both"/>
      </w:pPr>
      <w:r>
        <w:t xml:space="preserve">Panevėžio mieste yra įrengta 30 parkomatų </w:t>
      </w:r>
      <w:r w:rsidR="007C369A">
        <w:t>(vienas iš jų, Ukmergės g. 38A,</w:t>
      </w:r>
      <w:r w:rsidR="004B17D8">
        <w:t xml:space="preserve"> suniokotas vandalų) </w:t>
      </w:r>
      <w:r>
        <w:t>ir apmokestintos 774 automobilių stovėjimo vietos (pa</w:t>
      </w:r>
      <w:r w:rsidR="00D61803">
        <w:t>jamų, gautų iš parkomatų duomenys</w:t>
      </w:r>
      <w:r>
        <w:t xml:space="preserve"> pateikt</w:t>
      </w:r>
      <w:r w:rsidR="00D61803">
        <w:t>i</w:t>
      </w:r>
      <w:r>
        <w:t xml:space="preserve"> 1  priede). </w:t>
      </w:r>
      <w:r w:rsidR="004B17D8" w:rsidRPr="005E194E">
        <w:t>Iš pateiktų</w:t>
      </w:r>
      <w:r w:rsidRPr="005E194E">
        <w:t xml:space="preserve"> </w:t>
      </w:r>
      <w:r w:rsidR="004B17D8" w:rsidRPr="005E194E">
        <w:t>duomenų</w:t>
      </w:r>
      <w:r w:rsidRPr="005E194E">
        <w:t xml:space="preserve"> matyti, kad </w:t>
      </w:r>
      <w:r w:rsidR="004B17D8" w:rsidRPr="005E194E">
        <w:t xml:space="preserve">daugiausiai pajamų surenkama </w:t>
      </w:r>
      <w:r w:rsidR="005E194E" w:rsidRPr="005E194E">
        <w:t>iš</w:t>
      </w:r>
      <w:r w:rsidR="00D61803">
        <w:t xml:space="preserve"> parkomatų</w:t>
      </w:r>
      <w:r w:rsidR="000562B2">
        <w:t>,</w:t>
      </w:r>
      <w:r w:rsidR="00D61803">
        <w:t xml:space="preserve"> e</w:t>
      </w:r>
      <w:r w:rsidR="005E194E" w:rsidRPr="005E194E">
        <w:t>sančių Ukmergės g. ties turgaus zona (2 parkomatai</w:t>
      </w:r>
      <w:r w:rsidR="00E83B25">
        <w:t>)</w:t>
      </w:r>
      <w:r w:rsidR="005E194E" w:rsidRPr="005E194E">
        <w:t>, Laisvės ir Savanorių aikštėse</w:t>
      </w:r>
      <w:r w:rsidR="00D61803">
        <w:t xml:space="preserve"> (3 parkomatai)</w:t>
      </w:r>
      <w:r w:rsidR="005E194E" w:rsidRPr="005E194E">
        <w:t>.</w:t>
      </w:r>
      <w:r w:rsidR="00D61803">
        <w:t xml:space="preserve"> </w:t>
      </w:r>
      <w:r w:rsidR="00D61803">
        <w:lastRenderedPageBreak/>
        <w:t xml:space="preserve">Iš šių parkomatų buvo surinkta apie 76,1 tūkst. </w:t>
      </w:r>
      <w:r w:rsidR="00A84405">
        <w:t>Eur</w:t>
      </w:r>
      <w:r w:rsidR="00D61803">
        <w:t>, o tai yra 46,8 proc. nuo visų</w:t>
      </w:r>
      <w:r w:rsidR="00A84405">
        <w:t>, iš parkomatų</w:t>
      </w:r>
      <w:r w:rsidR="00D61803">
        <w:t xml:space="preserve"> gautų</w:t>
      </w:r>
      <w:r w:rsidR="00A84405">
        <w:t>,</w:t>
      </w:r>
      <w:r w:rsidR="00D61803">
        <w:t xml:space="preserve"> pajamų.</w:t>
      </w:r>
    </w:p>
    <w:p w:rsidR="007D1B26" w:rsidRDefault="007D1B26">
      <w:pPr>
        <w:tabs>
          <w:tab w:val="left" w:pos="0"/>
        </w:tabs>
        <w:spacing w:line="360" w:lineRule="auto"/>
        <w:ind w:firstLine="709"/>
        <w:jc w:val="both"/>
      </w:pPr>
      <w:r>
        <w:t>Paslaugos teikėjas iš vietinės rinkliavos p</w:t>
      </w:r>
      <w:r w:rsidR="00560958">
        <w:t>aslaugų teikimo veiklos per 2016</w:t>
      </w:r>
      <w:r w:rsidR="00D628D8">
        <w:t xml:space="preserve"> m. gavo 207,</w:t>
      </w:r>
      <w:r w:rsidR="00C92B29">
        <w:t>6</w:t>
      </w:r>
      <w:r w:rsidR="00D628D8">
        <w:t xml:space="preserve"> tūkst. Eur pajamų, tai yra 17</w:t>
      </w:r>
      <w:r>
        <w:t>,</w:t>
      </w:r>
      <w:r w:rsidR="00D628D8">
        <w:t>3</w:t>
      </w:r>
      <w:r>
        <w:t xml:space="preserve"> tūkst. Eur vidutiniškai per vieną mėnesį. Palyginus 201</w:t>
      </w:r>
      <w:r w:rsidR="001538D6">
        <w:t>6</w:t>
      </w:r>
      <w:r>
        <w:t xml:space="preserve"> m. ir 201</w:t>
      </w:r>
      <w:r w:rsidR="001538D6">
        <w:t>5</w:t>
      </w:r>
      <w:r>
        <w:t xml:space="preserve"> m</w:t>
      </w:r>
      <w:r w:rsidR="001538D6">
        <w:t>. gautas pajamas, matyti, kad 2016</w:t>
      </w:r>
      <w:r>
        <w:t xml:space="preserve"> m. gaunamos pajamos </w:t>
      </w:r>
      <w:r w:rsidR="001538D6">
        <w:t>padidėjo apie 4</w:t>
      </w:r>
      <w:r>
        <w:t xml:space="preserve"> proc.</w:t>
      </w:r>
    </w:p>
    <w:p w:rsidR="007D1B26" w:rsidRDefault="007D1B26">
      <w:pPr>
        <w:tabs>
          <w:tab w:val="left" w:pos="0"/>
        </w:tabs>
        <w:spacing w:line="360" w:lineRule="auto"/>
        <w:ind w:firstLine="709"/>
        <w:rPr>
          <w:color w:val="000000"/>
        </w:rPr>
      </w:pPr>
      <w:r>
        <w:t>Sąnaudos minėtai veiklai vykdyti kartu su pelno mokesčiu sudarė</w:t>
      </w:r>
      <w:r>
        <w:rPr>
          <w:color w:val="000000"/>
        </w:rPr>
        <w:t xml:space="preserve"> 1</w:t>
      </w:r>
      <w:r w:rsidR="001538D6">
        <w:rPr>
          <w:color w:val="000000"/>
        </w:rPr>
        <w:t xml:space="preserve">49494 </w:t>
      </w:r>
      <w:r>
        <w:rPr>
          <w:color w:val="000000"/>
        </w:rPr>
        <w:t>Eur.</w:t>
      </w:r>
      <w:r>
        <w:t xml:space="preserve"> Taigi, </w:t>
      </w:r>
      <w:r w:rsidRPr="00560958">
        <w:t>P</w:t>
      </w:r>
      <w:r>
        <w:t>aslaugos te</w:t>
      </w:r>
      <w:r w:rsidR="001538D6">
        <w:t>ikėjo faktinės sąnaudos per 2016</w:t>
      </w:r>
      <w:r>
        <w:t xml:space="preserve"> metus sudarė </w:t>
      </w:r>
      <w:r w:rsidR="008B0E95">
        <w:rPr>
          <w:bCs/>
        </w:rPr>
        <w:t>72</w:t>
      </w:r>
      <w:r>
        <w:rPr>
          <w:b/>
          <w:bCs/>
          <w:color w:val="FF3300"/>
        </w:rPr>
        <w:t xml:space="preserve"> </w:t>
      </w:r>
      <w:r>
        <w:rPr>
          <w:color w:val="000000"/>
        </w:rPr>
        <w:t>proc.</w:t>
      </w:r>
      <w:r>
        <w:t xml:space="preserve"> nuo gautų pajamų. </w:t>
      </w:r>
    </w:p>
    <w:tbl>
      <w:tblPr>
        <w:tblW w:w="9601" w:type="dxa"/>
        <w:tblInd w:w="5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1"/>
        <w:gridCol w:w="5133"/>
        <w:gridCol w:w="1224"/>
        <w:gridCol w:w="1644"/>
        <w:gridCol w:w="1099"/>
      </w:tblGrid>
      <w:tr w:rsidR="007D1B26" w:rsidTr="00F3643E">
        <w:tc>
          <w:tcPr>
            <w:tcW w:w="563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D1B26" w:rsidRDefault="007D1B26">
            <w:pPr>
              <w:pStyle w:val="Lentelsturinys"/>
              <w:rPr>
                <w:color w:val="000000"/>
              </w:rPr>
            </w:pPr>
            <w:r>
              <w:rPr>
                <w:color w:val="000000"/>
              </w:rPr>
              <w:t>Vietinės rinkliavos paslaugų teikimo veiklos pajamos</w:t>
            </w:r>
          </w:p>
        </w:tc>
        <w:tc>
          <w:tcPr>
            <w:tcW w:w="12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D1B26" w:rsidRDefault="008B0E95">
            <w:pPr>
              <w:pStyle w:val="Lentelsturinys"/>
              <w:jc w:val="center"/>
              <w:rPr>
                <w:color w:val="000000"/>
              </w:rPr>
            </w:pPr>
            <w:r>
              <w:rPr>
                <w:color w:val="000000"/>
              </w:rPr>
              <w:t>2016</w:t>
            </w:r>
            <w:r w:rsidR="007D1B26">
              <w:rPr>
                <w:color w:val="000000"/>
              </w:rPr>
              <w:t xml:space="preserve"> m.</w:t>
            </w:r>
          </w:p>
          <w:p w:rsidR="007D1B26" w:rsidRDefault="007D1B26">
            <w:pPr>
              <w:pStyle w:val="Lentelsturinys"/>
              <w:jc w:val="center"/>
              <w:rPr>
                <w:color w:val="000000"/>
              </w:rPr>
            </w:pPr>
            <w:r>
              <w:rPr>
                <w:color w:val="000000"/>
              </w:rPr>
              <w:t>faktas  Eur</w:t>
            </w:r>
          </w:p>
        </w:tc>
        <w:tc>
          <w:tcPr>
            <w:tcW w:w="16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D1B26" w:rsidRDefault="00D25F15">
            <w:pPr>
              <w:pStyle w:val="Lentelsturinys"/>
              <w:jc w:val="center"/>
              <w:rPr>
                <w:color w:val="000000"/>
              </w:rPr>
            </w:pPr>
            <w:r>
              <w:rPr>
                <w:color w:val="000000"/>
              </w:rPr>
              <w:t>Planuojamos pajamos per ketvirt</w:t>
            </w:r>
            <w:r w:rsidR="007D1B26">
              <w:rPr>
                <w:color w:val="000000"/>
              </w:rPr>
              <w:t>us sutarties metus Eur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B26" w:rsidRDefault="007D1B26">
            <w:pPr>
              <w:pStyle w:val="Lentelsturinys"/>
              <w:jc w:val="center"/>
              <w:rPr>
                <w:color w:val="000000"/>
              </w:rPr>
            </w:pPr>
            <w:r>
              <w:rPr>
                <w:color w:val="000000"/>
              </w:rPr>
              <w:t>Palyginimas</w:t>
            </w:r>
          </w:p>
          <w:p w:rsidR="007D1B26" w:rsidRDefault="007D1B26">
            <w:pPr>
              <w:pStyle w:val="Lentelsturinys"/>
              <w:jc w:val="center"/>
            </w:pPr>
            <w:r>
              <w:rPr>
                <w:color w:val="000000"/>
              </w:rPr>
              <w:t>proc.</w:t>
            </w:r>
          </w:p>
        </w:tc>
      </w:tr>
      <w:tr w:rsidR="007D1B26" w:rsidTr="00F3643E">
        <w:tc>
          <w:tcPr>
            <w:tcW w:w="56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D1B26" w:rsidRDefault="007D1B26">
            <w:pPr>
              <w:pStyle w:val="Lentelsturinys"/>
              <w:jc w:val="center"/>
              <w:rPr>
                <w:b/>
                <w:bCs/>
                <w:color w:val="000000"/>
                <w:lang w:val="en-US"/>
              </w:rPr>
            </w:pPr>
            <w:r>
              <w:t>Pajamos iš vietinės rinkliavos paslaugų teikimo: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D1B26" w:rsidRDefault="008B0E9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207631</w:t>
            </w:r>
          </w:p>
        </w:tc>
        <w:tc>
          <w:tcPr>
            <w:tcW w:w="1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D1B26" w:rsidRDefault="00464BF4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BF52C0">
              <w:rPr>
                <w:b/>
                <w:bCs/>
                <w:lang w:val="en-US"/>
              </w:rPr>
              <w:t>208000</w:t>
            </w:r>
          </w:p>
        </w:tc>
        <w:tc>
          <w:tcPr>
            <w:tcW w:w="1099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B26" w:rsidRPr="00E00598" w:rsidRDefault="00E00598">
            <w:pPr>
              <w:snapToGrid w:val="0"/>
              <w:jc w:val="center"/>
              <w:rPr>
                <w:b/>
              </w:rPr>
            </w:pPr>
            <w:r w:rsidRPr="00E00598">
              <w:rPr>
                <w:b/>
              </w:rPr>
              <w:t>+0,2</w:t>
            </w:r>
          </w:p>
        </w:tc>
      </w:tr>
      <w:tr w:rsidR="007D1B26" w:rsidTr="00F3643E">
        <w:tc>
          <w:tcPr>
            <w:tcW w:w="56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E7E6E6"/>
            <w:vAlign w:val="center"/>
          </w:tcPr>
          <w:p w:rsidR="007D1B26" w:rsidRPr="008B0E95" w:rsidRDefault="007D1B26">
            <w:pPr>
              <w:pStyle w:val="Lentelsturinys"/>
              <w:jc w:val="center"/>
              <w:rPr>
                <w:b/>
                <w:bCs/>
                <w:lang w:val="en-US"/>
              </w:rPr>
            </w:pPr>
            <w:r w:rsidRPr="008B0E95">
              <w:t xml:space="preserve">3 mėn. </w:t>
            </w:r>
            <w:r w:rsidR="008B0E95" w:rsidRPr="008B0E95">
              <w:t>85</w:t>
            </w:r>
            <w:r w:rsidR="008B0E95">
              <w:t xml:space="preserve"> proc., 9 mėn. </w:t>
            </w:r>
            <w:r w:rsidR="008B0E95" w:rsidRPr="00B11414">
              <w:t>72</w:t>
            </w:r>
            <w:r w:rsidRPr="00B11414">
              <w:t xml:space="preserve"> </w:t>
            </w:r>
            <w:r w:rsidRPr="008B0E95">
              <w:t xml:space="preserve">proc. UAB </w:t>
            </w:r>
            <w:r w:rsidRPr="008B0E95">
              <w:rPr>
                <w:i/>
                <w:iCs/>
              </w:rPr>
              <w:t>Panevėžio būstui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7E6E6"/>
            <w:vAlign w:val="center"/>
          </w:tcPr>
          <w:p w:rsidR="007D1B26" w:rsidRDefault="008B0E9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154912</w:t>
            </w:r>
          </w:p>
        </w:tc>
        <w:tc>
          <w:tcPr>
            <w:tcW w:w="1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D1B26" w:rsidRDefault="008B0E9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149760</w:t>
            </w:r>
          </w:p>
        </w:tc>
        <w:tc>
          <w:tcPr>
            <w:tcW w:w="1099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B26" w:rsidRDefault="00E00598">
            <w:pPr>
              <w:snapToGrid w:val="0"/>
              <w:jc w:val="center"/>
            </w:pPr>
            <w:r>
              <w:rPr>
                <w:b/>
                <w:bCs/>
                <w:color w:val="000000"/>
                <w:lang w:val="en-US"/>
              </w:rPr>
              <w:t>-3,3</w:t>
            </w:r>
          </w:p>
        </w:tc>
      </w:tr>
      <w:tr w:rsidR="007D1B26" w:rsidTr="00F3643E">
        <w:tc>
          <w:tcPr>
            <w:tcW w:w="56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E7E6E6"/>
            <w:vAlign w:val="center"/>
          </w:tcPr>
          <w:p w:rsidR="007D1B26" w:rsidRDefault="008B0E95">
            <w:pPr>
              <w:pStyle w:val="Lentelsturinys"/>
              <w:jc w:val="center"/>
              <w:rPr>
                <w:b/>
                <w:bCs/>
                <w:color w:val="000000"/>
                <w:lang w:val="en-US"/>
              </w:rPr>
            </w:pPr>
            <w:r>
              <w:t>3 mėn. 15 proc., 9 mėn. 28</w:t>
            </w:r>
            <w:r w:rsidR="007D1B26">
              <w:t xml:space="preserve"> proc. Panevėžio m. savivaldybei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7E6E6"/>
            <w:vAlign w:val="center"/>
          </w:tcPr>
          <w:p w:rsidR="007D1B26" w:rsidRDefault="008B0E9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52719</w:t>
            </w:r>
          </w:p>
        </w:tc>
        <w:tc>
          <w:tcPr>
            <w:tcW w:w="1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D1B26" w:rsidRDefault="008B0E9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58240</w:t>
            </w:r>
          </w:p>
        </w:tc>
        <w:tc>
          <w:tcPr>
            <w:tcW w:w="1099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B26" w:rsidRPr="00E00598" w:rsidRDefault="00E00598">
            <w:pPr>
              <w:snapToGrid w:val="0"/>
              <w:jc w:val="center"/>
              <w:rPr>
                <w:b/>
              </w:rPr>
            </w:pPr>
            <w:r w:rsidRPr="00E00598">
              <w:rPr>
                <w:b/>
              </w:rPr>
              <w:t>+10,5</w:t>
            </w:r>
          </w:p>
        </w:tc>
      </w:tr>
      <w:tr w:rsidR="007D1B26" w:rsidTr="00F3643E">
        <w:tc>
          <w:tcPr>
            <w:tcW w:w="5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D1B26" w:rsidRDefault="007D1B26">
            <w:pPr>
              <w:pStyle w:val="Lentelsturinys"/>
              <w:jc w:val="center"/>
            </w:pPr>
            <w:r>
              <w:t>Eil. Nr.</w:t>
            </w:r>
          </w:p>
        </w:tc>
        <w:tc>
          <w:tcPr>
            <w:tcW w:w="51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D1B26" w:rsidRDefault="007D1B26">
            <w:pPr>
              <w:pStyle w:val="Lentelsturinys"/>
              <w:snapToGrid w:val="0"/>
              <w:jc w:val="center"/>
            </w:pPr>
          </w:p>
          <w:p w:rsidR="007D1B26" w:rsidRDefault="007D1B26">
            <w:pPr>
              <w:pStyle w:val="Lentelsturinys"/>
              <w:jc w:val="center"/>
              <w:rPr>
                <w:color w:val="000000"/>
              </w:rPr>
            </w:pPr>
            <w:r>
              <w:t>Sąnaudų pavadinimas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D1B26" w:rsidRDefault="00775F6C">
            <w:pPr>
              <w:pStyle w:val="Lentelsturinys"/>
              <w:jc w:val="center"/>
              <w:rPr>
                <w:color w:val="000000"/>
              </w:rPr>
            </w:pPr>
            <w:r>
              <w:rPr>
                <w:color w:val="000000"/>
              </w:rPr>
              <w:t>Faktinės sąnaudos   už 2016</w:t>
            </w:r>
            <w:r w:rsidR="007D1B26">
              <w:rPr>
                <w:color w:val="000000"/>
              </w:rPr>
              <w:t xml:space="preserve"> m.</w:t>
            </w:r>
          </w:p>
          <w:p w:rsidR="007D1B26" w:rsidRDefault="007D1B26">
            <w:pPr>
              <w:pStyle w:val="Lentelsturinys"/>
              <w:jc w:val="center"/>
              <w:rPr>
                <w:color w:val="000000"/>
              </w:rPr>
            </w:pPr>
            <w:r>
              <w:rPr>
                <w:color w:val="000000"/>
              </w:rPr>
              <w:t>Eur</w:t>
            </w:r>
          </w:p>
        </w:tc>
        <w:tc>
          <w:tcPr>
            <w:tcW w:w="1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D1B26" w:rsidRDefault="00D25F15">
            <w:pPr>
              <w:pStyle w:val="Lentelsturinys"/>
              <w:jc w:val="center"/>
              <w:rPr>
                <w:color w:val="000000"/>
              </w:rPr>
            </w:pPr>
            <w:r>
              <w:rPr>
                <w:color w:val="000000"/>
              </w:rPr>
              <w:t>Planuojamos sąnaudos  per ketvirt</w:t>
            </w:r>
            <w:r w:rsidR="007D1B26">
              <w:rPr>
                <w:color w:val="000000"/>
              </w:rPr>
              <w:t xml:space="preserve">us sutarties metus Eur </w:t>
            </w:r>
          </w:p>
        </w:tc>
        <w:tc>
          <w:tcPr>
            <w:tcW w:w="1099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B26" w:rsidRDefault="007D1B26">
            <w:pPr>
              <w:pStyle w:val="Lentelsturinys"/>
              <w:jc w:val="center"/>
              <w:rPr>
                <w:color w:val="000000"/>
              </w:rPr>
            </w:pPr>
            <w:r>
              <w:rPr>
                <w:color w:val="000000"/>
              </w:rPr>
              <w:t>Palyginimas</w:t>
            </w:r>
          </w:p>
          <w:p w:rsidR="007D1B26" w:rsidRDefault="007D1B26">
            <w:pPr>
              <w:pStyle w:val="Lentelsturinys"/>
              <w:jc w:val="center"/>
            </w:pPr>
            <w:r>
              <w:rPr>
                <w:color w:val="000000"/>
              </w:rPr>
              <w:t>proc.</w:t>
            </w:r>
          </w:p>
        </w:tc>
      </w:tr>
      <w:tr w:rsidR="007D1B26" w:rsidRPr="005F59E2" w:rsidTr="00F3643E">
        <w:tc>
          <w:tcPr>
            <w:tcW w:w="5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D1B26" w:rsidRDefault="007D1B26">
            <w:pPr>
              <w:pStyle w:val="Lentelsturinys"/>
              <w:jc w:val="center"/>
            </w:pPr>
            <w:r>
              <w:t>1.</w:t>
            </w:r>
          </w:p>
        </w:tc>
        <w:tc>
          <w:tcPr>
            <w:tcW w:w="51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D1B26" w:rsidRDefault="007D1B26">
            <w:pPr>
              <w:rPr>
                <w:b/>
                <w:bCs/>
                <w:color w:val="000000"/>
                <w:lang w:val="en-US"/>
              </w:rPr>
            </w:pPr>
            <w:r>
              <w:t xml:space="preserve">Darbuotojų darbo užmokesčio sąnaudos 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D1B26" w:rsidRDefault="00FE5B6E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49027</w:t>
            </w:r>
          </w:p>
        </w:tc>
        <w:tc>
          <w:tcPr>
            <w:tcW w:w="1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D1B26" w:rsidRDefault="00FE5B6E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53125</w:t>
            </w:r>
          </w:p>
        </w:tc>
        <w:tc>
          <w:tcPr>
            <w:tcW w:w="1099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B26" w:rsidRPr="005F59E2" w:rsidRDefault="005F59E2">
            <w:pPr>
              <w:snapToGrid w:val="0"/>
              <w:jc w:val="center"/>
              <w:rPr>
                <w:b/>
              </w:rPr>
            </w:pPr>
            <w:r w:rsidRPr="005F59E2">
              <w:rPr>
                <w:b/>
              </w:rPr>
              <w:t>+8,4</w:t>
            </w:r>
          </w:p>
        </w:tc>
      </w:tr>
      <w:tr w:rsidR="007D1B26" w:rsidTr="00F3643E">
        <w:tc>
          <w:tcPr>
            <w:tcW w:w="5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D1B26" w:rsidRDefault="007D1B26">
            <w:pPr>
              <w:pStyle w:val="Lentelsturinys"/>
              <w:jc w:val="center"/>
            </w:pPr>
            <w:r>
              <w:t>2.</w:t>
            </w:r>
          </w:p>
        </w:tc>
        <w:tc>
          <w:tcPr>
            <w:tcW w:w="51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D1B26" w:rsidRDefault="007D1B26">
            <w:pPr>
              <w:rPr>
                <w:b/>
                <w:bCs/>
                <w:color w:val="000000"/>
                <w:lang w:val="en-US"/>
              </w:rPr>
            </w:pPr>
            <w:r>
              <w:t>Darbuotojų socialinio draudimo sąnaudos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D1B26" w:rsidRDefault="00FE5B6E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15093</w:t>
            </w:r>
          </w:p>
        </w:tc>
        <w:tc>
          <w:tcPr>
            <w:tcW w:w="1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D1B26" w:rsidRDefault="00FE5B6E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16564</w:t>
            </w:r>
          </w:p>
        </w:tc>
        <w:tc>
          <w:tcPr>
            <w:tcW w:w="1099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B26" w:rsidRDefault="005F59E2">
            <w:pPr>
              <w:snapToGrid w:val="0"/>
              <w:jc w:val="center"/>
            </w:pPr>
            <w:r w:rsidRPr="00E00598">
              <w:rPr>
                <w:b/>
              </w:rPr>
              <w:t>+</w:t>
            </w:r>
            <w:r>
              <w:rPr>
                <w:b/>
              </w:rPr>
              <w:t>39,5</w:t>
            </w:r>
          </w:p>
        </w:tc>
      </w:tr>
      <w:tr w:rsidR="007D1B26" w:rsidTr="00F3643E">
        <w:tc>
          <w:tcPr>
            <w:tcW w:w="5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D1B26" w:rsidRDefault="007D1B26">
            <w:pPr>
              <w:pStyle w:val="Lentelsturinys"/>
              <w:jc w:val="center"/>
            </w:pPr>
            <w:r>
              <w:t>3.</w:t>
            </w:r>
          </w:p>
        </w:tc>
        <w:tc>
          <w:tcPr>
            <w:tcW w:w="51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D1B26" w:rsidRDefault="007D1B26">
            <w:pPr>
              <w:rPr>
                <w:b/>
                <w:bCs/>
                <w:color w:val="000000"/>
                <w:lang w:val="en-US"/>
              </w:rPr>
            </w:pPr>
            <w:r>
              <w:t>Parkavimo programų aptarnavimo paslaugų sąnaudos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D1B26" w:rsidRDefault="00FE5B6E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11872</w:t>
            </w:r>
          </w:p>
        </w:tc>
        <w:tc>
          <w:tcPr>
            <w:tcW w:w="1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D1B26" w:rsidRDefault="00FE5B6E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11872</w:t>
            </w:r>
          </w:p>
        </w:tc>
        <w:tc>
          <w:tcPr>
            <w:tcW w:w="1099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B26" w:rsidRDefault="005F59E2">
            <w:pPr>
              <w:snapToGrid w:val="0"/>
              <w:jc w:val="center"/>
            </w:pPr>
            <w:r>
              <w:t>-</w:t>
            </w:r>
          </w:p>
        </w:tc>
      </w:tr>
      <w:tr w:rsidR="007D1B26" w:rsidTr="00F3643E">
        <w:tc>
          <w:tcPr>
            <w:tcW w:w="5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D1B26" w:rsidRDefault="007D1B26">
            <w:pPr>
              <w:pStyle w:val="Lentelsturinys"/>
              <w:jc w:val="center"/>
            </w:pPr>
            <w:r>
              <w:t>4.</w:t>
            </w:r>
          </w:p>
        </w:tc>
        <w:tc>
          <w:tcPr>
            <w:tcW w:w="51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D1B26" w:rsidRDefault="007D1B26">
            <w:pPr>
              <w:rPr>
                <w:b/>
                <w:bCs/>
                <w:color w:val="000000"/>
                <w:lang w:val="en-US"/>
              </w:rPr>
            </w:pPr>
            <w:r>
              <w:t>Ryšio sąnaudos</w:t>
            </w:r>
            <w:r w:rsidR="00FE5B6E">
              <w:t xml:space="preserve"> (telefono)</w:t>
            </w:r>
            <w:r>
              <w:t xml:space="preserve"> 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D1B26" w:rsidRDefault="00FE5B6E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557</w:t>
            </w:r>
          </w:p>
        </w:tc>
        <w:tc>
          <w:tcPr>
            <w:tcW w:w="1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D1B26" w:rsidRDefault="00FE5B6E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560</w:t>
            </w:r>
          </w:p>
        </w:tc>
        <w:tc>
          <w:tcPr>
            <w:tcW w:w="1099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B26" w:rsidRDefault="005F59E2">
            <w:pPr>
              <w:snapToGrid w:val="0"/>
              <w:jc w:val="center"/>
            </w:pPr>
            <w:r w:rsidRPr="00E00598">
              <w:rPr>
                <w:b/>
              </w:rPr>
              <w:t>+</w:t>
            </w:r>
            <w:r>
              <w:rPr>
                <w:b/>
              </w:rPr>
              <w:t>0,5</w:t>
            </w:r>
          </w:p>
        </w:tc>
      </w:tr>
      <w:tr w:rsidR="007D1B26" w:rsidTr="00F3643E">
        <w:tc>
          <w:tcPr>
            <w:tcW w:w="5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D1B26" w:rsidRDefault="007D1B26">
            <w:pPr>
              <w:pStyle w:val="Lentelsturinys"/>
              <w:jc w:val="center"/>
            </w:pPr>
            <w:r>
              <w:t>5.</w:t>
            </w:r>
          </w:p>
        </w:tc>
        <w:tc>
          <w:tcPr>
            <w:tcW w:w="51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D1B26" w:rsidRDefault="007D1B26">
            <w:pPr>
              <w:rPr>
                <w:b/>
                <w:bCs/>
                <w:color w:val="000000"/>
                <w:lang w:val="en-US"/>
              </w:rPr>
            </w:pPr>
            <w:r>
              <w:t xml:space="preserve">Trumpalaikio turto ir medžiagų sąnaudos 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D1B26" w:rsidRDefault="00FE5B6E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3400</w:t>
            </w:r>
          </w:p>
        </w:tc>
        <w:tc>
          <w:tcPr>
            <w:tcW w:w="1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D1B26" w:rsidRDefault="00FE5B6E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3500</w:t>
            </w:r>
          </w:p>
        </w:tc>
        <w:tc>
          <w:tcPr>
            <w:tcW w:w="1099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B26" w:rsidRDefault="005F59E2">
            <w:pPr>
              <w:snapToGrid w:val="0"/>
              <w:jc w:val="center"/>
            </w:pPr>
            <w:r w:rsidRPr="00E00598">
              <w:rPr>
                <w:b/>
              </w:rPr>
              <w:t>+</w:t>
            </w:r>
            <w:r>
              <w:rPr>
                <w:b/>
              </w:rPr>
              <w:t>2,9</w:t>
            </w:r>
          </w:p>
        </w:tc>
      </w:tr>
      <w:tr w:rsidR="007D1B26" w:rsidTr="00F3643E">
        <w:tc>
          <w:tcPr>
            <w:tcW w:w="5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D1B26" w:rsidRDefault="007D1B26">
            <w:pPr>
              <w:pStyle w:val="Lentelsturinys"/>
              <w:jc w:val="center"/>
            </w:pPr>
            <w:r>
              <w:t>6.</w:t>
            </w:r>
          </w:p>
        </w:tc>
        <w:tc>
          <w:tcPr>
            <w:tcW w:w="51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D1B26" w:rsidRDefault="007D1B26">
            <w:pPr>
              <w:rPr>
                <w:b/>
                <w:bCs/>
                <w:color w:val="000000"/>
                <w:lang w:val="en-US"/>
              </w:rPr>
            </w:pPr>
            <w:r>
              <w:t>Parkomatų aptarnavimo sąnaudos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D1B26" w:rsidRDefault="00FE5B6E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530</w:t>
            </w:r>
          </w:p>
        </w:tc>
        <w:tc>
          <w:tcPr>
            <w:tcW w:w="1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D1B26" w:rsidRDefault="00FE5B6E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1000</w:t>
            </w:r>
          </w:p>
        </w:tc>
        <w:tc>
          <w:tcPr>
            <w:tcW w:w="1099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B26" w:rsidRDefault="005F59E2">
            <w:pPr>
              <w:snapToGrid w:val="0"/>
              <w:jc w:val="center"/>
            </w:pPr>
            <w:r w:rsidRPr="00E00598">
              <w:rPr>
                <w:b/>
              </w:rPr>
              <w:t>+</w:t>
            </w:r>
            <w:r>
              <w:rPr>
                <w:b/>
              </w:rPr>
              <w:t>88,7</w:t>
            </w:r>
          </w:p>
        </w:tc>
      </w:tr>
      <w:tr w:rsidR="00F3643E" w:rsidTr="00F3643E">
        <w:tc>
          <w:tcPr>
            <w:tcW w:w="5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3643E" w:rsidRDefault="00F3643E" w:rsidP="00F3643E">
            <w:pPr>
              <w:pStyle w:val="Lentelsturinys"/>
              <w:jc w:val="center"/>
            </w:pPr>
            <w:r>
              <w:t>7.</w:t>
            </w:r>
          </w:p>
        </w:tc>
        <w:tc>
          <w:tcPr>
            <w:tcW w:w="51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3643E" w:rsidRDefault="00F3643E" w:rsidP="00F3643E">
            <w:r>
              <w:t>Parkomatų techninio aptarnavimo sąnaudos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3643E" w:rsidRDefault="00F3643E" w:rsidP="00F3643E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5850</w:t>
            </w:r>
          </w:p>
        </w:tc>
        <w:tc>
          <w:tcPr>
            <w:tcW w:w="1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3643E" w:rsidRDefault="00F3643E" w:rsidP="00F3643E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7200</w:t>
            </w:r>
          </w:p>
        </w:tc>
        <w:tc>
          <w:tcPr>
            <w:tcW w:w="1099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43E" w:rsidRDefault="005F59E2" w:rsidP="00F3643E">
            <w:pPr>
              <w:snapToGrid w:val="0"/>
              <w:jc w:val="center"/>
            </w:pPr>
            <w:r w:rsidRPr="00E00598">
              <w:rPr>
                <w:b/>
              </w:rPr>
              <w:t>+</w:t>
            </w:r>
            <w:r>
              <w:rPr>
                <w:b/>
              </w:rPr>
              <w:t>23,1</w:t>
            </w:r>
          </w:p>
        </w:tc>
      </w:tr>
      <w:tr w:rsidR="00F3643E" w:rsidTr="00F3643E">
        <w:tc>
          <w:tcPr>
            <w:tcW w:w="5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3643E" w:rsidRDefault="00F3643E" w:rsidP="00F3643E">
            <w:pPr>
              <w:pStyle w:val="Lentelsturinys"/>
              <w:jc w:val="center"/>
            </w:pPr>
            <w:r>
              <w:t>8.</w:t>
            </w:r>
          </w:p>
        </w:tc>
        <w:tc>
          <w:tcPr>
            <w:tcW w:w="51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3643E" w:rsidRDefault="00F3643E" w:rsidP="00F3643E">
            <w:pPr>
              <w:rPr>
                <w:b/>
                <w:bCs/>
                <w:color w:val="000000"/>
                <w:lang w:val="en-US"/>
              </w:rPr>
            </w:pPr>
            <w:r>
              <w:t>Sąnaudos už atsiskaitymą SMS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3643E" w:rsidRDefault="00F3643E" w:rsidP="00F3643E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1601</w:t>
            </w:r>
          </w:p>
        </w:tc>
        <w:tc>
          <w:tcPr>
            <w:tcW w:w="1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3643E" w:rsidRDefault="00F3643E" w:rsidP="00F3643E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2000</w:t>
            </w:r>
          </w:p>
        </w:tc>
        <w:tc>
          <w:tcPr>
            <w:tcW w:w="1099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43E" w:rsidRDefault="005F59E2" w:rsidP="00F3643E">
            <w:pPr>
              <w:snapToGrid w:val="0"/>
              <w:jc w:val="center"/>
            </w:pPr>
            <w:r w:rsidRPr="00E00598">
              <w:rPr>
                <w:b/>
              </w:rPr>
              <w:t>+</w:t>
            </w:r>
            <w:r>
              <w:rPr>
                <w:b/>
              </w:rPr>
              <w:t>24,9</w:t>
            </w:r>
          </w:p>
        </w:tc>
      </w:tr>
      <w:tr w:rsidR="00F3643E" w:rsidTr="00F3643E">
        <w:tc>
          <w:tcPr>
            <w:tcW w:w="5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3643E" w:rsidRDefault="00F3643E" w:rsidP="00F3643E">
            <w:pPr>
              <w:pStyle w:val="Lentelsturinys"/>
              <w:jc w:val="center"/>
            </w:pPr>
            <w:r>
              <w:rPr>
                <w:lang w:val="en-US"/>
              </w:rPr>
              <w:t>9</w:t>
            </w:r>
            <w:r>
              <w:t>.</w:t>
            </w:r>
          </w:p>
        </w:tc>
        <w:tc>
          <w:tcPr>
            <w:tcW w:w="51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3643E" w:rsidRDefault="00F3643E" w:rsidP="00F3643E">
            <w:pPr>
              <w:rPr>
                <w:b/>
                <w:bCs/>
                <w:color w:val="000000"/>
                <w:lang w:val="en-US"/>
              </w:rPr>
            </w:pPr>
            <w:r>
              <w:t>Automobilių remonto sąnaudos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3643E" w:rsidRDefault="00F3643E" w:rsidP="00F3643E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668</w:t>
            </w:r>
          </w:p>
        </w:tc>
        <w:tc>
          <w:tcPr>
            <w:tcW w:w="1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3643E" w:rsidRDefault="00F3643E" w:rsidP="00F3643E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1000</w:t>
            </w:r>
          </w:p>
        </w:tc>
        <w:tc>
          <w:tcPr>
            <w:tcW w:w="1099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43E" w:rsidRDefault="005F59E2" w:rsidP="00F3643E">
            <w:pPr>
              <w:snapToGrid w:val="0"/>
              <w:jc w:val="center"/>
            </w:pPr>
            <w:r w:rsidRPr="00E00598">
              <w:rPr>
                <w:b/>
              </w:rPr>
              <w:t>+</w:t>
            </w:r>
            <w:r>
              <w:rPr>
                <w:b/>
              </w:rPr>
              <w:t>49,7</w:t>
            </w:r>
          </w:p>
        </w:tc>
      </w:tr>
      <w:tr w:rsidR="00F3643E" w:rsidTr="00F3643E">
        <w:tc>
          <w:tcPr>
            <w:tcW w:w="5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3643E" w:rsidRDefault="00F3643E" w:rsidP="00F3643E">
            <w:pPr>
              <w:pStyle w:val="Lentelsturinys"/>
              <w:jc w:val="center"/>
            </w:pPr>
            <w:r>
              <w:t>10.</w:t>
            </w:r>
          </w:p>
        </w:tc>
        <w:tc>
          <w:tcPr>
            <w:tcW w:w="51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3643E" w:rsidRDefault="00F3643E" w:rsidP="00F3643E">
            <w:pPr>
              <w:rPr>
                <w:b/>
                <w:bCs/>
                <w:color w:val="000000"/>
                <w:lang w:val="en-US"/>
              </w:rPr>
            </w:pPr>
            <w:r>
              <w:t xml:space="preserve">Automobilių kuro sąnaudos 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3643E" w:rsidRDefault="00F3643E" w:rsidP="00F3643E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1221</w:t>
            </w:r>
          </w:p>
        </w:tc>
        <w:tc>
          <w:tcPr>
            <w:tcW w:w="1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3643E" w:rsidRDefault="00F3643E" w:rsidP="00F3643E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1400</w:t>
            </w:r>
          </w:p>
        </w:tc>
        <w:tc>
          <w:tcPr>
            <w:tcW w:w="1099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43E" w:rsidRDefault="000E1032" w:rsidP="00F3643E">
            <w:pPr>
              <w:snapToGrid w:val="0"/>
              <w:jc w:val="center"/>
            </w:pPr>
            <w:r w:rsidRPr="00E00598">
              <w:rPr>
                <w:b/>
              </w:rPr>
              <w:t>+</w:t>
            </w:r>
            <w:r>
              <w:rPr>
                <w:b/>
              </w:rPr>
              <w:t>14,7</w:t>
            </w:r>
          </w:p>
        </w:tc>
      </w:tr>
      <w:tr w:rsidR="00F3643E" w:rsidTr="00F3643E">
        <w:tc>
          <w:tcPr>
            <w:tcW w:w="5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3643E" w:rsidRDefault="00F3643E" w:rsidP="00F3643E">
            <w:pPr>
              <w:pStyle w:val="Lentelsturinys"/>
              <w:jc w:val="center"/>
            </w:pPr>
            <w:r>
              <w:t>11.</w:t>
            </w:r>
          </w:p>
        </w:tc>
        <w:tc>
          <w:tcPr>
            <w:tcW w:w="51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3643E" w:rsidRDefault="00F3643E" w:rsidP="00F3643E">
            <w:pPr>
              <w:rPr>
                <w:b/>
                <w:bCs/>
                <w:color w:val="000000"/>
                <w:lang w:val="en-US"/>
              </w:rPr>
            </w:pPr>
            <w:r>
              <w:t>Automobilių eksploatacijos ir apsaugos sąnaudos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3643E" w:rsidRDefault="00F3643E" w:rsidP="00F3643E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287</w:t>
            </w:r>
          </w:p>
        </w:tc>
        <w:tc>
          <w:tcPr>
            <w:tcW w:w="1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3643E" w:rsidRDefault="00F3643E" w:rsidP="00F3643E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300</w:t>
            </w:r>
          </w:p>
        </w:tc>
        <w:tc>
          <w:tcPr>
            <w:tcW w:w="1099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43E" w:rsidRDefault="000E1032" w:rsidP="00F3643E">
            <w:pPr>
              <w:snapToGrid w:val="0"/>
              <w:jc w:val="center"/>
            </w:pPr>
            <w:r w:rsidRPr="00E00598">
              <w:rPr>
                <w:b/>
              </w:rPr>
              <w:t>+</w:t>
            </w:r>
            <w:r>
              <w:rPr>
                <w:b/>
              </w:rPr>
              <w:t>4,5</w:t>
            </w:r>
          </w:p>
        </w:tc>
      </w:tr>
      <w:tr w:rsidR="00F3643E" w:rsidTr="00F3643E">
        <w:tc>
          <w:tcPr>
            <w:tcW w:w="5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3643E" w:rsidRDefault="00F3643E" w:rsidP="00F3643E">
            <w:pPr>
              <w:pStyle w:val="Lentelsturinys"/>
              <w:jc w:val="center"/>
            </w:pPr>
            <w:r>
              <w:t>12.</w:t>
            </w:r>
          </w:p>
        </w:tc>
        <w:tc>
          <w:tcPr>
            <w:tcW w:w="51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3643E" w:rsidRDefault="00F3643E" w:rsidP="00F3643E">
            <w:pPr>
              <w:rPr>
                <w:b/>
                <w:bCs/>
                <w:color w:val="000000"/>
                <w:lang w:val="en-US"/>
              </w:rPr>
            </w:pPr>
            <w:r>
              <w:t>Ilgalaikio turto nusidėvėjimo sąnaudos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3643E" w:rsidRDefault="00F3643E" w:rsidP="00F3643E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28754</w:t>
            </w:r>
          </w:p>
        </w:tc>
        <w:tc>
          <w:tcPr>
            <w:tcW w:w="1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3643E" w:rsidRDefault="00F3643E" w:rsidP="00F3643E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28754</w:t>
            </w:r>
          </w:p>
        </w:tc>
        <w:tc>
          <w:tcPr>
            <w:tcW w:w="1099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43E" w:rsidRDefault="000E1032" w:rsidP="00F3643E">
            <w:pPr>
              <w:snapToGrid w:val="0"/>
              <w:jc w:val="center"/>
            </w:pPr>
            <w:r>
              <w:t>-</w:t>
            </w:r>
          </w:p>
        </w:tc>
      </w:tr>
      <w:tr w:rsidR="00F3643E" w:rsidTr="00F3643E">
        <w:tc>
          <w:tcPr>
            <w:tcW w:w="5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3643E" w:rsidRDefault="00F3643E" w:rsidP="00F3643E">
            <w:pPr>
              <w:pStyle w:val="Lentelsturinys"/>
              <w:jc w:val="center"/>
            </w:pPr>
            <w:r>
              <w:t>13.</w:t>
            </w:r>
          </w:p>
        </w:tc>
        <w:tc>
          <w:tcPr>
            <w:tcW w:w="51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3643E" w:rsidRDefault="00F3643E" w:rsidP="00F3643E">
            <w:pPr>
              <w:rPr>
                <w:b/>
                <w:bCs/>
                <w:color w:val="000000"/>
                <w:lang w:val="en-US"/>
              </w:rPr>
            </w:pPr>
            <w:r>
              <w:t>Pinigų inkasacijos sąnaudos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3643E" w:rsidRDefault="00F3643E" w:rsidP="00F3643E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6296</w:t>
            </w:r>
          </w:p>
        </w:tc>
        <w:tc>
          <w:tcPr>
            <w:tcW w:w="1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3643E" w:rsidRDefault="00F3643E" w:rsidP="00F3643E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6500</w:t>
            </w:r>
          </w:p>
        </w:tc>
        <w:tc>
          <w:tcPr>
            <w:tcW w:w="1099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43E" w:rsidRDefault="000E1032" w:rsidP="00F3643E">
            <w:pPr>
              <w:snapToGrid w:val="0"/>
              <w:jc w:val="center"/>
            </w:pPr>
            <w:r w:rsidRPr="00E00598">
              <w:rPr>
                <w:b/>
              </w:rPr>
              <w:t>+</w:t>
            </w:r>
            <w:r>
              <w:rPr>
                <w:b/>
              </w:rPr>
              <w:t>3,2</w:t>
            </w:r>
          </w:p>
        </w:tc>
      </w:tr>
      <w:tr w:rsidR="00F3643E" w:rsidTr="00F3643E">
        <w:tc>
          <w:tcPr>
            <w:tcW w:w="5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3643E" w:rsidRDefault="00F3643E" w:rsidP="00F3643E">
            <w:pPr>
              <w:pStyle w:val="Lentelsturinys"/>
              <w:jc w:val="center"/>
              <w:rPr>
                <w:color w:val="000000"/>
              </w:rPr>
            </w:pPr>
            <w:r>
              <w:t>14.</w:t>
            </w:r>
          </w:p>
        </w:tc>
        <w:tc>
          <w:tcPr>
            <w:tcW w:w="51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3643E" w:rsidRDefault="00F3643E" w:rsidP="00F3643E">
            <w:pPr>
              <w:rPr>
                <w:b/>
                <w:bCs/>
                <w:color w:val="000000"/>
                <w:lang w:val="en-US"/>
              </w:rPr>
            </w:pPr>
            <w:r>
              <w:rPr>
                <w:color w:val="000000"/>
              </w:rPr>
              <w:t>Sąnaudos už pavedimus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3643E" w:rsidRDefault="00F3643E" w:rsidP="00F3643E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1364</w:t>
            </w:r>
          </w:p>
        </w:tc>
        <w:tc>
          <w:tcPr>
            <w:tcW w:w="1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3643E" w:rsidRDefault="00F3643E" w:rsidP="00F3643E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1400</w:t>
            </w:r>
          </w:p>
        </w:tc>
        <w:tc>
          <w:tcPr>
            <w:tcW w:w="1099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43E" w:rsidRDefault="000E1032" w:rsidP="00F3643E">
            <w:pPr>
              <w:snapToGrid w:val="0"/>
              <w:jc w:val="center"/>
            </w:pPr>
            <w:r w:rsidRPr="00E00598">
              <w:rPr>
                <w:b/>
              </w:rPr>
              <w:t>+</w:t>
            </w:r>
            <w:r>
              <w:rPr>
                <w:b/>
              </w:rPr>
              <w:t>2,6</w:t>
            </w:r>
          </w:p>
        </w:tc>
      </w:tr>
      <w:tr w:rsidR="00F3643E" w:rsidTr="00F3643E">
        <w:tc>
          <w:tcPr>
            <w:tcW w:w="5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3643E" w:rsidRDefault="00F3643E" w:rsidP="00F3643E">
            <w:pPr>
              <w:pStyle w:val="Lentelsturinys"/>
              <w:jc w:val="center"/>
              <w:rPr>
                <w:color w:val="000000"/>
              </w:rPr>
            </w:pPr>
            <w:r>
              <w:t>15.</w:t>
            </w:r>
          </w:p>
        </w:tc>
        <w:tc>
          <w:tcPr>
            <w:tcW w:w="51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3643E" w:rsidRDefault="00F3643E" w:rsidP="00F3643E">
            <w:pPr>
              <w:rPr>
                <w:b/>
                <w:bCs/>
                <w:color w:val="000000"/>
                <w:lang w:val="en-US"/>
              </w:rPr>
            </w:pPr>
            <w:r>
              <w:rPr>
                <w:color w:val="000000"/>
              </w:rPr>
              <w:t>Kanceliarinių priemonių sąnaudos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3643E" w:rsidRDefault="00F3643E" w:rsidP="00F3643E">
            <w:pPr>
              <w:pStyle w:val="Lentelsturinys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388</w:t>
            </w:r>
          </w:p>
        </w:tc>
        <w:tc>
          <w:tcPr>
            <w:tcW w:w="1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3643E" w:rsidRDefault="00F3643E" w:rsidP="00F3643E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400</w:t>
            </w:r>
          </w:p>
        </w:tc>
        <w:tc>
          <w:tcPr>
            <w:tcW w:w="1099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43E" w:rsidRDefault="000E1032" w:rsidP="00F3643E">
            <w:pPr>
              <w:snapToGrid w:val="0"/>
              <w:jc w:val="center"/>
            </w:pPr>
            <w:r w:rsidRPr="00E00598">
              <w:rPr>
                <w:b/>
              </w:rPr>
              <w:t>+</w:t>
            </w:r>
            <w:r>
              <w:rPr>
                <w:b/>
              </w:rPr>
              <w:t>3,1</w:t>
            </w:r>
          </w:p>
        </w:tc>
      </w:tr>
      <w:tr w:rsidR="00F3643E" w:rsidTr="00F3643E">
        <w:tc>
          <w:tcPr>
            <w:tcW w:w="5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3643E" w:rsidRDefault="00F3643E" w:rsidP="00F3643E">
            <w:pPr>
              <w:pStyle w:val="Lentelsturinys"/>
              <w:jc w:val="center"/>
              <w:rPr>
                <w:color w:val="000000"/>
              </w:rPr>
            </w:pPr>
            <w:r>
              <w:t>16.</w:t>
            </w:r>
          </w:p>
        </w:tc>
        <w:tc>
          <w:tcPr>
            <w:tcW w:w="51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3643E" w:rsidRDefault="00F3643E" w:rsidP="00F3643E">
            <w:pPr>
              <w:rPr>
                <w:b/>
                <w:bCs/>
                <w:color w:val="000000"/>
                <w:lang w:val="en-US"/>
              </w:rPr>
            </w:pPr>
            <w:r>
              <w:rPr>
                <w:color w:val="000000"/>
              </w:rPr>
              <w:t>Draudimo sąnaudos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3643E" w:rsidRDefault="00F3643E" w:rsidP="00F3643E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2458</w:t>
            </w:r>
          </w:p>
        </w:tc>
        <w:tc>
          <w:tcPr>
            <w:tcW w:w="1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3643E" w:rsidRDefault="00F3643E" w:rsidP="00F3643E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2500</w:t>
            </w:r>
          </w:p>
        </w:tc>
        <w:tc>
          <w:tcPr>
            <w:tcW w:w="1099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43E" w:rsidRDefault="000E1032" w:rsidP="00F3643E">
            <w:pPr>
              <w:snapToGrid w:val="0"/>
              <w:jc w:val="center"/>
            </w:pPr>
            <w:r w:rsidRPr="00E00598">
              <w:rPr>
                <w:b/>
              </w:rPr>
              <w:t>+</w:t>
            </w:r>
            <w:r>
              <w:rPr>
                <w:b/>
              </w:rPr>
              <w:t>1,7</w:t>
            </w:r>
          </w:p>
        </w:tc>
      </w:tr>
      <w:tr w:rsidR="00F3643E" w:rsidTr="00F3643E">
        <w:tc>
          <w:tcPr>
            <w:tcW w:w="5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3643E" w:rsidRDefault="00F3643E" w:rsidP="00F3643E">
            <w:pPr>
              <w:pStyle w:val="Lentelsturinys"/>
              <w:jc w:val="center"/>
              <w:rPr>
                <w:color w:val="000000"/>
              </w:rPr>
            </w:pPr>
            <w:r>
              <w:t>17.</w:t>
            </w:r>
          </w:p>
        </w:tc>
        <w:tc>
          <w:tcPr>
            <w:tcW w:w="51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3643E" w:rsidRPr="007151B7" w:rsidRDefault="00F3643E" w:rsidP="00F3643E">
            <w:pPr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Kelio ženklų ir ženklinimo sąnaudos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3643E" w:rsidRDefault="00F3643E" w:rsidP="00F3643E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356</w:t>
            </w:r>
          </w:p>
        </w:tc>
        <w:tc>
          <w:tcPr>
            <w:tcW w:w="1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3643E" w:rsidRDefault="00F3643E" w:rsidP="00F3643E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2500</w:t>
            </w:r>
          </w:p>
        </w:tc>
        <w:tc>
          <w:tcPr>
            <w:tcW w:w="1099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43E" w:rsidRPr="000E1032" w:rsidRDefault="000E1032" w:rsidP="00F3643E">
            <w:pPr>
              <w:snapToGrid w:val="0"/>
              <w:jc w:val="center"/>
              <w:rPr>
                <w:b/>
              </w:rPr>
            </w:pPr>
            <w:r w:rsidRPr="000E1032">
              <w:rPr>
                <w:b/>
              </w:rPr>
              <w:t>7 kartus</w:t>
            </w:r>
          </w:p>
        </w:tc>
      </w:tr>
      <w:tr w:rsidR="00F3643E" w:rsidTr="00F3643E">
        <w:tc>
          <w:tcPr>
            <w:tcW w:w="5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3643E" w:rsidRDefault="00F3643E" w:rsidP="00F3643E">
            <w:pPr>
              <w:pStyle w:val="Lentelsturinys"/>
              <w:jc w:val="center"/>
              <w:rPr>
                <w:color w:val="000000"/>
              </w:rPr>
            </w:pPr>
            <w:r>
              <w:t>18.</w:t>
            </w:r>
          </w:p>
        </w:tc>
        <w:tc>
          <w:tcPr>
            <w:tcW w:w="51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3643E" w:rsidRDefault="00F3643E" w:rsidP="00F3643E">
            <w:pPr>
              <w:rPr>
                <w:b/>
                <w:bCs/>
                <w:color w:val="000000"/>
                <w:lang w:val="en-US"/>
              </w:rPr>
            </w:pPr>
            <w:r>
              <w:rPr>
                <w:color w:val="000000"/>
              </w:rPr>
              <w:t>Atidėjimų nepanaudotoms atostogoms sąnaudos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3643E" w:rsidRDefault="00F3643E" w:rsidP="00F3643E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-</w:t>
            </w:r>
          </w:p>
        </w:tc>
        <w:tc>
          <w:tcPr>
            <w:tcW w:w="1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3643E" w:rsidRDefault="00F3643E" w:rsidP="00F3643E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-</w:t>
            </w:r>
          </w:p>
        </w:tc>
        <w:tc>
          <w:tcPr>
            <w:tcW w:w="1099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43E" w:rsidRPr="000E1032" w:rsidRDefault="000E1032" w:rsidP="00F3643E">
            <w:pPr>
              <w:snapToGrid w:val="0"/>
              <w:jc w:val="center"/>
              <w:rPr>
                <w:b/>
              </w:rPr>
            </w:pPr>
            <w:r w:rsidRPr="000E1032">
              <w:rPr>
                <w:b/>
              </w:rPr>
              <w:t>-</w:t>
            </w:r>
          </w:p>
        </w:tc>
      </w:tr>
      <w:tr w:rsidR="00F3643E" w:rsidTr="00F3643E">
        <w:tc>
          <w:tcPr>
            <w:tcW w:w="5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3643E" w:rsidRDefault="00F3643E" w:rsidP="00F3643E">
            <w:pPr>
              <w:pStyle w:val="Lentelsturinys"/>
              <w:jc w:val="center"/>
              <w:rPr>
                <w:color w:val="000000"/>
              </w:rPr>
            </w:pPr>
            <w:r>
              <w:lastRenderedPageBreak/>
              <w:t>19.</w:t>
            </w:r>
          </w:p>
        </w:tc>
        <w:tc>
          <w:tcPr>
            <w:tcW w:w="51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3643E" w:rsidRDefault="00F3643E" w:rsidP="00F3643E">
            <w:pPr>
              <w:rPr>
                <w:b/>
                <w:bCs/>
                <w:color w:val="000000"/>
                <w:lang w:val="en-US"/>
              </w:rPr>
            </w:pPr>
            <w:r>
              <w:rPr>
                <w:color w:val="000000"/>
              </w:rPr>
              <w:t>Neatskaitomo pirkimo PVM sąnaudos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3643E" w:rsidRDefault="00F3643E" w:rsidP="00F3643E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7531</w:t>
            </w:r>
          </w:p>
        </w:tc>
        <w:tc>
          <w:tcPr>
            <w:tcW w:w="1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3643E" w:rsidRDefault="00F3643E" w:rsidP="00F3643E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7500</w:t>
            </w:r>
          </w:p>
        </w:tc>
        <w:tc>
          <w:tcPr>
            <w:tcW w:w="1099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43E" w:rsidRPr="000E1032" w:rsidRDefault="000E1032" w:rsidP="00F3643E">
            <w:pPr>
              <w:snapToGrid w:val="0"/>
              <w:jc w:val="center"/>
              <w:rPr>
                <w:b/>
              </w:rPr>
            </w:pPr>
            <w:r w:rsidRPr="000E1032">
              <w:rPr>
                <w:b/>
              </w:rPr>
              <w:t>-0,4</w:t>
            </w:r>
          </w:p>
        </w:tc>
      </w:tr>
      <w:tr w:rsidR="00F3643E" w:rsidTr="00F3643E">
        <w:tc>
          <w:tcPr>
            <w:tcW w:w="5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3643E" w:rsidRDefault="00F3643E" w:rsidP="00F3643E">
            <w:pPr>
              <w:pStyle w:val="Lentelsturinys"/>
              <w:jc w:val="center"/>
              <w:rPr>
                <w:color w:val="000000"/>
              </w:rPr>
            </w:pPr>
            <w:r>
              <w:t>20.</w:t>
            </w:r>
          </w:p>
        </w:tc>
        <w:tc>
          <w:tcPr>
            <w:tcW w:w="51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3643E" w:rsidRDefault="00F3643E" w:rsidP="00F3643E">
            <w:pPr>
              <w:rPr>
                <w:b/>
                <w:bCs/>
                <w:color w:val="000000"/>
                <w:lang w:val="en-US"/>
              </w:rPr>
            </w:pPr>
            <w:r>
              <w:rPr>
                <w:color w:val="000000"/>
              </w:rPr>
              <w:t>Aplinkos teršimo mokesčio sąnaudos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3643E" w:rsidRDefault="00F3643E" w:rsidP="00F3643E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-</w:t>
            </w:r>
          </w:p>
        </w:tc>
        <w:tc>
          <w:tcPr>
            <w:tcW w:w="1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3643E" w:rsidRDefault="00F3643E" w:rsidP="00F3643E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-</w:t>
            </w:r>
          </w:p>
        </w:tc>
        <w:tc>
          <w:tcPr>
            <w:tcW w:w="1099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43E" w:rsidRPr="000E1032" w:rsidRDefault="000E1032" w:rsidP="00F3643E">
            <w:pPr>
              <w:snapToGrid w:val="0"/>
              <w:jc w:val="center"/>
              <w:rPr>
                <w:b/>
              </w:rPr>
            </w:pPr>
            <w:r w:rsidRPr="000E1032">
              <w:rPr>
                <w:b/>
              </w:rPr>
              <w:t>-</w:t>
            </w:r>
          </w:p>
        </w:tc>
      </w:tr>
      <w:tr w:rsidR="00F3643E" w:rsidTr="00F3643E">
        <w:tc>
          <w:tcPr>
            <w:tcW w:w="5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3643E" w:rsidRDefault="00F3643E" w:rsidP="00F3643E">
            <w:pPr>
              <w:pStyle w:val="Lentelsturinys"/>
              <w:jc w:val="center"/>
              <w:rPr>
                <w:color w:val="000000"/>
              </w:rPr>
            </w:pPr>
            <w:r>
              <w:t>21.</w:t>
            </w:r>
          </w:p>
        </w:tc>
        <w:tc>
          <w:tcPr>
            <w:tcW w:w="51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3643E" w:rsidRPr="007151B7" w:rsidRDefault="00F3643E" w:rsidP="00F3643E">
            <w:pPr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Įmokų į garantinį fondą sąnaudos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3643E" w:rsidRDefault="00F3643E" w:rsidP="00F3643E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98</w:t>
            </w:r>
          </w:p>
        </w:tc>
        <w:tc>
          <w:tcPr>
            <w:tcW w:w="1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3643E" w:rsidRDefault="00F3643E" w:rsidP="00F3643E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-</w:t>
            </w:r>
          </w:p>
        </w:tc>
        <w:tc>
          <w:tcPr>
            <w:tcW w:w="1099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43E" w:rsidRPr="000E1032" w:rsidRDefault="000E1032" w:rsidP="00F3643E">
            <w:pPr>
              <w:snapToGrid w:val="0"/>
              <w:jc w:val="center"/>
              <w:rPr>
                <w:b/>
              </w:rPr>
            </w:pPr>
            <w:r w:rsidRPr="000E1032">
              <w:rPr>
                <w:b/>
              </w:rPr>
              <w:t>-</w:t>
            </w:r>
          </w:p>
        </w:tc>
      </w:tr>
      <w:tr w:rsidR="00F3643E" w:rsidTr="00F3643E">
        <w:tc>
          <w:tcPr>
            <w:tcW w:w="5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3643E" w:rsidRDefault="00F3643E" w:rsidP="00F3643E">
            <w:pPr>
              <w:pStyle w:val="Lentelsturinys"/>
              <w:jc w:val="center"/>
              <w:rPr>
                <w:color w:val="000000"/>
              </w:rPr>
            </w:pPr>
            <w:r>
              <w:t>22.</w:t>
            </w:r>
          </w:p>
        </w:tc>
        <w:tc>
          <w:tcPr>
            <w:tcW w:w="51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3643E" w:rsidRPr="007151B7" w:rsidRDefault="00F3643E" w:rsidP="00F3643E">
            <w:pPr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Palūkanų sąnaudos Šiaulių banko lizingui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3643E" w:rsidRDefault="00F3643E" w:rsidP="00F3643E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2880</w:t>
            </w:r>
          </w:p>
        </w:tc>
        <w:tc>
          <w:tcPr>
            <w:tcW w:w="1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3643E" w:rsidRDefault="00F3643E" w:rsidP="00F3643E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1929</w:t>
            </w:r>
          </w:p>
        </w:tc>
        <w:tc>
          <w:tcPr>
            <w:tcW w:w="1099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43E" w:rsidRPr="000E1032" w:rsidRDefault="000E1032" w:rsidP="00F3643E">
            <w:pPr>
              <w:snapToGrid w:val="0"/>
              <w:jc w:val="center"/>
              <w:rPr>
                <w:b/>
              </w:rPr>
            </w:pPr>
            <w:r w:rsidRPr="000E1032">
              <w:rPr>
                <w:b/>
              </w:rPr>
              <w:t>-33</w:t>
            </w:r>
          </w:p>
        </w:tc>
      </w:tr>
      <w:tr w:rsidR="00F3643E" w:rsidTr="00F3643E">
        <w:tc>
          <w:tcPr>
            <w:tcW w:w="5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3643E" w:rsidRDefault="00F3643E" w:rsidP="00F3643E">
            <w:pPr>
              <w:pStyle w:val="Lentelsturinys"/>
              <w:jc w:val="center"/>
              <w:rPr>
                <w:color w:val="000000"/>
              </w:rPr>
            </w:pPr>
            <w:r>
              <w:t>23.</w:t>
            </w:r>
          </w:p>
        </w:tc>
        <w:tc>
          <w:tcPr>
            <w:tcW w:w="51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3643E" w:rsidRDefault="00F3643E" w:rsidP="00F3643E">
            <w:pPr>
              <w:rPr>
                <w:b/>
                <w:bCs/>
                <w:color w:val="000000"/>
                <w:lang w:val="en-US"/>
              </w:rPr>
            </w:pPr>
            <w:r>
              <w:rPr>
                <w:color w:val="000000"/>
              </w:rPr>
              <w:t>Įvairios kitos sąnaudos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3643E" w:rsidRDefault="00F3643E" w:rsidP="00F3643E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55</w:t>
            </w:r>
          </w:p>
        </w:tc>
        <w:tc>
          <w:tcPr>
            <w:tcW w:w="1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3643E" w:rsidRDefault="00F3643E" w:rsidP="00F3643E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60</w:t>
            </w:r>
          </w:p>
        </w:tc>
        <w:tc>
          <w:tcPr>
            <w:tcW w:w="1099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43E" w:rsidRPr="000E1032" w:rsidRDefault="000E1032" w:rsidP="00F3643E">
            <w:pPr>
              <w:snapToGrid w:val="0"/>
              <w:jc w:val="center"/>
              <w:rPr>
                <w:b/>
              </w:rPr>
            </w:pPr>
            <w:r w:rsidRPr="000E1032">
              <w:rPr>
                <w:b/>
              </w:rPr>
              <w:t>+9,1</w:t>
            </w:r>
          </w:p>
        </w:tc>
      </w:tr>
      <w:tr w:rsidR="00F3643E" w:rsidTr="00F3643E">
        <w:tc>
          <w:tcPr>
            <w:tcW w:w="5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3643E" w:rsidRDefault="00F3643E" w:rsidP="00F3643E">
            <w:pPr>
              <w:pStyle w:val="Lentelsturinys"/>
              <w:snapToGrid w:val="0"/>
              <w:jc w:val="center"/>
            </w:pPr>
          </w:p>
        </w:tc>
        <w:tc>
          <w:tcPr>
            <w:tcW w:w="51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3643E" w:rsidRDefault="00F3643E" w:rsidP="00F3643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Viso sąnaudų: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3643E" w:rsidRDefault="00F3643E" w:rsidP="00F3643E">
            <w:pPr>
              <w:pStyle w:val="Lentelsturinys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140286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3643E" w:rsidRDefault="00F3643E" w:rsidP="00F3643E">
            <w:pPr>
              <w:pStyle w:val="Lentelsturinys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150064</w:t>
            </w:r>
          </w:p>
        </w:tc>
        <w:tc>
          <w:tcPr>
            <w:tcW w:w="1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643E" w:rsidRPr="000E1032" w:rsidRDefault="000E1032" w:rsidP="00F3643E">
            <w:pPr>
              <w:pStyle w:val="Lentelsturinys"/>
              <w:snapToGrid w:val="0"/>
              <w:jc w:val="center"/>
              <w:rPr>
                <w:b/>
              </w:rPr>
            </w:pPr>
            <w:r w:rsidRPr="000E1032">
              <w:rPr>
                <w:b/>
              </w:rPr>
              <w:t>+7</w:t>
            </w:r>
          </w:p>
        </w:tc>
      </w:tr>
      <w:tr w:rsidR="00F3643E" w:rsidTr="00F3643E">
        <w:tc>
          <w:tcPr>
            <w:tcW w:w="5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3643E" w:rsidRDefault="00F3643E" w:rsidP="00F3643E">
            <w:pPr>
              <w:pStyle w:val="Lentelsturinys"/>
              <w:snapToGrid w:val="0"/>
              <w:jc w:val="center"/>
            </w:pPr>
          </w:p>
        </w:tc>
        <w:tc>
          <w:tcPr>
            <w:tcW w:w="51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3643E" w:rsidRDefault="00F3643E" w:rsidP="00F3643E">
            <w:pPr>
              <w:jc w:val="right"/>
              <w:rPr>
                <w:b/>
                <w:bCs/>
                <w:color w:val="000000"/>
              </w:rPr>
            </w:pPr>
            <w:r>
              <w:rPr>
                <w:bCs/>
                <w:color w:val="000000"/>
              </w:rPr>
              <w:t>Rentabilumas 5 proc.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3643E" w:rsidRDefault="00F3643E" w:rsidP="00F3643E">
            <w:pPr>
              <w:pStyle w:val="Lentelsturinys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7014</w:t>
            </w:r>
          </w:p>
        </w:tc>
        <w:tc>
          <w:tcPr>
            <w:tcW w:w="1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3643E" w:rsidRDefault="00F3643E" w:rsidP="00F3643E">
            <w:pPr>
              <w:pStyle w:val="Lentelsturinys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7503</w:t>
            </w:r>
          </w:p>
        </w:tc>
        <w:tc>
          <w:tcPr>
            <w:tcW w:w="1099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43E" w:rsidRPr="000E1032" w:rsidRDefault="000E1032" w:rsidP="00F3643E">
            <w:pPr>
              <w:pStyle w:val="Lentelsturinys"/>
              <w:snapToGrid w:val="0"/>
              <w:jc w:val="center"/>
              <w:rPr>
                <w:b/>
              </w:rPr>
            </w:pPr>
            <w:r w:rsidRPr="000E1032">
              <w:rPr>
                <w:b/>
              </w:rPr>
              <w:t>+7</w:t>
            </w:r>
          </w:p>
        </w:tc>
      </w:tr>
      <w:tr w:rsidR="00F3643E" w:rsidTr="00F3643E">
        <w:tc>
          <w:tcPr>
            <w:tcW w:w="5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3643E" w:rsidRDefault="00F3643E" w:rsidP="00F3643E">
            <w:pPr>
              <w:pStyle w:val="Lentelsturinys"/>
              <w:snapToGrid w:val="0"/>
              <w:jc w:val="center"/>
            </w:pPr>
          </w:p>
        </w:tc>
        <w:tc>
          <w:tcPr>
            <w:tcW w:w="51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3643E" w:rsidRDefault="00F3643E" w:rsidP="00F3643E">
            <w:pPr>
              <w:jc w:val="right"/>
              <w:rPr>
                <w:b/>
                <w:bCs/>
                <w:color w:val="000000"/>
              </w:rPr>
            </w:pPr>
            <w:r>
              <w:rPr>
                <w:bCs/>
                <w:color w:val="000000"/>
              </w:rPr>
              <w:t>Pelno mokestis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643E" w:rsidRDefault="00F3643E" w:rsidP="00F3643E">
            <w:pPr>
              <w:pStyle w:val="Lentelsturinys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2194</w:t>
            </w:r>
          </w:p>
        </w:tc>
        <w:tc>
          <w:tcPr>
            <w:tcW w:w="164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643E" w:rsidRDefault="00F3643E" w:rsidP="00F3643E">
            <w:pPr>
              <w:pStyle w:val="Lentelsturinys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099" w:type="dxa"/>
            <w:tcBorders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43E" w:rsidRPr="000E1032" w:rsidRDefault="000E1032" w:rsidP="00F3643E">
            <w:pPr>
              <w:pStyle w:val="Lentelsturinys"/>
              <w:snapToGrid w:val="0"/>
              <w:jc w:val="center"/>
              <w:rPr>
                <w:b/>
              </w:rPr>
            </w:pPr>
            <w:r w:rsidRPr="000E1032">
              <w:rPr>
                <w:b/>
              </w:rPr>
              <w:t>-</w:t>
            </w:r>
          </w:p>
        </w:tc>
      </w:tr>
      <w:tr w:rsidR="00F3643E" w:rsidTr="00F3643E">
        <w:tc>
          <w:tcPr>
            <w:tcW w:w="5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3643E" w:rsidRDefault="00F3643E" w:rsidP="00F3643E">
            <w:pPr>
              <w:pStyle w:val="Lentelsturinys"/>
              <w:snapToGrid w:val="0"/>
              <w:jc w:val="center"/>
            </w:pPr>
          </w:p>
        </w:tc>
        <w:tc>
          <w:tcPr>
            <w:tcW w:w="51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3643E" w:rsidRDefault="00F3643E" w:rsidP="00F3643E">
            <w:pPr>
              <w:pStyle w:val="Lentelsturinys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Iš viso  sąnaudų: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:rsidR="00F3643E" w:rsidRDefault="00F3643E" w:rsidP="00F3643E">
            <w:pPr>
              <w:pStyle w:val="Lentelsturinys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149494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:rsidR="00F3643E" w:rsidRDefault="00F3643E" w:rsidP="00F3643E">
            <w:pPr>
              <w:pStyle w:val="Lentelsturinys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157567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vAlign w:val="center"/>
          </w:tcPr>
          <w:p w:rsidR="00F3643E" w:rsidRPr="000E1032" w:rsidRDefault="000E1032" w:rsidP="00F3643E">
            <w:pPr>
              <w:pStyle w:val="Lentelsturinys"/>
              <w:snapToGrid w:val="0"/>
              <w:jc w:val="center"/>
              <w:rPr>
                <w:b/>
              </w:rPr>
            </w:pPr>
            <w:r w:rsidRPr="000E1032">
              <w:rPr>
                <w:b/>
              </w:rPr>
              <w:t>+5,4</w:t>
            </w:r>
          </w:p>
        </w:tc>
      </w:tr>
      <w:tr w:rsidR="00F3643E" w:rsidTr="00F3643E">
        <w:tc>
          <w:tcPr>
            <w:tcW w:w="5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3643E" w:rsidRDefault="00F3643E" w:rsidP="00F3643E">
            <w:pPr>
              <w:pStyle w:val="Lentelsturinys"/>
              <w:snapToGrid w:val="0"/>
              <w:jc w:val="center"/>
            </w:pPr>
          </w:p>
        </w:tc>
        <w:tc>
          <w:tcPr>
            <w:tcW w:w="51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3643E" w:rsidRDefault="00F3643E" w:rsidP="00F3643E">
            <w:pPr>
              <w:pStyle w:val="Lentelsturinys"/>
              <w:jc w:val="right"/>
              <w:rPr>
                <w:b/>
                <w:bCs/>
                <w:color w:val="000000"/>
              </w:rPr>
            </w:pPr>
            <w:r>
              <w:rPr>
                <w:bCs/>
              </w:rPr>
              <w:t xml:space="preserve"> Sąnaudų ir pajamų santykis proc. 2016 m. 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EEEEEE"/>
            <w:vAlign w:val="center"/>
          </w:tcPr>
          <w:p w:rsidR="00F3643E" w:rsidRDefault="00F3643E" w:rsidP="00F3643E">
            <w:pPr>
              <w:pStyle w:val="Lentelsturinys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EEEEEE"/>
            <w:vAlign w:val="center"/>
          </w:tcPr>
          <w:p w:rsidR="00F3643E" w:rsidRDefault="00F3643E" w:rsidP="00F3643E">
            <w:pPr>
              <w:pStyle w:val="Lentelsturinys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75,8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43E" w:rsidRDefault="00F3643E" w:rsidP="00F3643E">
            <w:pPr>
              <w:pStyle w:val="Lentelsturinys"/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F3643E" w:rsidTr="0063286C">
        <w:tc>
          <w:tcPr>
            <w:tcW w:w="5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3643E" w:rsidRDefault="00F3643E" w:rsidP="00F3643E">
            <w:pPr>
              <w:pStyle w:val="Lentelsturinys"/>
              <w:snapToGrid w:val="0"/>
              <w:jc w:val="center"/>
            </w:pPr>
          </w:p>
        </w:tc>
        <w:tc>
          <w:tcPr>
            <w:tcW w:w="51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3643E" w:rsidRDefault="00F3643E" w:rsidP="00F3643E">
            <w:pPr>
              <w:pStyle w:val="Lentelsturinys"/>
              <w:jc w:val="right"/>
              <w:rPr>
                <w:color w:val="000000"/>
              </w:rPr>
            </w:pPr>
            <w:r>
              <w:rPr>
                <w:b/>
                <w:bCs/>
              </w:rPr>
              <w:t>Siūlomas nustatyti proc.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3643E" w:rsidRDefault="00F3643E" w:rsidP="00F3643E">
            <w:pPr>
              <w:pStyle w:val="Lentelsturinys"/>
              <w:snapToGrid w:val="0"/>
              <w:jc w:val="both"/>
              <w:rPr>
                <w:color w:val="000000"/>
              </w:rPr>
            </w:pP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:rsidR="00F3643E" w:rsidRDefault="00BF52C0" w:rsidP="00F3643E">
            <w:pPr>
              <w:pStyle w:val="Lentelsturinys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43E" w:rsidRDefault="00F3643E" w:rsidP="00F3643E">
            <w:pPr>
              <w:pStyle w:val="Lentelsturinys"/>
              <w:shd w:val="clear" w:color="auto" w:fill="FFFFFF"/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</w:tbl>
    <w:p w:rsidR="007D1B26" w:rsidRDefault="007D1B26">
      <w:pPr>
        <w:tabs>
          <w:tab w:val="left" w:pos="0"/>
        </w:tabs>
        <w:spacing w:line="360" w:lineRule="auto"/>
        <w:ind w:firstLine="709"/>
        <w:jc w:val="both"/>
      </w:pPr>
    </w:p>
    <w:p w:rsidR="007D1B26" w:rsidRDefault="007D1B26">
      <w:pPr>
        <w:tabs>
          <w:tab w:val="left" w:pos="0"/>
        </w:tabs>
        <w:spacing w:line="360" w:lineRule="auto"/>
        <w:ind w:firstLine="709"/>
        <w:jc w:val="both"/>
      </w:pPr>
      <w:r>
        <w:t>Sąnaudų straipsnių paaiškinimą pateikė  Paslaugos teikėjas (informacija pridedama).</w:t>
      </w:r>
      <w:bookmarkStart w:id="0" w:name="_GoBack"/>
      <w:bookmarkEnd w:id="0"/>
    </w:p>
    <w:p w:rsidR="00D2496A" w:rsidRDefault="007D1B26">
      <w:pPr>
        <w:tabs>
          <w:tab w:val="left" w:pos="0"/>
        </w:tabs>
        <w:spacing w:line="360" w:lineRule="auto"/>
        <w:ind w:firstLine="709"/>
        <w:jc w:val="both"/>
      </w:pPr>
      <w:r>
        <w:t>Atlikus vietinės rinkliavos įplaukų už automobilių stovėjimą mokamose automobilių stovėjimo vietose analizę</w:t>
      </w:r>
      <w:r w:rsidR="00006D6E">
        <w:t xml:space="preserve"> (2 priedas)</w:t>
      </w:r>
      <w:r>
        <w:t>, matyti, kad</w:t>
      </w:r>
      <w:r w:rsidR="00F07BA6">
        <w:t xml:space="preserve"> populiarėja atsiskaitymas SMS. Augimas, palyginus </w:t>
      </w:r>
      <w:r w:rsidR="00F07BA6" w:rsidRPr="00464BF4">
        <w:t xml:space="preserve">2016 m. su 2015 m., sudaro </w:t>
      </w:r>
      <w:r w:rsidR="00F07BA6">
        <w:t xml:space="preserve">2 proc. </w:t>
      </w:r>
      <w:r w:rsidR="00E65BBD">
        <w:t xml:space="preserve">Užmaršumo mokestis turi mažėjimo tendenciją, kas leidžia daryti prielaidą, kad </w:t>
      </w:r>
      <w:r w:rsidR="00006D6E">
        <w:t xml:space="preserve">didėja vairuotojų </w:t>
      </w:r>
      <w:r w:rsidR="00E65BBD">
        <w:t>dėmes</w:t>
      </w:r>
      <w:r w:rsidR="00006D6E">
        <w:t>ys</w:t>
      </w:r>
      <w:r w:rsidR="00E65BBD">
        <w:t xml:space="preserve"> arba </w:t>
      </w:r>
      <w:r w:rsidR="00006D6E">
        <w:t>kultūra</w:t>
      </w:r>
      <w:r w:rsidR="00E65BBD">
        <w:t xml:space="preserve">. </w:t>
      </w:r>
    </w:p>
    <w:p w:rsidR="007D1B26" w:rsidRDefault="00E65BBD" w:rsidP="00E65BBD">
      <w:pPr>
        <w:spacing w:line="360" w:lineRule="auto"/>
        <w:jc w:val="both"/>
        <w:rPr>
          <w:b/>
        </w:rPr>
      </w:pPr>
      <w:r>
        <w:t xml:space="preserve">             </w:t>
      </w:r>
      <w:r w:rsidR="007D1B26">
        <w:t>Panevėžio miesto savivaldybės administracijos direktoriaus įsakymu sudaryta Vietinės rinkliavos transporto priemonių valdytojams (vairuotojams) už naudojimąsi mokamomis automobilių stovėjimo vietomis Panevėžio mieste organizavimo komisija, išanalizavusi Paslaugos teikėjo pateiktas faktines išlaid</w:t>
      </w:r>
      <w:r w:rsidR="009F2D0F">
        <w:t>as, siūlo nustatyti, kad ketvirtus</w:t>
      </w:r>
      <w:r w:rsidR="007D1B26">
        <w:t xml:space="preserve"> metus nuo pasl</w:t>
      </w:r>
      <w:r w:rsidR="009F2D0F">
        <w:t>augos teikimo pradžios (nuo 201</w:t>
      </w:r>
      <w:r w:rsidR="009F2D0F" w:rsidRPr="00464BF4">
        <w:t>7</w:t>
      </w:r>
      <w:r w:rsidR="009F2D0F">
        <w:t xml:space="preserve"> m. balandžio 1 d. iki 2018</w:t>
      </w:r>
      <w:r w:rsidR="007D1B26">
        <w:t xml:space="preserve"> m. kovo 31 d.) Paslaugos gavė</w:t>
      </w:r>
      <w:r w:rsidR="009F2D0F">
        <w:t>jas mokėtų Paslaugos teikėjui 70</w:t>
      </w:r>
      <w:r w:rsidR="007D1B26">
        <w:t xml:space="preserve"> proc. dalį kas mėnesį surenkamos rinkliavos sumos. </w:t>
      </w:r>
    </w:p>
    <w:p w:rsidR="007D1B26" w:rsidRDefault="00BF52C0">
      <w:pPr>
        <w:tabs>
          <w:tab w:val="left" w:pos="0"/>
        </w:tabs>
        <w:spacing w:line="360" w:lineRule="auto"/>
        <w:ind w:firstLine="709"/>
        <w:jc w:val="both"/>
      </w:pPr>
      <w:r>
        <w:rPr>
          <w:b/>
        </w:rPr>
        <w:t xml:space="preserve">5. </w:t>
      </w:r>
      <w:r w:rsidR="007D1B26">
        <w:rPr>
          <w:b/>
        </w:rPr>
        <w:t>Galimos neigiamos pasekmės priėmus sprendimą, kokių priemonių reikėtų imtis, kad tokių pasekmių būtų išvengta</w:t>
      </w:r>
      <w:r w:rsidR="007D1B26">
        <w:t xml:space="preserve">:  </w:t>
      </w:r>
    </w:p>
    <w:p w:rsidR="001F1C88" w:rsidRDefault="001F1C88">
      <w:pPr>
        <w:tabs>
          <w:tab w:val="left" w:pos="0"/>
        </w:tabs>
        <w:spacing w:line="360" w:lineRule="auto"/>
        <w:ind w:firstLine="709"/>
        <w:jc w:val="both"/>
        <w:rPr>
          <w:lang w:val="sv-SE"/>
        </w:rPr>
      </w:pPr>
      <w:r>
        <w:t>Neigiamų pasekmių nesitikima.</w:t>
      </w:r>
    </w:p>
    <w:p w:rsidR="007D1B26" w:rsidRDefault="007D1B26">
      <w:pPr>
        <w:tabs>
          <w:tab w:val="left" w:pos="0"/>
          <w:tab w:val="left" w:pos="744"/>
        </w:tabs>
        <w:spacing w:line="360" w:lineRule="auto"/>
        <w:ind w:firstLine="360"/>
        <w:jc w:val="both"/>
      </w:pPr>
      <w:r>
        <w:rPr>
          <w:b/>
        </w:rPr>
        <w:tab/>
      </w:r>
      <w:r w:rsidR="00BF52C0">
        <w:rPr>
          <w:b/>
        </w:rPr>
        <w:t xml:space="preserve">6. </w:t>
      </w:r>
      <w:r>
        <w:rPr>
          <w:b/>
        </w:rPr>
        <w:t>Kieno iniciatyva parengtas sprendimo projektas:</w:t>
      </w:r>
      <w:r>
        <w:t xml:space="preserve">  </w:t>
      </w:r>
    </w:p>
    <w:p w:rsidR="007D1B26" w:rsidRDefault="007D1B26">
      <w:pPr>
        <w:tabs>
          <w:tab w:val="left" w:pos="0"/>
        </w:tabs>
        <w:spacing w:line="360" w:lineRule="auto"/>
        <w:ind w:firstLine="360"/>
        <w:jc w:val="both"/>
      </w:pPr>
      <w:r>
        <w:t xml:space="preserve">       Sprendimo projektas parengtas Savivaldybės administracijos iniciatyva.</w:t>
      </w:r>
    </w:p>
    <w:p w:rsidR="007D1B26" w:rsidRDefault="007D1B26">
      <w:pPr>
        <w:tabs>
          <w:tab w:val="left" w:pos="0"/>
        </w:tabs>
        <w:spacing w:line="360" w:lineRule="auto"/>
        <w:ind w:firstLine="360"/>
        <w:jc w:val="both"/>
      </w:pPr>
    </w:p>
    <w:p w:rsidR="007D1B26" w:rsidRDefault="007D1B26">
      <w:pPr>
        <w:tabs>
          <w:tab w:val="left" w:pos="0"/>
        </w:tabs>
        <w:spacing w:line="360" w:lineRule="auto"/>
        <w:jc w:val="both"/>
      </w:pPr>
    </w:p>
    <w:p w:rsidR="007151B7" w:rsidRDefault="007D1B26">
      <w:pPr>
        <w:tabs>
          <w:tab w:val="left" w:pos="0"/>
        </w:tabs>
        <w:jc w:val="both"/>
      </w:pPr>
      <w:r>
        <w:t>Mies</w:t>
      </w:r>
      <w:r w:rsidR="00EC356F">
        <w:t>to infrastruktūros</w:t>
      </w:r>
      <w:r>
        <w:t xml:space="preserve"> skyriaus </w:t>
      </w:r>
    </w:p>
    <w:p w:rsidR="007D1B26" w:rsidRDefault="007151B7">
      <w:pPr>
        <w:tabs>
          <w:tab w:val="left" w:pos="0"/>
        </w:tabs>
        <w:jc w:val="both"/>
      </w:pPr>
      <w:r>
        <w:t>vyr. specialistė</w:t>
      </w:r>
      <w:r>
        <w:tab/>
      </w:r>
      <w:r>
        <w:tab/>
      </w:r>
      <w:r>
        <w:tab/>
      </w:r>
      <w:r>
        <w:tab/>
        <w:t xml:space="preserve">     Ina Urbonavičienė</w:t>
      </w:r>
    </w:p>
    <w:sectPr w:rsidR="007D1B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09" w:right="567" w:bottom="851" w:left="1701" w:header="567" w:footer="567" w:gutter="0"/>
      <w:cols w:space="1296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16B4" w:rsidRDefault="009516B4">
      <w:r>
        <w:separator/>
      </w:r>
    </w:p>
  </w:endnote>
  <w:endnote w:type="continuationSeparator" w:id="0">
    <w:p w:rsidR="009516B4" w:rsidRDefault="00951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BA"/>
    <w:family w:val="auto"/>
    <w:pitch w:val="default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1B26" w:rsidRDefault="007D1B2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1B26" w:rsidRDefault="007D1B2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1B26" w:rsidRDefault="007D1B2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16B4" w:rsidRDefault="009516B4">
      <w:r>
        <w:separator/>
      </w:r>
    </w:p>
  </w:footnote>
  <w:footnote w:type="continuationSeparator" w:id="0">
    <w:p w:rsidR="009516B4" w:rsidRDefault="009516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1B26" w:rsidRDefault="007D1B26">
    <w:pPr>
      <w:pStyle w:val="Antrats"/>
      <w:jc w:val="center"/>
    </w:pPr>
    <w:r>
      <w:fldChar w:fldCharType="begin"/>
    </w:r>
    <w:r>
      <w:instrText xml:space="preserve"> PAGE </w:instrText>
    </w:r>
    <w:r>
      <w:fldChar w:fldCharType="separate"/>
    </w:r>
    <w:r w:rsidR="0063286C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1B26" w:rsidRDefault="007D1B26">
    <w:pPr>
      <w:pStyle w:val="Antrats"/>
      <w:jc w:val="center"/>
    </w:pPr>
  </w:p>
  <w:p w:rsidR="007D1B26" w:rsidRDefault="007D1B26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1B26" w:rsidRDefault="007D1B2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144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180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216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720"/>
        </w:tabs>
        <w:ind w:left="252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720"/>
        </w:tabs>
        <w:ind w:left="288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720"/>
        </w:tabs>
        <w:ind w:left="324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720"/>
        </w:tabs>
        <w:ind w:left="360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720"/>
        </w:tabs>
        <w:ind w:left="396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720"/>
        </w:tabs>
        <w:ind w:left="432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FBD"/>
    <w:rsid w:val="00006D6E"/>
    <w:rsid w:val="00040FBD"/>
    <w:rsid w:val="000562B2"/>
    <w:rsid w:val="000E1032"/>
    <w:rsid w:val="001538D6"/>
    <w:rsid w:val="001F1C88"/>
    <w:rsid w:val="00464BF4"/>
    <w:rsid w:val="004B17D8"/>
    <w:rsid w:val="00500D28"/>
    <w:rsid w:val="00560958"/>
    <w:rsid w:val="005E194E"/>
    <w:rsid w:val="005F59E2"/>
    <w:rsid w:val="00626416"/>
    <w:rsid w:val="0063286C"/>
    <w:rsid w:val="007151B7"/>
    <w:rsid w:val="007169A4"/>
    <w:rsid w:val="00775F6C"/>
    <w:rsid w:val="007A284D"/>
    <w:rsid w:val="007C369A"/>
    <w:rsid w:val="007D1B26"/>
    <w:rsid w:val="00873BD4"/>
    <w:rsid w:val="008A7154"/>
    <w:rsid w:val="008B0E95"/>
    <w:rsid w:val="009516B4"/>
    <w:rsid w:val="009F2D0F"/>
    <w:rsid w:val="00A47AAD"/>
    <w:rsid w:val="00A84405"/>
    <w:rsid w:val="00B02EC4"/>
    <w:rsid w:val="00B11414"/>
    <w:rsid w:val="00B714E5"/>
    <w:rsid w:val="00BC2005"/>
    <w:rsid w:val="00BF52C0"/>
    <w:rsid w:val="00C516A3"/>
    <w:rsid w:val="00C92B29"/>
    <w:rsid w:val="00D2496A"/>
    <w:rsid w:val="00D25F15"/>
    <w:rsid w:val="00D61803"/>
    <w:rsid w:val="00D628D8"/>
    <w:rsid w:val="00D909BB"/>
    <w:rsid w:val="00E00598"/>
    <w:rsid w:val="00E65BBD"/>
    <w:rsid w:val="00E83B25"/>
    <w:rsid w:val="00E94399"/>
    <w:rsid w:val="00EC356F"/>
    <w:rsid w:val="00EF3D83"/>
    <w:rsid w:val="00F07BA6"/>
    <w:rsid w:val="00F3643E"/>
    <w:rsid w:val="00FE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AFCC826"/>
  <w15:chartTrackingRefBased/>
  <w15:docId w15:val="{926CD8ED-CEE8-44E0-BB56-181371DD2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prastasis">
    <w:name w:val="Normal"/>
    <w:qFormat/>
    <w:pPr>
      <w:suppressAutoHyphens/>
    </w:pPr>
    <w:rPr>
      <w:sz w:val="24"/>
      <w:szCs w:val="24"/>
      <w:lang w:val="lt-LT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  <w:rPr>
      <w:b/>
      <w:bCs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  <w:rPr>
      <w:b/>
      <w:bCs/>
    </w:rPr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Numatytasispastraiposriftas4">
    <w:name w:val="Numatytasis pastraipos šriftas4"/>
  </w:style>
  <w:style w:type="character" w:customStyle="1" w:styleId="Numatytasispastraiposriftas3">
    <w:name w:val="Numatytasis pastraipos šriftas3"/>
  </w:style>
  <w:style w:type="character" w:customStyle="1" w:styleId="Numatytasispastraiposriftas2">
    <w:name w:val="Numatytasis pastraipos šriftas2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Numatytasispastraiposriftas1">
    <w:name w:val="Numatytasis pastraipos šriftas1"/>
  </w:style>
  <w:style w:type="character" w:customStyle="1" w:styleId="WW-Numatytasispastraiposriftas">
    <w:name w:val="WW-Numatytasis pastraipos šriftas"/>
  </w:style>
  <w:style w:type="character" w:customStyle="1" w:styleId="Puslapionumeris1">
    <w:name w:val="Puslapio numeris1"/>
    <w:basedOn w:val="WW-Numatytasispastraiposriftas"/>
  </w:style>
  <w:style w:type="character" w:customStyle="1" w:styleId="WWCharLFO8LVL4">
    <w:name w:val="WW_CharLFO8LVL4"/>
    <w:rPr>
      <w:b/>
      <w:bCs/>
    </w:rPr>
  </w:style>
  <w:style w:type="character" w:customStyle="1" w:styleId="WWCharLFO6LVL3">
    <w:name w:val="WW_CharLFO6LVL3"/>
    <w:rPr>
      <w:b/>
      <w:bCs/>
    </w:rPr>
  </w:style>
  <w:style w:type="character" w:customStyle="1" w:styleId="WWCharLFO7LVL1">
    <w:name w:val="WW_CharLFO7LVL1"/>
    <w:rPr>
      <w:rFonts w:ascii="OpenSymbol" w:eastAsia="OpenSymbol" w:hAnsi="OpenSymbol" w:cs="OpenSymbol"/>
    </w:rPr>
  </w:style>
  <w:style w:type="character" w:customStyle="1" w:styleId="WWCharLFO7LVL2">
    <w:name w:val="WW_CharLFO7LVL2"/>
    <w:rPr>
      <w:rFonts w:ascii="OpenSymbol" w:eastAsia="OpenSymbol" w:hAnsi="OpenSymbol" w:cs="OpenSymbol"/>
    </w:rPr>
  </w:style>
  <w:style w:type="character" w:customStyle="1" w:styleId="WWCharLFO7LVL3">
    <w:name w:val="WW_CharLFO7LVL3"/>
    <w:rPr>
      <w:rFonts w:ascii="OpenSymbol" w:eastAsia="OpenSymbol" w:hAnsi="OpenSymbol" w:cs="OpenSymbol"/>
    </w:rPr>
  </w:style>
  <w:style w:type="character" w:customStyle="1" w:styleId="WWCharLFO7LVL4">
    <w:name w:val="WW_CharLFO7LVL4"/>
    <w:rPr>
      <w:rFonts w:ascii="OpenSymbol" w:eastAsia="OpenSymbol" w:hAnsi="OpenSymbol" w:cs="OpenSymbol"/>
    </w:rPr>
  </w:style>
  <w:style w:type="character" w:customStyle="1" w:styleId="WWCharLFO7LVL5">
    <w:name w:val="WW_CharLFO7LVL5"/>
    <w:rPr>
      <w:rFonts w:ascii="OpenSymbol" w:eastAsia="OpenSymbol" w:hAnsi="OpenSymbol" w:cs="OpenSymbol"/>
    </w:rPr>
  </w:style>
  <w:style w:type="character" w:customStyle="1" w:styleId="WWCharLFO7LVL6">
    <w:name w:val="WW_CharLFO7LVL6"/>
    <w:rPr>
      <w:rFonts w:ascii="OpenSymbol" w:eastAsia="OpenSymbol" w:hAnsi="OpenSymbol" w:cs="OpenSymbol"/>
    </w:rPr>
  </w:style>
  <w:style w:type="character" w:customStyle="1" w:styleId="WWCharLFO7LVL7">
    <w:name w:val="WW_CharLFO7LVL7"/>
    <w:rPr>
      <w:rFonts w:ascii="OpenSymbol" w:eastAsia="OpenSymbol" w:hAnsi="OpenSymbol" w:cs="OpenSymbol"/>
    </w:rPr>
  </w:style>
  <w:style w:type="character" w:customStyle="1" w:styleId="WWCharLFO7LVL8">
    <w:name w:val="WW_CharLFO7LVL8"/>
    <w:rPr>
      <w:rFonts w:ascii="OpenSymbol" w:eastAsia="OpenSymbol" w:hAnsi="OpenSymbol" w:cs="OpenSymbol"/>
    </w:rPr>
  </w:style>
  <w:style w:type="character" w:customStyle="1" w:styleId="WWCharLFO7LVL9">
    <w:name w:val="WW_CharLFO7LVL9"/>
    <w:rPr>
      <w:rFonts w:ascii="OpenSymbol" w:eastAsia="OpenSymbol" w:hAnsi="OpenSymbol" w:cs="OpenSymbol"/>
    </w:rPr>
  </w:style>
  <w:style w:type="character" w:customStyle="1" w:styleId="Numeravimoenklai">
    <w:name w:val="Numeravimo ženklai"/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Arial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Arial"/>
      <w:i/>
      <w:iCs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Arial"/>
      <w:i/>
      <w:iCs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Arial"/>
      <w:i/>
      <w:iCs/>
    </w:rPr>
  </w:style>
  <w:style w:type="paragraph" w:customStyle="1" w:styleId="Antrat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</w:rPr>
  </w:style>
  <w:style w:type="paragraph" w:styleId="Pagrindiniotekstotrauka">
    <w:name w:val="Body Text Indent"/>
    <w:basedOn w:val="prastasis"/>
    <w:pPr>
      <w:spacing w:after="120"/>
      <w:ind w:left="283"/>
    </w:pPr>
    <w:rPr>
      <w:sz w:val="20"/>
      <w:szCs w:val="20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styleId="prastasiniatinklio">
    <w:name w:val="Normal (Web)"/>
    <w:basedOn w:val="prastasis"/>
    <w:pPr>
      <w:spacing w:before="100" w:after="100"/>
    </w:pPr>
  </w:style>
  <w:style w:type="paragraph" w:styleId="Antrats">
    <w:name w:val="header"/>
    <w:basedOn w:val="prastasis"/>
    <w:pPr>
      <w:suppressLineNumbers/>
      <w:tabs>
        <w:tab w:val="center" w:pos="4819"/>
        <w:tab w:val="right" w:pos="9638"/>
      </w:tabs>
    </w:p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Porat">
    <w:name w:val="footer"/>
    <w:basedOn w:val="prastasis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4068</Words>
  <Characters>2319</Characters>
  <Application>Microsoft Office Word</Application>
  <DocSecurity>0</DocSecurity>
  <Lines>19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AIŠKINAMASIS RAŠTAS</vt:lpstr>
    </vt:vector>
  </TitlesOfParts>
  <Company/>
  <LinksUpToDate>false</LinksUpToDate>
  <CharactersWithSpaces>6375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Arvydas2</dc:creator>
  <cp:keywords/>
  <cp:lastModifiedBy>Ina Urbonavičienė</cp:lastModifiedBy>
  <cp:revision>7</cp:revision>
  <cp:lastPrinted>2017-04-10T07:12:00Z</cp:lastPrinted>
  <dcterms:created xsi:type="dcterms:W3CDTF">2017-04-10T06:38:00Z</dcterms:created>
  <dcterms:modified xsi:type="dcterms:W3CDTF">2017-04-10T07:19:00Z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