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5DAC59" w14:textId="77777777" w:rsidR="00D019E3" w:rsidRPr="00BE5115" w:rsidRDefault="00D019E3" w:rsidP="005D57A3">
      <w:pPr>
        <w:tabs>
          <w:tab w:val="left" w:pos="0"/>
        </w:tabs>
        <w:jc w:val="both"/>
        <w:rPr>
          <w:b/>
        </w:rPr>
      </w:pPr>
    </w:p>
    <w:p w14:paraId="51A99504" w14:textId="77777777" w:rsidR="00CE4261" w:rsidRPr="00BE5115" w:rsidRDefault="00CE4261" w:rsidP="005D57A3">
      <w:pPr>
        <w:tabs>
          <w:tab w:val="left" w:pos="0"/>
        </w:tabs>
        <w:jc w:val="center"/>
        <w:rPr>
          <w:b/>
        </w:rPr>
      </w:pPr>
      <w:r w:rsidRPr="00BE5115">
        <w:rPr>
          <w:b/>
        </w:rPr>
        <w:t>AIŠKINAMASIS RAŠTAS</w:t>
      </w:r>
    </w:p>
    <w:p w14:paraId="775555D0" w14:textId="77777777" w:rsidR="00075EF5" w:rsidRPr="00BE5115" w:rsidRDefault="00075EF5" w:rsidP="00075EF5">
      <w:pPr>
        <w:pStyle w:val="Pagrindinistekstas3"/>
        <w:rPr>
          <w:bCs/>
          <w:szCs w:val="24"/>
        </w:rPr>
      </w:pPr>
      <w:r w:rsidRPr="00BE5115">
        <w:rPr>
          <w:szCs w:val="24"/>
        </w:rPr>
        <w:t>DĖL PRITARIMO ĮGYVENDINTI PROJEKTĄ „</w:t>
      </w:r>
      <w:r w:rsidRPr="00BE5115">
        <w:rPr>
          <w:color w:val="000000"/>
          <w:szCs w:val="24"/>
        </w:rPr>
        <w:t>ELEKTROMOBILIŲ ĮKROVIMO PRIEIGŲ TINKLO KŪRIMAS PANEVĖŽIO MIESTE“</w:t>
      </w:r>
    </w:p>
    <w:p w14:paraId="6DFF6734" w14:textId="77777777" w:rsidR="00B0596B" w:rsidRPr="00BE5115" w:rsidRDefault="00B0596B" w:rsidP="005D57A3">
      <w:pPr>
        <w:pStyle w:val="Pagrindinistekstas3"/>
        <w:rPr>
          <w:bCs/>
          <w:szCs w:val="24"/>
        </w:rPr>
      </w:pPr>
    </w:p>
    <w:p w14:paraId="7A2729CD" w14:textId="251F0F8A" w:rsidR="00CE4261" w:rsidRPr="00BE5115" w:rsidRDefault="00F8746D" w:rsidP="005D57A3">
      <w:pPr>
        <w:tabs>
          <w:tab w:val="left" w:pos="0"/>
        </w:tabs>
        <w:jc w:val="center"/>
      </w:pPr>
      <w:r w:rsidRPr="00BE5115">
        <w:t>2016</w:t>
      </w:r>
      <w:r w:rsidR="00CE4261" w:rsidRPr="00BE5115">
        <w:t xml:space="preserve"> m. </w:t>
      </w:r>
      <w:r w:rsidR="00075EF5" w:rsidRPr="00BE5115">
        <w:t>gruodžio 22</w:t>
      </w:r>
      <w:r w:rsidR="00CE4261" w:rsidRPr="00BE5115">
        <w:t xml:space="preserve"> d.</w:t>
      </w:r>
    </w:p>
    <w:p w14:paraId="4B7B9DAD" w14:textId="77777777" w:rsidR="00CE4261" w:rsidRPr="00BE5115" w:rsidRDefault="00CE4261" w:rsidP="005D57A3">
      <w:pPr>
        <w:tabs>
          <w:tab w:val="left" w:pos="0"/>
        </w:tabs>
        <w:jc w:val="center"/>
      </w:pPr>
      <w:r w:rsidRPr="00BE5115">
        <w:t>Panevėžys</w:t>
      </w:r>
    </w:p>
    <w:p w14:paraId="6DE3C221" w14:textId="77777777" w:rsidR="00127FA5" w:rsidRPr="00BE5115" w:rsidRDefault="00127FA5" w:rsidP="005D57A3">
      <w:pPr>
        <w:tabs>
          <w:tab w:val="left" w:pos="0"/>
        </w:tabs>
        <w:jc w:val="center"/>
        <w:rPr>
          <w:lang w:val="en-US"/>
        </w:rPr>
      </w:pPr>
    </w:p>
    <w:p w14:paraId="10D186A2" w14:textId="77777777" w:rsidR="00775802" w:rsidRPr="00BE5115" w:rsidRDefault="00CE4261" w:rsidP="00775802">
      <w:pPr>
        <w:numPr>
          <w:ilvl w:val="0"/>
          <w:numId w:val="3"/>
        </w:numPr>
        <w:jc w:val="both"/>
      </w:pPr>
      <w:r w:rsidRPr="00BE5115">
        <w:rPr>
          <w:b/>
        </w:rPr>
        <w:t>Problemos esmė</w:t>
      </w:r>
      <w:r w:rsidRPr="00BE5115">
        <w:t>:</w:t>
      </w:r>
      <w:r w:rsidR="008407DC" w:rsidRPr="00BE5115">
        <w:t xml:space="preserve"> </w:t>
      </w:r>
    </w:p>
    <w:p w14:paraId="69B87606" w14:textId="77777777" w:rsidR="00075EF5" w:rsidRPr="00BE5115" w:rsidRDefault="00075EF5" w:rsidP="00075EF5">
      <w:pPr>
        <w:ind w:firstLine="851"/>
        <w:jc w:val="both"/>
        <w:rPr>
          <w:shd w:val="clear" w:color="auto" w:fill="FFFFFF"/>
        </w:rPr>
      </w:pPr>
      <w:r w:rsidRPr="00BE5115">
        <w:rPr>
          <w:shd w:val="clear" w:color="auto" w:fill="FFFFFF"/>
        </w:rPr>
        <w:t xml:space="preserve">Tarybos sprendimo projektas parengtas vadovaujantis </w:t>
      </w:r>
      <w:r w:rsidRPr="00BE5115">
        <w:rPr>
          <w:rFonts w:eastAsia="Calibri"/>
        </w:rPr>
        <w:t xml:space="preserve">Viešosios elektromobilių įkrovimo infrastruktūros plėtros rekomendacijomis (toliau – Rekomendacijos), patvirtintomis </w:t>
      </w:r>
      <w:r w:rsidRPr="00BE5115">
        <w:rPr>
          <w:rFonts w:eastAsia="Calibri"/>
          <w:bCs/>
        </w:rPr>
        <w:t xml:space="preserve">Lietuvos Respublikos susisiekimo ministro 2015 m. gegužės 6 d. įsakymu Nr. 3-173(1.5 E) „Dėl </w:t>
      </w:r>
      <w:r w:rsidRPr="00BE5115">
        <w:rPr>
          <w:rFonts w:eastAsia="Calibri"/>
        </w:rPr>
        <w:t>Viešosios elektromobilių įkrovimo infrastruktūros plėtros rekomendacijų ir Šalia valstybinės reikšmės kelių numatomų įrengti viešųjų elektromobilių įkrovimo prieigų plano patvirtinimo</w:t>
      </w:r>
      <w:r w:rsidRPr="00BE5115">
        <w:rPr>
          <w:rFonts w:eastAsia="Calibri"/>
          <w:bCs/>
        </w:rPr>
        <w:t xml:space="preserve">“; </w:t>
      </w:r>
      <w:r w:rsidRPr="00BE5115">
        <w:rPr>
          <w:rFonts w:eastAsia="Calibri"/>
        </w:rPr>
        <w:t xml:space="preserve">Darnaus </w:t>
      </w:r>
      <w:proofErr w:type="spellStart"/>
      <w:r w:rsidRPr="00BE5115">
        <w:rPr>
          <w:rFonts w:eastAsia="Calibri"/>
        </w:rPr>
        <w:t>judumo</w:t>
      </w:r>
      <w:proofErr w:type="spellEnd"/>
      <w:r w:rsidRPr="00BE5115">
        <w:rPr>
          <w:rFonts w:eastAsia="Calibri"/>
        </w:rPr>
        <w:t xml:space="preserve"> mieste planų rengimo gairėmis, patvirtintomis </w:t>
      </w:r>
      <w:r w:rsidRPr="00BE5115">
        <w:rPr>
          <w:rFonts w:eastAsia="Calibri"/>
          <w:bCs/>
        </w:rPr>
        <w:t xml:space="preserve">Lietuvos Respublikos susisiekimo ministro </w:t>
      </w:r>
      <w:r w:rsidRPr="00BE5115">
        <w:rPr>
          <w:rFonts w:eastAsia="Calibri"/>
        </w:rPr>
        <w:t xml:space="preserve">2015 m. kovo 13 d. </w:t>
      </w:r>
      <w:r w:rsidRPr="00BE5115">
        <w:rPr>
          <w:rFonts w:eastAsia="Calibri"/>
          <w:bCs/>
        </w:rPr>
        <w:t xml:space="preserve">įsakymu Nr. 3-108 (1.5 E) „Dėl </w:t>
      </w:r>
      <w:r w:rsidRPr="00BE5115">
        <w:rPr>
          <w:rFonts w:eastAsia="Calibri"/>
        </w:rPr>
        <w:t xml:space="preserve">Darnaus </w:t>
      </w:r>
      <w:proofErr w:type="spellStart"/>
      <w:r w:rsidRPr="00BE5115">
        <w:rPr>
          <w:rFonts w:eastAsia="Calibri"/>
        </w:rPr>
        <w:t>judumo</w:t>
      </w:r>
      <w:proofErr w:type="spellEnd"/>
      <w:r w:rsidRPr="00BE5115">
        <w:rPr>
          <w:rFonts w:eastAsia="Calibri"/>
        </w:rPr>
        <w:t xml:space="preserve"> mieste planų rengimo gairių patvirtinimo</w:t>
      </w:r>
      <w:r w:rsidRPr="00BE5115">
        <w:rPr>
          <w:rFonts w:eastAsia="Calibri"/>
          <w:bCs/>
        </w:rPr>
        <w:t>“</w:t>
      </w:r>
      <w:r w:rsidRPr="00BE5115">
        <w:rPr>
          <w:rFonts w:eastAsia="Calibri"/>
        </w:rPr>
        <w:t xml:space="preserve">; </w:t>
      </w:r>
      <w:r w:rsidRPr="00BE5115">
        <w:rPr>
          <w:shd w:val="clear" w:color="auto" w:fill="FFFFFF"/>
        </w:rPr>
        <w:t xml:space="preserve">Lietuvos Respublikos susisiekimo ministro 2016 m. lapkričio 22 d. įsakymu Nr. 3-399  (1.5 E) „Dėl 2014–2020 metų Europos Sąjungos fondų investicijų veiksmų programos 4 prioriteto „Energijos efektyvumo ir atsinaujinančių išteklių energijos gamybos ir naudojimo skatinimas“ </w:t>
      </w:r>
      <w:r w:rsidRPr="00BE5115">
        <w:rPr>
          <w:bCs/>
          <w:shd w:val="clear" w:color="auto" w:fill="FFFFFF"/>
        </w:rPr>
        <w:t>04.5.1-TID-V-515</w:t>
      </w:r>
      <w:r w:rsidRPr="00BE5115">
        <w:rPr>
          <w:shd w:val="clear" w:color="auto" w:fill="FFFFFF"/>
        </w:rPr>
        <w:t xml:space="preserve"> priemonės „Elektromobilių įkrovimo prieigų tinklo kūrimas“ (toliau – Priemonė) projektų finansavimo sąlygų aprašo patvirtinimo“, kuriuo buvo patvirtintas projektų finansavimo sąlygų aprašas (toliau – Aprašas). </w:t>
      </w:r>
      <w:r w:rsidRPr="00BE5115">
        <w:rPr>
          <w:rFonts w:eastAsia="Calibri"/>
        </w:rPr>
        <w:t xml:space="preserve">Priemonės tikslas – </w:t>
      </w:r>
      <w:r w:rsidRPr="00BE5115">
        <w:rPr>
          <w:rFonts w:eastAsia="Calibri"/>
          <w:color w:val="000000"/>
        </w:rPr>
        <w:t xml:space="preserve">sukurti viešai prieinamą elektromobilių įkrovimo prieigų tinklą valstybinės reikšmės keliuose ir miestuose, siekiant skatinti elektromobilių naudojimą ir taip mažinti </w:t>
      </w:r>
      <w:r w:rsidRPr="00BE5115">
        <w:rPr>
          <w:rFonts w:eastAsia="Calibri"/>
        </w:rPr>
        <w:t xml:space="preserve">neigiamą transporto poveikį aplinkai. Remiamos veiklos: </w:t>
      </w:r>
    </w:p>
    <w:p w14:paraId="6494B505" w14:textId="77777777" w:rsidR="00075EF5" w:rsidRPr="00BE5115" w:rsidRDefault="00075EF5" w:rsidP="00075EF5">
      <w:pPr>
        <w:numPr>
          <w:ilvl w:val="0"/>
          <w:numId w:val="12"/>
        </w:numPr>
        <w:jc w:val="both"/>
        <w:rPr>
          <w:rFonts w:eastAsia="Calibri"/>
        </w:rPr>
      </w:pPr>
      <w:r w:rsidRPr="00BE5115">
        <w:rPr>
          <w:rFonts w:eastAsia="Calibri"/>
        </w:rPr>
        <w:t>elektromobilių greitojo įkrovimo prieigų įrengimas valstybinės reikšmės keliuose.</w:t>
      </w:r>
    </w:p>
    <w:p w14:paraId="37F16FC9" w14:textId="77777777" w:rsidR="00075EF5" w:rsidRPr="00BE5115" w:rsidRDefault="00075EF5" w:rsidP="00075EF5">
      <w:pPr>
        <w:numPr>
          <w:ilvl w:val="0"/>
          <w:numId w:val="12"/>
        </w:numPr>
        <w:jc w:val="both"/>
        <w:rPr>
          <w:rFonts w:eastAsia="Calibri"/>
        </w:rPr>
      </w:pPr>
      <w:r w:rsidRPr="00BE5115">
        <w:rPr>
          <w:rFonts w:eastAsia="Calibri"/>
        </w:rPr>
        <w:t>elektromobilių įkrovimo prieigų įrengimas miestuose.</w:t>
      </w:r>
    </w:p>
    <w:p w14:paraId="445A4C3C" w14:textId="1BB479C3" w:rsidR="00075EF5" w:rsidRPr="00BE5115" w:rsidRDefault="00075EF5" w:rsidP="00075EF5">
      <w:pPr>
        <w:ind w:firstLine="851"/>
        <w:jc w:val="both"/>
        <w:rPr>
          <w:rFonts w:eastAsia="Calibri"/>
        </w:rPr>
      </w:pPr>
      <w:r w:rsidRPr="00BE5115">
        <w:rPr>
          <w:rFonts w:eastAsia="Calibri"/>
        </w:rPr>
        <w:t xml:space="preserve">Įgyvendinant teikiamo </w:t>
      </w:r>
      <w:r w:rsidRPr="00BE5115">
        <w:rPr>
          <w:rFonts w:eastAsia="Calibri"/>
          <w:spacing w:val="-4"/>
        </w:rPr>
        <w:t>Projekto veiklas</w:t>
      </w:r>
      <w:r w:rsidRPr="00BE5115">
        <w:rPr>
          <w:rFonts w:eastAsia="Calibri"/>
        </w:rPr>
        <w:t xml:space="preserve"> turi būti sukurta viešoji transporto infrastruktūra</w:t>
      </w:r>
      <w:r w:rsidRPr="00BE5115">
        <w:rPr>
          <w:rFonts w:eastAsia="Calibri"/>
          <w:spacing w:val="-4"/>
        </w:rPr>
        <w:t>, pritaikyta naudotis visų visuomenės grupių atstovams, vairuojantiems elektromobilius.</w:t>
      </w:r>
      <w:r w:rsidRPr="00BE5115">
        <w:rPr>
          <w:color w:val="FF0000"/>
        </w:rPr>
        <w:t xml:space="preserve"> </w:t>
      </w:r>
      <w:r w:rsidRPr="00BE5115">
        <w:rPr>
          <w:rFonts w:eastAsia="Calibri"/>
        </w:rPr>
        <w:t xml:space="preserve">Vadovaujantis </w:t>
      </w:r>
      <w:proofErr w:type="spellStart"/>
      <w:r w:rsidRPr="00BE5115">
        <w:rPr>
          <w:rFonts w:eastAsia="Calibri"/>
        </w:rPr>
        <w:t>Aprašu,</w:t>
      </w:r>
      <w:r w:rsidR="005D5587" w:rsidRPr="00BE5115">
        <w:rPr>
          <w:rFonts w:eastAsia="Calibri"/>
        </w:rPr>
        <w:t>Panevėžio</w:t>
      </w:r>
      <w:proofErr w:type="spellEnd"/>
      <w:r w:rsidRPr="00BE5115">
        <w:rPr>
          <w:rFonts w:eastAsia="Calibri"/>
        </w:rPr>
        <w:t xml:space="preserve"> miesto savivaldybės administracija, Projekto lėšomis, privalo įrengti ne mažiau kaip 3 elektromobilių įkrovimo prieigas. </w:t>
      </w:r>
      <w:r w:rsidRPr="00BE5115">
        <w:rPr>
          <w:rFonts w:eastAsia="Calibri"/>
          <w:b/>
        </w:rPr>
        <w:t xml:space="preserve">Preliminarus projekto biudžetas yra </w:t>
      </w:r>
      <w:r w:rsidR="005D5587" w:rsidRPr="00BE5115">
        <w:rPr>
          <w:rFonts w:eastAsia="Calibri"/>
          <w:b/>
        </w:rPr>
        <w:t>100,12</w:t>
      </w:r>
      <w:r w:rsidRPr="00BE5115">
        <w:rPr>
          <w:rFonts w:eastAsia="Calibri"/>
          <w:b/>
        </w:rPr>
        <w:t xml:space="preserve"> tūkst</w:t>
      </w:r>
      <w:r w:rsidRPr="00BE5115">
        <w:rPr>
          <w:rFonts w:eastAsia="Calibri"/>
        </w:rPr>
        <w:t>.</w:t>
      </w:r>
      <w:r w:rsidRPr="00BE5115">
        <w:rPr>
          <w:rFonts w:eastAsia="Calibri"/>
          <w:b/>
        </w:rPr>
        <w:t xml:space="preserve"> </w:t>
      </w:r>
      <w:proofErr w:type="spellStart"/>
      <w:r w:rsidRPr="00BE5115">
        <w:rPr>
          <w:rFonts w:eastAsia="Calibri"/>
          <w:b/>
        </w:rPr>
        <w:t>Eur</w:t>
      </w:r>
      <w:proofErr w:type="spellEnd"/>
      <w:r w:rsidRPr="00BE5115">
        <w:rPr>
          <w:rFonts w:eastAsia="Calibri"/>
        </w:rPr>
        <w:t xml:space="preserve">, iš jų: </w:t>
      </w:r>
      <w:r w:rsidR="005D5587" w:rsidRPr="00BE5115">
        <w:rPr>
          <w:rFonts w:eastAsia="Calibri"/>
        </w:rPr>
        <w:t>85,1</w:t>
      </w:r>
      <w:r w:rsidRPr="00BE5115">
        <w:rPr>
          <w:rFonts w:eastAsia="Calibri"/>
        </w:rPr>
        <w:t xml:space="preserve"> tūkst. </w:t>
      </w:r>
      <w:proofErr w:type="spellStart"/>
      <w:r w:rsidRPr="00BE5115">
        <w:rPr>
          <w:rFonts w:eastAsia="Calibri"/>
        </w:rPr>
        <w:t>Eur</w:t>
      </w:r>
      <w:proofErr w:type="spellEnd"/>
      <w:r w:rsidRPr="00BE5115">
        <w:rPr>
          <w:rFonts w:eastAsia="Calibri"/>
        </w:rPr>
        <w:t xml:space="preserve"> - Europos Sąjungo</w:t>
      </w:r>
      <w:r w:rsidR="005D5587" w:rsidRPr="00BE5115">
        <w:rPr>
          <w:rFonts w:eastAsia="Calibri"/>
        </w:rPr>
        <w:t xml:space="preserve">s investicijų fondų lėšos, 15,02 </w:t>
      </w:r>
      <w:r w:rsidRPr="00BE5115">
        <w:rPr>
          <w:rFonts w:eastAsia="Calibri"/>
        </w:rPr>
        <w:t xml:space="preserve">tūkst. </w:t>
      </w:r>
      <w:proofErr w:type="spellStart"/>
      <w:r w:rsidRPr="00BE5115">
        <w:rPr>
          <w:rFonts w:eastAsia="Calibri"/>
        </w:rPr>
        <w:t>Eur</w:t>
      </w:r>
      <w:proofErr w:type="spellEnd"/>
      <w:r w:rsidRPr="00BE5115">
        <w:rPr>
          <w:rFonts w:eastAsia="Calibri"/>
        </w:rPr>
        <w:t xml:space="preserve"> – Savivaldybės biudžeto lėšos.</w:t>
      </w:r>
    </w:p>
    <w:p w14:paraId="572B67F2" w14:textId="253F7349" w:rsidR="00075EF5" w:rsidRPr="00BE5115" w:rsidRDefault="00075EF5" w:rsidP="00075EF5">
      <w:pPr>
        <w:jc w:val="both"/>
        <w:rPr>
          <w:rFonts w:eastAsia="Calibri"/>
          <w:color w:val="000000"/>
        </w:rPr>
      </w:pPr>
      <w:r w:rsidRPr="00BE5115">
        <w:rPr>
          <w:rFonts w:eastAsia="Calibri"/>
        </w:rPr>
        <w:t xml:space="preserve">Pažymėtina, kad </w:t>
      </w:r>
      <w:r w:rsidR="00153761" w:rsidRPr="00BE5115">
        <w:rPr>
          <w:rFonts w:eastAsia="Calibri"/>
        </w:rPr>
        <w:t>Panevėžys</w:t>
      </w:r>
      <w:r w:rsidRPr="00BE5115">
        <w:rPr>
          <w:rFonts w:eastAsia="Calibri"/>
        </w:rPr>
        <w:t xml:space="preserve"> miesto savivaldybė privalo užtikrinti,</w:t>
      </w:r>
      <w:r w:rsidRPr="00BE5115">
        <w:rPr>
          <w:rFonts w:eastAsia="Calibri"/>
          <w:color w:val="FF0000"/>
        </w:rPr>
        <w:t xml:space="preserve"> </w:t>
      </w:r>
      <w:r w:rsidRPr="00BE5115">
        <w:rPr>
          <w:rFonts w:eastAsia="Calibri"/>
        </w:rPr>
        <w:t xml:space="preserve">kad 5 metus po Projekto įgyvendinimo elektromobilių įkrovimo paslaugos butų teikiamos </w:t>
      </w:r>
      <w:r w:rsidRPr="00BE5115">
        <w:rPr>
          <w:rFonts w:eastAsia="Calibri"/>
          <w:b/>
        </w:rPr>
        <w:t>nemokamai</w:t>
      </w:r>
      <w:r w:rsidRPr="00BE5115">
        <w:rPr>
          <w:rFonts w:eastAsia="Calibri"/>
        </w:rPr>
        <w:t xml:space="preserve"> bei, </w:t>
      </w:r>
      <w:r w:rsidRPr="00BE5115">
        <w:rPr>
          <w:rFonts w:eastAsia="Calibri"/>
          <w:color w:val="000000"/>
        </w:rPr>
        <w:t xml:space="preserve">kad iki teikiamo </w:t>
      </w:r>
      <w:r w:rsidRPr="00BE5115">
        <w:rPr>
          <w:rFonts w:eastAsia="Calibri"/>
        </w:rPr>
        <w:t>Projekto įgyvendinimo pabaigos</w:t>
      </w:r>
      <w:r w:rsidRPr="00BE5115">
        <w:rPr>
          <w:rFonts w:eastAsia="Calibri"/>
          <w:color w:val="000000"/>
        </w:rPr>
        <w:t xml:space="preserve"> turi būti</w:t>
      </w:r>
      <w:r w:rsidRPr="00BE5115">
        <w:rPr>
          <w:rFonts w:eastAsia="Calibri"/>
        </w:rPr>
        <w:t xml:space="preserve"> pasirinktas</w:t>
      </w:r>
      <w:r w:rsidRPr="00BE5115">
        <w:rPr>
          <w:rFonts w:eastAsia="Calibri"/>
          <w:color w:val="000000"/>
        </w:rPr>
        <w:t xml:space="preserve"> </w:t>
      </w:r>
      <w:r w:rsidRPr="00BE5115">
        <w:rPr>
          <w:rFonts w:eastAsia="Calibri"/>
        </w:rPr>
        <w:t>elektromobilių įkrovimo prieigos operatorius. Su operatoriumi, suorganizavus konkurencingą procedūrą, turi būti sudaryta elektromobilių įkrovimo prieigų priežiūros sutartis.</w:t>
      </w:r>
      <w:r w:rsidRPr="00BE5115">
        <w:rPr>
          <w:rFonts w:eastAsia="Calibri"/>
          <w:color w:val="000000"/>
        </w:rPr>
        <w:t xml:space="preserve"> </w:t>
      </w:r>
      <w:r w:rsidRPr="00BE5115">
        <w:rPr>
          <w:rFonts w:eastAsia="Calibri"/>
        </w:rPr>
        <w:t>Sudarytoje elektromobilių įkrovimo prieigų priežiūros sutartyje turės būti numatyta, kaip projekto vykdytojas padengs planuojamų įrengti elektromobilių įkrovimo prieigų eksploatacines išlaidas, kaip projekto vykdytojas užtikrins kokybišką elektromobilių įkrovimo paslaugos teikimą vartotojams 24 valandas per parą, 7 dienas per savaitę.</w:t>
      </w:r>
    </w:p>
    <w:p w14:paraId="1E0627EA" w14:textId="53052B5D" w:rsidR="00075EF5" w:rsidRPr="00BE5115" w:rsidRDefault="00075EF5" w:rsidP="00153761">
      <w:pPr>
        <w:tabs>
          <w:tab w:val="left" w:pos="1650"/>
        </w:tabs>
        <w:jc w:val="both"/>
        <w:rPr>
          <w:shd w:val="clear" w:color="auto" w:fill="FFFFFF"/>
        </w:rPr>
      </w:pPr>
      <w:r w:rsidRPr="00BE5115">
        <w:rPr>
          <w:shd w:val="clear" w:color="auto" w:fill="FFFFFF"/>
        </w:rPr>
        <w:t xml:space="preserve">              Vadovaujantis Lietuvos automobilių kelių direkcijos prie Susisiekimo ministerijos duomenimis/skaičiavimais, planuojant 5 metų laikotarpiui, vidutinio elektromobilio akumuliatoriaus pakrovimas turėtų būti apie 30-40 kWh. Vieno kWh kaina – 0,12 </w:t>
      </w:r>
      <w:proofErr w:type="spellStart"/>
      <w:r w:rsidRPr="00BE5115">
        <w:rPr>
          <w:shd w:val="clear" w:color="auto" w:fill="FFFFFF"/>
        </w:rPr>
        <w:t>Eur</w:t>
      </w:r>
      <w:proofErr w:type="spellEnd"/>
      <w:r w:rsidRPr="00BE5115">
        <w:rPr>
          <w:shd w:val="clear" w:color="auto" w:fill="FFFFFF"/>
        </w:rPr>
        <w:t xml:space="preserve">. Atsižvelgiant į šiuos duomenis, vieno elektromobilio įkrovimas siektų nuo 3,6 iki 5 </w:t>
      </w:r>
      <w:proofErr w:type="spellStart"/>
      <w:r w:rsidRPr="00BE5115">
        <w:rPr>
          <w:shd w:val="clear" w:color="auto" w:fill="FFFFFF"/>
        </w:rPr>
        <w:t>Eur</w:t>
      </w:r>
      <w:proofErr w:type="spellEnd"/>
      <w:r w:rsidRPr="00BE5115">
        <w:rPr>
          <w:shd w:val="clear" w:color="auto" w:fill="FFFFFF"/>
        </w:rPr>
        <w:t xml:space="preserve"> (be galios mokesčio). Pažymėtina, kad galios mokestis mėnesiui (1 prieigos) siektų apie </w:t>
      </w:r>
      <w:r w:rsidR="00987D42" w:rsidRPr="00BE5115">
        <w:rPr>
          <w:shd w:val="clear" w:color="auto" w:fill="FFFFFF"/>
        </w:rPr>
        <w:t>36</w:t>
      </w:r>
      <w:r w:rsidRPr="00BE5115">
        <w:rPr>
          <w:shd w:val="clear" w:color="auto" w:fill="FFFFFF"/>
        </w:rPr>
        <w:t xml:space="preserve"> </w:t>
      </w:r>
      <w:proofErr w:type="spellStart"/>
      <w:r w:rsidRPr="00BE5115">
        <w:rPr>
          <w:shd w:val="clear" w:color="auto" w:fill="FFFFFF"/>
        </w:rPr>
        <w:t>Eur</w:t>
      </w:r>
      <w:proofErr w:type="spellEnd"/>
      <w:r w:rsidRPr="00BE5115">
        <w:rPr>
          <w:shd w:val="clear" w:color="auto" w:fill="FFFFFF"/>
        </w:rPr>
        <w:t xml:space="preserve">.  </w:t>
      </w:r>
    </w:p>
    <w:p w14:paraId="6D35F626" w14:textId="2E5C95AC" w:rsidR="00075EF5" w:rsidRPr="00BE5115" w:rsidRDefault="00075EF5" w:rsidP="00075EF5">
      <w:pPr>
        <w:tabs>
          <w:tab w:val="left" w:pos="855"/>
        </w:tabs>
        <w:jc w:val="both"/>
        <w:rPr>
          <w:shd w:val="clear" w:color="auto" w:fill="FFFFFF"/>
        </w:rPr>
      </w:pPr>
      <w:r w:rsidRPr="00BE5115">
        <w:rPr>
          <w:b/>
          <w:shd w:val="clear" w:color="auto" w:fill="FFFFFF"/>
        </w:rPr>
        <w:tab/>
      </w:r>
      <w:r w:rsidRPr="00BE5115">
        <w:rPr>
          <w:shd w:val="clear" w:color="auto" w:fill="FFFFFF"/>
        </w:rPr>
        <w:t xml:space="preserve">Vadovaujantis Rekomendacijomis, šiuo Tarybos sprendimo projektu tvirtinimui teikiama </w:t>
      </w:r>
      <w:r w:rsidR="00153761" w:rsidRPr="00BE5115">
        <w:rPr>
          <w:shd w:val="clear" w:color="auto" w:fill="FFFFFF"/>
        </w:rPr>
        <w:t>Panevėžio</w:t>
      </w:r>
      <w:r w:rsidRPr="00BE5115">
        <w:rPr>
          <w:shd w:val="clear" w:color="auto" w:fill="FFFFFF"/>
        </w:rPr>
        <w:t xml:space="preserve"> miesto planuojamų greito elektromobilių įkrovimo prieigų išdėstymo schema, kurioje prioriteto tvarka tvirtinamos </w:t>
      </w:r>
      <w:r w:rsidR="00BE5115" w:rsidRPr="00BE5115">
        <w:rPr>
          <w:shd w:val="clear" w:color="auto" w:fill="FFFFFF"/>
        </w:rPr>
        <w:t>4</w:t>
      </w:r>
      <w:r w:rsidRPr="00BE5115">
        <w:rPr>
          <w:shd w:val="clear" w:color="auto" w:fill="FFFFFF"/>
        </w:rPr>
        <w:t xml:space="preserve"> prieigų vietos  (tuo atveju, jei įrengus 3 prieigas, liktų sutaupytų Europos Sąjungos investicijų fondų lėšų). </w:t>
      </w:r>
    </w:p>
    <w:p w14:paraId="4EFF0828" w14:textId="77777777" w:rsidR="00775802" w:rsidRPr="00BE5115" w:rsidRDefault="00775802" w:rsidP="00775802">
      <w:pPr>
        <w:ind w:left="720"/>
        <w:jc w:val="both"/>
      </w:pPr>
    </w:p>
    <w:p w14:paraId="09208120" w14:textId="77777777" w:rsidR="00B12A30" w:rsidRPr="00BE5115" w:rsidRDefault="00CE4261" w:rsidP="005D57A3">
      <w:pPr>
        <w:numPr>
          <w:ilvl w:val="0"/>
          <w:numId w:val="3"/>
        </w:numPr>
        <w:jc w:val="both"/>
      </w:pPr>
      <w:r w:rsidRPr="00BE5115">
        <w:rPr>
          <w:b/>
        </w:rPr>
        <w:t>Kaip šiuo metu sprendžiami sprendimo projekte aptarti klausimai</w:t>
      </w:r>
      <w:r w:rsidR="00B12A30" w:rsidRPr="00BE5115">
        <w:rPr>
          <w:b/>
        </w:rPr>
        <w:t>:</w:t>
      </w:r>
    </w:p>
    <w:p w14:paraId="43BD637C" w14:textId="0C826F91" w:rsidR="006748DD" w:rsidRPr="00BE5115" w:rsidRDefault="00C65E64" w:rsidP="00861B2C">
      <w:pPr>
        <w:tabs>
          <w:tab w:val="left" w:pos="0"/>
        </w:tabs>
        <w:ind w:firstLine="851"/>
        <w:jc w:val="both"/>
      </w:pPr>
      <w:r w:rsidRPr="00BE5115">
        <w:t xml:space="preserve">Šiuo metu rengiamas tarybos sprendimo projektas dėl pritarimo projektui bei vadovaujantis priemonės finansavimo sąlygų aprašu finansavimo šaltinius patvirtinančių dokumentų pateikimo, t. y. „49.7.1. kai pareiškėjas yra savivaldybės administracija, savivaldybės tarybos sprendimą, </w:t>
      </w:r>
      <w:r w:rsidRPr="00BE5115">
        <w:lastRenderedPageBreak/>
        <w:t xml:space="preserve">patvirtinantį pareiškėjo indėlį finansuoti projekto tinkamų išlaidų, kurių nepadengia projektui skiriamo finansavimo lėšos dalį ir netinkamas išlaidas“. </w:t>
      </w:r>
    </w:p>
    <w:p w14:paraId="2D2ECB89" w14:textId="77777777" w:rsidR="003A0A40" w:rsidRPr="00BE5115" w:rsidRDefault="003A0A40" w:rsidP="00861B2C">
      <w:pPr>
        <w:tabs>
          <w:tab w:val="left" w:pos="0"/>
        </w:tabs>
        <w:ind w:firstLine="851"/>
        <w:jc w:val="both"/>
      </w:pPr>
    </w:p>
    <w:p w14:paraId="685CEB70" w14:textId="77777777" w:rsidR="00C23621" w:rsidRPr="00BE5115" w:rsidRDefault="00CE4261" w:rsidP="005D57A3">
      <w:pPr>
        <w:numPr>
          <w:ilvl w:val="0"/>
          <w:numId w:val="3"/>
        </w:numPr>
        <w:jc w:val="both"/>
        <w:rPr>
          <w:b/>
        </w:rPr>
      </w:pPr>
      <w:r w:rsidRPr="00BE5115">
        <w:rPr>
          <w:b/>
        </w:rPr>
        <w:t>Sprendimo priėmimo būtinumo pagrindimas, kokių pozityvių rezultatų laukiama:</w:t>
      </w:r>
    </w:p>
    <w:p w14:paraId="02532633" w14:textId="77777777" w:rsidR="00C65E64" w:rsidRPr="00BE5115" w:rsidRDefault="00C65E64" w:rsidP="00C65E64">
      <w:pPr>
        <w:tabs>
          <w:tab w:val="left" w:pos="0"/>
        </w:tabs>
        <w:ind w:firstLine="851"/>
        <w:jc w:val="both"/>
      </w:pPr>
      <w:r w:rsidRPr="00BE5115">
        <w:t xml:space="preserve">Projekto tikslai ir uždaviniai atitinka 2014–2020 metų Europos Sąjungos fondų investicijų veiksmų programos 4 prioriteto „Energijos efektyvumo ir atsinaujinančių išteklių energijos gamybos ir naudojimo skatinimas“ 4.5.1 uždavinį ,,Skatinti darnų </w:t>
      </w:r>
      <w:proofErr w:type="spellStart"/>
      <w:r w:rsidRPr="00BE5115">
        <w:t>judumą</w:t>
      </w:r>
      <w:proofErr w:type="spellEnd"/>
      <w:r w:rsidRPr="00BE5115">
        <w:t xml:space="preserve"> ir plėtoti aplinkai draugišką transportą siekiant sumažinti anglies dioksido </w:t>
      </w:r>
      <w:proofErr w:type="spellStart"/>
      <w:r w:rsidRPr="00BE5115">
        <w:t>išmetimus</w:t>
      </w:r>
      <w:proofErr w:type="spellEnd"/>
      <w:r w:rsidRPr="00BE5115">
        <w:t xml:space="preserve">“ ir siekiamą rezultatą.  </w:t>
      </w:r>
    </w:p>
    <w:p w14:paraId="7695F918" w14:textId="2D31A016" w:rsidR="00C02AC1" w:rsidRPr="00BE5115" w:rsidRDefault="00C02AC1" w:rsidP="00C65E64">
      <w:pPr>
        <w:tabs>
          <w:tab w:val="left" w:pos="0"/>
        </w:tabs>
        <w:ind w:firstLine="851"/>
        <w:jc w:val="both"/>
      </w:pPr>
      <w:r w:rsidRPr="00BE5115">
        <w:t xml:space="preserve">2016 m. gruodžio 21 d. Panevėžio miesto savivaldybė gavo kvietimą iš Lietuvos Respublikos Susisiekimo ministerijos ne vėliau kaip per 20 dienų pateikti projektinius pasiūlymus dėl valstybės projektų įgyvendinimo ir įtraukimo į sąrašus. Valstybės projektų sąrašas bus tvirtinamas Lietuvos Respublikos susisiekimo ministro įsakymu. </w:t>
      </w:r>
    </w:p>
    <w:p w14:paraId="3A1C917A" w14:textId="69859293" w:rsidR="005D56F2" w:rsidRPr="00BE5115" w:rsidRDefault="005D56F2" w:rsidP="00C65E64">
      <w:pPr>
        <w:tabs>
          <w:tab w:val="left" w:pos="0"/>
        </w:tabs>
        <w:ind w:firstLine="851"/>
        <w:jc w:val="both"/>
      </w:pPr>
      <w:r w:rsidRPr="00BE5115">
        <w:t xml:space="preserve">Įgyvendinus projektą bus sukurtas viešai prieinamas elektromobilių prieigų tinklas, paskatintas elektromobilių naudojimas ir taip bus sumažintas neigiamas transporto poveikis aplinkai. </w:t>
      </w:r>
    </w:p>
    <w:p w14:paraId="7D611D92" w14:textId="77777777" w:rsidR="003A0A40" w:rsidRPr="00BE5115" w:rsidRDefault="003A0A40" w:rsidP="00585C2A">
      <w:pPr>
        <w:shd w:val="clear" w:color="auto" w:fill="FFFFFF"/>
        <w:ind w:firstLine="720"/>
        <w:jc w:val="both"/>
      </w:pPr>
    </w:p>
    <w:p w14:paraId="1A5F0250" w14:textId="77777777" w:rsidR="005E4165" w:rsidRPr="00BE5115" w:rsidRDefault="00CE4261" w:rsidP="00B250B6">
      <w:pPr>
        <w:numPr>
          <w:ilvl w:val="0"/>
          <w:numId w:val="3"/>
        </w:numPr>
        <w:jc w:val="both"/>
        <w:rPr>
          <w:b/>
          <w:vanish/>
        </w:rPr>
      </w:pPr>
      <w:r w:rsidRPr="00BE5115">
        <w:rPr>
          <w:b/>
        </w:rPr>
        <w:t>Skaičiavimai, išlaidų sąmatos, finansavimo šaltiniai:</w:t>
      </w:r>
    </w:p>
    <w:p w14:paraId="4BE38AF3" w14:textId="77777777" w:rsidR="006453AD" w:rsidRPr="00BE5115" w:rsidRDefault="006453AD" w:rsidP="008E72F5">
      <w:pPr>
        <w:pStyle w:val="Default"/>
        <w:ind w:firstLine="851"/>
        <w:jc w:val="both"/>
        <w:rPr>
          <w:rFonts w:eastAsia="Times New Roman"/>
          <w:color w:val="auto"/>
        </w:rPr>
      </w:pPr>
    </w:p>
    <w:p w14:paraId="0F63B17D" w14:textId="0CC80BDA" w:rsidR="00C65E64" w:rsidRPr="00BE5115" w:rsidRDefault="00C65E64" w:rsidP="00C65E64">
      <w:pPr>
        <w:ind w:firstLine="851"/>
        <w:jc w:val="both"/>
        <w:rPr>
          <w:rFonts w:eastAsia="Calibri"/>
        </w:rPr>
      </w:pPr>
      <w:r w:rsidRPr="00BE5115">
        <w:rPr>
          <w:shd w:val="clear" w:color="auto" w:fill="FFFFFF"/>
        </w:rPr>
        <w:t xml:space="preserve">Pagal priemonės „Elektromobilių įkrovimo prieigų tinklo kūrimas“ aprašą didžiausia galima projekto finansuojamoji dalis sudaro 85 proc. visų tinkamų finansuoti projekto išlaidų. Pareiškėjas (Panevėžio miesto savivaldybė) privalo prisidėti prie projekto finansavimo ne mažiau kaip 15 proc. visų tinkamų finansuoti projekto išlaidų. Panevėžio miestui ES lėšų dalis sudaro 85,1 </w:t>
      </w:r>
      <w:r w:rsidRPr="00BE5115">
        <w:rPr>
          <w:rFonts w:eastAsia="Calibri"/>
        </w:rPr>
        <w:t xml:space="preserve">85,1 tūkst. eurų, 15,02 tūkst. eurų– Savivaldybės biudžeto lėšos. Bendra projekto vertė </w:t>
      </w:r>
      <w:r w:rsidR="006D0081" w:rsidRPr="00BE5115">
        <w:rPr>
          <w:rFonts w:eastAsia="Calibri"/>
        </w:rPr>
        <w:t xml:space="preserve">100,12 tūkst. eurų. </w:t>
      </w:r>
    </w:p>
    <w:p w14:paraId="137B3F02" w14:textId="2C77FCB8" w:rsidR="00CC5EBD" w:rsidRPr="00BE5115" w:rsidRDefault="00C65E64" w:rsidP="00CC5EBD">
      <w:pPr>
        <w:tabs>
          <w:tab w:val="left" w:pos="855"/>
        </w:tabs>
        <w:ind w:firstLine="856"/>
        <w:jc w:val="both"/>
        <w:rPr>
          <w:shd w:val="clear" w:color="auto" w:fill="FFFFFF"/>
        </w:rPr>
      </w:pPr>
      <w:r w:rsidRPr="00BE5115">
        <w:rPr>
          <w:shd w:val="clear" w:color="auto" w:fill="FFFFFF"/>
        </w:rPr>
        <w:t xml:space="preserve">Po Projekto veiklų įgyvendinimo, </w:t>
      </w:r>
      <w:r w:rsidR="006D0081" w:rsidRPr="00BE5115">
        <w:rPr>
          <w:shd w:val="clear" w:color="auto" w:fill="FFFFFF"/>
        </w:rPr>
        <w:t>Panevėžio</w:t>
      </w:r>
      <w:r w:rsidRPr="00BE5115">
        <w:rPr>
          <w:shd w:val="clear" w:color="auto" w:fill="FFFFFF"/>
        </w:rPr>
        <w:t xml:space="preserve"> miesto savivaldybė privalės užtikrinti Projekto finansinį ir veiklos tęstinumą, įskaitant neatlygintiną ir viešai prieinamos elektromobilių įkrovimo paslaugos teikimą, ne mažiau kaip 5 metus po projekto įgyvendinimo. Remiantis aukščiau pateiktais skaičiais, </w:t>
      </w:r>
      <w:r w:rsidR="00987D42" w:rsidRPr="00BE5115">
        <w:rPr>
          <w:shd w:val="clear" w:color="auto" w:fill="FFFFFF"/>
        </w:rPr>
        <w:t>Panevėžio</w:t>
      </w:r>
      <w:r w:rsidRPr="00BE5115">
        <w:rPr>
          <w:shd w:val="clear" w:color="auto" w:fill="FFFFFF"/>
        </w:rPr>
        <w:t xml:space="preserve"> miesto savivaldybės administracija Projekto veiklų tęstinumui užtikrinti, preliminariai kiekvienais metais privalėtų skirti apie </w:t>
      </w:r>
      <w:r w:rsidR="00987D42" w:rsidRPr="00BE5115">
        <w:rPr>
          <w:shd w:val="clear" w:color="auto" w:fill="FFFFFF"/>
        </w:rPr>
        <w:t>13</w:t>
      </w:r>
      <w:r w:rsidR="00BE5115" w:rsidRPr="00BE5115">
        <w:rPr>
          <w:shd w:val="clear" w:color="auto" w:fill="FFFFFF"/>
        </w:rPr>
        <w:t>2</w:t>
      </w:r>
      <w:r w:rsidR="00987D42" w:rsidRPr="00BE5115">
        <w:rPr>
          <w:shd w:val="clear" w:color="auto" w:fill="FFFFFF"/>
        </w:rPr>
        <w:t>0</w:t>
      </w:r>
      <w:r w:rsidRPr="00BE5115">
        <w:rPr>
          <w:shd w:val="clear" w:color="auto" w:fill="FFFFFF"/>
        </w:rPr>
        <w:t xml:space="preserve"> </w:t>
      </w:r>
      <w:proofErr w:type="spellStart"/>
      <w:r w:rsidRPr="00BE5115">
        <w:rPr>
          <w:shd w:val="clear" w:color="auto" w:fill="FFFFFF"/>
        </w:rPr>
        <w:t>Eur</w:t>
      </w:r>
      <w:proofErr w:type="spellEnd"/>
      <w:r w:rsidRPr="00BE5115">
        <w:rPr>
          <w:shd w:val="clear" w:color="auto" w:fill="FFFFFF"/>
        </w:rPr>
        <w:t xml:space="preserve"> elektros galios mokesčiui (3 prieigos x </w:t>
      </w:r>
      <w:r w:rsidR="00BE5115" w:rsidRPr="00BE5115">
        <w:rPr>
          <w:shd w:val="clear" w:color="auto" w:fill="FFFFFF"/>
        </w:rPr>
        <w:t>440</w:t>
      </w:r>
      <w:r w:rsidRPr="00BE5115">
        <w:rPr>
          <w:shd w:val="clear" w:color="auto" w:fill="FFFFFF"/>
        </w:rPr>
        <w:t xml:space="preserve"> </w:t>
      </w:r>
      <w:proofErr w:type="spellStart"/>
      <w:r w:rsidRPr="00BE5115">
        <w:rPr>
          <w:shd w:val="clear" w:color="auto" w:fill="FFFFFF"/>
        </w:rPr>
        <w:t>Eur</w:t>
      </w:r>
      <w:proofErr w:type="spellEnd"/>
      <w:r w:rsidRPr="00BE5115">
        <w:rPr>
          <w:shd w:val="clear" w:color="auto" w:fill="FFFFFF"/>
        </w:rPr>
        <w:t>, prieigų priežiūros kaštai</w:t>
      </w:r>
      <w:r w:rsidR="00987D42" w:rsidRPr="00BE5115">
        <w:rPr>
          <w:shd w:val="clear" w:color="auto" w:fill="FFFFFF"/>
        </w:rPr>
        <w:t xml:space="preserve"> bus žinomi atrinkus operatorių, išlaidos elektros energijai priklausys nuo paslauga besinaudojančių elektromobilių skaičiaus.</w:t>
      </w:r>
      <w:r w:rsidRPr="00BE5115">
        <w:rPr>
          <w:shd w:val="clear" w:color="auto" w:fill="FFFFFF"/>
        </w:rPr>
        <w:t xml:space="preserve"> </w:t>
      </w:r>
    </w:p>
    <w:p w14:paraId="4028CFAE" w14:textId="7A2CE273" w:rsidR="00464C3B" w:rsidRPr="00BE5115" w:rsidRDefault="00464C3B" w:rsidP="00CC5EBD">
      <w:pPr>
        <w:tabs>
          <w:tab w:val="left" w:pos="855"/>
        </w:tabs>
        <w:ind w:firstLine="856"/>
        <w:jc w:val="both"/>
        <w:rPr>
          <w:shd w:val="clear" w:color="auto" w:fill="FFFFFF"/>
        </w:rPr>
      </w:pPr>
      <w:r w:rsidRPr="00BE5115">
        <w:tab/>
        <w:t xml:space="preserve"> </w:t>
      </w:r>
    </w:p>
    <w:p w14:paraId="2A5258B4" w14:textId="77777777" w:rsidR="008E72F5" w:rsidRPr="00BE5115" w:rsidRDefault="00CE4261" w:rsidP="005D57A3">
      <w:pPr>
        <w:numPr>
          <w:ilvl w:val="0"/>
          <w:numId w:val="3"/>
        </w:numPr>
        <w:jc w:val="both"/>
        <w:rPr>
          <w:b/>
        </w:rPr>
      </w:pPr>
      <w:r w:rsidRPr="00BE5115">
        <w:rPr>
          <w:b/>
        </w:rPr>
        <w:t>Galimos neigiamos pasekmės priėmus sprendimą, kokių priemonių reikėtų imtis, kad tokių pasekmių būtų išvengta:</w:t>
      </w:r>
    </w:p>
    <w:p w14:paraId="522F9A09" w14:textId="0B8365F4" w:rsidR="00C25BD0" w:rsidRPr="00BE5115" w:rsidRDefault="00D508B4" w:rsidP="006453AD">
      <w:pPr>
        <w:ind w:left="720" w:firstLine="131"/>
        <w:jc w:val="both"/>
        <w:rPr>
          <w:b/>
        </w:rPr>
      </w:pPr>
      <w:r w:rsidRPr="00BE5115">
        <w:t>Neigiamų pasekmių nenumatoma.</w:t>
      </w:r>
    </w:p>
    <w:p w14:paraId="377FEC28" w14:textId="77777777" w:rsidR="00D508B4" w:rsidRPr="00BE5115" w:rsidRDefault="00D508B4" w:rsidP="00D508B4">
      <w:pPr>
        <w:ind w:left="720"/>
        <w:jc w:val="both"/>
        <w:rPr>
          <w:b/>
        </w:rPr>
      </w:pPr>
    </w:p>
    <w:p w14:paraId="4AEB0AF5" w14:textId="77777777" w:rsidR="008E72F5" w:rsidRPr="00BE5115" w:rsidRDefault="00CE4261" w:rsidP="005D57A3">
      <w:pPr>
        <w:numPr>
          <w:ilvl w:val="0"/>
          <w:numId w:val="3"/>
        </w:numPr>
        <w:jc w:val="both"/>
      </w:pPr>
      <w:r w:rsidRPr="00BE5115">
        <w:rPr>
          <w:b/>
        </w:rPr>
        <w:t>Kieno iniciatyva parengtas sprendimo projektas:</w:t>
      </w:r>
    </w:p>
    <w:p w14:paraId="767B0489" w14:textId="39101513" w:rsidR="00CE4261" w:rsidRPr="00BE5115" w:rsidRDefault="008A4728" w:rsidP="006453AD">
      <w:pPr>
        <w:ind w:firstLine="851"/>
        <w:jc w:val="both"/>
      </w:pPr>
      <w:r w:rsidRPr="00BE5115">
        <w:t>Panevėžio miesto savivaldybės administracijos</w:t>
      </w:r>
      <w:r w:rsidR="00C65E64" w:rsidRPr="00BE5115">
        <w:t>.</w:t>
      </w:r>
    </w:p>
    <w:p w14:paraId="027E4D47" w14:textId="77777777" w:rsidR="00D508B4" w:rsidRPr="00BE5115" w:rsidRDefault="00D508B4" w:rsidP="00D508B4">
      <w:pPr>
        <w:pStyle w:val="Sraopastraipa"/>
        <w:rPr>
          <w:b/>
        </w:rPr>
      </w:pPr>
    </w:p>
    <w:p w14:paraId="4D61585B" w14:textId="2C11F0E8" w:rsidR="008E72F5" w:rsidRPr="00BE5115" w:rsidRDefault="00BD4FA6" w:rsidP="008E72F5">
      <w:pPr>
        <w:pStyle w:val="Sraopastraipa"/>
        <w:numPr>
          <w:ilvl w:val="0"/>
          <w:numId w:val="3"/>
        </w:numPr>
        <w:jc w:val="both"/>
        <w:rPr>
          <w:b/>
        </w:rPr>
      </w:pPr>
      <w:r w:rsidRPr="00BE5115">
        <w:rPr>
          <w:b/>
        </w:rPr>
        <w:t>Sprendimas suderintas:</w:t>
      </w:r>
    </w:p>
    <w:p w14:paraId="3FABFDA1" w14:textId="5E8E3639" w:rsidR="00BD4FA6" w:rsidRPr="00BE5115" w:rsidRDefault="00BD4FA6" w:rsidP="008E72F5">
      <w:pPr>
        <w:ind w:firstLine="851"/>
        <w:jc w:val="both"/>
        <w:rPr>
          <w:b/>
        </w:rPr>
      </w:pPr>
      <w:r w:rsidRPr="00BE5115">
        <w:t xml:space="preserve">su </w:t>
      </w:r>
      <w:r w:rsidR="00987D42" w:rsidRPr="00BE5115">
        <w:t>M</w:t>
      </w:r>
      <w:r w:rsidR="001B6546" w:rsidRPr="00BE5115">
        <w:t xml:space="preserve">ero patarėja I. </w:t>
      </w:r>
      <w:proofErr w:type="spellStart"/>
      <w:r w:rsidR="001B6546" w:rsidRPr="00BE5115">
        <w:t>Kisiele</w:t>
      </w:r>
      <w:proofErr w:type="spellEnd"/>
      <w:r w:rsidR="001B6546" w:rsidRPr="00BE5115">
        <w:t>,</w:t>
      </w:r>
      <w:r w:rsidRPr="00BE5115">
        <w:t xml:space="preserve"> Mero pavaduotoju A. Varna, Administracijos direktoriumi T. Jukna, </w:t>
      </w:r>
      <w:r w:rsidR="001B6546" w:rsidRPr="00BE5115">
        <w:t xml:space="preserve">Teisės ir viešosios tvarkos skyriaus vedėjo pavaduotoju, </w:t>
      </w:r>
      <w:r w:rsidRPr="00BE5115">
        <w:t xml:space="preserve">atliekančiu skyriaus vedėjo funkcijas  A. Valkūnu, </w:t>
      </w:r>
      <w:r w:rsidR="001B6546" w:rsidRPr="00BE5115">
        <w:t xml:space="preserve">Strateginio planavimo, investicijų ir biudžeto skyriaus vyr. specialistė, </w:t>
      </w:r>
      <w:r w:rsidRPr="00BE5115">
        <w:t>atliekančia skyriaus vedėjo funkcijas</w:t>
      </w:r>
      <w:r w:rsidR="004C2DF6" w:rsidRPr="00BE5115">
        <w:t xml:space="preserve"> A.</w:t>
      </w:r>
      <w:r w:rsidR="00010E0C" w:rsidRPr="00BE5115">
        <w:t xml:space="preserve"> </w:t>
      </w:r>
      <w:r w:rsidR="004C2DF6" w:rsidRPr="00BE5115">
        <w:t>Meškauskiene</w:t>
      </w:r>
      <w:r w:rsidRPr="00BE5115">
        <w:t xml:space="preserve">, </w:t>
      </w:r>
      <w:r w:rsidR="001B6546" w:rsidRPr="00BE5115">
        <w:t>Dokumentų valdymo poskyrio vyr. specialiste A. Pakalne.</w:t>
      </w:r>
    </w:p>
    <w:p w14:paraId="0BBFB68F" w14:textId="77777777" w:rsidR="00885D3F" w:rsidRPr="00BE5115" w:rsidRDefault="00885D3F" w:rsidP="005D57A3">
      <w:pPr>
        <w:jc w:val="both"/>
      </w:pPr>
    </w:p>
    <w:p w14:paraId="2F65D6EA" w14:textId="77777777" w:rsidR="00AA5B8E" w:rsidRDefault="00AA5B8E" w:rsidP="005D57A3">
      <w:pPr>
        <w:jc w:val="both"/>
      </w:pPr>
    </w:p>
    <w:p w14:paraId="6C7BF80E" w14:textId="77777777" w:rsidR="00C65E64" w:rsidRDefault="00C65E64" w:rsidP="005D57A3">
      <w:pPr>
        <w:jc w:val="both"/>
      </w:pPr>
      <w:bookmarkStart w:id="0" w:name="_GoBack"/>
      <w:bookmarkEnd w:id="0"/>
    </w:p>
    <w:p w14:paraId="6AE8296B" w14:textId="77777777" w:rsidR="00C65E64" w:rsidRDefault="00C65E64" w:rsidP="005D57A3">
      <w:pPr>
        <w:jc w:val="both"/>
      </w:pPr>
    </w:p>
    <w:p w14:paraId="6789E348" w14:textId="77777777" w:rsidR="00C65E64" w:rsidRDefault="00C65E64" w:rsidP="005D57A3">
      <w:pPr>
        <w:jc w:val="both"/>
      </w:pPr>
    </w:p>
    <w:p w14:paraId="39053F4A" w14:textId="5F402718" w:rsidR="00C65E64" w:rsidRDefault="00C65E64" w:rsidP="005D57A3">
      <w:pPr>
        <w:jc w:val="both"/>
      </w:pPr>
      <w:r>
        <w:t>Miesto infrastruktūros skyriaus vyr. specialistas,                                                        Arvydas Šatas</w:t>
      </w:r>
    </w:p>
    <w:p w14:paraId="6BFC0F0E" w14:textId="31251923" w:rsidR="00C65E64" w:rsidRDefault="003739B4" w:rsidP="005D57A3">
      <w:pPr>
        <w:jc w:val="both"/>
      </w:pPr>
      <w:r>
        <w:t>a</w:t>
      </w:r>
      <w:r w:rsidR="00C65E64">
        <w:t xml:space="preserve">tliekantis  </w:t>
      </w:r>
      <w:r>
        <w:t xml:space="preserve">skyriaus </w:t>
      </w:r>
      <w:r w:rsidR="00C65E64">
        <w:t>vedėjo funkcijas</w:t>
      </w:r>
    </w:p>
    <w:p w14:paraId="4A2EA01D" w14:textId="77777777" w:rsidR="00C65E64" w:rsidRDefault="00C65E64" w:rsidP="005D57A3">
      <w:pPr>
        <w:jc w:val="both"/>
      </w:pPr>
    </w:p>
    <w:p w14:paraId="3B289E4F" w14:textId="77777777" w:rsidR="00C65E64" w:rsidRDefault="00C65E64" w:rsidP="005D57A3">
      <w:pPr>
        <w:jc w:val="both"/>
      </w:pPr>
    </w:p>
    <w:p w14:paraId="3CBE014F" w14:textId="219B61C5" w:rsidR="002B3D66" w:rsidRPr="002B3D66" w:rsidRDefault="001B6546" w:rsidP="005D57A3">
      <w:pPr>
        <w:jc w:val="both"/>
      </w:pPr>
      <w:r>
        <w:t xml:space="preserve">Investicijų projektų poskyrio vedėja                                          </w:t>
      </w:r>
      <w:r w:rsidR="00AE3554">
        <w:t xml:space="preserve">                              </w:t>
      </w:r>
      <w:r>
        <w:t xml:space="preserve">    Lina Bareikienė</w:t>
      </w:r>
    </w:p>
    <w:p w14:paraId="26E5E231" w14:textId="56379E4B" w:rsidR="004717F3" w:rsidRPr="002B3D66" w:rsidRDefault="00D418B1" w:rsidP="005D57A3">
      <w:pPr>
        <w:tabs>
          <w:tab w:val="left" w:pos="7230"/>
        </w:tabs>
        <w:jc w:val="both"/>
      </w:pPr>
      <w:r w:rsidRPr="002B3D66">
        <w:tab/>
      </w:r>
    </w:p>
    <w:p w14:paraId="5C234113" w14:textId="77777777" w:rsidR="00501AD3" w:rsidRPr="002B3D66" w:rsidRDefault="00501AD3" w:rsidP="005D57A3">
      <w:pPr>
        <w:jc w:val="both"/>
      </w:pPr>
    </w:p>
    <w:sectPr w:rsidR="00501AD3" w:rsidRPr="002B3D66" w:rsidSect="00D610C3">
      <w:headerReference w:type="default" r:id="rId8"/>
      <w:pgSz w:w="11907" w:h="16840" w:code="9"/>
      <w:pgMar w:top="851" w:right="708" w:bottom="709" w:left="1560"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78F4E2" w14:textId="77777777" w:rsidR="004D6048" w:rsidRDefault="004D6048" w:rsidP="00D610C3">
      <w:r>
        <w:separator/>
      </w:r>
    </w:p>
  </w:endnote>
  <w:endnote w:type="continuationSeparator" w:id="0">
    <w:p w14:paraId="71F8CC81" w14:textId="77777777" w:rsidR="004D6048" w:rsidRDefault="004D6048"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661F45" w14:textId="77777777" w:rsidR="004D6048" w:rsidRDefault="004D6048" w:rsidP="00D610C3">
      <w:r>
        <w:separator/>
      </w:r>
    </w:p>
  </w:footnote>
  <w:footnote w:type="continuationSeparator" w:id="0">
    <w:p w14:paraId="46585BCF" w14:textId="77777777" w:rsidR="004D6048" w:rsidRDefault="004D6048" w:rsidP="00D610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7924769"/>
      <w:docPartObj>
        <w:docPartGallery w:val="Page Numbers (Top of Page)"/>
        <w:docPartUnique/>
      </w:docPartObj>
    </w:sdtPr>
    <w:sdtEndPr/>
    <w:sdtContent>
      <w:p w14:paraId="13D5C865" w14:textId="36507F77" w:rsidR="00D610C3" w:rsidRDefault="00D610C3">
        <w:pPr>
          <w:pStyle w:val="Antrats"/>
          <w:jc w:val="center"/>
        </w:pPr>
        <w:r>
          <w:fldChar w:fldCharType="begin"/>
        </w:r>
        <w:r>
          <w:instrText>PAGE   \* MERGEFORMAT</w:instrText>
        </w:r>
        <w:r>
          <w:fldChar w:fldCharType="separate"/>
        </w:r>
        <w:r w:rsidR="00BE5115">
          <w:rPr>
            <w:noProof/>
          </w:rPr>
          <w:t>2</w:t>
        </w:r>
        <w:r>
          <w:fldChar w:fldCharType="end"/>
        </w:r>
      </w:p>
    </w:sdtContent>
  </w:sdt>
  <w:p w14:paraId="704019E9" w14:textId="77777777" w:rsidR="00D610C3" w:rsidRDefault="00D610C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1196F02"/>
    <w:multiLevelType w:val="hybridMultilevel"/>
    <w:tmpl w:val="E812A1BA"/>
    <w:lvl w:ilvl="0" w:tplc="3B1AB0FC">
      <w:start w:val="1"/>
      <w:numFmt w:val="decimal"/>
      <w:lvlText w:val="%1."/>
      <w:lvlJc w:val="left"/>
      <w:pPr>
        <w:ind w:left="720" w:hanging="360"/>
      </w:pPr>
      <w:rPr>
        <w:rFonts w:hint="default"/>
        <w:b/>
      </w:rPr>
    </w:lvl>
    <w:lvl w:ilvl="1" w:tplc="08561912">
      <w:numFmt w:val="bullet"/>
      <w:lvlText w:val=""/>
      <w:lvlJc w:val="left"/>
      <w:pPr>
        <w:ind w:left="1440" w:hanging="360"/>
      </w:pPr>
      <w:rPr>
        <w:rFonts w:ascii="Symbol" w:eastAsia="Times New Roman" w:hAnsi="Symbol"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5EC0885"/>
    <w:multiLevelType w:val="hybridMultilevel"/>
    <w:tmpl w:val="A9F49318"/>
    <w:lvl w:ilvl="0" w:tplc="BDCA8750">
      <w:start w:val="1"/>
      <w:numFmt w:val="decimal"/>
      <w:lvlText w:val="%1."/>
      <w:lvlJc w:val="left"/>
      <w:pPr>
        <w:ind w:left="1211"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 w15:restartNumberingAfterBreak="0">
    <w:nsid w:val="4CCA264C"/>
    <w:multiLevelType w:val="hybridMultilevel"/>
    <w:tmpl w:val="BE56822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4"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0987095"/>
    <w:multiLevelType w:val="hybridMultilevel"/>
    <w:tmpl w:val="2DB27AB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6"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6C425EA1"/>
    <w:multiLevelType w:val="hybridMultilevel"/>
    <w:tmpl w:val="548AC9FC"/>
    <w:lvl w:ilvl="0" w:tplc="5EF66154">
      <w:start w:val="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0"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1"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 w:numId="2">
    <w:abstractNumId w:val="10"/>
  </w:num>
  <w:num w:numId="3">
    <w:abstractNumId w:val="1"/>
  </w:num>
  <w:num w:numId="4">
    <w:abstractNumId w:val="7"/>
  </w:num>
  <w:num w:numId="5">
    <w:abstractNumId w:val="9"/>
  </w:num>
  <w:num w:numId="6">
    <w:abstractNumId w:val="6"/>
  </w:num>
  <w:num w:numId="7">
    <w:abstractNumId w:val="4"/>
  </w:num>
  <w:num w:numId="8">
    <w:abstractNumId w:val="11"/>
  </w:num>
  <w:num w:numId="9">
    <w:abstractNumId w:val="8"/>
  </w:num>
  <w:num w:numId="10">
    <w:abstractNumId w:val="3"/>
  </w:num>
  <w:num w:numId="11">
    <w:abstractNumId w:val="5"/>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8"/>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261"/>
    <w:rsid w:val="00000FE5"/>
    <w:rsid w:val="00001E82"/>
    <w:rsid w:val="00003C8C"/>
    <w:rsid w:val="000079AF"/>
    <w:rsid w:val="00010E0C"/>
    <w:rsid w:val="000114DD"/>
    <w:rsid w:val="00012A0B"/>
    <w:rsid w:val="00017363"/>
    <w:rsid w:val="00023946"/>
    <w:rsid w:val="00035DF8"/>
    <w:rsid w:val="00050CB3"/>
    <w:rsid w:val="00050D33"/>
    <w:rsid w:val="00075EF5"/>
    <w:rsid w:val="000A395C"/>
    <w:rsid w:val="000B6FD8"/>
    <w:rsid w:val="000D1CCA"/>
    <w:rsid w:val="000D3297"/>
    <w:rsid w:val="000E6C2A"/>
    <w:rsid w:val="000E6FCA"/>
    <w:rsid w:val="000F142F"/>
    <w:rsid w:val="000F6EAA"/>
    <w:rsid w:val="00101EF7"/>
    <w:rsid w:val="00105414"/>
    <w:rsid w:val="00122A9D"/>
    <w:rsid w:val="00127FA5"/>
    <w:rsid w:val="00134410"/>
    <w:rsid w:val="00144285"/>
    <w:rsid w:val="00153761"/>
    <w:rsid w:val="00153D8F"/>
    <w:rsid w:val="00156131"/>
    <w:rsid w:val="00173464"/>
    <w:rsid w:val="001825A4"/>
    <w:rsid w:val="0019105B"/>
    <w:rsid w:val="00194B34"/>
    <w:rsid w:val="001A31DD"/>
    <w:rsid w:val="001A59CF"/>
    <w:rsid w:val="001B1CD5"/>
    <w:rsid w:val="001B6546"/>
    <w:rsid w:val="001B756A"/>
    <w:rsid w:val="001C60B4"/>
    <w:rsid w:val="001C62CB"/>
    <w:rsid w:val="001F0F56"/>
    <w:rsid w:val="0021297C"/>
    <w:rsid w:val="0021352E"/>
    <w:rsid w:val="002316BC"/>
    <w:rsid w:val="00237E62"/>
    <w:rsid w:val="00244250"/>
    <w:rsid w:val="002450DA"/>
    <w:rsid w:val="00247AF9"/>
    <w:rsid w:val="00264EEB"/>
    <w:rsid w:val="00265456"/>
    <w:rsid w:val="002808FA"/>
    <w:rsid w:val="00292DCE"/>
    <w:rsid w:val="002937AC"/>
    <w:rsid w:val="0029507D"/>
    <w:rsid w:val="002A2CE8"/>
    <w:rsid w:val="002A2E19"/>
    <w:rsid w:val="002A40B1"/>
    <w:rsid w:val="002B3D66"/>
    <w:rsid w:val="002B5A69"/>
    <w:rsid w:val="002C333C"/>
    <w:rsid w:val="002D1241"/>
    <w:rsid w:val="002D22EE"/>
    <w:rsid w:val="002D5815"/>
    <w:rsid w:val="002E30B2"/>
    <w:rsid w:val="002E51AC"/>
    <w:rsid w:val="002F52D8"/>
    <w:rsid w:val="00311EF9"/>
    <w:rsid w:val="00327D6D"/>
    <w:rsid w:val="00327DF7"/>
    <w:rsid w:val="00341BA1"/>
    <w:rsid w:val="0036366C"/>
    <w:rsid w:val="003647E6"/>
    <w:rsid w:val="003666E4"/>
    <w:rsid w:val="003739B4"/>
    <w:rsid w:val="00383F67"/>
    <w:rsid w:val="003A0A40"/>
    <w:rsid w:val="003A43A7"/>
    <w:rsid w:val="003B09E9"/>
    <w:rsid w:val="003C4CFD"/>
    <w:rsid w:val="003D3040"/>
    <w:rsid w:val="003E056D"/>
    <w:rsid w:val="003E77B1"/>
    <w:rsid w:val="003F0F9F"/>
    <w:rsid w:val="003F2595"/>
    <w:rsid w:val="0040182A"/>
    <w:rsid w:val="004127D6"/>
    <w:rsid w:val="004272FF"/>
    <w:rsid w:val="00453716"/>
    <w:rsid w:val="0046421B"/>
    <w:rsid w:val="00464C3B"/>
    <w:rsid w:val="004717F3"/>
    <w:rsid w:val="00477FFB"/>
    <w:rsid w:val="00481282"/>
    <w:rsid w:val="00481FD8"/>
    <w:rsid w:val="004826A2"/>
    <w:rsid w:val="00493B21"/>
    <w:rsid w:val="0049685F"/>
    <w:rsid w:val="00496A0B"/>
    <w:rsid w:val="004B3270"/>
    <w:rsid w:val="004C2DF6"/>
    <w:rsid w:val="004D5BEC"/>
    <w:rsid w:val="004D6048"/>
    <w:rsid w:val="004D7DA8"/>
    <w:rsid w:val="004E19F6"/>
    <w:rsid w:val="004E3334"/>
    <w:rsid w:val="004F4BDD"/>
    <w:rsid w:val="00501AD3"/>
    <w:rsid w:val="00514654"/>
    <w:rsid w:val="0051631F"/>
    <w:rsid w:val="005253B8"/>
    <w:rsid w:val="00533821"/>
    <w:rsid w:val="00542F1D"/>
    <w:rsid w:val="00556676"/>
    <w:rsid w:val="005738F6"/>
    <w:rsid w:val="00575255"/>
    <w:rsid w:val="00580FF4"/>
    <w:rsid w:val="005812E0"/>
    <w:rsid w:val="005817D7"/>
    <w:rsid w:val="005821EF"/>
    <w:rsid w:val="00582730"/>
    <w:rsid w:val="00585C2A"/>
    <w:rsid w:val="005865D5"/>
    <w:rsid w:val="005978A6"/>
    <w:rsid w:val="005A1D94"/>
    <w:rsid w:val="005A3F6A"/>
    <w:rsid w:val="005B41C4"/>
    <w:rsid w:val="005B7CC3"/>
    <w:rsid w:val="005D5587"/>
    <w:rsid w:val="005D56F2"/>
    <w:rsid w:val="005D57A3"/>
    <w:rsid w:val="005E4165"/>
    <w:rsid w:val="005F4AB2"/>
    <w:rsid w:val="00607A29"/>
    <w:rsid w:val="00616A7A"/>
    <w:rsid w:val="006359AF"/>
    <w:rsid w:val="006453AD"/>
    <w:rsid w:val="00647C0A"/>
    <w:rsid w:val="00651020"/>
    <w:rsid w:val="006633D5"/>
    <w:rsid w:val="00671E53"/>
    <w:rsid w:val="00673E98"/>
    <w:rsid w:val="006748DD"/>
    <w:rsid w:val="00675968"/>
    <w:rsid w:val="006808AA"/>
    <w:rsid w:val="00686A8E"/>
    <w:rsid w:val="006A0C54"/>
    <w:rsid w:val="006A3F4E"/>
    <w:rsid w:val="006A50DC"/>
    <w:rsid w:val="006D0081"/>
    <w:rsid w:val="006D1BEC"/>
    <w:rsid w:val="007010AF"/>
    <w:rsid w:val="00710A07"/>
    <w:rsid w:val="00714A9E"/>
    <w:rsid w:val="007252A9"/>
    <w:rsid w:val="007258D5"/>
    <w:rsid w:val="00751CEC"/>
    <w:rsid w:val="0075239B"/>
    <w:rsid w:val="007568E6"/>
    <w:rsid w:val="00761009"/>
    <w:rsid w:val="00775802"/>
    <w:rsid w:val="00776D79"/>
    <w:rsid w:val="007F5C17"/>
    <w:rsid w:val="0080253F"/>
    <w:rsid w:val="00802F82"/>
    <w:rsid w:val="00807FB2"/>
    <w:rsid w:val="008217A7"/>
    <w:rsid w:val="00831518"/>
    <w:rsid w:val="008407DC"/>
    <w:rsid w:val="008421B7"/>
    <w:rsid w:val="00843093"/>
    <w:rsid w:val="00861B2C"/>
    <w:rsid w:val="008644AF"/>
    <w:rsid w:val="008715A4"/>
    <w:rsid w:val="00876427"/>
    <w:rsid w:val="00885D3F"/>
    <w:rsid w:val="00891F8B"/>
    <w:rsid w:val="008A4728"/>
    <w:rsid w:val="008C6255"/>
    <w:rsid w:val="008C7A8F"/>
    <w:rsid w:val="008D65D6"/>
    <w:rsid w:val="008E72F5"/>
    <w:rsid w:val="008F55CF"/>
    <w:rsid w:val="009104ED"/>
    <w:rsid w:val="00915CAB"/>
    <w:rsid w:val="00916F0F"/>
    <w:rsid w:val="00924E14"/>
    <w:rsid w:val="009268AA"/>
    <w:rsid w:val="0095798B"/>
    <w:rsid w:val="00957E06"/>
    <w:rsid w:val="009622CA"/>
    <w:rsid w:val="00976D44"/>
    <w:rsid w:val="009801B8"/>
    <w:rsid w:val="0098055A"/>
    <w:rsid w:val="00987D42"/>
    <w:rsid w:val="00991168"/>
    <w:rsid w:val="009A096E"/>
    <w:rsid w:val="009A5834"/>
    <w:rsid w:val="009B0F09"/>
    <w:rsid w:val="009B127A"/>
    <w:rsid w:val="009B2D57"/>
    <w:rsid w:val="009B5DBB"/>
    <w:rsid w:val="009E5ACE"/>
    <w:rsid w:val="009F706A"/>
    <w:rsid w:val="00A043FD"/>
    <w:rsid w:val="00A0703D"/>
    <w:rsid w:val="00A10F3E"/>
    <w:rsid w:val="00A359FC"/>
    <w:rsid w:val="00A42799"/>
    <w:rsid w:val="00A55A35"/>
    <w:rsid w:val="00A57B12"/>
    <w:rsid w:val="00A77EA0"/>
    <w:rsid w:val="00A8179F"/>
    <w:rsid w:val="00A84DD9"/>
    <w:rsid w:val="00AA314C"/>
    <w:rsid w:val="00AA5B8E"/>
    <w:rsid w:val="00AB18B3"/>
    <w:rsid w:val="00AB1A7D"/>
    <w:rsid w:val="00AB4B05"/>
    <w:rsid w:val="00AC1759"/>
    <w:rsid w:val="00AC518B"/>
    <w:rsid w:val="00AC740E"/>
    <w:rsid w:val="00AC7ABA"/>
    <w:rsid w:val="00AD553C"/>
    <w:rsid w:val="00AD7EB7"/>
    <w:rsid w:val="00AE3554"/>
    <w:rsid w:val="00AE74C4"/>
    <w:rsid w:val="00AF352B"/>
    <w:rsid w:val="00B0063E"/>
    <w:rsid w:val="00B0596B"/>
    <w:rsid w:val="00B12A30"/>
    <w:rsid w:val="00B250B6"/>
    <w:rsid w:val="00B31656"/>
    <w:rsid w:val="00B40FB8"/>
    <w:rsid w:val="00B47D5A"/>
    <w:rsid w:val="00B500B7"/>
    <w:rsid w:val="00B64AE4"/>
    <w:rsid w:val="00B679D1"/>
    <w:rsid w:val="00B7566C"/>
    <w:rsid w:val="00B7592A"/>
    <w:rsid w:val="00B828EB"/>
    <w:rsid w:val="00BD4FA6"/>
    <w:rsid w:val="00BE171C"/>
    <w:rsid w:val="00BE5115"/>
    <w:rsid w:val="00BF0CC4"/>
    <w:rsid w:val="00BF4BB8"/>
    <w:rsid w:val="00BF5709"/>
    <w:rsid w:val="00C02AC1"/>
    <w:rsid w:val="00C22CD9"/>
    <w:rsid w:val="00C23621"/>
    <w:rsid w:val="00C25BD0"/>
    <w:rsid w:val="00C30A38"/>
    <w:rsid w:val="00C526B7"/>
    <w:rsid w:val="00C565C6"/>
    <w:rsid w:val="00C56D5C"/>
    <w:rsid w:val="00C60A01"/>
    <w:rsid w:val="00C63956"/>
    <w:rsid w:val="00C64801"/>
    <w:rsid w:val="00C65E64"/>
    <w:rsid w:val="00C96D4D"/>
    <w:rsid w:val="00CA23AE"/>
    <w:rsid w:val="00CA7E83"/>
    <w:rsid w:val="00CC063E"/>
    <w:rsid w:val="00CC5EBD"/>
    <w:rsid w:val="00CC6D07"/>
    <w:rsid w:val="00CC7B37"/>
    <w:rsid w:val="00CE4261"/>
    <w:rsid w:val="00CF6FD9"/>
    <w:rsid w:val="00D019E3"/>
    <w:rsid w:val="00D03439"/>
    <w:rsid w:val="00D04B9C"/>
    <w:rsid w:val="00D24BC8"/>
    <w:rsid w:val="00D409E4"/>
    <w:rsid w:val="00D418B1"/>
    <w:rsid w:val="00D508B4"/>
    <w:rsid w:val="00D55973"/>
    <w:rsid w:val="00D610C3"/>
    <w:rsid w:val="00D72E08"/>
    <w:rsid w:val="00D91DC5"/>
    <w:rsid w:val="00DC1ACF"/>
    <w:rsid w:val="00DD6DF9"/>
    <w:rsid w:val="00DE774C"/>
    <w:rsid w:val="00E01517"/>
    <w:rsid w:val="00E142DD"/>
    <w:rsid w:val="00E14F26"/>
    <w:rsid w:val="00E30C40"/>
    <w:rsid w:val="00E34D0F"/>
    <w:rsid w:val="00E421BD"/>
    <w:rsid w:val="00E600EB"/>
    <w:rsid w:val="00E7201B"/>
    <w:rsid w:val="00E77D95"/>
    <w:rsid w:val="00E80656"/>
    <w:rsid w:val="00E966EA"/>
    <w:rsid w:val="00E9775B"/>
    <w:rsid w:val="00EB0BEF"/>
    <w:rsid w:val="00EB65FA"/>
    <w:rsid w:val="00EC373D"/>
    <w:rsid w:val="00EC4035"/>
    <w:rsid w:val="00ED5674"/>
    <w:rsid w:val="00EF1E80"/>
    <w:rsid w:val="00F0591C"/>
    <w:rsid w:val="00F13CCC"/>
    <w:rsid w:val="00F16EA1"/>
    <w:rsid w:val="00F20CFE"/>
    <w:rsid w:val="00F24CDA"/>
    <w:rsid w:val="00F2547C"/>
    <w:rsid w:val="00F32F02"/>
    <w:rsid w:val="00F436F6"/>
    <w:rsid w:val="00F5430F"/>
    <w:rsid w:val="00F73A98"/>
    <w:rsid w:val="00F74901"/>
    <w:rsid w:val="00F8746D"/>
    <w:rsid w:val="00F931C0"/>
    <w:rsid w:val="00F966EC"/>
    <w:rsid w:val="00FA04C3"/>
    <w:rsid w:val="00FC7D3C"/>
    <w:rsid w:val="00FE3291"/>
    <w:rsid w:val="00FE4127"/>
    <w:rsid w:val="00FE73F9"/>
    <w:rsid w:val="00FF0392"/>
    <w:rsid w:val="00FF18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6953A"/>
  <w15:docId w15:val="{7C048D7F-D0DA-4BE6-99B7-0619EEADC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link w:val="Pagrindinistekstas3Diagrama"/>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aliases w:val="Buletai,List Paragr1"/>
    <w:basedOn w:val="prastasis"/>
    <w:link w:val="SraopastraipaDiagrama"/>
    <w:uiPriority w:val="99"/>
    <w:qFormat/>
    <w:rsid w:val="00876427"/>
    <w:pPr>
      <w:ind w:left="720"/>
      <w:contextualSpacing/>
    </w:pPr>
  </w:style>
  <w:style w:type="character" w:customStyle="1" w:styleId="SraopastraipaDiagrama">
    <w:name w:val="Sąrašo pastraipa Diagrama"/>
    <w:aliases w:val="Buletai Diagrama,List Paragr1 Diagrama"/>
    <w:link w:val="Sraopastraipa"/>
    <w:uiPriority w:val="99"/>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character" w:customStyle="1" w:styleId="Pagrindinistekstas3Diagrama">
    <w:name w:val="Pagrindinis tekstas 3 Diagrama"/>
    <w:basedOn w:val="Numatytasispastraiposriftas"/>
    <w:link w:val="Pagrindinistekstas3"/>
    <w:rsid w:val="003E77B1"/>
    <w:rPr>
      <w:rFonts w:eastAsia="Times New Roman"/>
      <w:b/>
      <w:sz w:val="24"/>
      <w:lang w:eastAsia="en-US"/>
    </w:rPr>
  </w:style>
  <w:style w:type="character" w:styleId="Grietas">
    <w:name w:val="Strong"/>
    <w:basedOn w:val="Numatytasispastraiposriftas"/>
    <w:uiPriority w:val="22"/>
    <w:qFormat/>
    <w:rsid w:val="007758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A859D7-7680-4583-B1E7-A5D6C3A9D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4668</Words>
  <Characters>2662</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
  <LinksUpToDate>false</LinksUpToDate>
  <CharactersWithSpaces>7316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Arvydas Satas</cp:lastModifiedBy>
  <cp:revision>3</cp:revision>
  <cp:lastPrinted>2016-12-23T09:11:00Z</cp:lastPrinted>
  <dcterms:created xsi:type="dcterms:W3CDTF">2016-12-23T09:11:00Z</dcterms:created>
  <dcterms:modified xsi:type="dcterms:W3CDTF">2016-12-23T09:11:00Z</dcterms:modified>
</cp:coreProperties>
</file>