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7.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D14" w:rsidRDefault="00273D14">
      <w:pPr>
        <w:jc w:val="center"/>
        <w:rPr>
          <w:rFonts w:ascii="Times New Roman" w:hAnsi="Times New Roman" w:cs="Times New Roman"/>
          <w:b/>
          <w:i/>
          <w:caps/>
          <w:sz w:val="32"/>
          <w:szCs w:val="32"/>
          <w:lang w:eastAsia="lt-LT"/>
        </w:rPr>
      </w:pPr>
    </w:p>
    <w:p w:rsidR="00273D14" w:rsidRDefault="00B01C37">
      <w:pPr>
        <w:jc w:val="center"/>
        <w:rPr>
          <w:rFonts w:ascii="Times New Roman" w:hAnsi="Times New Roman" w:cs="Times New Roman"/>
          <w:b/>
          <w:i/>
          <w:caps/>
          <w:sz w:val="24"/>
          <w:szCs w:val="24"/>
          <w:lang w:eastAsia="lt-LT"/>
        </w:rPr>
      </w:pPr>
      <w:r>
        <w:rPr>
          <w:rFonts w:ascii="Times New Roman" w:hAnsi="Times New Roman" w:cs="Times New Roman"/>
          <w:b/>
          <w:i/>
          <w:caps/>
          <w:noProof/>
          <w:sz w:val="24"/>
          <w:szCs w:val="24"/>
          <w:lang w:eastAsia="lt-LT"/>
        </w:rPr>
        <w:drawing>
          <wp:inline distT="0" distB="0" distL="0" distR="0">
            <wp:extent cx="1812290" cy="716915"/>
            <wp:effectExtent l="0" t="0" r="0" b="6985"/>
            <wp:docPr id="5" name="Paveikslėlis 5" descr="C:\Users\Diana2\Desktop\pv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Diana2\Desktop\pvv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12290" cy="716915"/>
                    </a:xfrm>
                    <a:prstGeom prst="rect">
                      <a:avLst/>
                    </a:prstGeom>
                    <a:noFill/>
                    <a:ln>
                      <a:noFill/>
                    </a:ln>
                  </pic:spPr>
                </pic:pic>
              </a:graphicData>
            </a:graphic>
          </wp:inline>
        </w:drawing>
      </w:r>
    </w:p>
    <w:p w:rsidR="00273D14" w:rsidRDefault="00273D14">
      <w:pPr>
        <w:jc w:val="center"/>
        <w:rPr>
          <w:rFonts w:ascii="Times New Roman" w:hAnsi="Times New Roman" w:cs="Times New Roman"/>
          <w:b/>
          <w:i/>
          <w:caps/>
          <w:sz w:val="32"/>
          <w:szCs w:val="32"/>
          <w:lang w:eastAsia="lt-LT"/>
        </w:rPr>
      </w:pPr>
    </w:p>
    <w:p w:rsidR="00273D14" w:rsidRDefault="00B01C37">
      <w:pPr>
        <w:jc w:val="center"/>
        <w:rPr>
          <w:rFonts w:ascii="Times New Roman" w:hAnsi="Times New Roman" w:cs="Times New Roman"/>
          <w:b/>
          <w:i/>
          <w:caps/>
          <w:sz w:val="32"/>
          <w:szCs w:val="32"/>
          <w:lang w:eastAsia="lt-LT"/>
        </w:rPr>
      </w:pPr>
      <w:r>
        <w:rPr>
          <w:rFonts w:ascii="Times New Roman" w:hAnsi="Times New Roman" w:cs="Times New Roman"/>
          <w:b/>
          <w:i/>
          <w:caps/>
          <w:sz w:val="32"/>
          <w:szCs w:val="32"/>
          <w:lang w:eastAsia="lt-LT"/>
        </w:rPr>
        <w:t xml:space="preserve">panevėžio miesto vietos VEIKLOS GRUPĖS </w:t>
      </w:r>
    </w:p>
    <w:p w:rsidR="00273D14" w:rsidRDefault="00B01C37">
      <w:pPr>
        <w:jc w:val="center"/>
        <w:rPr>
          <w:rFonts w:ascii="Times New Roman" w:hAnsi="Times New Roman" w:cs="Times New Roman"/>
          <w:b/>
          <w:i/>
          <w:caps/>
          <w:sz w:val="32"/>
          <w:szCs w:val="32"/>
          <w:lang w:eastAsia="lt-LT"/>
        </w:rPr>
      </w:pPr>
      <w:r>
        <w:rPr>
          <w:rFonts w:ascii="Times New Roman" w:hAnsi="Times New Roman" w:cs="Times New Roman"/>
          <w:b/>
          <w:i/>
          <w:caps/>
          <w:sz w:val="32"/>
          <w:szCs w:val="32"/>
          <w:lang w:eastAsia="lt-LT"/>
        </w:rPr>
        <w:t>VIETOS PLĖTROS  strategija</w:t>
      </w:r>
    </w:p>
    <w:p w:rsidR="00273D14" w:rsidRDefault="00273D14">
      <w:pPr>
        <w:jc w:val="both"/>
        <w:rPr>
          <w:rFonts w:ascii="Times New Roman" w:hAnsi="Times New Roman" w:cs="Times New Roman"/>
          <w:b/>
          <w:i/>
          <w:caps/>
          <w:sz w:val="24"/>
          <w:szCs w:val="24"/>
          <w:lang w:eastAsia="lt-LT"/>
        </w:rPr>
      </w:pPr>
    </w:p>
    <w:p w:rsidR="00273D14" w:rsidRDefault="009101E5">
      <w:pPr>
        <w:jc w:val="both"/>
        <w:rPr>
          <w:rFonts w:ascii="Times New Roman" w:hAnsi="Times New Roman" w:cs="Times New Roman"/>
          <w:b/>
          <w:i/>
          <w:caps/>
          <w:sz w:val="24"/>
          <w:szCs w:val="24"/>
          <w:lang w:eastAsia="lt-LT"/>
        </w:rPr>
      </w:pPr>
      <w:r w:rsidRPr="00E80539">
        <w:rPr>
          <w:rFonts w:ascii="Times New Roman" w:eastAsia="Calibri" w:hAnsi="Times New Roman" w:cs="Times New Roman"/>
          <w:b/>
          <w:caps/>
          <w:noProof/>
          <w:sz w:val="24"/>
          <w:szCs w:val="24"/>
          <w:lang w:eastAsia="lt-LT"/>
        </w:rPr>
        <w:drawing>
          <wp:inline distT="0" distB="0" distL="0" distR="0" wp14:anchorId="13D1A3AD" wp14:editId="6C80E123">
            <wp:extent cx="6120130" cy="4593590"/>
            <wp:effectExtent l="0" t="0" r="0" b="0"/>
            <wp:docPr id="14" name="Paveikslėlis 2" descr="D:\Vartotojai\Seimininkas\Desktop\VMT\VMT new\skaistakal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Vartotojai\Seimininkas\Desktop\VMT\VMT new\skaistakalnis.jpg"/>
                    <pic:cNvPicPr>
                      <a:picLocks noChangeAspect="1" noChangeArrowheads="1"/>
                    </pic:cNvPicPr>
                  </pic:nvPicPr>
                  <pic:blipFill>
                    <a:blip r:embed="rId10" cstate="print"/>
                    <a:srcRect/>
                    <a:stretch>
                      <a:fillRect/>
                    </a:stretch>
                  </pic:blipFill>
                  <pic:spPr bwMode="auto">
                    <a:xfrm>
                      <a:off x="0" y="0"/>
                      <a:ext cx="6120130" cy="4593590"/>
                    </a:xfrm>
                    <a:prstGeom prst="rect">
                      <a:avLst/>
                    </a:prstGeom>
                    <a:noFill/>
                    <a:ln w="9525">
                      <a:noFill/>
                      <a:miter lim="800000"/>
                      <a:headEnd/>
                      <a:tailEnd/>
                    </a:ln>
                  </pic:spPr>
                </pic:pic>
              </a:graphicData>
            </a:graphic>
          </wp:inline>
        </w:drawing>
      </w:r>
    </w:p>
    <w:p w:rsidR="00273D14" w:rsidRDefault="00273D14">
      <w:pPr>
        <w:jc w:val="both"/>
        <w:rPr>
          <w:rFonts w:ascii="Times New Roman" w:hAnsi="Times New Roman" w:cs="Times New Roman"/>
          <w:b/>
          <w:i/>
          <w:caps/>
          <w:sz w:val="24"/>
          <w:szCs w:val="24"/>
          <w:lang w:eastAsia="lt-LT"/>
        </w:rPr>
      </w:pPr>
    </w:p>
    <w:p w:rsidR="00273D14" w:rsidRDefault="00273D14">
      <w:pPr>
        <w:jc w:val="center"/>
        <w:rPr>
          <w:rFonts w:ascii="Times New Roman" w:hAnsi="Times New Roman" w:cs="Times New Roman"/>
          <w:b/>
          <w:i/>
          <w:caps/>
          <w:sz w:val="24"/>
          <w:szCs w:val="24"/>
          <w:lang w:eastAsia="lt-LT"/>
        </w:rPr>
      </w:pPr>
    </w:p>
    <w:p w:rsidR="00273D14" w:rsidRDefault="00B01C37">
      <w:pPr>
        <w:jc w:val="center"/>
        <w:rPr>
          <w:rFonts w:ascii="Times New Roman" w:hAnsi="Times New Roman" w:cs="Times New Roman"/>
          <w:b/>
          <w:i/>
          <w:sz w:val="24"/>
          <w:szCs w:val="24"/>
          <w:lang w:eastAsia="lt-LT"/>
        </w:rPr>
      </w:pPr>
      <w:r>
        <w:rPr>
          <w:rFonts w:ascii="Times New Roman" w:hAnsi="Times New Roman" w:cs="Times New Roman"/>
          <w:b/>
          <w:i/>
          <w:caps/>
          <w:sz w:val="24"/>
          <w:szCs w:val="24"/>
          <w:lang w:eastAsia="lt-LT"/>
        </w:rPr>
        <w:t xml:space="preserve">2016 </w:t>
      </w:r>
      <w:r>
        <w:rPr>
          <w:rFonts w:ascii="Times New Roman" w:hAnsi="Times New Roman" w:cs="Times New Roman"/>
          <w:b/>
          <w:i/>
          <w:sz w:val="24"/>
          <w:szCs w:val="24"/>
          <w:lang w:eastAsia="lt-LT"/>
        </w:rPr>
        <w:t xml:space="preserve">m. </w:t>
      </w:r>
    </w:p>
    <w:p w:rsidR="00273D14" w:rsidRDefault="00B01C37" w:rsidP="009101E5">
      <w:pPr>
        <w:jc w:val="center"/>
        <w:rPr>
          <w:rFonts w:ascii="Times New Roman" w:hAnsi="Times New Roman" w:cs="Times New Roman"/>
          <w:b/>
          <w:i/>
          <w:sz w:val="24"/>
          <w:szCs w:val="24"/>
          <w:lang w:eastAsia="lt-LT"/>
        </w:rPr>
      </w:pPr>
      <w:r>
        <w:rPr>
          <w:rFonts w:ascii="Times New Roman" w:hAnsi="Times New Roman" w:cs="Times New Roman"/>
          <w:b/>
          <w:i/>
          <w:sz w:val="24"/>
          <w:szCs w:val="24"/>
          <w:lang w:eastAsia="lt-LT"/>
        </w:rPr>
        <w:t>Panevėžys</w:t>
      </w:r>
      <w:r>
        <w:rPr>
          <w:rFonts w:ascii="Times New Roman" w:hAnsi="Times New Roman" w:cs="Times New Roman"/>
          <w:b/>
          <w:i/>
          <w:sz w:val="24"/>
          <w:szCs w:val="24"/>
          <w:lang w:eastAsia="lt-LT"/>
        </w:rPr>
        <w:br w:type="page"/>
      </w:r>
    </w:p>
    <w:sdt>
      <w:sdtPr>
        <w:rPr>
          <w:rFonts w:ascii="Times New Roman" w:eastAsiaTheme="minorHAnsi" w:hAnsi="Times New Roman" w:cs="Times New Roman"/>
          <w:b w:val="0"/>
          <w:bCs w:val="0"/>
          <w:color w:val="auto"/>
          <w:sz w:val="24"/>
          <w:szCs w:val="24"/>
        </w:rPr>
        <w:id w:val="37142756"/>
      </w:sdtPr>
      <w:sdtContent>
        <w:p w:rsidR="00273D14" w:rsidRDefault="00B01C37">
          <w:pPr>
            <w:pStyle w:val="Turinioantrat1"/>
            <w:rPr>
              <w:rFonts w:ascii="Times New Roman" w:hAnsi="Times New Roman" w:cs="Times New Roman"/>
              <w:color w:val="auto"/>
              <w:sz w:val="24"/>
              <w:szCs w:val="24"/>
            </w:rPr>
          </w:pPr>
          <w:r>
            <w:rPr>
              <w:rFonts w:ascii="Times New Roman" w:hAnsi="Times New Roman" w:cs="Times New Roman"/>
              <w:color w:val="auto"/>
              <w:sz w:val="24"/>
              <w:szCs w:val="24"/>
            </w:rPr>
            <w:t>TURINYS</w:t>
          </w:r>
        </w:p>
        <w:p w:rsidR="00273D14" w:rsidRDefault="00B01C37">
          <w:pPr>
            <w:pStyle w:val="Turinys1"/>
            <w:tabs>
              <w:tab w:val="left" w:pos="440"/>
              <w:tab w:val="right" w:leader="dot" w:pos="9628"/>
            </w:tabs>
            <w:rPr>
              <w:rFonts w:eastAsiaTheme="minorEastAsia"/>
              <w:lang w:eastAsia="lt-LT"/>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441414515" w:history="1">
            <w:r>
              <w:rPr>
                <w:rStyle w:val="Hipersaitas"/>
                <w:rFonts w:asciiTheme="majorHAnsi" w:hAnsiTheme="majorHAnsi"/>
                <w:caps/>
              </w:rPr>
              <w:t>I.</w:t>
            </w:r>
            <w:r>
              <w:rPr>
                <w:rFonts w:eastAsiaTheme="minorEastAsia"/>
                <w:lang w:eastAsia="lt-LT"/>
              </w:rPr>
              <w:tab/>
            </w:r>
            <w:r>
              <w:rPr>
                <w:rStyle w:val="Hipersaitas"/>
                <w:caps/>
              </w:rPr>
              <w:t>Įvadas</w:t>
            </w:r>
            <w:r>
              <w:tab/>
            </w:r>
            <w:r>
              <w:fldChar w:fldCharType="begin"/>
            </w:r>
            <w:r>
              <w:instrText xml:space="preserve"> PAGEREF _Toc441414515 \h </w:instrText>
            </w:r>
            <w:r>
              <w:fldChar w:fldCharType="separate"/>
            </w:r>
            <w:r w:rsidR="00C07EB1">
              <w:rPr>
                <w:noProof/>
              </w:rPr>
              <w:t>5</w:t>
            </w:r>
            <w:r>
              <w:fldChar w:fldCharType="end"/>
            </w:r>
          </w:hyperlink>
        </w:p>
        <w:p w:rsidR="00273D14" w:rsidRDefault="0015393E">
          <w:pPr>
            <w:pStyle w:val="Turinys1"/>
            <w:tabs>
              <w:tab w:val="left" w:pos="440"/>
              <w:tab w:val="right" w:leader="dot" w:pos="9628"/>
            </w:tabs>
            <w:rPr>
              <w:rFonts w:eastAsiaTheme="minorEastAsia"/>
              <w:lang w:eastAsia="lt-LT"/>
            </w:rPr>
          </w:pPr>
          <w:hyperlink w:anchor="_Toc441414526" w:history="1">
            <w:r w:rsidR="00B01C37">
              <w:rPr>
                <w:rStyle w:val="Hipersaitas"/>
                <w:rFonts w:asciiTheme="majorHAnsi" w:hAnsiTheme="majorHAnsi"/>
                <w:caps/>
              </w:rPr>
              <w:t>II.</w:t>
            </w:r>
            <w:r w:rsidR="00B01C37">
              <w:rPr>
                <w:rFonts w:eastAsiaTheme="minorEastAsia"/>
                <w:lang w:eastAsia="lt-LT"/>
              </w:rPr>
              <w:tab/>
            </w:r>
            <w:r w:rsidR="00B01C37">
              <w:rPr>
                <w:rStyle w:val="Hipersaitas"/>
                <w:caps/>
              </w:rPr>
              <w:t>Vietos plėtros strategijos įgyvendinimo teritorija ir gyventojų, kuriems taikoma vietos plėtros strategija, apibrėžtis</w:t>
            </w:r>
            <w:r w:rsidR="00B01C37">
              <w:tab/>
            </w:r>
            <w:r w:rsidR="00B01C37">
              <w:fldChar w:fldCharType="begin"/>
            </w:r>
            <w:r w:rsidR="00B01C37">
              <w:instrText xml:space="preserve"> PAGEREF _Toc441414526 \h </w:instrText>
            </w:r>
            <w:r w:rsidR="00B01C37">
              <w:fldChar w:fldCharType="separate"/>
            </w:r>
            <w:r w:rsidR="00C07EB1">
              <w:rPr>
                <w:noProof/>
              </w:rPr>
              <w:t>7</w:t>
            </w:r>
            <w:r w:rsidR="00B01C37">
              <w:fldChar w:fldCharType="end"/>
            </w:r>
          </w:hyperlink>
        </w:p>
        <w:p w:rsidR="00273D14" w:rsidRDefault="0015393E">
          <w:pPr>
            <w:pStyle w:val="Turinys2"/>
            <w:tabs>
              <w:tab w:val="left" w:pos="880"/>
              <w:tab w:val="right" w:leader="dot" w:pos="9628"/>
            </w:tabs>
            <w:rPr>
              <w:rFonts w:eastAsiaTheme="minorEastAsia"/>
              <w:lang w:eastAsia="lt-LT"/>
            </w:rPr>
          </w:pPr>
          <w:hyperlink w:anchor="_Toc441414529" w:history="1">
            <w:r w:rsidR="00B01C37">
              <w:rPr>
                <w:rStyle w:val="Hipersaitas"/>
                <w:rFonts w:ascii="Times New Roman" w:eastAsia="Calibri" w:hAnsi="Times New Roman" w:cs="Times New Roman"/>
              </w:rPr>
              <w:t>2.1</w:t>
            </w:r>
            <w:r w:rsidR="00B01C37">
              <w:rPr>
                <w:rFonts w:eastAsiaTheme="minorEastAsia"/>
                <w:lang w:eastAsia="lt-LT"/>
              </w:rPr>
              <w:tab/>
            </w:r>
            <w:r w:rsidR="00B01C37">
              <w:rPr>
                <w:rStyle w:val="Hipersaitas"/>
                <w:rFonts w:ascii="Times New Roman" w:eastAsia="Calibri" w:hAnsi="Times New Roman" w:cs="Times New Roman"/>
              </w:rPr>
              <w:t>Vietos plėtros strategijos įgyvendinimo teritorija</w:t>
            </w:r>
            <w:r w:rsidR="00B01C37">
              <w:tab/>
              <w:t>7</w:t>
            </w:r>
          </w:hyperlink>
        </w:p>
        <w:p w:rsidR="00273D14" w:rsidRDefault="00B01C37">
          <w:pPr>
            <w:pStyle w:val="Turinys2"/>
            <w:tabs>
              <w:tab w:val="left" w:pos="880"/>
              <w:tab w:val="right" w:leader="dot" w:pos="9628"/>
            </w:tabs>
            <w:rPr>
              <w:rFonts w:eastAsiaTheme="minorEastAsia"/>
              <w:lang w:eastAsia="lt-LT"/>
            </w:rPr>
          </w:pPr>
          <w:r>
            <w:t>2</w:t>
          </w:r>
          <w:hyperlink w:anchor="_Toc441414530" w:history="1">
            <w:r>
              <w:rPr>
                <w:rStyle w:val="Hipersaitas"/>
                <w:rFonts w:ascii="Times New Roman" w:eastAsia="Calibri" w:hAnsi="Times New Roman" w:cs="Times New Roman"/>
              </w:rPr>
              <w:t>.2.</w:t>
            </w:r>
            <w:r>
              <w:rPr>
                <w:rFonts w:eastAsiaTheme="minorEastAsia"/>
                <w:lang w:eastAsia="lt-LT"/>
              </w:rPr>
              <w:tab/>
            </w:r>
            <w:r>
              <w:rPr>
                <w:rStyle w:val="Hipersaitas"/>
                <w:rFonts w:ascii="Times New Roman" w:eastAsia="Calibri" w:hAnsi="Times New Roman" w:cs="Times New Roman"/>
              </w:rPr>
              <w:t>Tikslinių grupių apibrėžtis</w:t>
            </w:r>
            <w:r>
              <w:tab/>
            </w:r>
            <w:r>
              <w:fldChar w:fldCharType="begin"/>
            </w:r>
            <w:r>
              <w:instrText xml:space="preserve"> PAGEREF _Toc441414530 \h </w:instrText>
            </w:r>
            <w:r>
              <w:fldChar w:fldCharType="separate"/>
            </w:r>
            <w:r w:rsidR="00C07EB1">
              <w:rPr>
                <w:noProof/>
              </w:rPr>
              <w:t>9</w:t>
            </w:r>
            <w:r>
              <w:fldChar w:fldCharType="end"/>
            </w:r>
          </w:hyperlink>
        </w:p>
        <w:p w:rsidR="00273D14" w:rsidRDefault="0015393E">
          <w:pPr>
            <w:pStyle w:val="Turinys1"/>
            <w:tabs>
              <w:tab w:val="left" w:pos="660"/>
              <w:tab w:val="right" w:leader="dot" w:pos="9628"/>
            </w:tabs>
            <w:rPr>
              <w:rFonts w:eastAsiaTheme="minorEastAsia"/>
              <w:lang w:eastAsia="lt-LT"/>
            </w:rPr>
          </w:pPr>
          <w:hyperlink w:anchor="_Toc441414531" w:history="1">
            <w:r w:rsidR="00B01C37">
              <w:rPr>
                <w:rStyle w:val="Hipersaitas"/>
                <w:rFonts w:asciiTheme="majorHAnsi" w:hAnsiTheme="majorHAnsi"/>
                <w:caps/>
              </w:rPr>
              <w:t>III.</w:t>
            </w:r>
            <w:r w:rsidR="00B01C37">
              <w:rPr>
                <w:rFonts w:eastAsiaTheme="minorEastAsia"/>
                <w:lang w:eastAsia="lt-LT"/>
              </w:rPr>
              <w:tab/>
            </w:r>
            <w:r w:rsidR="00B01C37">
              <w:rPr>
                <w:rStyle w:val="Hipersaitas"/>
                <w:caps/>
              </w:rPr>
              <w:t>teritorijos, kuriai rengiama vietos  plėtros strategija, analizė</w:t>
            </w:r>
            <w:r w:rsidR="00B01C37">
              <w:tab/>
            </w:r>
            <w:r w:rsidR="00B01C37">
              <w:fldChar w:fldCharType="begin"/>
            </w:r>
            <w:r w:rsidR="00B01C37">
              <w:instrText xml:space="preserve"> PAGEREF _Toc441414531 \h </w:instrText>
            </w:r>
            <w:r w:rsidR="00B01C37">
              <w:fldChar w:fldCharType="separate"/>
            </w:r>
            <w:r w:rsidR="00C07EB1">
              <w:rPr>
                <w:noProof/>
              </w:rPr>
              <w:t>11</w:t>
            </w:r>
            <w:r w:rsidR="00B01C37">
              <w:fldChar w:fldCharType="end"/>
            </w:r>
          </w:hyperlink>
        </w:p>
        <w:p w:rsidR="00273D14" w:rsidRDefault="00B01C37">
          <w:pPr>
            <w:pStyle w:val="Turinys1"/>
            <w:tabs>
              <w:tab w:val="left" w:pos="660"/>
              <w:tab w:val="right" w:leader="dot" w:pos="9628"/>
            </w:tabs>
            <w:rPr>
              <w:rFonts w:eastAsiaTheme="minorEastAsia"/>
              <w:lang w:eastAsia="lt-LT"/>
            </w:rPr>
          </w:pPr>
          <w:r>
            <w:t xml:space="preserve">    </w:t>
          </w:r>
          <w:hyperlink w:anchor="_Toc441414532" w:history="1">
            <w:r>
              <w:rPr>
                <w:rStyle w:val="Hipersaitas"/>
                <w:caps/>
              </w:rPr>
              <w:t>3.1.</w:t>
            </w:r>
            <w:r>
              <w:rPr>
                <w:rFonts w:eastAsiaTheme="minorEastAsia"/>
                <w:lang w:eastAsia="lt-LT"/>
              </w:rPr>
              <w:tab/>
              <w:t xml:space="preserve">      P</w:t>
            </w:r>
            <w:r>
              <w:rPr>
                <w:rStyle w:val="Hipersaitas"/>
              </w:rPr>
              <w:t>anevėžio teritorijos gyventojų apklausos duomenys</w:t>
            </w:r>
            <w:r>
              <w:tab/>
            </w:r>
            <w:r>
              <w:fldChar w:fldCharType="begin"/>
            </w:r>
            <w:r>
              <w:instrText xml:space="preserve"> PAGEREF _Toc441414532 \h </w:instrText>
            </w:r>
            <w:r>
              <w:fldChar w:fldCharType="separate"/>
            </w:r>
            <w:r w:rsidR="00C07EB1">
              <w:rPr>
                <w:noProof/>
              </w:rPr>
              <w:t>11</w:t>
            </w:r>
            <w:r>
              <w:fldChar w:fldCharType="end"/>
            </w:r>
          </w:hyperlink>
        </w:p>
        <w:p w:rsidR="00273D14" w:rsidRDefault="0015393E">
          <w:pPr>
            <w:pStyle w:val="Turinys2"/>
            <w:tabs>
              <w:tab w:val="left" w:pos="1100"/>
              <w:tab w:val="right" w:leader="dot" w:pos="9628"/>
            </w:tabs>
            <w:rPr>
              <w:rFonts w:eastAsiaTheme="minorEastAsia"/>
              <w:lang w:eastAsia="lt-LT"/>
            </w:rPr>
          </w:pPr>
          <w:hyperlink w:anchor="_Toc441414533" w:history="1">
            <w:r w:rsidR="00B01C37">
              <w:rPr>
                <w:rStyle w:val="Hipersaitas"/>
                <w:rFonts w:ascii="Times New Roman" w:hAnsi="Times New Roman" w:cs="Times New Roman"/>
                <w:caps/>
                <w:lang w:eastAsia="lt-LT"/>
              </w:rPr>
              <w:t>3.2.</w:t>
            </w:r>
            <w:r w:rsidR="00B01C37">
              <w:rPr>
                <w:rFonts w:eastAsiaTheme="minorEastAsia"/>
                <w:lang w:eastAsia="lt-LT"/>
              </w:rPr>
              <w:t xml:space="preserve">         P</w:t>
            </w:r>
            <w:r w:rsidR="00B01C37">
              <w:rPr>
                <w:rStyle w:val="Hipersaitas"/>
                <w:rFonts w:ascii="Times New Roman" w:hAnsi="Times New Roman" w:cs="Times New Roman"/>
                <w:lang w:eastAsia="lt-LT"/>
              </w:rPr>
              <w:t>anevėžio teritorijos socialinio ir ekonominio sektorių analizė</w:t>
            </w:r>
            <w:r w:rsidR="00B01C37">
              <w:tab/>
            </w:r>
            <w:r w:rsidR="00B01C37">
              <w:fldChar w:fldCharType="begin"/>
            </w:r>
            <w:r w:rsidR="00B01C37">
              <w:instrText xml:space="preserve"> PAGEREF _Toc441414533 \h </w:instrText>
            </w:r>
            <w:r w:rsidR="00B01C37">
              <w:fldChar w:fldCharType="separate"/>
            </w:r>
            <w:r w:rsidR="00C07EB1">
              <w:rPr>
                <w:noProof/>
              </w:rPr>
              <w:t>16</w:t>
            </w:r>
            <w:r w:rsidR="00B01C37">
              <w:fldChar w:fldCharType="end"/>
            </w:r>
          </w:hyperlink>
        </w:p>
        <w:p w:rsidR="00273D14" w:rsidRDefault="0015393E">
          <w:pPr>
            <w:pStyle w:val="Turinys2"/>
            <w:tabs>
              <w:tab w:val="left" w:pos="1100"/>
              <w:tab w:val="right" w:leader="dot" w:pos="9628"/>
            </w:tabs>
            <w:rPr>
              <w:rFonts w:eastAsiaTheme="minorEastAsia"/>
              <w:lang w:eastAsia="lt-LT"/>
            </w:rPr>
          </w:pPr>
          <w:hyperlink w:anchor="_Toc441414534" w:history="1">
            <w:r w:rsidR="00B01C37">
              <w:rPr>
                <w:rStyle w:val="Hipersaitas"/>
                <w:rFonts w:cs="Times New Roman"/>
                <w:caps/>
                <w:lang w:eastAsia="lt-LT"/>
              </w:rPr>
              <w:t>3.2.1.</w:t>
            </w:r>
            <w:r w:rsidR="00B01C37">
              <w:rPr>
                <w:rFonts w:eastAsiaTheme="minorEastAsia"/>
                <w:lang w:eastAsia="lt-LT"/>
              </w:rPr>
              <w:t xml:space="preserve">      </w:t>
            </w:r>
            <w:r w:rsidR="00B01C37">
              <w:rPr>
                <w:rStyle w:val="Hipersaitas"/>
                <w:rFonts w:ascii="Times New Roman" w:hAnsi="Times New Roman" w:cs="Times New Roman"/>
                <w:lang w:eastAsia="lt-LT"/>
              </w:rPr>
              <w:t>Socialinė atskirtis</w:t>
            </w:r>
            <w:r w:rsidR="00B01C37">
              <w:tab/>
            </w:r>
          </w:hyperlink>
          <w:r w:rsidR="00B01C37">
            <w:t>1</w:t>
          </w:r>
          <w:r w:rsidR="008B7DC1">
            <w:t>6</w:t>
          </w:r>
        </w:p>
        <w:p w:rsidR="00273D14" w:rsidRDefault="0015393E">
          <w:pPr>
            <w:pStyle w:val="Turinys2"/>
            <w:tabs>
              <w:tab w:val="left" w:pos="1100"/>
              <w:tab w:val="right" w:leader="dot" w:pos="9628"/>
            </w:tabs>
          </w:pPr>
          <w:hyperlink w:anchor="_Toc441414535" w:history="1">
            <w:r w:rsidR="00B01C37">
              <w:rPr>
                <w:rStyle w:val="Hipersaitas"/>
                <w:rFonts w:cs="Times New Roman"/>
                <w:caps/>
                <w:lang w:eastAsia="lt-LT"/>
              </w:rPr>
              <w:t>3.2.2.</w:t>
            </w:r>
            <w:r w:rsidR="00B01C37">
              <w:rPr>
                <w:rFonts w:eastAsiaTheme="minorEastAsia"/>
                <w:lang w:eastAsia="lt-LT"/>
              </w:rPr>
              <w:tab/>
            </w:r>
          </w:hyperlink>
          <w:r w:rsidR="00B01C37">
            <w:t>Verslo klausimai ir jaunimo užimtumo problematika...............................................................    2</w:t>
          </w:r>
          <w:r w:rsidR="008B7DC1">
            <w:t>0</w:t>
          </w:r>
        </w:p>
        <w:p w:rsidR="00273D14" w:rsidRDefault="0015393E">
          <w:pPr>
            <w:pStyle w:val="Turinys2"/>
            <w:tabs>
              <w:tab w:val="left" w:pos="1100"/>
              <w:tab w:val="right" w:leader="dot" w:pos="9628"/>
            </w:tabs>
          </w:pPr>
          <w:hyperlink w:anchor="_Toc441414536" w:history="1">
            <w:r w:rsidR="00B01C37">
              <w:rPr>
                <w:rStyle w:val="Hipersaitas"/>
                <w:rFonts w:cs="Times New Roman"/>
                <w:caps/>
                <w:lang w:eastAsia="lt-LT"/>
              </w:rPr>
              <w:t>3.2.3.</w:t>
            </w:r>
            <w:r w:rsidR="00B01C37">
              <w:rPr>
                <w:rFonts w:eastAsiaTheme="minorEastAsia"/>
                <w:lang w:eastAsia="lt-LT"/>
              </w:rPr>
              <w:tab/>
            </w:r>
          </w:hyperlink>
          <w:r w:rsidR="00B01C37">
            <w:t>Ekonominė plėtra.........................................................................................................................2</w:t>
          </w:r>
          <w:r w:rsidR="008B7DC1">
            <w:t>3</w:t>
          </w:r>
        </w:p>
        <w:p w:rsidR="00273D14" w:rsidRDefault="00B01C37">
          <w:pPr>
            <w:pStyle w:val="Turinys2"/>
            <w:tabs>
              <w:tab w:val="left" w:pos="1100"/>
              <w:tab w:val="right" w:leader="dot" w:pos="9628"/>
            </w:tabs>
            <w:rPr>
              <w:rFonts w:eastAsiaTheme="minorEastAsia"/>
              <w:lang w:eastAsia="lt-LT"/>
            </w:rPr>
          </w:pPr>
          <w:r>
            <w:t>3.3.          Strategijos suderinamumas su regiono ir miesto plėtros strateginiais dokumentais ..................2</w:t>
          </w:r>
          <w:r w:rsidR="008B7DC1">
            <w:t>6</w:t>
          </w:r>
          <w:r>
            <w:t xml:space="preserve"> </w:t>
          </w:r>
        </w:p>
        <w:p w:rsidR="00273D14" w:rsidRDefault="00B01C37">
          <w:pPr>
            <w:pStyle w:val="Turinys2"/>
            <w:tabs>
              <w:tab w:val="left" w:pos="1100"/>
              <w:tab w:val="right" w:leader="dot" w:pos="9628"/>
            </w:tabs>
          </w:pPr>
          <w:r>
            <w:t>3</w:t>
          </w:r>
          <w:hyperlink w:anchor="_Toc441414538" w:history="1">
            <w:r>
              <w:rPr>
                <w:rStyle w:val="Hipersaitas"/>
                <w:rFonts w:ascii="Times New Roman" w:hAnsi="Times New Roman" w:cs="Times New Roman"/>
                <w:caps/>
                <w:lang w:eastAsia="lt-LT"/>
              </w:rPr>
              <w:t>.4.</w:t>
            </w:r>
            <w:r>
              <w:rPr>
                <w:rFonts w:eastAsiaTheme="minorEastAsia"/>
                <w:lang w:eastAsia="lt-LT"/>
              </w:rPr>
              <w:tab/>
              <w:t>S</w:t>
            </w:r>
            <w:r>
              <w:rPr>
                <w:rStyle w:val="Hipersaitas"/>
                <w:rFonts w:ascii="Times New Roman" w:hAnsi="Times New Roman" w:cs="Times New Roman"/>
                <w:lang w:eastAsia="lt-LT"/>
              </w:rPr>
              <w:t>tiprybių, silpnybių, galimybių ir grėsmių analizė</w:t>
            </w:r>
            <w:r>
              <w:tab/>
            </w:r>
            <w:r>
              <w:fldChar w:fldCharType="begin"/>
            </w:r>
            <w:r>
              <w:instrText xml:space="preserve"> PAGEREF _Toc441414538 \h </w:instrText>
            </w:r>
            <w:r>
              <w:fldChar w:fldCharType="separate"/>
            </w:r>
            <w:r w:rsidR="00C07EB1">
              <w:rPr>
                <w:noProof/>
              </w:rPr>
              <w:t>28</w:t>
            </w:r>
            <w:r>
              <w:fldChar w:fldCharType="end"/>
            </w:r>
          </w:hyperlink>
        </w:p>
        <w:p w:rsidR="00273D14" w:rsidRDefault="00B01C37">
          <w:r>
            <w:t xml:space="preserve">    3.5.          Panevėžio miesto vietos plėtros aspektai ir prioritetai.................................................................3</w:t>
          </w:r>
          <w:r w:rsidR="008B7DC1">
            <w:t>1</w:t>
          </w:r>
        </w:p>
        <w:p w:rsidR="00273D14" w:rsidRDefault="0015393E">
          <w:pPr>
            <w:pStyle w:val="Turinys1"/>
            <w:tabs>
              <w:tab w:val="left" w:pos="660"/>
              <w:tab w:val="right" w:leader="dot" w:pos="9628"/>
            </w:tabs>
          </w:pPr>
          <w:hyperlink w:anchor="_Toc441414539" w:history="1">
            <w:r w:rsidR="00B01C37">
              <w:rPr>
                <w:rStyle w:val="Hipersaitas"/>
                <w:rFonts w:asciiTheme="majorHAnsi" w:hAnsiTheme="majorHAnsi"/>
                <w:caps/>
              </w:rPr>
              <w:t>IV.</w:t>
            </w:r>
            <w:r w:rsidR="00B01C37">
              <w:rPr>
                <w:rFonts w:eastAsiaTheme="minorEastAsia"/>
                <w:lang w:eastAsia="lt-LT"/>
              </w:rPr>
              <w:tab/>
            </w:r>
            <w:r w:rsidR="00B01C37">
              <w:rPr>
                <w:rStyle w:val="Hipersaitas"/>
                <w:caps/>
              </w:rPr>
              <w:t>Vietos plėtros strategijos tikslai, uždaviniai ir jų įgyvendinimo stebėsenos rodikliai bei integruoto ir novatoriško strategijos pobūdžio apibūdinimas</w:t>
            </w:r>
            <w:r w:rsidR="00B01C37">
              <w:tab/>
            </w:r>
          </w:hyperlink>
          <w:r w:rsidR="00B01C37">
            <w:t>3</w:t>
          </w:r>
          <w:r w:rsidR="008B7DC1">
            <w:t>3</w:t>
          </w:r>
        </w:p>
        <w:p w:rsidR="00273D14" w:rsidRDefault="00B01C37">
          <w:pPr>
            <w:pStyle w:val="Turinys1"/>
            <w:tabs>
              <w:tab w:val="left" w:pos="660"/>
              <w:tab w:val="right" w:leader="dot" w:pos="9628"/>
            </w:tabs>
          </w:pPr>
          <w:r>
            <w:t xml:space="preserve">    </w:t>
          </w:r>
          <w:hyperlink w:anchor="_Toc441414540" w:history="1">
            <w:r>
              <w:rPr>
                <w:rStyle w:val="Hipersaitas"/>
                <w:caps/>
              </w:rPr>
              <w:t>4.1.</w:t>
            </w:r>
            <w:r>
              <w:rPr>
                <w:rFonts w:eastAsiaTheme="minorEastAsia"/>
                <w:lang w:eastAsia="lt-LT"/>
              </w:rPr>
              <w:tab/>
              <w:t>Strategijos novatoriškumas</w:t>
            </w:r>
            <w:r>
              <w:tab/>
            </w:r>
          </w:hyperlink>
          <w:r w:rsidR="008B7DC1">
            <w:t>39</w:t>
          </w:r>
        </w:p>
        <w:p w:rsidR="00273D14" w:rsidRDefault="0015393E">
          <w:pPr>
            <w:pStyle w:val="Turinys1"/>
            <w:tabs>
              <w:tab w:val="left" w:pos="440"/>
              <w:tab w:val="right" w:leader="dot" w:pos="9628"/>
            </w:tabs>
            <w:rPr>
              <w:rFonts w:eastAsiaTheme="minorEastAsia"/>
              <w:lang w:eastAsia="lt-LT"/>
            </w:rPr>
          </w:pPr>
          <w:hyperlink w:anchor="_Toc441414553" w:history="1">
            <w:r w:rsidR="00B01C37">
              <w:rPr>
                <w:rStyle w:val="Hipersaitas"/>
                <w:rFonts w:asciiTheme="majorHAnsi" w:hAnsiTheme="majorHAnsi"/>
                <w:caps/>
              </w:rPr>
              <w:t>V.</w:t>
            </w:r>
            <w:r w:rsidR="00B01C37">
              <w:rPr>
                <w:rFonts w:eastAsiaTheme="minorEastAsia"/>
                <w:lang w:eastAsia="lt-LT"/>
              </w:rPr>
              <w:tab/>
            </w:r>
            <w:r w:rsidR="00B01C37">
              <w:rPr>
                <w:rStyle w:val="Hipersaitas"/>
                <w:caps/>
              </w:rPr>
              <w:t>Gyvenamosios vietovės bendruomenės dalyvavimo, rengiant vietos  plėtros strategiją, apibūdinimas</w:t>
            </w:r>
            <w:r w:rsidR="00B01C37">
              <w:tab/>
              <w:t>4</w:t>
            </w:r>
            <w:r w:rsidR="008B7DC1">
              <w:t>5</w:t>
            </w:r>
          </w:hyperlink>
        </w:p>
        <w:p w:rsidR="00273D14" w:rsidRDefault="0015393E">
          <w:pPr>
            <w:pStyle w:val="Turinys2"/>
            <w:tabs>
              <w:tab w:val="left" w:pos="880"/>
              <w:tab w:val="right" w:leader="dot" w:pos="9628"/>
            </w:tabs>
            <w:rPr>
              <w:rFonts w:eastAsiaTheme="minorEastAsia"/>
              <w:lang w:eastAsia="lt-LT"/>
            </w:rPr>
          </w:pPr>
          <w:hyperlink w:anchor="_Toc441414554" w:history="1">
            <w:r w:rsidR="00B01C37">
              <w:rPr>
                <w:rStyle w:val="Hipersaitas"/>
                <w:rFonts w:ascii="Times New Roman" w:eastAsia="Calibri" w:hAnsi="Times New Roman" w:cs="Times New Roman"/>
              </w:rPr>
              <w:t>5.1.</w:t>
            </w:r>
            <w:r w:rsidR="00B01C37">
              <w:rPr>
                <w:rFonts w:eastAsiaTheme="minorEastAsia"/>
                <w:lang w:eastAsia="lt-LT"/>
              </w:rPr>
              <w:tab/>
              <w:t>P</w:t>
            </w:r>
            <w:r w:rsidR="00B01C37">
              <w:rPr>
                <w:rStyle w:val="Hipersaitas"/>
                <w:rFonts w:ascii="Times New Roman" w:hAnsi="Times New Roman" w:cs="Times New Roman"/>
                <w:lang w:eastAsia="lt-LT"/>
              </w:rPr>
              <w:t>anevėžio VVG teritorijos dalyvių dalyvavimas rengiant strategiją</w:t>
            </w:r>
            <w:r w:rsidR="00B01C37">
              <w:tab/>
            </w:r>
            <w:r w:rsidR="00B01C37">
              <w:fldChar w:fldCharType="begin"/>
            </w:r>
            <w:r w:rsidR="00B01C37">
              <w:instrText xml:space="preserve"> PAGEREF _Toc441414554 \h </w:instrText>
            </w:r>
            <w:r w:rsidR="00B01C37">
              <w:fldChar w:fldCharType="separate"/>
            </w:r>
            <w:r w:rsidR="00C07EB1">
              <w:rPr>
                <w:noProof/>
              </w:rPr>
              <w:t>45</w:t>
            </w:r>
            <w:r w:rsidR="00B01C37">
              <w:fldChar w:fldCharType="end"/>
            </w:r>
          </w:hyperlink>
        </w:p>
        <w:p w:rsidR="00273D14" w:rsidRDefault="00B01C37">
          <w:pPr>
            <w:pStyle w:val="Turinys1"/>
            <w:tabs>
              <w:tab w:val="left" w:pos="660"/>
              <w:tab w:val="right" w:leader="dot" w:pos="9628"/>
            </w:tabs>
          </w:pPr>
          <w:r>
            <w:t xml:space="preserve">    5 .2. Panevėžio miesto vietos veiklos grupės veiklų viešinimas...................................................................4</w:t>
          </w:r>
          <w:r w:rsidR="008B7DC1">
            <w:t>6</w:t>
          </w:r>
        </w:p>
        <w:p w:rsidR="00273D14" w:rsidRDefault="0015393E">
          <w:pPr>
            <w:pStyle w:val="Turinys1"/>
            <w:tabs>
              <w:tab w:val="left" w:pos="660"/>
              <w:tab w:val="right" w:leader="dot" w:pos="9628"/>
            </w:tabs>
            <w:rPr>
              <w:rFonts w:eastAsiaTheme="minorEastAsia"/>
              <w:lang w:eastAsia="lt-LT"/>
            </w:rPr>
          </w:pPr>
          <w:hyperlink w:anchor="_Toc441414555" w:history="1">
            <w:r w:rsidR="00B01C37">
              <w:rPr>
                <w:rStyle w:val="Hipersaitas"/>
                <w:rFonts w:asciiTheme="majorHAnsi" w:hAnsiTheme="majorHAnsi"/>
              </w:rPr>
              <w:t>VI.</w:t>
            </w:r>
            <w:r w:rsidR="00B01C37">
              <w:rPr>
                <w:rFonts w:eastAsiaTheme="minorEastAsia"/>
                <w:lang w:eastAsia="lt-LT"/>
              </w:rPr>
              <w:tab/>
            </w:r>
            <w:r w:rsidR="00B01C37">
              <w:rPr>
                <w:rStyle w:val="Hipersaitas"/>
                <w:caps/>
              </w:rPr>
              <w:t>Vietos plėtros strategijos įgyvendinimo veiksmų planas</w:t>
            </w:r>
            <w:r w:rsidR="00B01C37">
              <w:tab/>
              <w:t>.5</w:t>
            </w:r>
            <w:r w:rsidR="008B7DC1">
              <w:t>1</w:t>
            </w:r>
          </w:hyperlink>
        </w:p>
        <w:p w:rsidR="00273D14" w:rsidRDefault="0015393E">
          <w:pPr>
            <w:pStyle w:val="Turinys1"/>
            <w:tabs>
              <w:tab w:val="left" w:pos="660"/>
              <w:tab w:val="right" w:leader="dot" w:pos="9628"/>
            </w:tabs>
          </w:pPr>
          <w:hyperlink w:anchor="_Toc441414560" w:history="1">
            <w:r w:rsidR="00B01C37">
              <w:rPr>
                <w:rStyle w:val="Hipersaitas"/>
                <w:rFonts w:asciiTheme="majorHAnsi" w:hAnsiTheme="majorHAnsi"/>
                <w:caps/>
              </w:rPr>
              <w:t>VII.</w:t>
            </w:r>
            <w:r w:rsidR="00B01C37">
              <w:rPr>
                <w:rFonts w:eastAsiaTheme="minorEastAsia"/>
                <w:lang w:eastAsia="lt-LT"/>
              </w:rPr>
              <w:tab/>
            </w:r>
            <w:r w:rsidR="00B01C37">
              <w:rPr>
                <w:rStyle w:val="Hipersaitas"/>
                <w:caps/>
              </w:rPr>
              <w:t>Vietos plėtros strategijos valdymo ir stebėsenos tvarka</w:t>
            </w:r>
            <w:r w:rsidR="00B01C37">
              <w:tab/>
            </w:r>
          </w:hyperlink>
          <w:r w:rsidR="00B01C37">
            <w:t>5</w:t>
          </w:r>
          <w:r w:rsidR="008B7DC1">
            <w:t>8</w:t>
          </w:r>
        </w:p>
        <w:p w:rsidR="00273D14" w:rsidRPr="008B7DC1" w:rsidRDefault="00B01C37">
          <w:pPr>
            <w:pStyle w:val="Turinys1"/>
            <w:tabs>
              <w:tab w:val="left" w:pos="660"/>
              <w:tab w:val="right" w:leader="dot" w:pos="9628"/>
            </w:tabs>
            <w:rPr>
              <w:lang w:val="en-US"/>
            </w:rPr>
          </w:pPr>
          <w:r>
            <w:rPr>
              <w:b/>
            </w:rPr>
            <w:t xml:space="preserve">    </w:t>
          </w:r>
          <w:r>
            <w:rPr>
              <w:b/>
            </w:rPr>
            <w:fldChar w:fldCharType="begin"/>
          </w:r>
          <w:r>
            <w:rPr>
              <w:b/>
            </w:rPr>
            <w:instrText xml:space="preserve"> HYPERLINK \l "_Toc441414561" </w:instrText>
          </w:r>
          <w:r>
            <w:rPr>
              <w:b/>
            </w:rPr>
            <w:fldChar w:fldCharType="separate"/>
          </w:r>
          <w:r>
            <w:rPr>
              <w:rStyle w:val="Hipersaitas"/>
              <w:caps/>
              <w:color w:val="auto"/>
            </w:rPr>
            <w:t>7.1</w:t>
          </w:r>
          <w:r>
            <w:t>.</w:t>
          </w:r>
          <w:r>
            <w:rPr>
              <w:b/>
            </w:rPr>
            <w:t xml:space="preserve">  </w:t>
          </w:r>
          <w:r>
            <w:t>Strategijos įgyvendinimo organizavimas ir atsakomybės pasiskirstymas.</w:t>
          </w:r>
          <w:r w:rsidRPr="008B7DC1">
            <w:t>................................</w:t>
          </w:r>
          <w:r w:rsidR="008B7DC1">
            <w:t>...</w:t>
          </w:r>
          <w:r w:rsidRPr="008B7DC1">
            <w:t>.........5</w:t>
          </w:r>
          <w:r w:rsidR="008B7DC1" w:rsidRPr="008B7DC1">
            <w:t>8</w:t>
          </w:r>
        </w:p>
        <w:p w:rsidR="00273D14" w:rsidRDefault="00B01C37">
          <w:pPr>
            <w:spacing w:after="0" w:line="360" w:lineRule="auto"/>
            <w:jc w:val="both"/>
            <w:textAlignment w:val="center"/>
            <w:rPr>
              <w:rFonts w:cs="Times New Roman"/>
              <w:color w:val="000000"/>
            </w:rPr>
          </w:pPr>
          <w:r>
            <w:rPr>
              <w:rFonts w:cs="Times New Roman"/>
              <w:color w:val="000000"/>
            </w:rPr>
            <w:t xml:space="preserve">    7.2. Veiksmai, skirti vietos plėtros strategijai įgyvendinti............................................................................</w:t>
          </w:r>
          <w:r w:rsidR="008B7DC1">
            <w:rPr>
              <w:rFonts w:cs="Times New Roman"/>
              <w:color w:val="000000"/>
            </w:rPr>
            <w:t>59</w:t>
          </w:r>
        </w:p>
        <w:p w:rsidR="00273D14" w:rsidRDefault="00B01C37">
          <w:pPr>
            <w:pStyle w:val="Turinys1"/>
            <w:tabs>
              <w:tab w:val="left" w:pos="880"/>
              <w:tab w:val="right" w:leader="dot" w:pos="9628"/>
            </w:tabs>
            <w:rPr>
              <w:rFonts w:eastAsiaTheme="minorEastAsia"/>
              <w:lang w:eastAsia="lt-LT"/>
            </w:rPr>
          </w:pPr>
          <w:r>
            <w:rPr>
              <w:rFonts w:cs="Times New Roman"/>
            </w:rPr>
            <w:t xml:space="preserve">    7.3. vietos plėtros strategijos stebėsenos tvarka</w:t>
          </w:r>
          <w:r>
            <w:tab/>
          </w:r>
          <w:r>
            <w:fldChar w:fldCharType="end"/>
          </w:r>
          <w:r w:rsidR="008B7DC1">
            <w:t>61</w:t>
          </w:r>
        </w:p>
        <w:p w:rsidR="00273D14" w:rsidRDefault="00B01C37">
          <w:pPr>
            <w:spacing w:after="0" w:line="360" w:lineRule="auto"/>
            <w:rPr>
              <w:rFonts w:cs="Times New Roman"/>
            </w:rPr>
          </w:pPr>
          <w:r>
            <w:rPr>
              <w:rFonts w:cs="Times New Roman"/>
            </w:rPr>
            <w:t xml:space="preserve">    7.4. vietos plėtros strategijos pakeitimų inicijavimo   procedūra................................................................ 6</w:t>
          </w:r>
          <w:r w:rsidR="008B7DC1">
            <w:rPr>
              <w:rFonts w:cs="Times New Roman"/>
            </w:rPr>
            <w:t>2</w:t>
          </w:r>
        </w:p>
        <w:p w:rsidR="00273D14" w:rsidRDefault="0015393E">
          <w:pPr>
            <w:pStyle w:val="Turinys1"/>
            <w:tabs>
              <w:tab w:val="left" w:pos="660"/>
              <w:tab w:val="right" w:leader="dot" w:pos="9628"/>
            </w:tabs>
            <w:rPr>
              <w:rFonts w:ascii="Times New Roman" w:hAnsi="Times New Roman" w:cs="Times New Roman"/>
              <w:sz w:val="24"/>
              <w:szCs w:val="24"/>
            </w:rPr>
          </w:pPr>
          <w:hyperlink w:anchor="_Toc441414564" w:history="1">
            <w:r w:rsidR="00B01C37">
              <w:rPr>
                <w:rStyle w:val="Hipersaitas"/>
                <w:rFonts w:asciiTheme="majorHAnsi" w:hAnsiTheme="majorHAnsi"/>
                <w:caps/>
              </w:rPr>
              <w:t>VIII.</w:t>
            </w:r>
            <w:r w:rsidR="00B01C37">
              <w:rPr>
                <w:rFonts w:eastAsiaTheme="minorEastAsia"/>
                <w:lang w:eastAsia="lt-LT"/>
              </w:rPr>
              <w:tab/>
            </w:r>
            <w:r w:rsidR="00B01C37">
              <w:rPr>
                <w:rStyle w:val="Hipersaitas"/>
                <w:caps/>
              </w:rPr>
              <w:t>Vietos  plėtros strategijos finansinis planas</w:t>
            </w:r>
            <w:r w:rsidR="00B01C37">
              <w:tab/>
            </w:r>
          </w:hyperlink>
          <w:r w:rsidR="00B01C37">
            <w:t>6</w:t>
          </w:r>
          <w:r w:rsidR="00B01C37">
            <w:rPr>
              <w:rFonts w:ascii="Times New Roman" w:hAnsi="Times New Roman" w:cs="Times New Roman"/>
              <w:sz w:val="24"/>
              <w:szCs w:val="24"/>
            </w:rPr>
            <w:fldChar w:fldCharType="end"/>
          </w:r>
          <w:r w:rsidR="008B7DC1">
            <w:rPr>
              <w:rFonts w:ascii="Times New Roman" w:hAnsi="Times New Roman" w:cs="Times New Roman"/>
              <w:sz w:val="24"/>
              <w:szCs w:val="24"/>
            </w:rPr>
            <w:t>3</w:t>
          </w:r>
        </w:p>
      </w:sdtContent>
    </w:sdt>
    <w:p w:rsidR="00926E4E" w:rsidRPr="00013667" w:rsidRDefault="00926E4E" w:rsidP="00926E4E">
      <w:pPr>
        <w:jc w:val="both"/>
        <w:rPr>
          <w:rFonts w:ascii="Times New Roman" w:hAnsi="Times New Roman" w:cs="Times New Roman"/>
          <w:b/>
          <w:caps/>
          <w:sz w:val="24"/>
          <w:szCs w:val="24"/>
          <w:u w:val="single"/>
          <w:lang w:eastAsia="lt-LT"/>
        </w:rPr>
      </w:pPr>
      <w:r w:rsidRPr="00926E4E">
        <w:rPr>
          <w:rFonts w:ascii="Times New Roman" w:hAnsi="Times New Roman" w:cs="Times New Roman"/>
          <w:caps/>
          <w:sz w:val="24"/>
          <w:szCs w:val="24"/>
          <w:lang w:eastAsia="lt-LT"/>
        </w:rPr>
        <w:t>Priedas 1</w:t>
      </w:r>
      <w:r w:rsidRPr="00926E4E">
        <w:rPr>
          <w:rFonts w:ascii="Times New Roman" w:hAnsi="Times New Roman" w:cs="Times New Roman"/>
          <w:b/>
          <w:caps/>
          <w:sz w:val="24"/>
          <w:szCs w:val="24"/>
          <w:lang w:eastAsia="lt-LT"/>
        </w:rPr>
        <w:t>.</w:t>
      </w:r>
      <w:r>
        <w:rPr>
          <w:rFonts w:ascii="Times New Roman" w:hAnsi="Times New Roman" w:cs="Times New Roman"/>
          <w:b/>
          <w:caps/>
          <w:sz w:val="24"/>
          <w:szCs w:val="24"/>
          <w:lang w:eastAsia="lt-LT"/>
        </w:rPr>
        <w:t xml:space="preserve"> </w:t>
      </w:r>
      <w:r w:rsidRPr="001E15DB">
        <w:rPr>
          <w:rFonts w:ascii="Times New Roman" w:hAnsi="Times New Roman" w:cs="Times New Roman"/>
          <w:caps/>
          <w:sz w:val="24"/>
          <w:szCs w:val="24"/>
          <w:lang w:eastAsia="lt-LT"/>
        </w:rPr>
        <w:t>L</w:t>
      </w:r>
      <w:r w:rsidRPr="001E15DB">
        <w:rPr>
          <w:rFonts w:ascii="Times New Roman" w:hAnsi="Times New Roman" w:cs="Times New Roman"/>
          <w:sz w:val="24"/>
          <w:szCs w:val="24"/>
          <w:lang w:eastAsia="lt-LT"/>
        </w:rPr>
        <w:t>ėšų poreikio veiksmų įgyvendinimui pagrindimas.............</w:t>
      </w:r>
      <w:r>
        <w:rPr>
          <w:rFonts w:ascii="Times New Roman" w:hAnsi="Times New Roman" w:cs="Times New Roman"/>
          <w:sz w:val="24"/>
          <w:szCs w:val="24"/>
          <w:lang w:eastAsia="lt-LT"/>
        </w:rPr>
        <w:t>......</w:t>
      </w:r>
      <w:r w:rsidRPr="001E15DB">
        <w:rPr>
          <w:rFonts w:ascii="Times New Roman" w:hAnsi="Times New Roman" w:cs="Times New Roman"/>
          <w:sz w:val="24"/>
          <w:szCs w:val="24"/>
          <w:lang w:eastAsia="lt-LT"/>
        </w:rPr>
        <w:t>.........................</w:t>
      </w:r>
      <w:r>
        <w:rPr>
          <w:rFonts w:ascii="Times New Roman" w:hAnsi="Times New Roman" w:cs="Times New Roman"/>
          <w:sz w:val="24"/>
          <w:szCs w:val="24"/>
          <w:lang w:eastAsia="lt-LT"/>
        </w:rPr>
        <w:t>......</w:t>
      </w:r>
      <w:r w:rsidRPr="001E15DB">
        <w:rPr>
          <w:rFonts w:ascii="Times New Roman" w:hAnsi="Times New Roman" w:cs="Times New Roman"/>
          <w:sz w:val="24"/>
          <w:szCs w:val="24"/>
          <w:lang w:eastAsia="lt-LT"/>
        </w:rPr>
        <w:t>...6</w:t>
      </w:r>
      <w:r>
        <w:rPr>
          <w:rFonts w:ascii="Times New Roman" w:hAnsi="Times New Roman" w:cs="Times New Roman"/>
          <w:sz w:val="24"/>
          <w:szCs w:val="24"/>
          <w:lang w:eastAsia="lt-LT"/>
        </w:rPr>
        <w:t>8</w:t>
      </w:r>
    </w:p>
    <w:p w:rsidR="00926E4E" w:rsidRDefault="00926E4E" w:rsidP="00926E4E">
      <w:pPr>
        <w:jc w:val="both"/>
        <w:rPr>
          <w:rFonts w:ascii="Times New Roman" w:hAnsi="Times New Roman" w:cs="Times New Roman"/>
          <w:b/>
          <w:i/>
          <w:caps/>
          <w:sz w:val="24"/>
          <w:szCs w:val="24"/>
          <w:lang w:eastAsia="lt-LT"/>
        </w:rPr>
      </w:pPr>
      <w:r>
        <w:rPr>
          <w:rFonts w:ascii="Times New Roman" w:hAnsi="Times New Roman" w:cs="Times New Roman"/>
          <w:b/>
          <w:i/>
          <w:caps/>
          <w:sz w:val="24"/>
          <w:szCs w:val="24"/>
          <w:lang w:eastAsia="lt-LT"/>
        </w:rPr>
        <w:t xml:space="preserve"> </w:t>
      </w:r>
    </w:p>
    <w:p w:rsidR="00273D14" w:rsidRPr="00926E4E" w:rsidRDefault="00273D14">
      <w:pPr>
        <w:jc w:val="both"/>
        <w:rPr>
          <w:rFonts w:ascii="Times New Roman" w:hAnsi="Times New Roman" w:cs="Times New Roman"/>
          <w:b/>
          <w:caps/>
          <w:sz w:val="24"/>
          <w:szCs w:val="24"/>
          <w:lang w:eastAsia="lt-LT"/>
        </w:rPr>
      </w:pPr>
    </w:p>
    <w:p w:rsidR="00273D14" w:rsidRDefault="00273D14">
      <w:pPr>
        <w:jc w:val="both"/>
        <w:rPr>
          <w:rFonts w:ascii="Times New Roman" w:hAnsi="Times New Roman" w:cs="Times New Roman"/>
          <w:b/>
          <w:i/>
          <w:caps/>
          <w:sz w:val="24"/>
          <w:szCs w:val="24"/>
          <w:lang w:eastAsia="lt-LT"/>
        </w:rPr>
      </w:pPr>
    </w:p>
    <w:p w:rsidR="00273D14" w:rsidRDefault="00273D14">
      <w:pPr>
        <w:jc w:val="both"/>
        <w:rPr>
          <w:rFonts w:ascii="Times New Roman" w:hAnsi="Times New Roman" w:cs="Times New Roman"/>
          <w:b/>
          <w:i/>
          <w:caps/>
          <w:sz w:val="24"/>
          <w:szCs w:val="24"/>
          <w:lang w:eastAsia="lt-LT"/>
        </w:rPr>
      </w:pPr>
    </w:p>
    <w:p w:rsidR="00273D14" w:rsidRDefault="00273D14">
      <w:pPr>
        <w:jc w:val="both"/>
        <w:rPr>
          <w:rFonts w:ascii="Times New Roman" w:hAnsi="Times New Roman" w:cs="Times New Roman"/>
          <w:b/>
          <w:i/>
          <w:caps/>
          <w:sz w:val="24"/>
          <w:szCs w:val="24"/>
          <w:lang w:eastAsia="lt-LT"/>
        </w:rPr>
      </w:pPr>
    </w:p>
    <w:p w:rsidR="00273D14" w:rsidRDefault="00273D14">
      <w:pPr>
        <w:jc w:val="both"/>
        <w:rPr>
          <w:rFonts w:ascii="Times New Roman" w:hAnsi="Times New Roman" w:cs="Times New Roman"/>
          <w:b/>
          <w:i/>
          <w:caps/>
          <w:sz w:val="24"/>
          <w:szCs w:val="24"/>
          <w:lang w:eastAsia="lt-LT"/>
        </w:rPr>
      </w:pPr>
    </w:p>
    <w:p w:rsidR="00273D14" w:rsidRDefault="00B01C37">
      <w:pPr>
        <w:jc w:val="both"/>
        <w:rPr>
          <w:rFonts w:ascii="Times New Roman" w:hAnsi="Times New Roman" w:cs="Times New Roman"/>
          <w:b/>
          <w:i/>
          <w:sz w:val="24"/>
          <w:szCs w:val="24"/>
          <w:lang w:eastAsia="lt-LT"/>
        </w:rPr>
      </w:pPr>
      <w:r>
        <w:rPr>
          <w:rFonts w:ascii="Times New Roman" w:hAnsi="Times New Roman" w:cs="Times New Roman"/>
          <w:b/>
          <w:i/>
          <w:caps/>
          <w:sz w:val="24"/>
          <w:szCs w:val="24"/>
          <w:lang w:eastAsia="lt-LT"/>
        </w:rPr>
        <w:t>L</w:t>
      </w:r>
      <w:r>
        <w:rPr>
          <w:rFonts w:ascii="Times New Roman" w:hAnsi="Times New Roman" w:cs="Times New Roman"/>
          <w:b/>
          <w:i/>
          <w:sz w:val="24"/>
          <w:szCs w:val="24"/>
          <w:lang w:eastAsia="lt-LT"/>
        </w:rPr>
        <w:t xml:space="preserve">entelių  </w:t>
      </w:r>
      <w:r w:rsidR="000520DF">
        <w:rPr>
          <w:rFonts w:ascii="Times New Roman" w:hAnsi="Times New Roman" w:cs="Times New Roman"/>
          <w:b/>
          <w:i/>
          <w:sz w:val="24"/>
          <w:szCs w:val="24"/>
          <w:lang w:eastAsia="lt-LT"/>
        </w:rPr>
        <w:t xml:space="preserve">ir paveikslų </w:t>
      </w:r>
      <w:r>
        <w:rPr>
          <w:rFonts w:ascii="Times New Roman" w:hAnsi="Times New Roman" w:cs="Times New Roman"/>
          <w:b/>
          <w:i/>
          <w:sz w:val="24"/>
          <w:szCs w:val="24"/>
          <w:lang w:eastAsia="lt-LT"/>
        </w:rPr>
        <w:t>sąrašas</w:t>
      </w:r>
    </w:p>
    <w:p w:rsidR="00273D14" w:rsidRPr="001E15DB" w:rsidRDefault="00474D97" w:rsidP="00474D97">
      <w:pPr>
        <w:pStyle w:val="prastasiniatinklio"/>
        <w:spacing w:before="0" w:beforeAutospacing="0" w:after="0" w:afterAutospacing="0" w:line="360" w:lineRule="auto"/>
        <w:jc w:val="both"/>
      </w:pPr>
      <w:r w:rsidRPr="001E15DB">
        <w:t>Lentelė 1. Dirbantys pagal verslo liudijimą ir pagal individualios veiklos pažymą..................</w:t>
      </w:r>
      <w:r w:rsidR="001E15DB">
        <w:t xml:space="preserve">      </w:t>
      </w:r>
      <w:r w:rsidRPr="001E15DB">
        <w:t>2</w:t>
      </w:r>
      <w:r w:rsidR="00BC7EAA" w:rsidRPr="001E15DB">
        <w:t>5</w:t>
      </w:r>
      <w:r w:rsidR="00B01C37" w:rsidRPr="001E15DB">
        <w:rPr>
          <w:i/>
        </w:rPr>
        <w:fldChar w:fldCharType="begin"/>
      </w:r>
      <w:r w:rsidR="00B01C37" w:rsidRPr="001E15DB">
        <w:rPr>
          <w:i/>
        </w:rPr>
        <w:instrText xml:space="preserve"> TOC \h \z \c "Lentelė" </w:instrText>
      </w:r>
      <w:r w:rsidR="00B01C37" w:rsidRPr="001E15DB">
        <w:rPr>
          <w:i/>
        </w:rPr>
        <w:fldChar w:fldCharType="separate"/>
      </w:r>
      <w:r w:rsidR="00B01C37" w:rsidRPr="001E15DB">
        <w:fldChar w:fldCharType="begin"/>
      </w:r>
      <w:r w:rsidR="00B01C37" w:rsidRPr="001E15DB">
        <w:instrText xml:space="preserve"> HYPERLINK \l "_Toc441412562" </w:instrText>
      </w:r>
      <w:r w:rsidR="00B01C37" w:rsidRPr="001E15DB">
        <w:fldChar w:fldCharType="separate"/>
      </w:r>
    </w:p>
    <w:p w:rsidR="00273D14" w:rsidRPr="001E15DB" w:rsidRDefault="00B01C37">
      <w:pPr>
        <w:pStyle w:val="Antrat"/>
        <w:keepNext/>
        <w:rPr>
          <w:rFonts w:ascii="Times New Roman" w:hAnsi="Times New Roman" w:cs="Times New Roman"/>
          <w:b w:val="0"/>
          <w:color w:val="auto"/>
          <w:sz w:val="24"/>
          <w:szCs w:val="24"/>
        </w:rPr>
      </w:pPr>
      <w:r w:rsidRPr="001E15DB">
        <w:rPr>
          <w:rFonts w:ascii="Times New Roman" w:hAnsi="Times New Roman" w:cs="Times New Roman"/>
          <w:b w:val="0"/>
          <w:color w:val="auto"/>
          <w:sz w:val="24"/>
          <w:szCs w:val="24"/>
        </w:rPr>
        <w:t xml:space="preserve">Lentelė </w:t>
      </w:r>
      <w:r w:rsidR="00474D97" w:rsidRPr="001E15DB">
        <w:rPr>
          <w:rFonts w:ascii="Times New Roman" w:hAnsi="Times New Roman" w:cs="Times New Roman"/>
          <w:b w:val="0"/>
          <w:color w:val="auto"/>
          <w:sz w:val="24"/>
          <w:szCs w:val="24"/>
        </w:rPr>
        <w:t>2</w:t>
      </w:r>
      <w:r w:rsidRPr="001E15DB">
        <w:rPr>
          <w:rFonts w:ascii="Times New Roman" w:hAnsi="Times New Roman" w:cs="Times New Roman"/>
          <w:b w:val="0"/>
          <w:color w:val="auto"/>
          <w:sz w:val="24"/>
          <w:szCs w:val="24"/>
        </w:rPr>
        <w:t>. Panevėžio VVG teritorijos poreikių analizės metodai...............................................</w:t>
      </w:r>
      <w:r w:rsid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w:t>
      </w:r>
      <w:r w:rsidR="001E15DB">
        <w:rPr>
          <w:rFonts w:ascii="Times New Roman" w:hAnsi="Times New Roman" w:cs="Times New Roman"/>
          <w:b w:val="0"/>
          <w:color w:val="auto"/>
          <w:sz w:val="24"/>
          <w:szCs w:val="24"/>
        </w:rPr>
        <w:t xml:space="preserve"> </w:t>
      </w:r>
      <w:r w:rsidRPr="001E15DB">
        <w:rPr>
          <w:rFonts w:ascii="Times New Roman" w:hAnsi="Times New Roman" w:cs="Times New Roman"/>
          <w:b w:val="0"/>
          <w:color w:val="auto"/>
          <w:sz w:val="24"/>
          <w:szCs w:val="24"/>
        </w:rPr>
        <w:t>4</w:t>
      </w:r>
      <w:r w:rsidR="001F429A">
        <w:rPr>
          <w:rFonts w:ascii="Times New Roman" w:hAnsi="Times New Roman" w:cs="Times New Roman"/>
          <w:b w:val="0"/>
          <w:color w:val="auto"/>
          <w:sz w:val="24"/>
          <w:szCs w:val="24"/>
        </w:rPr>
        <w:t>5</w:t>
      </w:r>
    </w:p>
    <w:p w:rsidR="00273D14" w:rsidRPr="001E15DB" w:rsidRDefault="00B01C37">
      <w:pPr>
        <w:rPr>
          <w:rFonts w:ascii="Times New Roman" w:hAnsi="Times New Roman" w:cs="Times New Roman"/>
          <w:sz w:val="24"/>
          <w:szCs w:val="24"/>
        </w:rPr>
      </w:pPr>
      <w:r w:rsidRPr="001E15DB">
        <w:rPr>
          <w:rFonts w:ascii="Times New Roman" w:hAnsi="Times New Roman" w:cs="Times New Roman"/>
          <w:sz w:val="24"/>
          <w:szCs w:val="24"/>
        </w:rPr>
        <w:t xml:space="preserve">Lentelė </w:t>
      </w:r>
      <w:r w:rsidR="00474D97" w:rsidRPr="001E15DB">
        <w:rPr>
          <w:rFonts w:ascii="Times New Roman" w:hAnsi="Times New Roman" w:cs="Times New Roman"/>
          <w:sz w:val="24"/>
          <w:szCs w:val="24"/>
        </w:rPr>
        <w:t>3</w:t>
      </w:r>
      <w:r w:rsidRPr="001E15DB">
        <w:rPr>
          <w:rFonts w:ascii="Times New Roman" w:hAnsi="Times New Roman" w:cs="Times New Roman"/>
          <w:sz w:val="24"/>
          <w:szCs w:val="24"/>
        </w:rPr>
        <w:t>. Panevėžio VVG veiklų viešinimas...............................................................................</w:t>
      </w:r>
      <w:r w:rsidR="00474D97" w:rsidRPr="001E15DB">
        <w:rPr>
          <w:rFonts w:ascii="Times New Roman" w:hAnsi="Times New Roman" w:cs="Times New Roman"/>
          <w:sz w:val="24"/>
          <w:szCs w:val="24"/>
        </w:rPr>
        <w:t>.</w:t>
      </w:r>
      <w:r w:rsidRPr="001E15DB">
        <w:rPr>
          <w:rFonts w:ascii="Times New Roman" w:hAnsi="Times New Roman" w:cs="Times New Roman"/>
          <w:sz w:val="24"/>
          <w:szCs w:val="24"/>
        </w:rPr>
        <w:t>.4</w:t>
      </w:r>
      <w:r w:rsidR="001F429A">
        <w:rPr>
          <w:rFonts w:ascii="Times New Roman" w:hAnsi="Times New Roman" w:cs="Times New Roman"/>
          <w:sz w:val="24"/>
          <w:szCs w:val="24"/>
        </w:rPr>
        <w:t>7</w:t>
      </w:r>
      <w:r w:rsidRPr="001E15DB">
        <w:rPr>
          <w:rFonts w:ascii="Times New Roman" w:hAnsi="Times New Roman" w:cs="Times New Roman"/>
          <w:sz w:val="24"/>
          <w:szCs w:val="24"/>
        </w:rPr>
        <w:t xml:space="preserve"> </w:t>
      </w:r>
    </w:p>
    <w:p w:rsidR="001E15DB" w:rsidRDefault="00B01C37" w:rsidP="008C57AD">
      <w:pPr>
        <w:pStyle w:val="Iliustracijsraas"/>
        <w:tabs>
          <w:tab w:val="right" w:leader="dot" w:pos="9628"/>
        </w:tabs>
        <w:rPr>
          <w:rFonts w:ascii="Times New Roman" w:hAnsi="Times New Roman" w:cs="Times New Roman"/>
          <w:sz w:val="24"/>
          <w:szCs w:val="24"/>
        </w:rPr>
      </w:pPr>
      <w:r w:rsidRPr="001E15DB">
        <w:rPr>
          <w:rFonts w:ascii="Times New Roman" w:hAnsi="Times New Roman" w:cs="Times New Roman"/>
          <w:sz w:val="24"/>
          <w:szCs w:val="24"/>
        </w:rPr>
        <w:fldChar w:fldCharType="end"/>
      </w:r>
      <w:r w:rsidR="000520DF" w:rsidRPr="001E15DB">
        <w:rPr>
          <w:rFonts w:ascii="Times New Roman" w:hAnsi="Times New Roman" w:cs="Times New Roman"/>
          <w:sz w:val="24"/>
          <w:szCs w:val="24"/>
        </w:rPr>
        <w:t xml:space="preserve">Paveikslas </w:t>
      </w:r>
      <w:r w:rsidR="000520DF" w:rsidRPr="001E15DB">
        <w:rPr>
          <w:rFonts w:ascii="Times New Roman" w:hAnsi="Times New Roman" w:cs="Times New Roman"/>
          <w:sz w:val="24"/>
          <w:szCs w:val="24"/>
        </w:rPr>
        <w:fldChar w:fldCharType="begin"/>
      </w:r>
      <w:r w:rsidR="000520DF" w:rsidRPr="001E15DB">
        <w:rPr>
          <w:rFonts w:ascii="Times New Roman" w:hAnsi="Times New Roman" w:cs="Times New Roman"/>
          <w:sz w:val="24"/>
          <w:szCs w:val="24"/>
        </w:rPr>
        <w:instrText xml:space="preserve"> SEQ Paveikslas \* ARABIC </w:instrText>
      </w:r>
      <w:r w:rsidR="000520DF" w:rsidRPr="001E15DB">
        <w:rPr>
          <w:rFonts w:ascii="Times New Roman" w:hAnsi="Times New Roman" w:cs="Times New Roman"/>
          <w:sz w:val="24"/>
          <w:szCs w:val="24"/>
        </w:rPr>
        <w:fldChar w:fldCharType="separate"/>
      </w:r>
      <w:r w:rsidR="00C07EB1">
        <w:rPr>
          <w:rFonts w:ascii="Times New Roman" w:hAnsi="Times New Roman" w:cs="Times New Roman"/>
          <w:noProof/>
          <w:sz w:val="24"/>
          <w:szCs w:val="24"/>
        </w:rPr>
        <w:t>1</w:t>
      </w:r>
      <w:r w:rsidR="000520DF" w:rsidRPr="001E15DB">
        <w:rPr>
          <w:rFonts w:ascii="Times New Roman" w:hAnsi="Times New Roman" w:cs="Times New Roman"/>
          <w:sz w:val="24"/>
          <w:szCs w:val="24"/>
        </w:rPr>
        <w:fldChar w:fldCharType="end"/>
      </w:r>
      <w:r w:rsidR="000520DF" w:rsidRPr="001E15DB">
        <w:rPr>
          <w:rFonts w:ascii="Times New Roman" w:hAnsi="Times New Roman" w:cs="Times New Roman"/>
          <w:sz w:val="24"/>
          <w:szCs w:val="24"/>
        </w:rPr>
        <w:t xml:space="preserve">. Panevėžio miesto integruotos teritorijos vystymo 2014-2020 m. programos </w:t>
      </w:r>
    </w:p>
    <w:p w:rsidR="000520DF" w:rsidRPr="001E15DB" w:rsidRDefault="000520DF" w:rsidP="008C57AD">
      <w:pPr>
        <w:pStyle w:val="Iliustracijsraas"/>
        <w:tabs>
          <w:tab w:val="right" w:leader="dot" w:pos="9628"/>
        </w:tabs>
        <w:rPr>
          <w:rFonts w:ascii="Times New Roman" w:hAnsi="Times New Roman" w:cs="Times New Roman"/>
          <w:sz w:val="24"/>
          <w:szCs w:val="24"/>
        </w:rPr>
      </w:pPr>
      <w:r w:rsidRPr="001E15DB">
        <w:rPr>
          <w:rFonts w:ascii="Times New Roman" w:hAnsi="Times New Roman" w:cs="Times New Roman"/>
          <w:sz w:val="24"/>
          <w:szCs w:val="24"/>
        </w:rPr>
        <w:t>tikslinė ir susietos</w:t>
      </w:r>
      <w:r w:rsidR="001E15DB">
        <w:rPr>
          <w:rFonts w:ascii="Times New Roman" w:hAnsi="Times New Roman" w:cs="Times New Roman"/>
          <w:sz w:val="24"/>
          <w:szCs w:val="24"/>
        </w:rPr>
        <w:t xml:space="preserve"> teritorijos</w:t>
      </w:r>
      <w:r w:rsidRPr="001E15DB">
        <w:rPr>
          <w:rFonts w:ascii="Times New Roman" w:hAnsi="Times New Roman" w:cs="Times New Roman"/>
          <w:sz w:val="24"/>
          <w:szCs w:val="24"/>
        </w:rPr>
        <w:t>....................................................................................</w:t>
      </w:r>
      <w:r w:rsidR="001E15DB">
        <w:rPr>
          <w:rFonts w:ascii="Times New Roman" w:hAnsi="Times New Roman" w:cs="Times New Roman"/>
          <w:sz w:val="24"/>
          <w:szCs w:val="24"/>
        </w:rPr>
        <w:t>...................</w:t>
      </w:r>
      <w:r w:rsidRPr="001E15DB">
        <w:rPr>
          <w:rFonts w:ascii="Times New Roman" w:hAnsi="Times New Roman" w:cs="Times New Roman"/>
          <w:sz w:val="24"/>
          <w:szCs w:val="24"/>
        </w:rPr>
        <w:t>......</w:t>
      </w:r>
      <w:r w:rsidR="008C57AD" w:rsidRPr="001E15DB">
        <w:rPr>
          <w:rFonts w:ascii="Times New Roman" w:hAnsi="Times New Roman" w:cs="Times New Roman"/>
          <w:sz w:val="24"/>
          <w:szCs w:val="24"/>
        </w:rPr>
        <w:t>7</w:t>
      </w:r>
      <w:r w:rsidRPr="001E15DB">
        <w:rPr>
          <w:rFonts w:ascii="Times New Roman" w:hAnsi="Times New Roman" w:cs="Times New Roman"/>
          <w:sz w:val="24"/>
          <w:szCs w:val="24"/>
        </w:rPr>
        <w:t xml:space="preserve">   </w:t>
      </w:r>
    </w:p>
    <w:p w:rsidR="000520DF" w:rsidRPr="001E15DB" w:rsidRDefault="000520DF" w:rsidP="000520DF">
      <w:pPr>
        <w:pStyle w:val="Antrat"/>
        <w:keepNext/>
        <w:rPr>
          <w:rFonts w:ascii="Times New Roman" w:hAnsi="Times New Roman" w:cs="Times New Roman"/>
          <w:b w:val="0"/>
          <w:color w:val="auto"/>
          <w:sz w:val="24"/>
          <w:szCs w:val="24"/>
        </w:rPr>
      </w:pPr>
      <w:r w:rsidRPr="001E15DB">
        <w:rPr>
          <w:rFonts w:ascii="Times New Roman" w:hAnsi="Times New Roman" w:cs="Times New Roman"/>
          <w:b w:val="0"/>
          <w:color w:val="auto"/>
          <w:sz w:val="24"/>
          <w:szCs w:val="24"/>
        </w:rPr>
        <w:t xml:space="preserve">Paveikslas </w:t>
      </w:r>
      <w:r w:rsidRPr="001E15DB">
        <w:rPr>
          <w:rFonts w:ascii="Times New Roman" w:hAnsi="Times New Roman" w:cs="Times New Roman"/>
          <w:b w:val="0"/>
          <w:color w:val="auto"/>
          <w:sz w:val="24"/>
          <w:szCs w:val="24"/>
        </w:rPr>
        <w:fldChar w:fldCharType="begin"/>
      </w:r>
      <w:r w:rsidRPr="001E15DB">
        <w:rPr>
          <w:rFonts w:ascii="Times New Roman" w:hAnsi="Times New Roman" w:cs="Times New Roman"/>
          <w:b w:val="0"/>
          <w:color w:val="auto"/>
          <w:sz w:val="24"/>
          <w:szCs w:val="24"/>
        </w:rPr>
        <w:instrText xml:space="preserve"> SEQ Paveikslas \* ARABIC </w:instrText>
      </w:r>
      <w:r w:rsidRPr="001E15DB">
        <w:rPr>
          <w:rFonts w:ascii="Times New Roman" w:hAnsi="Times New Roman" w:cs="Times New Roman"/>
          <w:b w:val="0"/>
          <w:color w:val="auto"/>
          <w:sz w:val="24"/>
          <w:szCs w:val="24"/>
        </w:rPr>
        <w:fldChar w:fldCharType="separate"/>
      </w:r>
      <w:r w:rsidR="00C07EB1">
        <w:rPr>
          <w:rFonts w:ascii="Times New Roman" w:hAnsi="Times New Roman" w:cs="Times New Roman"/>
          <w:b w:val="0"/>
          <w:noProof/>
          <w:color w:val="auto"/>
          <w:sz w:val="24"/>
          <w:szCs w:val="24"/>
        </w:rPr>
        <w:t>2</w:t>
      </w:r>
      <w:r w:rsidRPr="001E15DB">
        <w:rPr>
          <w:rFonts w:ascii="Times New Roman" w:hAnsi="Times New Roman" w:cs="Times New Roman"/>
          <w:b w:val="0"/>
          <w:color w:val="auto"/>
          <w:sz w:val="24"/>
          <w:szCs w:val="24"/>
        </w:rPr>
        <w:fldChar w:fldCharType="end"/>
      </w:r>
      <w:r w:rsidRPr="001E15DB">
        <w:rPr>
          <w:rFonts w:ascii="Times New Roman" w:hAnsi="Times New Roman" w:cs="Times New Roman"/>
          <w:b w:val="0"/>
          <w:color w:val="auto"/>
          <w:sz w:val="24"/>
          <w:szCs w:val="24"/>
        </w:rPr>
        <w:t>. Gyventojų įvardintos opiausios Panevėžio miesto problemos...................</w:t>
      </w:r>
      <w:r w:rsid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...........1</w:t>
      </w:r>
      <w:r w:rsidR="001F429A">
        <w:rPr>
          <w:rFonts w:ascii="Times New Roman" w:hAnsi="Times New Roman" w:cs="Times New Roman"/>
          <w:b w:val="0"/>
          <w:color w:val="auto"/>
          <w:sz w:val="24"/>
          <w:szCs w:val="24"/>
        </w:rPr>
        <w:t>2</w:t>
      </w:r>
    </w:p>
    <w:p w:rsidR="000520DF" w:rsidRPr="001E15DB" w:rsidRDefault="000520DF" w:rsidP="000520DF">
      <w:pPr>
        <w:pStyle w:val="Antrat"/>
        <w:keepNext/>
        <w:rPr>
          <w:rFonts w:ascii="Times New Roman" w:hAnsi="Times New Roman" w:cs="Times New Roman"/>
          <w:b w:val="0"/>
          <w:color w:val="auto"/>
          <w:sz w:val="24"/>
          <w:szCs w:val="24"/>
        </w:rPr>
      </w:pPr>
      <w:r w:rsidRPr="001E15DB">
        <w:rPr>
          <w:rFonts w:ascii="Times New Roman" w:hAnsi="Times New Roman" w:cs="Times New Roman"/>
          <w:b w:val="0"/>
          <w:color w:val="auto"/>
          <w:sz w:val="24"/>
          <w:szCs w:val="24"/>
        </w:rPr>
        <w:t>Paveikslas 3. Ar sutiktumėte mokėti už Jums trūkstamas paslaugas?.......................</w:t>
      </w:r>
      <w:r w:rsid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...............1</w:t>
      </w:r>
      <w:r w:rsidR="001F429A">
        <w:rPr>
          <w:rFonts w:ascii="Times New Roman" w:hAnsi="Times New Roman" w:cs="Times New Roman"/>
          <w:b w:val="0"/>
          <w:color w:val="auto"/>
          <w:sz w:val="24"/>
          <w:szCs w:val="24"/>
        </w:rPr>
        <w:t>2</w:t>
      </w:r>
    </w:p>
    <w:p w:rsidR="00254ABC" w:rsidRPr="001E15DB" w:rsidRDefault="00254ABC" w:rsidP="00254ABC">
      <w:pPr>
        <w:pStyle w:val="Antrat"/>
        <w:keepNext/>
        <w:rPr>
          <w:rFonts w:ascii="Times New Roman" w:hAnsi="Times New Roman" w:cs="Times New Roman"/>
          <w:b w:val="0"/>
          <w:color w:val="auto"/>
          <w:sz w:val="24"/>
          <w:szCs w:val="24"/>
        </w:rPr>
      </w:pPr>
      <w:r w:rsidRPr="001E15DB">
        <w:rPr>
          <w:rFonts w:ascii="Times New Roman" w:hAnsi="Times New Roman" w:cs="Times New Roman"/>
          <w:b w:val="0"/>
          <w:color w:val="auto"/>
          <w:sz w:val="24"/>
          <w:szCs w:val="24"/>
        </w:rPr>
        <w:t>Paveikslas 4. Gyventojų nuomonė, kokių veiklų yra tikslinga imtis, gavus ES paramą.......................................................................................................</w:t>
      </w:r>
      <w:r w:rsid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w:t>
      </w:r>
      <w:r w:rsidR="008C57AD" w:rsidRPr="001E15DB">
        <w:rPr>
          <w:rFonts w:ascii="Times New Roman" w:hAnsi="Times New Roman" w:cs="Times New Roman"/>
          <w:b w:val="0"/>
          <w:color w:val="auto"/>
          <w:sz w:val="24"/>
          <w:szCs w:val="24"/>
        </w:rPr>
        <w:t>..</w:t>
      </w:r>
      <w:r w:rsidR="0016372A" w:rsidRPr="001E15DB">
        <w:rPr>
          <w:rFonts w:ascii="Times New Roman" w:hAnsi="Times New Roman" w:cs="Times New Roman"/>
          <w:b w:val="0"/>
          <w:color w:val="auto"/>
          <w:sz w:val="24"/>
          <w:szCs w:val="24"/>
        </w:rPr>
        <w:t>.</w:t>
      </w:r>
      <w:r w:rsidR="008C57AD" w:rsidRPr="001E15DB">
        <w:rPr>
          <w:rFonts w:ascii="Times New Roman" w:hAnsi="Times New Roman" w:cs="Times New Roman"/>
          <w:b w:val="0"/>
          <w:color w:val="auto"/>
          <w:sz w:val="24"/>
          <w:szCs w:val="24"/>
        </w:rPr>
        <w:t>..1</w:t>
      </w:r>
      <w:r w:rsidR="001F429A">
        <w:rPr>
          <w:rFonts w:ascii="Times New Roman" w:hAnsi="Times New Roman" w:cs="Times New Roman"/>
          <w:b w:val="0"/>
          <w:color w:val="auto"/>
          <w:sz w:val="24"/>
          <w:szCs w:val="24"/>
        </w:rPr>
        <w:t>3</w:t>
      </w:r>
    </w:p>
    <w:p w:rsidR="00254ABC" w:rsidRPr="001E15DB" w:rsidRDefault="00254ABC" w:rsidP="00254ABC">
      <w:pPr>
        <w:pStyle w:val="Antrat"/>
        <w:keepNext/>
        <w:rPr>
          <w:rFonts w:ascii="Times New Roman" w:hAnsi="Times New Roman" w:cs="Times New Roman"/>
          <w:b w:val="0"/>
          <w:color w:val="auto"/>
          <w:sz w:val="24"/>
          <w:szCs w:val="24"/>
        </w:rPr>
      </w:pPr>
      <w:r w:rsidRPr="001E15DB">
        <w:rPr>
          <w:rFonts w:ascii="Times New Roman" w:hAnsi="Times New Roman" w:cs="Times New Roman"/>
          <w:b w:val="0"/>
          <w:color w:val="auto"/>
        </w:rPr>
        <w:t>P</w:t>
      </w:r>
      <w:r w:rsidRPr="001E15DB">
        <w:rPr>
          <w:rFonts w:ascii="Times New Roman" w:hAnsi="Times New Roman" w:cs="Times New Roman"/>
          <w:b w:val="0"/>
          <w:color w:val="auto"/>
          <w:sz w:val="24"/>
          <w:szCs w:val="24"/>
        </w:rPr>
        <w:t>aveikslas 5. Gyventojų planai prisidėti prie bendruomeninių, verslo bei projektų........</w:t>
      </w:r>
      <w:r w:rsid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w:t>
      </w:r>
      <w:r w:rsidR="00013667" w:rsidRP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......1</w:t>
      </w:r>
      <w:r w:rsidR="001F429A">
        <w:rPr>
          <w:rFonts w:ascii="Times New Roman" w:hAnsi="Times New Roman" w:cs="Times New Roman"/>
          <w:b w:val="0"/>
          <w:color w:val="auto"/>
          <w:sz w:val="24"/>
          <w:szCs w:val="24"/>
        </w:rPr>
        <w:t>5</w:t>
      </w:r>
    </w:p>
    <w:p w:rsidR="00254ABC" w:rsidRPr="001E15DB" w:rsidRDefault="00254ABC" w:rsidP="00254ABC">
      <w:pPr>
        <w:pStyle w:val="Antrat"/>
        <w:keepNext/>
        <w:jc w:val="both"/>
        <w:rPr>
          <w:rFonts w:ascii="Times New Roman" w:hAnsi="Times New Roman" w:cs="Times New Roman"/>
          <w:b w:val="0"/>
          <w:color w:val="auto"/>
          <w:sz w:val="24"/>
          <w:szCs w:val="24"/>
        </w:rPr>
      </w:pPr>
      <w:r w:rsidRPr="001E15DB">
        <w:rPr>
          <w:rFonts w:ascii="Times New Roman" w:hAnsi="Times New Roman" w:cs="Times New Roman"/>
          <w:b w:val="0"/>
          <w:color w:val="auto"/>
          <w:sz w:val="24"/>
          <w:szCs w:val="24"/>
        </w:rPr>
        <w:t>Paveikslas 6. Veiklų, kuriose gyventojai sutiktų dalyvauti savanoriškais pagrindais.....</w:t>
      </w:r>
      <w:r w:rsidR="00DF3225" w:rsidRPr="001E15DB">
        <w:rPr>
          <w:rFonts w:ascii="Times New Roman" w:hAnsi="Times New Roman" w:cs="Times New Roman"/>
          <w:b w:val="0"/>
          <w:color w:val="auto"/>
          <w:sz w:val="24"/>
          <w:szCs w:val="24"/>
        </w:rPr>
        <w:t>..</w:t>
      </w:r>
      <w:r w:rsidR="001E15DB">
        <w:rPr>
          <w:rFonts w:ascii="Times New Roman" w:hAnsi="Times New Roman" w:cs="Times New Roman"/>
          <w:b w:val="0"/>
          <w:color w:val="auto"/>
          <w:sz w:val="24"/>
          <w:szCs w:val="24"/>
        </w:rPr>
        <w:t>......</w:t>
      </w:r>
      <w:r w:rsidR="00DF3225" w:rsidRPr="001E15DB">
        <w:rPr>
          <w:rFonts w:ascii="Times New Roman" w:hAnsi="Times New Roman" w:cs="Times New Roman"/>
          <w:b w:val="0"/>
          <w:color w:val="auto"/>
          <w:sz w:val="24"/>
          <w:szCs w:val="24"/>
        </w:rPr>
        <w:t>...</w:t>
      </w:r>
      <w:r w:rsidR="00013667" w:rsidRPr="001E15DB">
        <w:rPr>
          <w:rFonts w:ascii="Times New Roman" w:hAnsi="Times New Roman" w:cs="Times New Roman"/>
          <w:b w:val="0"/>
          <w:color w:val="auto"/>
          <w:sz w:val="24"/>
          <w:szCs w:val="24"/>
        </w:rPr>
        <w:t>.</w:t>
      </w:r>
      <w:r w:rsidR="00DF3225" w:rsidRPr="001E15DB">
        <w:rPr>
          <w:rFonts w:ascii="Times New Roman" w:hAnsi="Times New Roman" w:cs="Times New Roman"/>
          <w:b w:val="0"/>
          <w:color w:val="auto"/>
          <w:sz w:val="24"/>
          <w:szCs w:val="24"/>
        </w:rPr>
        <w:t>.</w:t>
      </w:r>
      <w:r w:rsidRPr="001E15DB">
        <w:rPr>
          <w:rFonts w:ascii="Times New Roman" w:hAnsi="Times New Roman" w:cs="Times New Roman"/>
          <w:b w:val="0"/>
          <w:color w:val="auto"/>
          <w:sz w:val="24"/>
          <w:szCs w:val="24"/>
        </w:rPr>
        <w:t>..1</w:t>
      </w:r>
      <w:r w:rsidR="001F429A">
        <w:rPr>
          <w:rFonts w:ascii="Times New Roman" w:hAnsi="Times New Roman" w:cs="Times New Roman"/>
          <w:b w:val="0"/>
          <w:color w:val="auto"/>
          <w:sz w:val="24"/>
          <w:szCs w:val="24"/>
        </w:rPr>
        <w:t>6</w:t>
      </w:r>
    </w:p>
    <w:p w:rsidR="009E2145" w:rsidRPr="001E15DB" w:rsidRDefault="009E2145" w:rsidP="009E2145">
      <w:pPr>
        <w:spacing w:after="45" w:line="240" w:lineRule="atLeast"/>
        <w:rPr>
          <w:rFonts w:ascii="Times New Roman" w:eastAsia="Times New Roman" w:hAnsi="Times New Roman" w:cs="Times New Roman"/>
          <w:sz w:val="24"/>
          <w:szCs w:val="24"/>
          <w:lang w:eastAsia="lt-LT"/>
        </w:rPr>
      </w:pPr>
      <w:r w:rsidRPr="001E15DB">
        <w:rPr>
          <w:rFonts w:ascii="Times New Roman" w:hAnsi="Times New Roman" w:cs="Times New Roman"/>
          <w:sz w:val="24"/>
          <w:szCs w:val="24"/>
        </w:rPr>
        <w:t xml:space="preserve">Paveikslas </w:t>
      </w:r>
      <w:r w:rsidR="000C570F">
        <w:rPr>
          <w:rFonts w:ascii="Times New Roman" w:hAnsi="Times New Roman" w:cs="Times New Roman"/>
          <w:sz w:val="24"/>
          <w:szCs w:val="24"/>
        </w:rPr>
        <w:t>7</w:t>
      </w:r>
      <w:r w:rsidRPr="001E15DB">
        <w:rPr>
          <w:rFonts w:ascii="Times New Roman" w:hAnsi="Times New Roman" w:cs="Times New Roman"/>
          <w:sz w:val="24"/>
          <w:szCs w:val="24"/>
        </w:rPr>
        <w:t xml:space="preserve">. </w:t>
      </w:r>
      <w:r w:rsidRPr="001E15DB">
        <w:rPr>
          <w:rFonts w:ascii="Times New Roman" w:eastAsia="Times New Roman" w:hAnsi="Times New Roman" w:cs="Times New Roman"/>
          <w:bCs/>
          <w:sz w:val="24"/>
          <w:szCs w:val="24"/>
          <w:lang w:eastAsia="lt-LT"/>
        </w:rPr>
        <w:t>Gyventojų skaičius metų pradžioje .........</w:t>
      </w:r>
      <w:r w:rsidR="008C57AD" w:rsidRPr="001E15DB">
        <w:rPr>
          <w:rFonts w:ascii="Times New Roman" w:eastAsia="Times New Roman" w:hAnsi="Times New Roman" w:cs="Times New Roman"/>
          <w:bCs/>
          <w:sz w:val="24"/>
          <w:szCs w:val="24"/>
          <w:lang w:eastAsia="lt-LT"/>
        </w:rPr>
        <w:t>......................................................</w:t>
      </w:r>
      <w:r w:rsidR="001E15DB">
        <w:rPr>
          <w:rFonts w:ascii="Times New Roman" w:eastAsia="Times New Roman" w:hAnsi="Times New Roman" w:cs="Times New Roman"/>
          <w:bCs/>
          <w:sz w:val="24"/>
          <w:szCs w:val="24"/>
          <w:lang w:eastAsia="lt-LT"/>
        </w:rPr>
        <w:t>..</w:t>
      </w:r>
      <w:r w:rsidR="008C57AD" w:rsidRPr="001E15DB">
        <w:rPr>
          <w:rFonts w:ascii="Times New Roman" w:eastAsia="Times New Roman" w:hAnsi="Times New Roman" w:cs="Times New Roman"/>
          <w:bCs/>
          <w:sz w:val="24"/>
          <w:szCs w:val="24"/>
          <w:lang w:eastAsia="lt-LT"/>
        </w:rPr>
        <w:t>.....</w:t>
      </w:r>
      <w:r w:rsidR="00013667" w:rsidRPr="001E15DB">
        <w:rPr>
          <w:rFonts w:ascii="Times New Roman" w:eastAsia="Times New Roman" w:hAnsi="Times New Roman" w:cs="Times New Roman"/>
          <w:bCs/>
          <w:sz w:val="24"/>
          <w:szCs w:val="24"/>
          <w:lang w:eastAsia="lt-LT"/>
        </w:rPr>
        <w:t>...</w:t>
      </w:r>
      <w:r w:rsidR="0016372A" w:rsidRPr="001E15DB">
        <w:rPr>
          <w:rFonts w:ascii="Times New Roman" w:eastAsia="Times New Roman" w:hAnsi="Times New Roman" w:cs="Times New Roman"/>
          <w:bCs/>
          <w:sz w:val="24"/>
          <w:szCs w:val="24"/>
          <w:lang w:eastAsia="lt-LT"/>
        </w:rPr>
        <w:t>.</w:t>
      </w:r>
      <w:r w:rsidRPr="001E15DB">
        <w:rPr>
          <w:rFonts w:ascii="Times New Roman" w:eastAsia="Times New Roman" w:hAnsi="Times New Roman" w:cs="Times New Roman"/>
          <w:bCs/>
          <w:sz w:val="24"/>
          <w:szCs w:val="24"/>
          <w:lang w:eastAsia="lt-LT"/>
        </w:rPr>
        <w:t>1</w:t>
      </w:r>
      <w:r w:rsidR="001F429A">
        <w:rPr>
          <w:rFonts w:ascii="Times New Roman" w:eastAsia="Times New Roman" w:hAnsi="Times New Roman" w:cs="Times New Roman"/>
          <w:bCs/>
          <w:sz w:val="24"/>
          <w:szCs w:val="24"/>
          <w:lang w:eastAsia="lt-LT"/>
        </w:rPr>
        <w:t>7</w:t>
      </w:r>
    </w:p>
    <w:p w:rsidR="009E2145" w:rsidRPr="001E15DB" w:rsidRDefault="009E2145" w:rsidP="009E2145">
      <w:pPr>
        <w:spacing w:after="45" w:line="240" w:lineRule="atLeast"/>
        <w:rPr>
          <w:rFonts w:ascii="Times New Roman" w:eastAsia="Times New Roman" w:hAnsi="Times New Roman" w:cs="Times New Roman"/>
          <w:sz w:val="24"/>
          <w:szCs w:val="24"/>
          <w:lang w:eastAsia="lt-LT"/>
        </w:rPr>
      </w:pPr>
      <w:r w:rsidRPr="001E15DB">
        <w:rPr>
          <w:rFonts w:ascii="Times New Roman" w:hAnsi="Times New Roman" w:cs="Times New Roman"/>
          <w:sz w:val="24"/>
          <w:szCs w:val="24"/>
        </w:rPr>
        <w:t xml:space="preserve">Paveikslas </w:t>
      </w:r>
      <w:r w:rsidR="000C570F">
        <w:rPr>
          <w:rFonts w:ascii="Times New Roman" w:hAnsi="Times New Roman" w:cs="Times New Roman"/>
          <w:sz w:val="24"/>
          <w:szCs w:val="24"/>
        </w:rPr>
        <w:t>8</w:t>
      </w:r>
      <w:r w:rsidRPr="001E15DB">
        <w:rPr>
          <w:rFonts w:ascii="Times New Roman" w:hAnsi="Times New Roman" w:cs="Times New Roman"/>
          <w:sz w:val="24"/>
          <w:szCs w:val="24"/>
        </w:rPr>
        <w:t xml:space="preserve">. </w:t>
      </w:r>
      <w:r w:rsidRPr="001E15DB">
        <w:rPr>
          <w:rFonts w:ascii="Times New Roman" w:eastAsia="Times New Roman" w:hAnsi="Times New Roman" w:cs="Times New Roman"/>
          <w:sz w:val="24"/>
          <w:szCs w:val="24"/>
          <w:lang w:eastAsia="lt-LT"/>
        </w:rPr>
        <w:t>Vidutinis metinis gyventojų skaičius, struktūra ir pokyčiai</w:t>
      </w:r>
    </w:p>
    <w:p w:rsidR="009E2145" w:rsidRPr="001E15DB" w:rsidRDefault="009E2145" w:rsidP="009E2145">
      <w:pPr>
        <w:spacing w:after="45" w:line="240" w:lineRule="atLeast"/>
        <w:rPr>
          <w:rFonts w:ascii="Times New Roman" w:eastAsia="Times New Roman" w:hAnsi="Times New Roman" w:cs="Times New Roman"/>
          <w:sz w:val="24"/>
          <w:szCs w:val="24"/>
          <w:lang w:eastAsia="lt-LT"/>
        </w:rPr>
      </w:pPr>
      <w:r w:rsidRPr="001E15DB">
        <w:rPr>
          <w:rFonts w:ascii="Times New Roman" w:eastAsia="Times New Roman" w:hAnsi="Times New Roman" w:cs="Times New Roman"/>
          <w:sz w:val="24"/>
          <w:szCs w:val="24"/>
          <w:lang w:eastAsia="lt-LT"/>
        </w:rPr>
        <w:t xml:space="preserve"> (</w:t>
      </w:r>
      <w:r w:rsidRPr="001E15DB">
        <w:rPr>
          <w:rFonts w:ascii="Times New Roman" w:eastAsia="Times New Roman" w:hAnsi="Times New Roman" w:cs="Times New Roman"/>
          <w:bCs/>
          <w:sz w:val="24"/>
          <w:szCs w:val="24"/>
          <w:lang w:eastAsia="lt-LT"/>
        </w:rPr>
        <w:t>Gyventojų skaičius metų pradžioje) .....................................</w:t>
      </w:r>
      <w:r w:rsidR="00DF3225" w:rsidRPr="001E15DB">
        <w:rPr>
          <w:rFonts w:ascii="Times New Roman" w:eastAsia="Times New Roman" w:hAnsi="Times New Roman" w:cs="Times New Roman"/>
          <w:bCs/>
          <w:sz w:val="24"/>
          <w:szCs w:val="24"/>
          <w:lang w:eastAsia="lt-LT"/>
        </w:rPr>
        <w:t>..............................................</w:t>
      </w:r>
      <w:r w:rsidRPr="001E15DB">
        <w:rPr>
          <w:rFonts w:ascii="Times New Roman" w:eastAsia="Times New Roman" w:hAnsi="Times New Roman" w:cs="Times New Roman"/>
          <w:bCs/>
          <w:sz w:val="24"/>
          <w:szCs w:val="24"/>
          <w:lang w:eastAsia="lt-LT"/>
        </w:rPr>
        <w:t>....</w:t>
      </w:r>
      <w:r w:rsidR="008C57AD" w:rsidRPr="001E15DB">
        <w:rPr>
          <w:rFonts w:ascii="Times New Roman" w:eastAsia="Times New Roman" w:hAnsi="Times New Roman" w:cs="Times New Roman"/>
          <w:bCs/>
          <w:sz w:val="24"/>
          <w:szCs w:val="24"/>
          <w:lang w:eastAsia="lt-LT"/>
        </w:rPr>
        <w:t>.....</w:t>
      </w:r>
      <w:r w:rsidR="000C570F">
        <w:rPr>
          <w:rFonts w:ascii="Times New Roman" w:eastAsia="Times New Roman" w:hAnsi="Times New Roman" w:cs="Times New Roman"/>
          <w:bCs/>
          <w:sz w:val="24"/>
          <w:szCs w:val="24"/>
          <w:lang w:eastAsia="lt-LT"/>
        </w:rPr>
        <w:t>1</w:t>
      </w:r>
      <w:r w:rsidR="001F429A">
        <w:rPr>
          <w:rFonts w:ascii="Times New Roman" w:eastAsia="Times New Roman" w:hAnsi="Times New Roman" w:cs="Times New Roman"/>
          <w:bCs/>
          <w:sz w:val="24"/>
          <w:szCs w:val="24"/>
          <w:lang w:eastAsia="lt-LT"/>
        </w:rPr>
        <w:t>7</w:t>
      </w:r>
    </w:p>
    <w:p w:rsidR="000C570F" w:rsidRDefault="009E2145" w:rsidP="009E2145">
      <w:pPr>
        <w:spacing w:before="45" w:after="45" w:line="240" w:lineRule="atLeast"/>
        <w:rPr>
          <w:rFonts w:ascii="Times New Roman" w:eastAsia="Times New Roman" w:hAnsi="Times New Roman" w:cs="Times New Roman"/>
          <w:sz w:val="24"/>
          <w:szCs w:val="24"/>
          <w:lang w:eastAsia="lt-LT"/>
        </w:rPr>
      </w:pPr>
      <w:r w:rsidRPr="001E15DB">
        <w:rPr>
          <w:rFonts w:ascii="Times New Roman" w:eastAsia="Times New Roman" w:hAnsi="Times New Roman" w:cs="Times New Roman"/>
          <w:sz w:val="24"/>
          <w:szCs w:val="24"/>
          <w:lang w:eastAsia="lt-LT"/>
        </w:rPr>
        <w:t> </w:t>
      </w:r>
      <w:r w:rsidRPr="001E15DB">
        <w:rPr>
          <w:rFonts w:ascii="Times New Roman" w:hAnsi="Times New Roman" w:cs="Times New Roman"/>
          <w:sz w:val="24"/>
          <w:szCs w:val="24"/>
        </w:rPr>
        <w:t xml:space="preserve">Paveikslas </w:t>
      </w:r>
      <w:r w:rsidR="000C570F">
        <w:rPr>
          <w:rFonts w:ascii="Times New Roman" w:hAnsi="Times New Roman" w:cs="Times New Roman"/>
          <w:sz w:val="24"/>
          <w:szCs w:val="24"/>
        </w:rPr>
        <w:t>9</w:t>
      </w:r>
      <w:r w:rsidRPr="001E15DB">
        <w:rPr>
          <w:rFonts w:ascii="Times New Roman" w:hAnsi="Times New Roman" w:cs="Times New Roman"/>
          <w:sz w:val="24"/>
          <w:szCs w:val="24"/>
        </w:rPr>
        <w:t xml:space="preserve">. </w:t>
      </w:r>
      <w:r w:rsidRPr="001E15DB">
        <w:rPr>
          <w:rFonts w:ascii="Times New Roman" w:eastAsia="Times New Roman" w:hAnsi="Times New Roman" w:cs="Times New Roman"/>
          <w:sz w:val="24"/>
          <w:szCs w:val="24"/>
          <w:lang w:eastAsia="lt-LT"/>
        </w:rPr>
        <w:t>Gyventojai ir jų pasiskirstymas pagal lytį i</w:t>
      </w:r>
      <w:r w:rsidR="000C570F">
        <w:rPr>
          <w:rFonts w:ascii="Times New Roman" w:eastAsia="Times New Roman" w:hAnsi="Times New Roman" w:cs="Times New Roman"/>
          <w:sz w:val="24"/>
          <w:szCs w:val="24"/>
          <w:lang w:eastAsia="lt-LT"/>
        </w:rPr>
        <w:t>r amžiaus</w:t>
      </w:r>
    </w:p>
    <w:p w:rsidR="009E2145" w:rsidRPr="001E15DB" w:rsidRDefault="000C570F" w:rsidP="009E2145">
      <w:pPr>
        <w:spacing w:before="45" w:after="45" w:line="240" w:lineRule="atLeas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grupes metų pradžioje</w:t>
      </w:r>
      <w:r w:rsidR="009E2145" w:rsidRPr="001E15DB">
        <w:rPr>
          <w:rFonts w:ascii="Times New Roman" w:eastAsia="Times New Roman" w:hAnsi="Times New Roman" w:cs="Times New Roman"/>
          <w:sz w:val="24"/>
          <w:szCs w:val="24"/>
          <w:lang w:eastAsia="lt-LT"/>
        </w:rPr>
        <w:t>.....</w:t>
      </w:r>
      <w:r w:rsidR="008C57AD" w:rsidRPr="001E15DB">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w:t>
      </w:r>
      <w:r w:rsidR="001F429A">
        <w:rPr>
          <w:rFonts w:ascii="Times New Roman" w:eastAsia="Times New Roman" w:hAnsi="Times New Roman" w:cs="Times New Roman"/>
          <w:sz w:val="24"/>
          <w:szCs w:val="24"/>
          <w:lang w:eastAsia="lt-LT"/>
        </w:rPr>
        <w:t>7</w:t>
      </w:r>
    </w:p>
    <w:p w:rsidR="009E2145" w:rsidRPr="001E15DB" w:rsidRDefault="009E2145" w:rsidP="009E2145">
      <w:pPr>
        <w:spacing w:after="160" w:line="240" w:lineRule="auto"/>
        <w:rPr>
          <w:rFonts w:ascii="Times New Roman" w:eastAsia="Times New Roman" w:hAnsi="Times New Roman" w:cs="Times New Roman"/>
          <w:sz w:val="24"/>
          <w:szCs w:val="24"/>
          <w:lang w:eastAsia="lt-LT"/>
        </w:rPr>
      </w:pPr>
      <w:r w:rsidRPr="001E15DB">
        <w:rPr>
          <w:rFonts w:ascii="Times New Roman" w:hAnsi="Times New Roman" w:cs="Times New Roman"/>
          <w:sz w:val="24"/>
          <w:szCs w:val="24"/>
        </w:rPr>
        <w:t>Paveikslas 1</w:t>
      </w:r>
      <w:r w:rsidR="000C570F">
        <w:rPr>
          <w:rFonts w:ascii="Times New Roman" w:hAnsi="Times New Roman" w:cs="Times New Roman"/>
          <w:sz w:val="24"/>
          <w:szCs w:val="24"/>
        </w:rPr>
        <w:t>0</w:t>
      </w:r>
      <w:r w:rsidRPr="001E15DB">
        <w:rPr>
          <w:rFonts w:ascii="Times New Roman" w:hAnsi="Times New Roman" w:cs="Times New Roman"/>
          <w:sz w:val="24"/>
          <w:szCs w:val="24"/>
        </w:rPr>
        <w:t>. Socialinės ir šalpos išmokos (2014-2016 m. sausio pradžiai)....</w:t>
      </w:r>
      <w:r w:rsidR="008C57AD" w:rsidRPr="001E15DB">
        <w:rPr>
          <w:rFonts w:ascii="Times New Roman" w:hAnsi="Times New Roman" w:cs="Times New Roman"/>
          <w:sz w:val="24"/>
          <w:szCs w:val="24"/>
        </w:rPr>
        <w:t>....................</w:t>
      </w:r>
      <w:r w:rsidR="001E15DB">
        <w:rPr>
          <w:rFonts w:ascii="Times New Roman" w:hAnsi="Times New Roman" w:cs="Times New Roman"/>
          <w:sz w:val="24"/>
          <w:szCs w:val="24"/>
        </w:rPr>
        <w:t>.</w:t>
      </w:r>
      <w:r w:rsidR="008C57AD" w:rsidRPr="001E15DB">
        <w:rPr>
          <w:rFonts w:ascii="Times New Roman" w:hAnsi="Times New Roman" w:cs="Times New Roman"/>
          <w:sz w:val="24"/>
          <w:szCs w:val="24"/>
        </w:rPr>
        <w:t>...</w:t>
      </w:r>
      <w:r w:rsidRPr="001E15DB">
        <w:rPr>
          <w:rFonts w:ascii="Times New Roman" w:hAnsi="Times New Roman" w:cs="Times New Roman"/>
          <w:sz w:val="24"/>
          <w:szCs w:val="24"/>
        </w:rPr>
        <w:t>....</w:t>
      </w:r>
      <w:r w:rsidR="000C570F">
        <w:rPr>
          <w:rFonts w:ascii="Times New Roman" w:hAnsi="Times New Roman" w:cs="Times New Roman"/>
          <w:sz w:val="24"/>
          <w:szCs w:val="24"/>
        </w:rPr>
        <w:t>1</w:t>
      </w:r>
      <w:r w:rsidR="001F429A">
        <w:rPr>
          <w:rFonts w:ascii="Times New Roman" w:hAnsi="Times New Roman" w:cs="Times New Roman"/>
          <w:sz w:val="24"/>
          <w:szCs w:val="24"/>
        </w:rPr>
        <w:t>8</w:t>
      </w:r>
    </w:p>
    <w:p w:rsidR="009E2145" w:rsidRPr="001E15DB" w:rsidRDefault="009E2145" w:rsidP="009E2145">
      <w:pPr>
        <w:spacing w:after="160" w:line="240" w:lineRule="auto"/>
        <w:rPr>
          <w:rFonts w:ascii="Times New Roman" w:hAnsi="Times New Roman" w:cs="Times New Roman"/>
          <w:sz w:val="24"/>
          <w:szCs w:val="24"/>
        </w:rPr>
      </w:pPr>
      <w:r w:rsidRPr="001E15DB">
        <w:rPr>
          <w:rFonts w:ascii="Times New Roman" w:hAnsi="Times New Roman" w:cs="Times New Roman"/>
          <w:sz w:val="24"/>
          <w:szCs w:val="24"/>
        </w:rPr>
        <w:t>Paveikslas 1</w:t>
      </w:r>
      <w:r w:rsidR="000C570F">
        <w:rPr>
          <w:rFonts w:ascii="Times New Roman" w:hAnsi="Times New Roman" w:cs="Times New Roman"/>
          <w:sz w:val="24"/>
          <w:szCs w:val="24"/>
        </w:rPr>
        <w:t>1</w:t>
      </w:r>
      <w:r w:rsidRPr="001E15DB">
        <w:rPr>
          <w:rFonts w:ascii="Times New Roman" w:hAnsi="Times New Roman" w:cs="Times New Roman"/>
          <w:sz w:val="24"/>
          <w:szCs w:val="24"/>
        </w:rPr>
        <w:t>. Demografinis senatvės koeficientas (2014).......................</w:t>
      </w:r>
      <w:r w:rsidR="008C57AD" w:rsidRPr="001E15DB">
        <w:rPr>
          <w:rFonts w:ascii="Times New Roman" w:hAnsi="Times New Roman" w:cs="Times New Roman"/>
          <w:sz w:val="24"/>
          <w:szCs w:val="24"/>
        </w:rPr>
        <w:t>................................</w:t>
      </w:r>
      <w:r w:rsidRPr="001E15DB">
        <w:rPr>
          <w:rFonts w:ascii="Times New Roman" w:hAnsi="Times New Roman" w:cs="Times New Roman"/>
          <w:sz w:val="24"/>
          <w:szCs w:val="24"/>
        </w:rPr>
        <w:t>....</w:t>
      </w:r>
      <w:r w:rsidR="000C570F">
        <w:rPr>
          <w:rFonts w:ascii="Times New Roman" w:hAnsi="Times New Roman" w:cs="Times New Roman"/>
          <w:sz w:val="24"/>
          <w:szCs w:val="24"/>
        </w:rPr>
        <w:t>.</w:t>
      </w:r>
      <w:r w:rsidR="001F429A">
        <w:rPr>
          <w:rFonts w:ascii="Times New Roman" w:hAnsi="Times New Roman" w:cs="Times New Roman"/>
          <w:sz w:val="24"/>
          <w:szCs w:val="24"/>
        </w:rPr>
        <w:t>19</w:t>
      </w:r>
    </w:p>
    <w:p w:rsidR="009E2145" w:rsidRDefault="009E2145" w:rsidP="00DF3225">
      <w:pPr>
        <w:spacing w:line="360" w:lineRule="auto"/>
        <w:jc w:val="both"/>
        <w:rPr>
          <w:rFonts w:ascii="Times New Roman" w:hAnsi="Times New Roman" w:cs="Times New Roman"/>
          <w:sz w:val="24"/>
          <w:szCs w:val="24"/>
        </w:rPr>
      </w:pPr>
      <w:r w:rsidRPr="001E15DB">
        <w:rPr>
          <w:rFonts w:ascii="Times New Roman" w:hAnsi="Times New Roman" w:cs="Times New Roman"/>
          <w:sz w:val="24"/>
          <w:szCs w:val="24"/>
        </w:rPr>
        <w:t>Paveikslas 1</w:t>
      </w:r>
      <w:r w:rsidR="000C570F">
        <w:rPr>
          <w:rFonts w:ascii="Times New Roman" w:hAnsi="Times New Roman" w:cs="Times New Roman"/>
          <w:sz w:val="24"/>
          <w:szCs w:val="24"/>
        </w:rPr>
        <w:t>2</w:t>
      </w:r>
      <w:r w:rsidRPr="001E15DB">
        <w:rPr>
          <w:rFonts w:ascii="Times New Roman" w:hAnsi="Times New Roman" w:cs="Times New Roman"/>
          <w:sz w:val="24"/>
          <w:szCs w:val="24"/>
        </w:rPr>
        <w:t>. Kaip veikia mentorystė.....</w:t>
      </w:r>
      <w:r w:rsidR="00DF3225" w:rsidRPr="001E15DB">
        <w:rPr>
          <w:rFonts w:ascii="Times New Roman" w:hAnsi="Times New Roman" w:cs="Times New Roman"/>
          <w:sz w:val="24"/>
          <w:szCs w:val="24"/>
        </w:rPr>
        <w:t>...........................................................</w:t>
      </w:r>
      <w:r w:rsidR="000C570F">
        <w:rPr>
          <w:rFonts w:ascii="Times New Roman" w:hAnsi="Times New Roman" w:cs="Times New Roman"/>
          <w:sz w:val="24"/>
          <w:szCs w:val="24"/>
        </w:rPr>
        <w:t>..</w:t>
      </w:r>
      <w:r w:rsidR="00DF3225" w:rsidRPr="001E15DB">
        <w:rPr>
          <w:rFonts w:ascii="Times New Roman" w:hAnsi="Times New Roman" w:cs="Times New Roman"/>
          <w:sz w:val="24"/>
          <w:szCs w:val="24"/>
        </w:rPr>
        <w:t>...................</w:t>
      </w:r>
      <w:r w:rsidRPr="001E15DB">
        <w:rPr>
          <w:rFonts w:ascii="Times New Roman" w:hAnsi="Times New Roman" w:cs="Times New Roman"/>
          <w:sz w:val="24"/>
          <w:szCs w:val="24"/>
        </w:rPr>
        <w:t>..</w:t>
      </w:r>
      <w:r w:rsidR="000C570F">
        <w:rPr>
          <w:rFonts w:ascii="Times New Roman" w:hAnsi="Times New Roman" w:cs="Times New Roman"/>
          <w:sz w:val="24"/>
          <w:szCs w:val="24"/>
        </w:rPr>
        <w:t>...</w:t>
      </w:r>
      <w:r w:rsidR="000C570F" w:rsidRPr="001E15DB">
        <w:rPr>
          <w:rFonts w:ascii="Times New Roman" w:hAnsi="Times New Roman" w:cs="Times New Roman"/>
          <w:sz w:val="24"/>
          <w:szCs w:val="24"/>
        </w:rPr>
        <w:t xml:space="preserve"> </w:t>
      </w:r>
      <w:r w:rsidRPr="001E15DB">
        <w:rPr>
          <w:rFonts w:ascii="Times New Roman" w:hAnsi="Times New Roman" w:cs="Times New Roman"/>
          <w:sz w:val="24"/>
          <w:szCs w:val="24"/>
        </w:rPr>
        <w:t>4</w:t>
      </w:r>
      <w:r w:rsidR="001F429A">
        <w:rPr>
          <w:rFonts w:ascii="Times New Roman" w:hAnsi="Times New Roman" w:cs="Times New Roman"/>
          <w:sz w:val="24"/>
          <w:szCs w:val="24"/>
        </w:rPr>
        <w:t>0</w:t>
      </w:r>
    </w:p>
    <w:p w:rsidR="001E15DB" w:rsidRDefault="00B01C37" w:rsidP="00926E4E">
      <w:pPr>
        <w:jc w:val="both"/>
        <w:rPr>
          <w:rFonts w:ascii="Times New Roman" w:hAnsi="Times New Roman" w:cs="Times New Roman"/>
          <w:b/>
          <w:i/>
          <w:caps/>
          <w:sz w:val="24"/>
          <w:szCs w:val="24"/>
          <w:lang w:eastAsia="lt-LT"/>
        </w:rPr>
      </w:pPr>
      <w:r w:rsidRPr="001E15DB">
        <w:rPr>
          <w:rFonts w:ascii="Times New Roman" w:hAnsi="Times New Roman" w:cs="Times New Roman"/>
          <w:i/>
          <w:sz w:val="24"/>
          <w:szCs w:val="24"/>
          <w:lang w:eastAsia="lt-LT"/>
        </w:rPr>
        <w:fldChar w:fldCharType="end"/>
      </w:r>
      <w:r w:rsidR="00013667" w:rsidRPr="00CA571E">
        <w:rPr>
          <w:rFonts w:ascii="Times New Roman" w:hAnsi="Times New Roman" w:cs="Times New Roman"/>
          <w:b/>
          <w:i/>
          <w:caps/>
          <w:sz w:val="24"/>
          <w:szCs w:val="24"/>
          <w:lang w:eastAsia="lt-LT"/>
        </w:rPr>
        <w:t xml:space="preserve"> </w:t>
      </w:r>
    </w:p>
    <w:p w:rsidR="00C21C06" w:rsidRDefault="00C21C06" w:rsidP="00DF3225">
      <w:pPr>
        <w:jc w:val="both"/>
        <w:rPr>
          <w:rFonts w:ascii="Times New Roman" w:hAnsi="Times New Roman" w:cs="Times New Roman"/>
          <w:b/>
          <w:i/>
          <w:caps/>
          <w:sz w:val="24"/>
          <w:szCs w:val="24"/>
          <w:lang w:eastAsia="lt-LT"/>
        </w:rPr>
      </w:pPr>
    </w:p>
    <w:p w:rsidR="00273D14" w:rsidRDefault="00B01C37" w:rsidP="00DF3225">
      <w:pPr>
        <w:jc w:val="both"/>
        <w:rPr>
          <w:rFonts w:ascii="Times New Roman" w:hAnsi="Times New Roman" w:cs="Times New Roman"/>
          <w:b/>
          <w:i/>
          <w:sz w:val="24"/>
          <w:szCs w:val="24"/>
          <w:lang w:eastAsia="lt-LT"/>
        </w:rPr>
      </w:pPr>
      <w:r>
        <w:rPr>
          <w:rFonts w:ascii="Times New Roman" w:hAnsi="Times New Roman" w:cs="Times New Roman"/>
          <w:b/>
          <w:i/>
          <w:caps/>
          <w:sz w:val="24"/>
          <w:szCs w:val="24"/>
          <w:lang w:eastAsia="lt-LT"/>
        </w:rPr>
        <w:t>Rengėjas</w:t>
      </w:r>
      <w:r>
        <w:rPr>
          <w:rFonts w:ascii="Times New Roman" w:hAnsi="Times New Roman" w:cs="Times New Roman"/>
          <w:b/>
          <w:i/>
          <w:sz w:val="24"/>
          <w:szCs w:val="24"/>
          <w:lang w:eastAsia="lt-LT"/>
        </w:rPr>
        <w:tab/>
      </w:r>
      <w:r>
        <w:rPr>
          <w:rFonts w:ascii="Times New Roman" w:hAnsi="Times New Roman" w:cs="Times New Roman"/>
          <w:b/>
          <w:i/>
          <w:sz w:val="24"/>
          <w:szCs w:val="24"/>
          <w:lang w:eastAsia="lt-LT"/>
        </w:rPr>
        <w:tab/>
      </w:r>
      <w:r>
        <w:rPr>
          <w:rFonts w:ascii="Times New Roman" w:hAnsi="Times New Roman" w:cs="Times New Roman"/>
          <w:b/>
          <w:i/>
          <w:sz w:val="24"/>
          <w:szCs w:val="24"/>
          <w:lang w:eastAsia="lt-LT"/>
        </w:rPr>
        <w:tab/>
      </w:r>
      <w:r>
        <w:rPr>
          <w:rFonts w:ascii="Times New Roman" w:hAnsi="Times New Roman" w:cs="Times New Roman"/>
          <w:b/>
          <w:i/>
          <w:sz w:val="24"/>
          <w:szCs w:val="24"/>
          <w:lang w:eastAsia="lt-LT"/>
        </w:rPr>
        <w:tab/>
      </w:r>
    </w:p>
    <w:tbl>
      <w:tblPr>
        <w:tblW w:w="11946" w:type="dxa"/>
        <w:tblInd w:w="95" w:type="dxa"/>
        <w:tblLayout w:type="fixed"/>
        <w:tblLook w:val="04A0" w:firstRow="1" w:lastRow="0" w:firstColumn="1" w:lastColumn="0" w:noHBand="0" w:noVBand="1"/>
      </w:tblPr>
      <w:tblGrid>
        <w:gridCol w:w="3503"/>
        <w:gridCol w:w="1931"/>
        <w:gridCol w:w="2530"/>
        <w:gridCol w:w="3982"/>
      </w:tblGrid>
      <w:tr w:rsidR="00273D14">
        <w:trPr>
          <w:trHeight w:val="285"/>
        </w:trPr>
        <w:tc>
          <w:tcPr>
            <w:tcW w:w="5434" w:type="dxa"/>
            <w:gridSpan w:val="2"/>
            <w:tcBorders>
              <w:top w:val="nil"/>
              <w:left w:val="nil"/>
              <w:bottom w:val="nil"/>
              <w:right w:val="nil"/>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Asociacija Panevėžio Vietos Veiklos  Grupė</w:t>
            </w:r>
          </w:p>
        </w:tc>
        <w:tc>
          <w:tcPr>
            <w:tcW w:w="2530"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c>
          <w:tcPr>
            <w:tcW w:w="3982"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r>
      <w:tr w:rsidR="00273D14">
        <w:trPr>
          <w:trHeight w:val="331"/>
        </w:trPr>
        <w:tc>
          <w:tcPr>
            <w:tcW w:w="5434" w:type="dxa"/>
            <w:gridSpan w:val="2"/>
            <w:tcBorders>
              <w:top w:val="nil"/>
              <w:left w:val="nil"/>
              <w:bottom w:val="nil"/>
              <w:right w:val="nil"/>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Įm. kodas: 304075569</w:t>
            </w:r>
          </w:p>
        </w:tc>
        <w:tc>
          <w:tcPr>
            <w:tcW w:w="2530"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c>
          <w:tcPr>
            <w:tcW w:w="3982"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r>
      <w:tr w:rsidR="00273D14">
        <w:trPr>
          <w:trHeight w:val="285"/>
        </w:trPr>
        <w:tc>
          <w:tcPr>
            <w:tcW w:w="3503" w:type="dxa"/>
            <w:tcBorders>
              <w:top w:val="nil"/>
              <w:left w:val="nil"/>
              <w:bottom w:val="nil"/>
              <w:right w:val="nil"/>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Telefonas: 8 614 93342  </w:t>
            </w:r>
          </w:p>
        </w:tc>
        <w:tc>
          <w:tcPr>
            <w:tcW w:w="1931" w:type="dxa"/>
            <w:tcBorders>
              <w:top w:val="nil"/>
              <w:left w:val="nil"/>
              <w:bottom w:val="nil"/>
              <w:right w:val="nil"/>
            </w:tcBorders>
            <w:shd w:val="clear" w:color="auto" w:fill="auto"/>
            <w:vAlign w:val="bottom"/>
          </w:tcPr>
          <w:p w:rsidR="00273D14" w:rsidRDefault="00273D14">
            <w:pPr>
              <w:spacing w:after="0" w:line="360" w:lineRule="auto"/>
              <w:rPr>
                <w:rFonts w:ascii="Times New Roman" w:eastAsia="Times New Roman" w:hAnsi="Times New Roman" w:cs="Times New Roman"/>
                <w:sz w:val="24"/>
                <w:szCs w:val="24"/>
                <w:lang w:eastAsia="lt-LT"/>
              </w:rPr>
            </w:pPr>
          </w:p>
        </w:tc>
        <w:tc>
          <w:tcPr>
            <w:tcW w:w="2530"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c>
          <w:tcPr>
            <w:tcW w:w="3982"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r>
      <w:tr w:rsidR="00273D14">
        <w:trPr>
          <w:trHeight w:val="285"/>
        </w:trPr>
        <w:tc>
          <w:tcPr>
            <w:tcW w:w="5434" w:type="dxa"/>
            <w:gridSpan w:val="2"/>
            <w:tcBorders>
              <w:top w:val="nil"/>
              <w:left w:val="nil"/>
              <w:bottom w:val="nil"/>
              <w:right w:val="nil"/>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Adresas: Laisvės a. 20, Panevėžys,  35200  </w:t>
            </w:r>
          </w:p>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El. paštas: </w:t>
            </w:r>
            <w:hyperlink r:id="rId11" w:history="1">
              <w:r>
                <w:rPr>
                  <w:rStyle w:val="Hipersaitas"/>
                  <w:rFonts w:ascii="Times New Roman" w:eastAsia="Times New Roman" w:hAnsi="Times New Roman" w:cs="Times New Roman"/>
                  <w:sz w:val="24"/>
                  <w:szCs w:val="24"/>
                  <w:lang w:eastAsia="lt-LT"/>
                </w:rPr>
                <w:t>paneveziovvg@gmail.com</w:t>
              </w:r>
            </w:hyperlink>
          </w:p>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Interneto puslapis: </w:t>
            </w:r>
            <w:hyperlink r:id="rId12" w:history="1">
              <w:r>
                <w:rPr>
                  <w:rStyle w:val="Hipersaitas"/>
                  <w:rFonts w:ascii="Times New Roman" w:eastAsia="Times New Roman" w:hAnsi="Times New Roman" w:cs="Times New Roman"/>
                  <w:sz w:val="24"/>
                  <w:szCs w:val="24"/>
                  <w:lang w:eastAsia="lt-LT"/>
                </w:rPr>
                <w:t>www.pvvg.lt</w:t>
              </w:r>
            </w:hyperlink>
            <w:r>
              <w:rPr>
                <w:rFonts w:ascii="Times New Roman" w:eastAsia="Times New Roman" w:hAnsi="Times New Roman" w:cs="Times New Roman"/>
                <w:sz w:val="24"/>
                <w:szCs w:val="24"/>
                <w:lang w:eastAsia="lt-LT"/>
              </w:rPr>
              <w:t xml:space="preserve"> </w:t>
            </w:r>
          </w:p>
        </w:tc>
        <w:tc>
          <w:tcPr>
            <w:tcW w:w="2530"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c>
          <w:tcPr>
            <w:tcW w:w="3982" w:type="dxa"/>
            <w:tcBorders>
              <w:top w:val="nil"/>
              <w:left w:val="nil"/>
              <w:bottom w:val="nil"/>
              <w:right w:val="nil"/>
            </w:tcBorders>
          </w:tcPr>
          <w:p w:rsidR="00273D14" w:rsidRDefault="00273D14">
            <w:pPr>
              <w:spacing w:after="0" w:line="360" w:lineRule="auto"/>
              <w:rPr>
                <w:rFonts w:ascii="Times New Roman" w:eastAsia="Times New Roman" w:hAnsi="Times New Roman" w:cs="Times New Roman"/>
                <w:sz w:val="24"/>
                <w:szCs w:val="24"/>
                <w:lang w:eastAsia="lt-LT"/>
              </w:rPr>
            </w:pPr>
          </w:p>
        </w:tc>
      </w:tr>
    </w:tbl>
    <w:p w:rsidR="00273D14" w:rsidRDefault="00273D14">
      <w:pPr>
        <w:spacing w:after="160" w:line="259" w:lineRule="auto"/>
        <w:rPr>
          <w:rFonts w:ascii="Times New Roman" w:hAnsi="Times New Roman" w:cs="Times New Roman"/>
          <w:b/>
          <w:i/>
          <w:caps/>
          <w:sz w:val="24"/>
          <w:szCs w:val="24"/>
          <w:lang w:eastAsia="lt-LT"/>
        </w:rPr>
      </w:pPr>
    </w:p>
    <w:p w:rsidR="00273D14" w:rsidRDefault="00273D14">
      <w:pPr>
        <w:jc w:val="both"/>
        <w:rPr>
          <w:rFonts w:ascii="Times New Roman" w:hAnsi="Times New Roman" w:cs="Times New Roman"/>
          <w:b/>
          <w:i/>
          <w:caps/>
          <w:sz w:val="24"/>
          <w:szCs w:val="24"/>
          <w:lang w:eastAsia="lt-LT"/>
        </w:rPr>
      </w:pPr>
    </w:p>
    <w:p w:rsidR="00C21C06" w:rsidRDefault="00C21C06">
      <w:pPr>
        <w:jc w:val="both"/>
        <w:rPr>
          <w:rFonts w:ascii="Times New Roman" w:hAnsi="Times New Roman" w:cs="Times New Roman"/>
          <w:b/>
          <w:i/>
          <w:caps/>
          <w:sz w:val="24"/>
          <w:szCs w:val="24"/>
          <w:lang w:eastAsia="lt-LT"/>
        </w:rPr>
      </w:pPr>
    </w:p>
    <w:p w:rsidR="00273D14" w:rsidRDefault="00B01C37">
      <w:pPr>
        <w:rPr>
          <w:rFonts w:ascii="Times New Roman" w:hAnsi="Times New Roman" w:cs="Times New Roman"/>
          <w:sz w:val="24"/>
          <w:szCs w:val="24"/>
        </w:rPr>
      </w:pPr>
      <w:r>
        <w:rPr>
          <w:rFonts w:ascii="Times New Roman" w:hAnsi="Times New Roman" w:cs="Times New Roman"/>
          <w:sz w:val="24"/>
          <w:szCs w:val="24"/>
        </w:rPr>
        <w:t>Šioje strategijoje naudojamos šios santrumpos:</w:t>
      </w:r>
    </w:p>
    <w:p w:rsidR="00273D14" w:rsidRDefault="00B01C37">
      <w:pPr>
        <w:rPr>
          <w:rFonts w:ascii="Times New Roman" w:hAnsi="Times New Roman" w:cs="Times New Roman"/>
          <w:sz w:val="24"/>
          <w:szCs w:val="24"/>
        </w:rPr>
      </w:pPr>
      <w:r>
        <w:rPr>
          <w:rFonts w:ascii="Times New Roman" w:hAnsi="Times New Roman" w:cs="Times New Roman"/>
          <w:sz w:val="24"/>
          <w:szCs w:val="24"/>
        </w:rPr>
        <w:t>VVG – vietos veiklos grupė</w:t>
      </w:r>
    </w:p>
    <w:p w:rsidR="00273D14" w:rsidRDefault="00B01C37">
      <w:pPr>
        <w:rPr>
          <w:rFonts w:ascii="Times New Roman" w:hAnsi="Times New Roman" w:cs="Times New Roman"/>
          <w:sz w:val="24"/>
          <w:szCs w:val="24"/>
        </w:rPr>
      </w:pPr>
      <w:r>
        <w:rPr>
          <w:rFonts w:ascii="Times New Roman" w:hAnsi="Times New Roman" w:cs="Times New Roman"/>
          <w:sz w:val="24"/>
          <w:szCs w:val="24"/>
        </w:rPr>
        <w:t>PVVG – Panevėžio vietos veiklos grupė</w:t>
      </w:r>
    </w:p>
    <w:p w:rsidR="00273D14" w:rsidRDefault="00B01C37">
      <w:pPr>
        <w:rPr>
          <w:rFonts w:ascii="Times New Roman" w:hAnsi="Times New Roman" w:cs="Times New Roman"/>
          <w:sz w:val="24"/>
          <w:szCs w:val="24"/>
        </w:rPr>
      </w:pPr>
      <w:r>
        <w:rPr>
          <w:rFonts w:ascii="Times New Roman" w:hAnsi="Times New Roman" w:cs="Times New Roman"/>
          <w:sz w:val="24"/>
          <w:szCs w:val="24"/>
        </w:rPr>
        <w:t>VRM – vidaus reikalų ministerija</w:t>
      </w:r>
    </w:p>
    <w:p w:rsidR="00273D14" w:rsidRDefault="00B01C37">
      <w:pPr>
        <w:rPr>
          <w:rFonts w:ascii="Times New Roman" w:hAnsi="Times New Roman" w:cs="Times New Roman"/>
          <w:sz w:val="24"/>
          <w:szCs w:val="24"/>
        </w:rPr>
      </w:pPr>
      <w:r>
        <w:rPr>
          <w:rFonts w:ascii="Times New Roman" w:hAnsi="Times New Roman" w:cs="Times New Roman"/>
          <w:sz w:val="24"/>
          <w:szCs w:val="24"/>
        </w:rPr>
        <w:t xml:space="preserve"> ITVP – integruota teritorijos vystymo programa</w:t>
      </w:r>
    </w:p>
    <w:p w:rsidR="00273D14" w:rsidRDefault="00B01C37">
      <w:pPr>
        <w:rPr>
          <w:rFonts w:ascii="Times New Roman" w:hAnsi="Times New Roman" w:cs="Times New Roman"/>
          <w:sz w:val="24"/>
          <w:szCs w:val="24"/>
        </w:rPr>
      </w:pPr>
      <w:r>
        <w:rPr>
          <w:rFonts w:ascii="Times New Roman" w:hAnsi="Times New Roman" w:cs="Times New Roman"/>
          <w:sz w:val="24"/>
          <w:szCs w:val="24"/>
        </w:rPr>
        <w:t>ES – Europos Sąjunga</w:t>
      </w:r>
    </w:p>
    <w:p w:rsidR="00273D14" w:rsidRDefault="00B01C37">
      <w:pPr>
        <w:rPr>
          <w:rFonts w:ascii="Times New Roman" w:hAnsi="Times New Roman" w:cs="Times New Roman"/>
          <w:sz w:val="24"/>
          <w:szCs w:val="24"/>
        </w:rPr>
      </w:pPr>
      <w:r>
        <w:rPr>
          <w:rFonts w:ascii="Times New Roman" w:hAnsi="Times New Roman" w:cs="Times New Roman"/>
          <w:sz w:val="24"/>
          <w:szCs w:val="24"/>
        </w:rPr>
        <w:t>PPPAR – Panevėžio prekybos, pramonės ir amatų rūmai</w:t>
      </w:r>
    </w:p>
    <w:p w:rsidR="00273D14" w:rsidRDefault="00B01C37" w:rsidP="008433DB">
      <w:pPr>
        <w:spacing w:after="0" w:line="360" w:lineRule="auto"/>
        <w:jc w:val="both"/>
        <w:rPr>
          <w:rFonts w:ascii="Times New Roman" w:hAnsi="Times New Roman" w:cs="Times New Roman"/>
          <w:sz w:val="24"/>
          <w:szCs w:val="24"/>
          <w:lang w:eastAsia="lt-LT"/>
        </w:rPr>
      </w:pPr>
      <w:r>
        <w:rPr>
          <w:rFonts w:ascii="Times New Roman" w:hAnsi="Times New Roman" w:cs="Times New Roman"/>
          <w:sz w:val="24"/>
          <w:szCs w:val="24"/>
        </w:rPr>
        <w:t xml:space="preserve">TAISYKLĖS - </w:t>
      </w:r>
      <w:r>
        <w:rPr>
          <w:rFonts w:ascii="Times New Roman" w:hAnsi="Times New Roman" w:cs="Times New Roman"/>
          <w:sz w:val="24"/>
          <w:szCs w:val="24"/>
          <w:lang w:eastAsia="lt-LT"/>
        </w:rPr>
        <w:t>Vietos plėtros strategijų rengimo taisyklės, kurios nustato reikalavimus vietos plėtros strategijoms, kurios įgyvendinamos pagal 2014–2020 metų Europos Sąjungos fondų investicijų veiksmų programos</w:t>
      </w:r>
      <w:r>
        <w:rPr>
          <w:rFonts w:ascii="Times New Roman" w:hAnsi="Times New Roman" w:cs="Times New Roman"/>
          <w:sz w:val="24"/>
          <w:szCs w:val="24"/>
        </w:rPr>
        <w:t>, patvirtintos Europos Komisijos</w:t>
      </w:r>
      <w:r>
        <w:rPr>
          <w:rFonts w:ascii="Times New Roman" w:hAnsi="Times New Roman" w:cs="Times New Roman"/>
          <w:iCs/>
          <w:sz w:val="24"/>
          <w:szCs w:val="24"/>
        </w:rPr>
        <w:t xml:space="preserve"> 2014 m. rugsėjo </w:t>
      </w:r>
      <w:r>
        <w:rPr>
          <w:rFonts w:ascii="Times New Roman" w:hAnsi="Times New Roman" w:cs="Times New Roman"/>
          <w:sz w:val="24"/>
          <w:szCs w:val="24"/>
        </w:rPr>
        <w:t xml:space="preserve">8 d. sprendimu Nr. C(2014)6397 </w:t>
      </w:r>
      <w:r>
        <w:rPr>
          <w:rFonts w:ascii="Times New Roman" w:hAnsi="Times New Roman" w:cs="Times New Roman"/>
          <w:sz w:val="24"/>
          <w:szCs w:val="24"/>
          <w:lang w:eastAsia="lt-LT"/>
        </w:rPr>
        <w:t xml:space="preserve">(toliau – 2014–2020 metų veiksmų programa), 8 prioriteto „Socialinės </w:t>
      </w:r>
      <w:proofErr w:type="spellStart"/>
      <w:r>
        <w:rPr>
          <w:rFonts w:ascii="Times New Roman" w:hAnsi="Times New Roman" w:cs="Times New Roman"/>
          <w:sz w:val="24"/>
          <w:szCs w:val="24"/>
          <w:lang w:eastAsia="lt-LT"/>
        </w:rPr>
        <w:t>įtraukties</w:t>
      </w:r>
      <w:proofErr w:type="spellEnd"/>
      <w:r>
        <w:rPr>
          <w:rFonts w:ascii="Times New Roman" w:hAnsi="Times New Roman" w:cs="Times New Roman"/>
          <w:sz w:val="24"/>
          <w:szCs w:val="24"/>
          <w:lang w:eastAsia="lt-LT"/>
        </w:rPr>
        <w:t xml:space="preserve"> didinimas ir parama kovai su skurdu“ 8.6 investicinio prioriteto „Bendruomenės inicijuojamų vietos plėtros strategijų įgyvendinimas“ 8.6.1 konkretų uždavinį „Pagerinti vietines įsidarbinimo galimybes ir didinti bendruomenių socialinę integraciją, išnaudojant vietos bendruomenių, verslo ir vietos valdžios ryšius“,  jas rengiančius subjektus ir jų rengimo ir tvirtinimo tvarką.</w:t>
      </w:r>
    </w:p>
    <w:p w:rsidR="00273D14" w:rsidRDefault="008433DB" w:rsidP="008433DB">
      <w:pPr>
        <w:spacing w:line="360" w:lineRule="auto"/>
        <w:rPr>
          <w:rFonts w:ascii="Times New Roman" w:hAnsi="Times New Roman" w:cs="Times New Roman"/>
          <w:sz w:val="24"/>
          <w:szCs w:val="24"/>
        </w:rPr>
      </w:pPr>
      <w:r>
        <w:rPr>
          <w:rFonts w:ascii="Times New Roman" w:hAnsi="Times New Roman" w:cs="Times New Roman"/>
          <w:sz w:val="24"/>
          <w:szCs w:val="24"/>
        </w:rPr>
        <w:t>PARTNERYSTĖS SUTARTIS</w:t>
      </w:r>
      <w:r w:rsidR="00B01C37">
        <w:rPr>
          <w:rFonts w:ascii="Times New Roman" w:hAnsi="Times New Roman" w:cs="Times New Roman"/>
          <w:sz w:val="24"/>
          <w:szCs w:val="24"/>
        </w:rPr>
        <w:t xml:space="preserve">  - </w:t>
      </w:r>
      <w:r>
        <w:rPr>
          <w:rFonts w:ascii="Times New Roman" w:hAnsi="Times New Roman" w:cs="Times New Roman"/>
          <w:sz w:val="24"/>
          <w:szCs w:val="24"/>
        </w:rPr>
        <w:t>Lietuvos Respublikos partnerystės sutartis</w:t>
      </w:r>
      <w:r w:rsidR="005715D6">
        <w:rPr>
          <w:rFonts w:ascii="Times New Roman" w:hAnsi="Times New Roman" w:cs="Times New Roman"/>
          <w:sz w:val="24"/>
          <w:szCs w:val="24"/>
        </w:rPr>
        <w:t xml:space="preserve"> </w:t>
      </w:r>
      <w:r>
        <w:rPr>
          <w:rFonts w:ascii="Times New Roman" w:hAnsi="Times New Roman" w:cs="Times New Roman"/>
          <w:sz w:val="24"/>
          <w:szCs w:val="24"/>
        </w:rPr>
        <w:t xml:space="preserve"> patvirtinta Europos Komisijos 2014 m. birželio 20d. , nustato pagrindines ES lėšų panaudojimo kryptis 2014-2020 m. Lietuvai</w:t>
      </w:r>
      <w:r w:rsidR="005715D6">
        <w:rPr>
          <w:rFonts w:ascii="Times New Roman" w:hAnsi="Times New Roman" w:cs="Times New Roman"/>
          <w:sz w:val="24"/>
          <w:szCs w:val="24"/>
        </w:rPr>
        <w:t>. Tai vienas svarbiausių ES investicijų planavimo nacionalinių dokumentų, kuriame nustatoma ES fondų lėšų efektyvaus panaudojimo strategija.</w:t>
      </w:r>
    </w:p>
    <w:p w:rsidR="00273D14" w:rsidRDefault="00273D14" w:rsidP="008433DB">
      <w:pPr>
        <w:spacing w:line="360" w:lineRule="auto"/>
        <w:rPr>
          <w:rFonts w:ascii="Times New Roman" w:hAnsi="Times New Roman" w:cs="Times New Roman"/>
          <w:sz w:val="24"/>
          <w:szCs w:val="24"/>
        </w:rPr>
      </w:pPr>
    </w:p>
    <w:p w:rsidR="00273D14" w:rsidRDefault="00273D14">
      <w:pPr>
        <w:rPr>
          <w:rFonts w:ascii="Times New Roman" w:hAnsi="Times New Roman" w:cs="Times New Roman"/>
          <w:sz w:val="24"/>
          <w:szCs w:val="24"/>
        </w:rPr>
      </w:pPr>
    </w:p>
    <w:p w:rsidR="00273D14" w:rsidRDefault="00273D14">
      <w:pPr>
        <w:rPr>
          <w:rFonts w:ascii="Times New Roman" w:hAnsi="Times New Roman" w:cs="Times New Roman"/>
          <w:sz w:val="24"/>
          <w:szCs w:val="24"/>
        </w:rPr>
      </w:pPr>
    </w:p>
    <w:p w:rsidR="00273D14" w:rsidRDefault="00273D14">
      <w:pPr>
        <w:rPr>
          <w:rFonts w:ascii="Times New Roman" w:hAnsi="Times New Roman" w:cs="Times New Roman"/>
          <w:sz w:val="24"/>
          <w:szCs w:val="24"/>
        </w:rPr>
      </w:pPr>
    </w:p>
    <w:p w:rsidR="00273D14" w:rsidRDefault="00B01C3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273D14" w:rsidRDefault="00B01C37">
      <w:pPr>
        <w:pStyle w:val="Antrat1"/>
        <w:ind w:left="2385"/>
        <w:rPr>
          <w:caps/>
          <w:sz w:val="24"/>
          <w:szCs w:val="24"/>
        </w:rPr>
      </w:pPr>
      <w:bookmarkStart w:id="0" w:name="_Toc441414515"/>
      <w:r>
        <w:rPr>
          <w:caps/>
          <w:sz w:val="24"/>
          <w:szCs w:val="24"/>
        </w:rPr>
        <w:lastRenderedPageBreak/>
        <w:t>I.SKYRIUS. Įvadas</w:t>
      </w:r>
      <w:bookmarkEnd w:id="0"/>
    </w:p>
    <w:p w:rsidR="00273D14" w:rsidRDefault="00273D14">
      <w:pPr>
        <w:rPr>
          <w:rFonts w:ascii="Times New Roman" w:hAnsi="Times New Roman" w:cs="Times New Roman"/>
          <w:sz w:val="24"/>
          <w:szCs w:val="24"/>
        </w:rPr>
      </w:pP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Panevėžio miesto vietos veiklos grupė yra savanoriška organizacija, veikianti Panevėžio mieste. Tai Panevėžio miesto teritorijoje veikiančių ir miesto gyventojus atstovaujančių nevyriausybinių organizacijų, verslo sektoriaus organizacijų ir vietos savivaldos savanoriška asociacija, atstovaujanti Panevėžio miesto gyventojų, verslo bei bendruomenių  interesams.</w:t>
      </w:r>
    </w:p>
    <w:p w:rsidR="00273D14" w:rsidRDefault="00B01C37">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Panevėžio miesto savivaldybės administracija, Panevėžio prekybos</w:t>
      </w:r>
      <w:r w:rsidR="00CB6CB0">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 </w:t>
      </w:r>
      <w:r w:rsidR="00CB6CB0">
        <w:rPr>
          <w:rFonts w:ascii="Times New Roman" w:eastAsia="Times New Roman" w:hAnsi="Times New Roman" w:cs="Times New Roman"/>
          <w:color w:val="000000"/>
          <w:sz w:val="24"/>
          <w:szCs w:val="24"/>
          <w:lang w:eastAsia="lt-LT"/>
        </w:rPr>
        <w:t xml:space="preserve">pramonės </w:t>
      </w:r>
      <w:r>
        <w:rPr>
          <w:rFonts w:ascii="Times New Roman" w:eastAsia="Times New Roman" w:hAnsi="Times New Roman" w:cs="Times New Roman"/>
          <w:color w:val="000000"/>
          <w:sz w:val="24"/>
          <w:szCs w:val="24"/>
          <w:lang w:eastAsia="lt-LT"/>
        </w:rPr>
        <w:t>ir amatų rūmai ir Panevėžio jaunimo organizacijų sąjunga „Apskritasis stalas“, 2015m. liepos 30 d. įsteigė ribotos civilinės atsakomybės viešąjį juridinį asmenį – asociaciją Panevėžio miesto vietos veiklos grupę.</w:t>
      </w:r>
    </w:p>
    <w:p w:rsidR="00273D14" w:rsidRDefault="00B01C3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Pagrindinis Panevėžio miesto vietos veiklos grupės (toliau- Panevėžio miesto VVG) tikslas – pagerinti vietines įsidarbinimo galimybes ir didinti bendruomenių socialinę integraciją, išnaudojant vietos bendruomenių, verslo ir vietos valdžios ryšius, pagal savo veiklos kompetenciją ir galimybes skatinti Panevėžio miesto plėtrą.</w:t>
      </w:r>
    </w:p>
    <w:p w:rsidR="00273D14" w:rsidRDefault="00B01C37">
      <w:pPr>
        <w:spacing w:after="0" w:line="36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miesto VVG vietos plėtros strategija (toliau- VVG strategija) bus įgyvendinama 2016-2022 metais.</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gauti paramą  vietos plėtros strategijai įgyvendinti 2016-2022 metų laikotarpiu VVG  strategijoje yra pateikta teritorijos , kuri sutampa su Panevėžio miesto integruota vystymo teritorija, socialinės-ekonominės būklės ir poreikių analizė, miesto tikslinės arba integruotos teritorijos plėtros tikslai, jų įgyvendinimo uždaviniai ir priemonės bei veiksmai , naudojant vietovės išteklius bei pasitelkiant miesto bendruomenių, verslo ir kitų organizacijų, veikiančių Panevėžio miesto VVG teritorijoje pastangas.</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VVG strategijos rengime dalyvavo ne tik Panevėžio miesto VVG teritorijos gyventojai, miesto bendruomenės, bet ir  verslas, savivalda bei kiti suinteresuoti asmenys.</w:t>
      </w:r>
    </w:p>
    <w:p w:rsidR="00273D14" w:rsidRDefault="00B01C37">
      <w:pPr>
        <w:widowControl w:val="0"/>
        <w:shd w:val="clear" w:color="auto" w:fill="FFFFFF"/>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Lietuvos Respublikos vidaus reikalų ministro 2015 m. lapkričio 6 d. įsakymu Nr.1V-877 „Dėl finansavimo skyrimo projektams, finansuojamiems pagal 2014–2020 metų Europos Sąjungos fondų investicijų veiksmų programos 8 prioriteto „Socialinės </w:t>
      </w:r>
      <w:proofErr w:type="spellStart"/>
      <w:r>
        <w:rPr>
          <w:rFonts w:ascii="Times New Roman" w:hAnsi="Times New Roman" w:cs="Times New Roman"/>
          <w:sz w:val="24"/>
          <w:szCs w:val="24"/>
        </w:rPr>
        <w:t>įtraukties</w:t>
      </w:r>
      <w:proofErr w:type="spellEnd"/>
      <w:r>
        <w:rPr>
          <w:rFonts w:ascii="Times New Roman" w:hAnsi="Times New Roman" w:cs="Times New Roman"/>
          <w:sz w:val="24"/>
          <w:szCs w:val="24"/>
        </w:rPr>
        <w:t xml:space="preserve"> didinimas ir kova su skurdu“ 08.6.1-ESFA-T-909 priemonę „Vietos plėtros strategijų rengimas“ projektui Nr. </w:t>
      </w:r>
      <w:r>
        <w:rPr>
          <w:rFonts w:ascii="Times New Roman" w:hAnsi="Times New Roman" w:cs="Times New Roman"/>
          <w:bCs/>
          <w:sz w:val="24"/>
          <w:szCs w:val="24"/>
        </w:rPr>
        <w:t>08.6.1-ESFA-T-909-01-0043</w:t>
      </w:r>
      <w:r>
        <w:rPr>
          <w:rFonts w:ascii="Times New Roman" w:hAnsi="Times New Roman" w:cs="Times New Roman"/>
          <w:sz w:val="24"/>
          <w:szCs w:val="24"/>
        </w:rPr>
        <w:t xml:space="preserve"> įgyvendinti</w:t>
      </w:r>
      <w:r>
        <w:rPr>
          <w:rFonts w:ascii="Times New Roman" w:hAnsi="Times New Roman" w:cs="Times New Roman"/>
          <w:bCs/>
          <w:sz w:val="24"/>
          <w:szCs w:val="24"/>
        </w:rPr>
        <w:t xml:space="preserve"> buvo </w:t>
      </w:r>
      <w:r>
        <w:rPr>
          <w:rFonts w:ascii="Times New Roman" w:hAnsi="Times New Roman" w:cs="Times New Roman"/>
          <w:sz w:val="24"/>
          <w:szCs w:val="24"/>
        </w:rPr>
        <w:t xml:space="preserve">skirtos Europos Sąjungos (toliau – ES) struktūrinių fondų ir (arba) Lietuvos Respublikos valstybės biudžeto lėšos. </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Strategijos parengimo teisinis pagrindas yra </w:t>
      </w:r>
      <w:r>
        <w:rPr>
          <w:rFonts w:ascii="Times New Roman" w:hAnsi="Times New Roman" w:cs="Times New Roman"/>
          <w:kern w:val="16"/>
          <w:sz w:val="24"/>
          <w:szCs w:val="24"/>
          <w:lang w:eastAsia="lt-LT"/>
        </w:rPr>
        <w:t xml:space="preserve">2014–2020 metų Europos Sąjungos fondų investicijų veiksmų programos 8 prioriteto „Socialinės </w:t>
      </w:r>
      <w:proofErr w:type="spellStart"/>
      <w:r>
        <w:rPr>
          <w:rFonts w:ascii="Times New Roman" w:hAnsi="Times New Roman" w:cs="Times New Roman"/>
          <w:kern w:val="16"/>
          <w:sz w:val="24"/>
          <w:szCs w:val="24"/>
          <w:lang w:eastAsia="lt-LT"/>
        </w:rPr>
        <w:t>įtraukties</w:t>
      </w:r>
      <w:proofErr w:type="spellEnd"/>
      <w:r>
        <w:rPr>
          <w:rFonts w:ascii="Times New Roman" w:hAnsi="Times New Roman" w:cs="Times New Roman"/>
          <w:kern w:val="16"/>
          <w:sz w:val="24"/>
          <w:szCs w:val="24"/>
          <w:lang w:eastAsia="lt-LT"/>
        </w:rPr>
        <w:t xml:space="preserve"> didinimas ir kova su skurdu“ 08.6.1-ESFA-T-909 priemonės „Vietos plėtros strategijų rengimas“ projektų finansavimo sąlygų aprašas, </w:t>
      </w:r>
      <w:r>
        <w:rPr>
          <w:rFonts w:ascii="Times New Roman" w:hAnsi="Times New Roman" w:cs="Times New Roman"/>
          <w:kern w:val="16"/>
          <w:sz w:val="24"/>
          <w:szCs w:val="24"/>
          <w:lang w:eastAsia="lt-LT"/>
        </w:rPr>
        <w:lastRenderedPageBreak/>
        <w:t xml:space="preserve">patvirtintas </w:t>
      </w:r>
      <w:r>
        <w:rPr>
          <w:rFonts w:ascii="Times New Roman" w:hAnsi="Times New Roman" w:cs="Times New Roman"/>
          <w:sz w:val="24"/>
          <w:szCs w:val="24"/>
        </w:rPr>
        <w:t xml:space="preserve">Lietuvos Respublikos vidaus reikalų ministro 2015 m. gegužės 18 d. įsakymu Nr. 1V-402 ir jame nurodyti nacionaliniai ir ES teisės aktai. </w:t>
      </w:r>
    </w:p>
    <w:p w:rsidR="00273D14" w:rsidRDefault="00B01C37">
      <w:pPr>
        <w:pStyle w:val="Sraopastraipa1"/>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Įgyvendinant nacionalinę regionų politiką bei rengiant šią strategiją, buvo vadovautasi</w:t>
      </w:r>
    </w:p>
    <w:p w:rsidR="00273D14" w:rsidRDefault="00B01C37">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Panevėžio miesto bei Panevėžio regiono plėtros strateginiais dokumentais:</w:t>
      </w:r>
      <w:r>
        <w:rPr>
          <w:rFonts w:ascii="Times New Roman" w:hAnsi="Times New Roman" w:cs="Times New Roman"/>
          <w:sz w:val="24"/>
          <w:szCs w:val="24"/>
        </w:rPr>
        <w:t xml:space="preserve"> </w:t>
      </w:r>
    </w:p>
    <w:p w:rsidR="00273D14" w:rsidRDefault="00B01C37">
      <w:pPr>
        <w:pStyle w:val="Sraopastraipa1"/>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Panevėžio miesto plėtros 2014 – 2020m. strateginiu planu (2013 m.).</w:t>
      </w:r>
    </w:p>
    <w:p w:rsidR="00273D14" w:rsidRDefault="00B01C37">
      <w:pPr>
        <w:pStyle w:val="Sraopastraipa1"/>
        <w:numPr>
          <w:ilvl w:val="0"/>
          <w:numId w:val="1"/>
        </w:numPr>
        <w:tabs>
          <w:tab w:val="left" w:pos="245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Panevėžio miesto integruotos teritorijos vystymo 2016-2020 m. programa (2015 m.).</w:t>
      </w:r>
    </w:p>
    <w:p w:rsidR="00273D14" w:rsidRDefault="00B01C37">
      <w:pPr>
        <w:pStyle w:val="Sraopastraipa1"/>
        <w:numPr>
          <w:ilvl w:val="0"/>
          <w:numId w:val="1"/>
        </w:num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t>Panevėžio regiono plėtros 2014-2020 m. planu (2015 m.).</w:t>
      </w:r>
    </w:p>
    <w:p w:rsidR="00625CF4" w:rsidRDefault="00625CF4" w:rsidP="00693FBC">
      <w:pPr>
        <w:shd w:val="clear" w:color="auto" w:fill="FFFFFF"/>
        <w:spacing w:after="0" w:line="360" w:lineRule="auto"/>
        <w:ind w:firstLine="851"/>
        <w:jc w:val="both"/>
        <w:rPr>
          <w:rFonts w:ascii="Times New Roman" w:hAnsi="Times New Roman" w:cs="Times New Roman"/>
          <w:color w:val="000000"/>
          <w:sz w:val="24"/>
          <w:szCs w:val="24"/>
          <w:lang w:eastAsia="lt-LT" w:bidi="lo-LA"/>
        </w:rPr>
      </w:pPr>
    </w:p>
    <w:p w:rsidR="00693FBC" w:rsidRDefault="00693FBC" w:rsidP="00693FBC">
      <w:pPr>
        <w:shd w:val="clear" w:color="auto" w:fill="FFFFFF"/>
        <w:spacing w:after="0" w:line="360" w:lineRule="auto"/>
        <w:ind w:firstLine="851"/>
        <w:jc w:val="both"/>
        <w:rPr>
          <w:rFonts w:ascii="Times New Roman" w:hAnsi="Times New Roman" w:cs="Times New Roman"/>
          <w:color w:val="000000"/>
          <w:sz w:val="24"/>
          <w:szCs w:val="24"/>
          <w:lang w:eastAsia="lt-LT" w:bidi="lo-LA"/>
        </w:rPr>
      </w:pPr>
      <w:r>
        <w:rPr>
          <w:rFonts w:ascii="Times New Roman" w:hAnsi="Times New Roman" w:cs="Times New Roman"/>
          <w:color w:val="000000"/>
          <w:sz w:val="24"/>
          <w:szCs w:val="24"/>
          <w:lang w:eastAsia="lt-LT" w:bidi="lo-LA"/>
        </w:rPr>
        <w:t xml:space="preserve">Pagrindinis Panevėžio miesto VVG rengiamos strategijos </w:t>
      </w:r>
      <w:r>
        <w:rPr>
          <w:rFonts w:ascii="Times New Roman" w:eastAsia="Calibri" w:hAnsi="Times New Roman" w:cs="Times New Roman"/>
          <w:color w:val="000000"/>
          <w:sz w:val="24"/>
          <w:szCs w:val="24"/>
          <w:lang w:eastAsia="lt-LT" w:bidi="lo-LA"/>
        </w:rPr>
        <w:t>tikslas –pagerinti vietines įsidarbinimo galimybes ir didinti bendruomenių socialinę integraciją, išnaudojant vietos bendruomenių, v</w:t>
      </w:r>
      <w:r>
        <w:rPr>
          <w:rFonts w:ascii="Times New Roman" w:hAnsi="Times New Roman" w:cs="Times New Roman"/>
          <w:color w:val="000000"/>
          <w:sz w:val="24"/>
          <w:szCs w:val="24"/>
          <w:lang w:eastAsia="lt-LT" w:bidi="lo-LA"/>
        </w:rPr>
        <w:t>erslo ir vietos valdžios ryšius.</w:t>
      </w:r>
    </w:p>
    <w:p w:rsidR="00273D14" w:rsidRDefault="00273D14">
      <w:pPr>
        <w:pStyle w:val="prastasiniatinklio"/>
        <w:shd w:val="clear" w:color="auto" w:fill="FFFFFF"/>
        <w:spacing w:before="0" w:beforeAutospacing="0" w:after="0" w:afterAutospacing="0" w:line="360" w:lineRule="auto"/>
        <w:ind w:firstLine="851"/>
        <w:jc w:val="both"/>
        <w:textAlignment w:val="baseline"/>
      </w:pPr>
    </w:p>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rsidR="00273D14" w:rsidRDefault="00B01C37">
      <w:pPr>
        <w:pStyle w:val="Antrat1"/>
        <w:ind w:left="1080"/>
        <w:rPr>
          <w:caps/>
          <w:sz w:val="24"/>
          <w:szCs w:val="24"/>
        </w:rPr>
      </w:pPr>
      <w:bookmarkStart w:id="1" w:name="_Toc441414526"/>
      <w:r>
        <w:rPr>
          <w:caps/>
          <w:sz w:val="24"/>
          <w:szCs w:val="24"/>
        </w:rPr>
        <w:lastRenderedPageBreak/>
        <w:t>II.SKYRIUS .  Vietos plėtros strategijos įgyvendinimo teritorija ir gyventojų, kuriems taikoma vietos plėtros strategija, apibrėžtis</w:t>
      </w:r>
      <w:bookmarkEnd w:id="1"/>
    </w:p>
    <w:p w:rsidR="00273D14" w:rsidRDefault="00B01C37">
      <w:pPr>
        <w:pStyle w:val="Sraopastraipa1"/>
        <w:rPr>
          <w:rFonts w:ascii="Times New Roman" w:hAnsi="Times New Roman" w:cs="Times New Roman"/>
        </w:rPr>
      </w:pPr>
      <w:r>
        <w:rPr>
          <w:rFonts w:ascii="Times New Roman" w:eastAsia="Calibri" w:hAnsi="Times New Roman" w:cs="Times New Roman"/>
          <w:caps/>
          <w:sz w:val="24"/>
          <w:szCs w:val="24"/>
        </w:rPr>
        <w:t>2.1. Strategijos įgyvendinimo teritorija.</w:t>
      </w:r>
    </w:p>
    <w:p w:rsidR="00273D14" w:rsidRDefault="00B01C37">
      <w:pPr>
        <w:pStyle w:val="prastasiniatinklio"/>
        <w:shd w:val="clear" w:color="auto" w:fill="FFFFFF"/>
        <w:spacing w:before="0" w:beforeAutospacing="0" w:after="0" w:afterAutospacing="0" w:line="360" w:lineRule="auto"/>
        <w:ind w:firstLine="851"/>
        <w:jc w:val="both"/>
        <w:rPr>
          <w:rStyle w:val="Grietas"/>
          <w:b w:val="0"/>
          <w:color w:val="333333"/>
        </w:rPr>
      </w:pPr>
      <w:r>
        <w:rPr>
          <w:rStyle w:val="Grietas"/>
          <w:b w:val="0"/>
          <w:color w:val="333333"/>
        </w:rPr>
        <w:t>Panevėžys – miestas šiaurės rytų Lietuvoje, 136 km į šiaurės vakarus nuo Vilniaus, išsidėstęs abipus Nevėžio upės . Penktasis pagal dydį Lietuvos miestas- Panevėžys yra Panevėžio apskrities arba Panevėžio regiono centras, dar vadinamas Aukštaitijos sostine.</w:t>
      </w:r>
    </w:p>
    <w:p w:rsidR="002C30DD" w:rsidRDefault="002C30DD">
      <w:pPr>
        <w:pStyle w:val="prastasiniatinklio"/>
        <w:shd w:val="clear" w:color="auto" w:fill="FFFFFF"/>
        <w:spacing w:before="0" w:beforeAutospacing="0" w:after="0" w:afterAutospacing="0" w:line="360" w:lineRule="auto"/>
        <w:ind w:firstLine="851"/>
        <w:jc w:val="both"/>
        <w:rPr>
          <w:color w:val="333333"/>
          <w:shd w:val="clear" w:color="auto" w:fill="FFFFFF"/>
        </w:rPr>
      </w:pPr>
      <w:r>
        <w:rPr>
          <w:color w:val="333333"/>
          <w:shd w:val="clear" w:color="auto" w:fill="FFFFFF"/>
        </w:rPr>
        <w:t>Panevėžio miesto VVG vietos plėtros strategijos įgyvendinimo teritorija- Panevėžio miesto integruota ir susietos teritorijos, kurios numatytos Panevėžio miesto integruotos teritorijos vystymo programoje (</w:t>
      </w:r>
      <w:r>
        <w:t>(Panevėžio miesto ITVP</w:t>
      </w:r>
      <w:r>
        <w:rPr>
          <w:color w:val="333333"/>
          <w:shd w:val="clear" w:color="auto" w:fill="FFFFFF"/>
        </w:rPr>
        <w:t>).</w:t>
      </w:r>
    </w:p>
    <w:p w:rsidR="00273D14" w:rsidRDefault="00B01C37">
      <w:pPr>
        <w:pStyle w:val="Antrat2"/>
        <w:rPr>
          <w:rFonts w:ascii="Times New Roman" w:eastAsia="Calibri" w:hAnsi="Times New Roman" w:cs="Times New Roman"/>
          <w:caps/>
          <w:color w:val="auto"/>
          <w:sz w:val="24"/>
          <w:szCs w:val="24"/>
        </w:rPr>
      </w:pPr>
      <w:bookmarkStart w:id="2" w:name="_Toc441414528"/>
      <w:r>
        <w:rPr>
          <w:rFonts w:ascii="Times New Roman" w:hAnsi="Times New Roman" w:cs="Times New Roman"/>
          <w:noProof/>
          <w:highlight w:val="yellow"/>
          <w:lang w:eastAsia="lt-LT"/>
        </w:rPr>
        <w:drawing>
          <wp:anchor distT="0" distB="0" distL="114300" distR="114300" simplePos="0" relativeHeight="251659264" behindDoc="0" locked="0" layoutInCell="1" allowOverlap="1">
            <wp:simplePos x="0" y="0"/>
            <wp:positionH relativeFrom="column">
              <wp:posOffset>-80010</wp:posOffset>
            </wp:positionH>
            <wp:positionV relativeFrom="paragraph">
              <wp:posOffset>483235</wp:posOffset>
            </wp:positionV>
            <wp:extent cx="6260465" cy="2521585"/>
            <wp:effectExtent l="19050" t="0" r="6985" b="0"/>
            <wp:wrapSquare wrapText="bothSides"/>
            <wp:docPr id="3" name="Paveikslėlis 11" descr="C:\Users\Donatas1\Desktop\Kopijai\ITI\Tarybai\Tikslines teritorijos keitimui\2015 12 02\Tiksline ir susietos teritorij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1" descr="C:\Users\Donatas1\Desktop\Kopijai\ITI\Tarybai\Tikslines teritorijos keitimui\2015 12 02\Tiksline ir susietos teritorijo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60465" cy="2521585"/>
                    </a:xfrm>
                    <a:prstGeom prst="rect">
                      <a:avLst/>
                    </a:prstGeom>
                    <a:noFill/>
                    <a:ln>
                      <a:noFill/>
                    </a:ln>
                  </pic:spPr>
                </pic:pic>
              </a:graphicData>
            </a:graphic>
          </wp:anchor>
        </w:drawing>
      </w:r>
      <w:r>
        <w:rPr>
          <w:rFonts w:ascii="Times New Roman" w:eastAsia="Calibri" w:hAnsi="Times New Roman" w:cs="Times New Roman"/>
          <w:caps/>
          <w:color w:val="auto"/>
          <w:sz w:val="24"/>
          <w:szCs w:val="24"/>
        </w:rPr>
        <w:t xml:space="preserve"> panevėžio miesto integruota ir susietos teritorijos</w:t>
      </w:r>
    </w:p>
    <w:p w:rsidR="00273D14" w:rsidRDefault="00273D14">
      <w:pPr>
        <w:pStyle w:val="Antrat2"/>
        <w:rPr>
          <w:rFonts w:ascii="Times New Roman" w:eastAsia="Calibri" w:hAnsi="Times New Roman" w:cs="Times New Roman"/>
          <w:caps/>
          <w:color w:val="auto"/>
          <w:sz w:val="24"/>
          <w:szCs w:val="24"/>
        </w:rPr>
      </w:pPr>
    </w:p>
    <w:p w:rsidR="00273D14" w:rsidRPr="00DA410F" w:rsidRDefault="00B01C37">
      <w:pPr>
        <w:rPr>
          <w:rFonts w:ascii="Times New Roman" w:hAnsi="Times New Roman" w:cs="Times New Roman"/>
          <w:color w:val="0070C0"/>
          <w:sz w:val="24"/>
          <w:szCs w:val="24"/>
        </w:rPr>
      </w:pPr>
      <w:bookmarkStart w:id="3" w:name="_Toc441412583"/>
      <w:bookmarkEnd w:id="2"/>
      <w:r w:rsidRPr="00B04225">
        <w:rPr>
          <w:rFonts w:ascii="Times New Roman" w:hAnsi="Times New Roman" w:cs="Times New Roman"/>
          <w:color w:val="0070C0"/>
        </w:rPr>
        <w:t>1 Paveikslas . Panevėžio miesto integruotos teritorijos vystymo 2014-2020 m. programos tikslinė ir susietos teritorijos</w:t>
      </w:r>
      <w:r w:rsidRPr="00DA410F">
        <w:rPr>
          <w:rFonts w:cs="Times New Roman"/>
          <w:color w:val="0070C0"/>
          <w:sz w:val="20"/>
          <w:szCs w:val="20"/>
        </w:rPr>
        <w:t>.</w:t>
      </w:r>
      <w:bookmarkEnd w:id="3"/>
      <w:r w:rsidRPr="00DA410F">
        <w:rPr>
          <w:rFonts w:cs="Times New Roman"/>
          <w:color w:val="0070C0"/>
          <w:sz w:val="20"/>
          <w:szCs w:val="20"/>
        </w:rPr>
        <w:t xml:space="preserve">   </w:t>
      </w:r>
    </w:p>
    <w:p w:rsidR="00273D14" w:rsidRDefault="00B01C37">
      <w:pPr>
        <w:pStyle w:val="Sraopastraipa1"/>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Panevėžio miesto integruotoje teritorij</w:t>
      </w:r>
      <w:r w:rsidR="00A61318">
        <w:rPr>
          <w:rFonts w:ascii="Times New Roman" w:hAnsi="Times New Roman" w:cs="Times New Roman"/>
          <w:sz w:val="24"/>
          <w:szCs w:val="24"/>
        </w:rPr>
        <w:t>os</w:t>
      </w:r>
      <w:r>
        <w:rPr>
          <w:rFonts w:ascii="Times New Roman" w:hAnsi="Times New Roman" w:cs="Times New Roman"/>
          <w:sz w:val="24"/>
          <w:szCs w:val="24"/>
        </w:rPr>
        <w:t xml:space="preserve"> vystymo programoje</w:t>
      </w:r>
      <w:r>
        <w:rPr>
          <w:rStyle w:val="Puslapioinaosnuoroda"/>
          <w:rFonts w:ascii="Times New Roman" w:hAnsi="Times New Roman" w:cs="Times New Roman"/>
          <w:sz w:val="24"/>
          <w:szCs w:val="24"/>
        </w:rPr>
        <w:footnoteReference w:id="1"/>
      </w:r>
      <w:r>
        <w:rPr>
          <w:rFonts w:ascii="Times New Roman" w:hAnsi="Times New Roman" w:cs="Times New Roman"/>
          <w:sz w:val="24"/>
          <w:szCs w:val="24"/>
        </w:rPr>
        <w:t xml:space="preserve"> yra apibrėžtas tikslinės ir susietų teritorijų gyventojų skaičius bei pastarųjų teritorijų plotas:</w:t>
      </w:r>
    </w:p>
    <w:p w:rsidR="00273D14" w:rsidRDefault="00B01C37" w:rsidP="00B01C37">
      <w:pPr>
        <w:pStyle w:val="Sraopastraipa1"/>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Tikslinės teritorijos ir susietų teritorijų gyventojų skaičius:</w:t>
      </w:r>
    </w:p>
    <w:p w:rsidR="002C30DD" w:rsidRDefault="00B01C37">
      <w:pPr>
        <w:pStyle w:val="Sraopastraipa1"/>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noProof/>
          <w:lang w:eastAsia="lt-LT"/>
        </w:rPr>
        <mc:AlternateContent>
          <mc:Choice Requires="wps">
            <w:drawing>
              <wp:anchor distT="0" distB="0" distL="114300" distR="114300" simplePos="0" relativeHeight="251660288" behindDoc="0" locked="0" layoutInCell="1" allowOverlap="1">
                <wp:simplePos x="0" y="0"/>
                <wp:positionH relativeFrom="column">
                  <wp:posOffset>6793230</wp:posOffset>
                </wp:positionH>
                <wp:positionV relativeFrom="paragraph">
                  <wp:posOffset>1812290</wp:posOffset>
                </wp:positionV>
                <wp:extent cx="227330" cy="148590"/>
                <wp:effectExtent l="0" t="0" r="1270" b="381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330" cy="148590"/>
                        </a:xfrm>
                        <a:prstGeom prst="rect">
                          <a:avLst/>
                        </a:prstGeom>
                        <a:solidFill>
                          <a:srgbClr val="FFFFFF"/>
                        </a:solidFill>
                        <a:ln>
                          <a:noFill/>
                        </a:ln>
                      </wps:spPr>
                      <wps:txbx>
                        <w:txbxContent>
                          <w:p w:rsidR="0015393E" w:rsidRDefault="0015393E">
                            <w:pPr>
                              <w:spacing w:after="0" w:line="240" w:lineRule="auto"/>
                            </w:pP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34.9pt;margin-top:142.7pt;width:17.9pt;height:11.7pt;flip:x;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" stroked="f">
                <v:textbox inset="0,0,0,0">
                  <w:txbxContent>
                    <w:p w:rsidR="0015393E" w:rsidRDefault="0015393E">
                      <w:pPr>
                        <w:spacing w:after="0" w:line="240" w:lineRule="auto"/>
                      </w:pPr>
                    </w:p>
                  </w:txbxContent>
                </v:textbox>
                <w10:wrap type="square"/>
              </v:shape>
            </w:pict>
          </mc:Fallback>
        </mc:AlternateContent>
      </w:r>
      <w:r>
        <w:rPr>
          <w:rFonts w:ascii="Times New Roman" w:hAnsi="Times New Roman" w:cs="Times New Roman"/>
          <w:sz w:val="24"/>
          <w:szCs w:val="24"/>
          <w:lang w:val="en-US"/>
        </w:rPr>
        <w:t xml:space="preserve">2.1.1 </w:t>
      </w:r>
      <w:r>
        <w:rPr>
          <w:rFonts w:ascii="Times New Roman" w:hAnsi="Times New Roman" w:cs="Times New Roman"/>
          <w:sz w:val="24"/>
          <w:szCs w:val="24"/>
        </w:rPr>
        <w:t xml:space="preserve">Tikslinė teritorija apima besiribojančias iš abiejų Nevėžio upės pusių </w:t>
      </w:r>
      <w:proofErr w:type="gramStart"/>
      <w:r>
        <w:rPr>
          <w:rFonts w:ascii="Times New Roman" w:hAnsi="Times New Roman" w:cs="Times New Roman"/>
          <w:sz w:val="24"/>
          <w:szCs w:val="24"/>
        </w:rPr>
        <w:t>dalis</w:t>
      </w:r>
      <w:proofErr w:type="gramEnd"/>
      <w:r>
        <w:rPr>
          <w:rFonts w:ascii="Times New Roman" w:hAnsi="Times New Roman" w:cs="Times New Roman"/>
          <w:sz w:val="24"/>
          <w:szCs w:val="24"/>
        </w:rPr>
        <w:t>, kurios</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prasideda miesto rytinėje dalyje, besiribojančioje su </w:t>
      </w:r>
      <w:proofErr w:type="spellStart"/>
      <w:r>
        <w:rPr>
          <w:rFonts w:ascii="Times New Roman" w:hAnsi="Times New Roman" w:cs="Times New Roman"/>
          <w:sz w:val="24"/>
          <w:szCs w:val="24"/>
        </w:rPr>
        <w:t>Dembavos</w:t>
      </w:r>
      <w:proofErr w:type="spellEnd"/>
      <w:r>
        <w:rPr>
          <w:rFonts w:ascii="Times New Roman" w:hAnsi="Times New Roman" w:cs="Times New Roman"/>
          <w:sz w:val="24"/>
          <w:szCs w:val="24"/>
        </w:rPr>
        <w:t xml:space="preserve"> gyvenviete, o žvelgiant į vakarus- užsibaigia </w:t>
      </w:r>
      <w:proofErr w:type="spellStart"/>
      <w:r>
        <w:rPr>
          <w:rFonts w:ascii="Times New Roman" w:hAnsi="Times New Roman" w:cs="Times New Roman"/>
          <w:sz w:val="24"/>
          <w:szCs w:val="24"/>
        </w:rPr>
        <w:t>Savitiškio</w:t>
      </w:r>
      <w:proofErr w:type="spellEnd"/>
      <w:r>
        <w:rPr>
          <w:rFonts w:ascii="Times New Roman" w:hAnsi="Times New Roman" w:cs="Times New Roman"/>
          <w:sz w:val="24"/>
          <w:szCs w:val="24"/>
        </w:rPr>
        <w:t xml:space="preserve"> ir Janonio gatvių sankirtoje. Teritorijos šiaurinė dalis apima </w:t>
      </w:r>
      <w:r>
        <w:rPr>
          <w:rFonts w:ascii="Times New Roman" w:hAnsi="Times New Roman" w:cs="Times New Roman"/>
          <w:sz w:val="24"/>
          <w:szCs w:val="24"/>
        </w:rPr>
        <w:lastRenderedPageBreak/>
        <w:t xml:space="preserve">dalį pramoninės miesto teritorijos, </w:t>
      </w:r>
      <w:proofErr w:type="spellStart"/>
      <w:r>
        <w:rPr>
          <w:rFonts w:ascii="Times New Roman" w:hAnsi="Times New Roman" w:cs="Times New Roman"/>
          <w:sz w:val="24"/>
          <w:szCs w:val="24"/>
        </w:rPr>
        <w:t>t.y</w:t>
      </w:r>
      <w:proofErr w:type="spellEnd"/>
      <w:r>
        <w:rPr>
          <w:rFonts w:ascii="Times New Roman" w:hAnsi="Times New Roman" w:cs="Times New Roman"/>
          <w:sz w:val="24"/>
          <w:szCs w:val="24"/>
        </w:rPr>
        <w:t>. Janonio gatvę, Marijonų gatvę, o iš pietų pusės –atrinkta tikslinė teritorija ribojasi su Aukštaičių, Nemuno ir Klaipėdos gatvėmis. Miesto</w:t>
      </w:r>
    </w:p>
    <w:p w:rsidR="00273D14" w:rsidRDefault="00B01C37" w:rsidP="002C30DD">
      <w:pPr>
        <w:pStyle w:val="Sraopastraipa1"/>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taryba yra patvirtinusi Panevėžio tikslinę teritoriją, kuri apima 926 ha, joje preliminariai gyvena 42 tūkstančiai gyventojų. Šiaurinėje šios teritorijos dalyje – pramonės plotai, centre – viešosios įstaigos, parkai, pietinėje – gyvenamieji mikrorajonai. </w:t>
      </w:r>
    </w:p>
    <w:p w:rsidR="00273D14" w:rsidRDefault="00B01C37">
      <w:pPr>
        <w:pStyle w:val="Sraopastraipa1"/>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Panevėžio miesto ITVP teritorija buvo  atrinkta vadovaujantis šiais principais:</w:t>
      </w:r>
    </w:p>
    <w:p w:rsidR="00273D14" w:rsidRDefault="00B01C37" w:rsidP="00B01C37">
      <w:pPr>
        <w:pStyle w:val="Sraopastraipa1"/>
        <w:numPr>
          <w:ilvl w:val="2"/>
          <w:numId w:val="2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Viešąsias paslaugas teikiančių institucijų koncentracija miesto centrinėje dalyje;</w:t>
      </w:r>
    </w:p>
    <w:p w:rsidR="00273D14" w:rsidRDefault="00B01C37" w:rsidP="00B01C37">
      <w:pPr>
        <w:pStyle w:val="Sraopastraipa1"/>
        <w:autoSpaceDE w:val="0"/>
        <w:autoSpaceDN w:val="0"/>
        <w:adjustRightInd w:val="0"/>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2.1.3. Nauda didesnei miesto gyventojų ir svečių daliai. </w:t>
      </w:r>
    </w:p>
    <w:p w:rsidR="00273D14" w:rsidRDefault="00B01C37" w:rsidP="00B01C37">
      <w:pPr>
        <w:pStyle w:val="Sraopastraipa1"/>
        <w:tabs>
          <w:tab w:val="left" w:pos="851"/>
        </w:tabs>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2.1.4. Renkant tikslinę teritoriją buvo remtasi miesto </w:t>
      </w:r>
      <w:proofErr w:type="spellStart"/>
      <w:r>
        <w:rPr>
          <w:rFonts w:ascii="Times New Roman" w:hAnsi="Times New Roman" w:cs="Times New Roman"/>
          <w:sz w:val="24"/>
          <w:szCs w:val="24"/>
          <w:lang w:val="en-US"/>
        </w:rPr>
        <w:t>pl</w:t>
      </w:r>
      <w:r>
        <w:rPr>
          <w:rFonts w:ascii="Times New Roman" w:hAnsi="Times New Roman" w:cs="Times New Roman"/>
          <w:sz w:val="24"/>
          <w:szCs w:val="24"/>
        </w:rPr>
        <w:t>ėtros</w:t>
      </w:r>
      <w:proofErr w:type="spellEnd"/>
      <w:r>
        <w:rPr>
          <w:rFonts w:ascii="Times New Roman" w:hAnsi="Times New Roman" w:cs="Times New Roman"/>
          <w:sz w:val="24"/>
          <w:szCs w:val="24"/>
        </w:rPr>
        <w:t xml:space="preserve"> strateginiu planu, viešųjų erdvių patrauklumo panaudojant jas gyventojų, verslininkų, svečių reikmėms galimybių studija.</w:t>
      </w:r>
    </w:p>
    <w:p w:rsidR="00273D14" w:rsidRDefault="00B01C37" w:rsidP="00B01C37">
      <w:pPr>
        <w:pStyle w:val="Sraopastraipa1"/>
        <w:autoSpaceDE w:val="0"/>
        <w:autoSpaceDN w:val="0"/>
        <w:adjustRightInd w:val="0"/>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2.1.5.Teritorija nėra pakankamai išnaudota tiek urbanistiniu, tiek rekreaciniu požiūriu.</w:t>
      </w:r>
    </w:p>
    <w:p w:rsidR="00273D14" w:rsidRDefault="00B01C37" w:rsidP="002C30DD">
      <w:pPr>
        <w:pStyle w:val="Sraopastraipa1"/>
        <w:autoSpaceDE w:val="0"/>
        <w:autoSpaceDN w:val="0"/>
        <w:adjustRightInd w:val="0"/>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Atsižvelgiant į integruotą teritoriją, buvo parinktos susietos teritorijos. Susietos teritorijos pasirinktos atsižvelgiant į teritorijoms būdingus funkcinius ryšius, dėl kurių šiose teritorijose vykdomos arba planuojamos materialinės investicijos tiesiogiai prisidės prie tikslinėms teritorijoms keliamų tikslų ir uždavinių įgyvendinimo:</w:t>
      </w:r>
    </w:p>
    <w:p w:rsidR="00273D14" w:rsidRDefault="00B01C37">
      <w:pPr>
        <w:pStyle w:val="Sraopastraipa1"/>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-Pirmoji susieta teritorija – Panevėžio laisvoji ekonominė zona (Panevėžio LEZ).  Šioje 47 ha. ploto teritorijoje paruošta infrastruktūra leidžia įsikurti naujoms įmonėms, sukursiančioms iki 2000 darbo vietų.</w:t>
      </w:r>
    </w:p>
    <w:p w:rsidR="00273D14" w:rsidRDefault="00B01C37">
      <w:pPr>
        <w:pStyle w:val="Sraopastraipa1"/>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-Antroji susieta teritorija – Kauno technologijos universiteto Panevėžio technologijų ir verslo fakulteto teritorija, adresu Nemuno g. 33, Panevėžys, apimanti 2,36 ha. Orientuojantis į Panevėžio regiono jaunimo užimtumo didinimą ir gyvenimo kokybės gerinimą, Kauno technologijos universitetas nuo 2013 m. vykdo fakultetų sujungimo projektus ir numato koncentruoti visas Panevėžio technologijų ir verslo fakulteto laboratorijas ir auditorijas pastatų komplekse adresu Nemuno g. 33, Panevėžys. Studijų infrastruktūros modernizavimas reikalingas kokybiškam studijų procesui organizuoti ir tęsti aukštųjų mokyklų tinklo ir infrastruktūros konsolidavimą. Numatoma,</w:t>
      </w:r>
      <w:r>
        <w:rPr>
          <w:rFonts w:ascii="Times New Roman" w:hAnsi="Times New Roman" w:cs="Times New Roman"/>
          <w:i/>
          <w:sz w:val="24"/>
          <w:szCs w:val="24"/>
        </w:rPr>
        <w:t xml:space="preserve"> </w:t>
      </w:r>
      <w:r>
        <w:rPr>
          <w:rFonts w:ascii="Times New Roman" w:hAnsi="Times New Roman" w:cs="Times New Roman"/>
          <w:sz w:val="24"/>
          <w:szCs w:val="24"/>
        </w:rPr>
        <w:t xml:space="preserve">kad bus pagerintos studijų sąsajos su moksliniais tyrimais, gerinant aukštojo mokslo patrauklumą ir efektyviau naudojant išteklius. Pasitelkiant Europos Sąjungos fondų investicijas pagerėtų studijų kokybė, labiau prisitaikant prie darbo rinkos poreikių, plėtojant naujus studijų metodus ir </w:t>
      </w:r>
      <w:proofErr w:type="spellStart"/>
      <w:r>
        <w:rPr>
          <w:rFonts w:ascii="Times New Roman" w:hAnsi="Times New Roman" w:cs="Times New Roman"/>
          <w:sz w:val="24"/>
          <w:szCs w:val="24"/>
        </w:rPr>
        <w:t>inovatyvias</w:t>
      </w:r>
      <w:proofErr w:type="spellEnd"/>
      <w:r>
        <w:rPr>
          <w:rFonts w:ascii="Times New Roman" w:hAnsi="Times New Roman" w:cs="Times New Roman"/>
          <w:sz w:val="24"/>
          <w:szCs w:val="24"/>
        </w:rPr>
        <w:t xml:space="preserve"> technologijas, užtikrinant kokybišką aukštojo mokslo turinį ir aktualias programas, stiprinant dėstytojų gebėjimus, didinant studijų </w:t>
      </w:r>
      <w:proofErr w:type="spellStart"/>
      <w:r>
        <w:rPr>
          <w:rFonts w:ascii="Times New Roman" w:hAnsi="Times New Roman" w:cs="Times New Roman"/>
          <w:sz w:val="24"/>
          <w:szCs w:val="24"/>
        </w:rPr>
        <w:t>tarptautiškumą</w:t>
      </w:r>
      <w:proofErr w:type="spellEnd"/>
      <w:r>
        <w:rPr>
          <w:rFonts w:ascii="Times New Roman" w:hAnsi="Times New Roman" w:cs="Times New Roman"/>
          <w:sz w:val="24"/>
          <w:szCs w:val="24"/>
        </w:rPr>
        <w:t xml:space="preserve">. KTU Panevėžio technologijų ir verslo fakultetas iki 2018 metų planuoja įvykdyti infrastruktūros atnaujinimo projektą taip sumažinant padalinio infrastruktūros išlaikymo kaštus, padidinant auditorijų panaudojimo intensyvumą. Laboratorijų integravimas į vieną pastatą sudarytų sąlygas kokybiškesniam atnaujinto laboratorijų centro valdymui. Taip pat planuojamas naujai steigiamos Taikomosios informatikos studijos </w:t>
      </w:r>
      <w:r>
        <w:rPr>
          <w:rFonts w:ascii="Times New Roman" w:hAnsi="Times New Roman" w:cs="Times New Roman"/>
          <w:sz w:val="24"/>
          <w:szCs w:val="24"/>
        </w:rPr>
        <w:lastRenderedPageBreak/>
        <w:t>programos materialinės bazės parengimas, kuris padėtų išugdyti visų fakulteto studijų programų studentų gebėjimus, naudojantis naujomis IT priemonėmis, užtikrinant studijų realizavimą, įdiegus technologinių mokslų moduliams reikalingas programas, tuo pačiu išaugtų studentų pasitenkinimas studijomis.</w:t>
      </w:r>
    </w:p>
    <w:p w:rsidR="00273D14" w:rsidRDefault="00B01C37">
      <w:pPr>
        <w:spacing w:after="12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Tuštėjant miestų centrams, didžiųjų miestų centrinėse dalyse esančių užstatytų teritorijų, turinčių susiformavusį infrastruktūros tinklą ekonominis potencialas yra nepakankamai išnaudojamas. Neišnaudojamos konversijos galimybės buvusiose pramoninėse teritorijose ir traukos centruose, miestų </w:t>
      </w:r>
      <w:proofErr w:type="spellStart"/>
      <w:r>
        <w:rPr>
          <w:rFonts w:ascii="Times New Roman" w:hAnsi="Times New Roman" w:cs="Times New Roman"/>
          <w:sz w:val="24"/>
          <w:szCs w:val="24"/>
        </w:rPr>
        <w:t>subcentrų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pericentrų</w:t>
      </w:r>
      <w:proofErr w:type="spellEnd"/>
      <w:r>
        <w:rPr>
          <w:rFonts w:ascii="Times New Roman" w:hAnsi="Times New Roman" w:cs="Times New Roman"/>
          <w:sz w:val="24"/>
          <w:szCs w:val="24"/>
        </w:rPr>
        <w:t xml:space="preserve">, o mažesnių </w:t>
      </w:r>
      <w:proofErr w:type="spellStart"/>
      <w:r>
        <w:rPr>
          <w:rFonts w:ascii="Times New Roman" w:hAnsi="Times New Roman" w:cs="Times New Roman"/>
          <w:sz w:val="24"/>
          <w:szCs w:val="24"/>
        </w:rPr>
        <w:t>metropolinių</w:t>
      </w:r>
      <w:proofErr w:type="spellEnd"/>
      <w:r>
        <w:rPr>
          <w:rFonts w:ascii="Times New Roman" w:hAnsi="Times New Roman" w:cs="Times New Roman"/>
          <w:sz w:val="24"/>
          <w:szCs w:val="24"/>
        </w:rPr>
        <w:t xml:space="preserve"> centrų, kaip Panevėžys atveju –  neišnaudojamas ir  miesto centro investicinis potencialas, leidžiantis kurti naujas darbo vietas miesto ir jį supančių teritorijų gyventojams. Plėtrai panaudojus jau esamas teritorijas galėtų būti sumažintas neigiamas poveikis aplinkai, efektyviau naudojama esama infrastruktūra.</w:t>
      </w:r>
    </w:p>
    <w:p w:rsidR="00273D14" w:rsidRDefault="00B01C37">
      <w:pPr>
        <w:spacing w:after="120" w:line="36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Atsižvelgiant į Partnerystės sutartyje išdėstytas rekomendacijas tikslinėje teritorijose numatoma spręsti ekonomines ir socialines problemas, efektyviai išnaudojant kultūros resursus. Didinant kultūros paslaugų kokybę ir prieinamumą bus sukuriamos aktyvaus dalyvavimo sąlygos, skatinamas bendruomeniškumas ir socialinė atsakomybė, ugdomi socialiai pažeidžiamų grupių socializacijos įgūdžiai ir motyvacija integruotis į pilnavertį socialinį ir ekonominį gyvenimą, tokiu būdu didinamas tikslinės teritorijos patrauklumas investicijoms, verslo ir naujų darbo vietų kūrimui. Planuojamais projektais bus skatinamos investicijos į </w:t>
      </w:r>
      <w:r w:rsidR="00A61318">
        <w:rPr>
          <w:rFonts w:ascii="Times New Roman" w:hAnsi="Times New Roman" w:cs="Times New Roman"/>
          <w:sz w:val="24"/>
          <w:szCs w:val="24"/>
        </w:rPr>
        <w:t>viešąją</w:t>
      </w:r>
      <w:r>
        <w:rPr>
          <w:rFonts w:ascii="Times New Roman" w:hAnsi="Times New Roman" w:cs="Times New Roman"/>
          <w:sz w:val="24"/>
          <w:szCs w:val="24"/>
        </w:rPr>
        <w:t xml:space="preserve"> infrastruktūrą, didinant teritorijos ekonominį ir socialinį gyvybingumą: kuriant naujus lankytojų srautus, formuojant paklausą vietos verslams, didinant patrauklumą investicijoms, verslo plėtrai, naujų darbo vietų kūrimui ir gyventojų užimtumui. Prie planuojamos sukurti ar atnaujinti tikslinėje teritorijoje infrastruktūros, ypač jos </w:t>
      </w:r>
      <w:proofErr w:type="spellStart"/>
      <w:r>
        <w:rPr>
          <w:rFonts w:ascii="Times New Roman" w:hAnsi="Times New Roman" w:cs="Times New Roman"/>
          <w:sz w:val="24"/>
          <w:szCs w:val="24"/>
        </w:rPr>
        <w:t>įveiklinimo</w:t>
      </w:r>
      <w:proofErr w:type="spellEnd"/>
      <w:r>
        <w:rPr>
          <w:rFonts w:ascii="Times New Roman" w:hAnsi="Times New Roman" w:cs="Times New Roman"/>
          <w:sz w:val="24"/>
          <w:szCs w:val="24"/>
        </w:rPr>
        <w:t xml:space="preserve"> (minkštųjų veiklų)  galėtų prisidėti Panevėžio miesto VVG strategija ir jos priemonių įgyvendinimas.</w:t>
      </w:r>
    </w:p>
    <w:p w:rsidR="00273D14" w:rsidRDefault="00B01C37">
      <w:pPr>
        <w:pStyle w:val="Antrat2"/>
        <w:numPr>
          <w:ilvl w:val="1"/>
          <w:numId w:val="3"/>
        </w:numPr>
        <w:rPr>
          <w:rFonts w:ascii="Times New Roman" w:eastAsia="Calibri" w:hAnsi="Times New Roman" w:cs="Times New Roman"/>
          <w:caps/>
          <w:color w:val="auto"/>
          <w:sz w:val="24"/>
          <w:szCs w:val="24"/>
        </w:rPr>
      </w:pPr>
      <w:bookmarkStart w:id="4" w:name="_Toc441414530"/>
      <w:r>
        <w:rPr>
          <w:rFonts w:ascii="Times New Roman" w:eastAsia="Calibri" w:hAnsi="Times New Roman" w:cs="Times New Roman"/>
          <w:caps/>
          <w:color w:val="auto"/>
          <w:sz w:val="24"/>
          <w:szCs w:val="24"/>
        </w:rPr>
        <w:t xml:space="preserve"> tikslinių grupių apibrėžtis</w:t>
      </w:r>
      <w:bookmarkEnd w:id="4"/>
    </w:p>
    <w:p w:rsidR="00273D14" w:rsidRDefault="00273D14">
      <w:pPr>
        <w:pStyle w:val="Sraopastraipa1"/>
        <w:ind w:left="993"/>
        <w:jc w:val="both"/>
        <w:rPr>
          <w:rFonts w:ascii="Times New Roman" w:hAnsi="Times New Roman" w:cs="Times New Roman"/>
          <w:sz w:val="24"/>
          <w:szCs w:val="24"/>
        </w:rPr>
      </w:pPr>
    </w:p>
    <w:p w:rsidR="00273D14" w:rsidRDefault="00B01C37">
      <w:pPr>
        <w:pStyle w:val="Sraopastraipa1"/>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Apklausos rezultatai, </w:t>
      </w:r>
      <w:proofErr w:type="spellStart"/>
      <w:r>
        <w:rPr>
          <w:rFonts w:ascii="Times New Roman" w:hAnsi="Times New Roman" w:cs="Times New Roman"/>
          <w:sz w:val="24"/>
          <w:szCs w:val="24"/>
        </w:rPr>
        <w:t>priešprojektiniai</w:t>
      </w:r>
      <w:proofErr w:type="spellEnd"/>
      <w:r>
        <w:rPr>
          <w:rFonts w:ascii="Times New Roman" w:hAnsi="Times New Roman" w:cs="Times New Roman"/>
          <w:sz w:val="24"/>
          <w:szCs w:val="24"/>
        </w:rPr>
        <w:t xml:space="preserve"> pasiūlymai, konsultacijos su specialistais bei Panevėžio miesto VVG nariais ir anksčiau atliktų Panevėžio miesto studijų ir analizių duomenys lėmė tam tikrų tikslinių grupių pasirinkimą.  </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 to,  miesto bendruomenių nariai ir seniūnijų darbuotojai analizavo atstovaujamos teritorijos gyventojų poreikius, opiausias socialines problemas, gyvenimo kokybės gerinimo galimybes, verslo skatinimo alternatyvas. Minėtais klausimais taip pat buvo diskutuojama susitikimų </w:t>
      </w:r>
      <w:r w:rsidR="00A61318">
        <w:rPr>
          <w:rFonts w:ascii="Times New Roman" w:hAnsi="Times New Roman" w:cs="Times New Roman"/>
          <w:sz w:val="24"/>
          <w:szCs w:val="24"/>
        </w:rPr>
        <w:t xml:space="preserve">metu </w:t>
      </w:r>
      <w:r>
        <w:rPr>
          <w:rFonts w:ascii="Times New Roman" w:hAnsi="Times New Roman" w:cs="Times New Roman"/>
          <w:sz w:val="24"/>
          <w:szCs w:val="24"/>
        </w:rPr>
        <w:t>su gyventoj</w:t>
      </w:r>
      <w:r w:rsidR="00A61318">
        <w:rPr>
          <w:rFonts w:ascii="Times New Roman" w:hAnsi="Times New Roman" w:cs="Times New Roman"/>
          <w:sz w:val="24"/>
          <w:szCs w:val="24"/>
        </w:rPr>
        <w:t>ais</w:t>
      </w:r>
      <w:r>
        <w:rPr>
          <w:rFonts w:ascii="Times New Roman" w:hAnsi="Times New Roman" w:cs="Times New Roman"/>
          <w:sz w:val="24"/>
          <w:szCs w:val="24"/>
        </w:rPr>
        <w:t xml:space="preserve"> ir verslo bendruomenėmis. Akivaizdu, jog tiek tiesiogiai, tiek netiesiogiai į VVG </w:t>
      </w:r>
      <w:r>
        <w:rPr>
          <w:rFonts w:ascii="Times New Roman" w:hAnsi="Times New Roman" w:cs="Times New Roman"/>
          <w:sz w:val="24"/>
          <w:szCs w:val="24"/>
        </w:rPr>
        <w:lastRenderedPageBreak/>
        <w:t>Strategijos rengimą ir optimaliausių vietovės problemų sprendimo procesą buvo įtraukti visi Panevėžio miesto VVG teritorijos gyventojai.</w:t>
      </w:r>
    </w:p>
    <w:p w:rsidR="00273D14" w:rsidRDefault="002C30DD">
      <w:pPr>
        <w:pStyle w:val="Sraopastraipa1"/>
        <w:spacing w:after="0" w:line="360" w:lineRule="auto"/>
        <w:ind w:left="992"/>
        <w:jc w:val="both"/>
        <w:rPr>
          <w:rFonts w:ascii="Times New Roman" w:hAnsi="Times New Roman" w:cs="Times New Roman"/>
          <w:b/>
          <w:sz w:val="24"/>
          <w:szCs w:val="24"/>
        </w:rPr>
      </w:pPr>
      <w:r>
        <w:rPr>
          <w:rFonts w:ascii="Times New Roman" w:hAnsi="Times New Roman" w:cs="Times New Roman"/>
          <w:sz w:val="24"/>
          <w:szCs w:val="24"/>
        </w:rPr>
        <w:t>Išskiriamos</w:t>
      </w:r>
      <w:r w:rsidR="00B01C37">
        <w:rPr>
          <w:rFonts w:ascii="Times New Roman" w:hAnsi="Times New Roman" w:cs="Times New Roman"/>
          <w:sz w:val="24"/>
          <w:szCs w:val="24"/>
        </w:rPr>
        <w:t xml:space="preserve"> šios tikslinės grupės:</w:t>
      </w:r>
    </w:p>
    <w:p w:rsidR="00273D14" w:rsidRDefault="00B01C37">
      <w:pPr>
        <w:pStyle w:val="Sraopastraipa1"/>
        <w:spacing w:before="120" w:after="120" w:line="360" w:lineRule="auto"/>
        <w:ind w:left="1276"/>
        <w:jc w:val="both"/>
        <w:rPr>
          <w:rFonts w:ascii="Times New Roman" w:hAnsi="Times New Roman" w:cs="Times New Roman"/>
          <w:sz w:val="24"/>
          <w:szCs w:val="24"/>
        </w:rPr>
      </w:pPr>
      <w:r>
        <w:rPr>
          <w:rFonts w:ascii="Times New Roman" w:hAnsi="Times New Roman" w:cs="Times New Roman"/>
          <w:sz w:val="24"/>
          <w:szCs w:val="24"/>
        </w:rPr>
        <w:t>1. socialinę atskirtį patiriantys darbingi gyventojai;</w:t>
      </w:r>
    </w:p>
    <w:p w:rsidR="00273D14" w:rsidRDefault="00B01C37">
      <w:pPr>
        <w:pStyle w:val="Sraopastraipa1"/>
        <w:spacing w:before="120" w:after="120" w:line="360" w:lineRule="auto"/>
        <w:ind w:left="1276"/>
        <w:jc w:val="both"/>
        <w:rPr>
          <w:rFonts w:ascii="Times New Roman" w:hAnsi="Times New Roman" w:cs="Times New Roman"/>
          <w:b/>
          <w:i/>
          <w:caps/>
          <w:sz w:val="24"/>
          <w:szCs w:val="24"/>
          <w:lang w:eastAsia="lt-LT"/>
        </w:rPr>
      </w:pPr>
      <w:r>
        <w:rPr>
          <w:rFonts w:ascii="Times New Roman" w:hAnsi="Times New Roman" w:cs="Times New Roman"/>
          <w:caps/>
          <w:sz w:val="24"/>
          <w:szCs w:val="24"/>
          <w:lang w:eastAsia="lt-LT"/>
        </w:rPr>
        <w:t>2.</w:t>
      </w:r>
      <w:r>
        <w:rPr>
          <w:rFonts w:ascii="Times New Roman" w:hAnsi="Times New Roman" w:cs="Times New Roman"/>
          <w:b/>
          <w:i/>
          <w:caps/>
          <w:sz w:val="24"/>
          <w:szCs w:val="24"/>
          <w:lang w:eastAsia="lt-LT"/>
        </w:rPr>
        <w:t xml:space="preserve"> </w:t>
      </w:r>
      <w:r>
        <w:rPr>
          <w:rFonts w:ascii="Times New Roman" w:hAnsi="Times New Roman" w:cs="Times New Roman"/>
          <w:sz w:val="24"/>
          <w:szCs w:val="24"/>
        </w:rPr>
        <w:t>darbingų gyventojų šeimos nariai, kurie dėl amžiaus, neįgalumo ar kitų priežasčių negali savarankiškai rūpintis asmeniniu gyvenimu ir savarankiškai dalyvauti visuomenės gyvenime ir darbo rinkoje;</w:t>
      </w:r>
    </w:p>
    <w:p w:rsidR="00273D14" w:rsidRDefault="00B01C37">
      <w:pPr>
        <w:pStyle w:val="Sraopastraipa1"/>
        <w:spacing w:before="120" w:after="120" w:line="360" w:lineRule="auto"/>
        <w:ind w:left="851"/>
        <w:jc w:val="both"/>
        <w:rPr>
          <w:rFonts w:ascii="Times New Roman" w:hAnsi="Times New Roman" w:cs="Times New Roman"/>
          <w:b/>
          <w:i/>
          <w:caps/>
          <w:sz w:val="24"/>
          <w:szCs w:val="24"/>
          <w:lang w:eastAsia="lt-LT"/>
        </w:rPr>
      </w:pPr>
      <w:r>
        <w:rPr>
          <w:rFonts w:ascii="Times New Roman" w:hAnsi="Times New Roman" w:cs="Times New Roman"/>
          <w:sz w:val="24"/>
          <w:szCs w:val="24"/>
        </w:rPr>
        <w:t xml:space="preserve">       3.jauni neaktyvūs darbingo amžiaus gyventojai ;</w:t>
      </w:r>
    </w:p>
    <w:p w:rsidR="00273D14" w:rsidRDefault="00B01C37">
      <w:pPr>
        <w:tabs>
          <w:tab w:val="left" w:pos="993"/>
        </w:tabs>
        <w:autoSpaceDE w:val="0"/>
        <w:autoSpaceDN w:val="0"/>
        <w:adjustRightInd w:val="0"/>
        <w:spacing w:before="120"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4.</w:t>
      </w:r>
      <w:r>
        <w:rPr>
          <w:rFonts w:ascii="Times New Roman" w:eastAsia="Times New Roman" w:hAnsi="Times New Roman" w:cs="Times New Roman"/>
          <w:sz w:val="24"/>
          <w:szCs w:val="24"/>
        </w:rPr>
        <w:t>socialinę atskirtį patiriantys senyvo amžiaus gyventojai;</w:t>
      </w:r>
    </w:p>
    <w:p w:rsidR="00273D14" w:rsidRDefault="00B01C37">
      <w:pPr>
        <w:pStyle w:val="Sraopastraipa1"/>
        <w:tabs>
          <w:tab w:val="left" w:pos="993"/>
        </w:tabs>
        <w:autoSpaceDE w:val="0"/>
        <w:autoSpaceDN w:val="0"/>
        <w:adjustRightInd w:val="0"/>
        <w:spacing w:before="120" w:after="120" w:line="24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                      5.</w:t>
      </w:r>
      <w:r>
        <w:rPr>
          <w:rFonts w:ascii="Times New Roman" w:eastAsia="Times New Roman" w:hAnsi="Times New Roman" w:cs="Times New Roman"/>
          <w:sz w:val="24"/>
          <w:szCs w:val="24"/>
        </w:rPr>
        <w:t xml:space="preserve"> socialinės rizikos asmenys (šeimos), tarp jų  ir pabėgėliai.</w:t>
      </w:r>
    </w:p>
    <w:p w:rsidR="00273D14" w:rsidRDefault="00273D14">
      <w:pPr>
        <w:autoSpaceDE w:val="0"/>
        <w:autoSpaceDN w:val="0"/>
        <w:adjustRightInd w:val="0"/>
        <w:spacing w:after="0" w:line="360" w:lineRule="auto"/>
        <w:ind w:firstLine="851"/>
        <w:jc w:val="both"/>
        <w:rPr>
          <w:rFonts w:ascii="Times New Roman" w:hAnsi="Times New Roman" w:cs="Times New Roman"/>
          <w:sz w:val="24"/>
          <w:szCs w:val="24"/>
        </w:rPr>
      </w:pPr>
    </w:p>
    <w:p w:rsidR="00273D14" w:rsidRDefault="00B01C37" w:rsidP="002C30DD">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Išskiriant prioritetines  labiausiai pažeidžiamas ir socialinę atskirtį patiriančias asmenų grupes į kurias daugiausiai orientuota Panevėžio miesto VVG strategija, būtų galima pažymėti šias:</w:t>
      </w:r>
    </w:p>
    <w:p w:rsidR="00273D14" w:rsidRDefault="00B01C37" w:rsidP="002C30DD">
      <w:pPr>
        <w:pStyle w:val="Sraopastraipa1"/>
        <w:numPr>
          <w:ilvl w:val="0"/>
          <w:numId w:val="4"/>
        </w:num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socialinę atskirtį patiriantys senyvo amžiaus gyventojai</w:t>
      </w:r>
      <w:r>
        <w:rPr>
          <w:rFonts w:ascii="Times New Roman" w:hAnsi="Times New Roman" w:cs="Times New Roman"/>
          <w:sz w:val="24"/>
          <w:szCs w:val="24"/>
        </w:rPr>
        <w:t xml:space="preserve"> ,</w:t>
      </w:r>
    </w:p>
    <w:p w:rsidR="00273D14" w:rsidRDefault="00B01C37" w:rsidP="002C30DD">
      <w:pPr>
        <w:pStyle w:val="Sraopastraipa1"/>
        <w:numPr>
          <w:ilvl w:val="0"/>
          <w:numId w:val="4"/>
        </w:numPr>
        <w:tabs>
          <w:tab w:val="left" w:pos="993"/>
        </w:tabs>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socialinės rizikos asmenys (šeimos), tarp jų ir pabėgėliai,</w:t>
      </w:r>
    </w:p>
    <w:p w:rsidR="00273D14" w:rsidRDefault="00B01C37" w:rsidP="002C30DD">
      <w:pPr>
        <w:pStyle w:val="Sraopastraipa1"/>
        <w:numPr>
          <w:ilvl w:val="0"/>
          <w:numId w:val="4"/>
        </w:numPr>
        <w:tabs>
          <w:tab w:val="left" w:pos="993"/>
        </w:tabs>
        <w:autoSpaceDE w:val="0"/>
        <w:autoSpaceDN w:val="0"/>
        <w:adjustRightInd w:val="0"/>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neaktyvus jaunimas.</w:t>
      </w:r>
    </w:p>
    <w:p w:rsidR="00273D14" w:rsidRDefault="00B01C37" w:rsidP="002C30DD">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rsidR="00273D14" w:rsidRDefault="00B01C37">
      <w:pPr>
        <w:pStyle w:val="Antrat1"/>
        <w:ind w:left="1080"/>
        <w:rPr>
          <w:caps/>
          <w:sz w:val="24"/>
          <w:szCs w:val="24"/>
        </w:rPr>
      </w:pPr>
      <w:bookmarkStart w:id="5" w:name="_Toc441414531"/>
      <w:r>
        <w:rPr>
          <w:caps/>
          <w:sz w:val="24"/>
          <w:szCs w:val="24"/>
        </w:rPr>
        <w:lastRenderedPageBreak/>
        <w:t>III. SKYRIUS . teritorijos, kuriai rengiama vietos  plėtros strategija, analizė</w:t>
      </w:r>
      <w:bookmarkEnd w:id="5"/>
    </w:p>
    <w:p w:rsidR="00273D14" w:rsidRDefault="00B01C37">
      <w:pPr>
        <w:pStyle w:val="Antrat1"/>
        <w:ind w:left="1800"/>
        <w:rPr>
          <w:caps/>
          <w:sz w:val="24"/>
          <w:szCs w:val="24"/>
        </w:rPr>
      </w:pPr>
      <w:bookmarkStart w:id="6" w:name="_Toc441414532"/>
      <w:r>
        <w:rPr>
          <w:caps/>
          <w:sz w:val="24"/>
          <w:szCs w:val="24"/>
        </w:rPr>
        <w:t>3.1. panevėžio teritorijos gyventojų apklausos duomenys</w:t>
      </w:r>
      <w:bookmarkEnd w:id="6"/>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Visi  Panevėžio miesto teritorijos gyventojai ir šioje teritorijoje veikiančios organizacijos turėjo galimybę įsitraukti aiškinantis gyventojų poreikius, gyvenimo kokybės gerinimo galimybes, verslo skatinimo alternatyvas. Minėtais klausimais taip pat buvo diskutuojama susitikimų </w:t>
      </w:r>
      <w:r w:rsidR="00A61318">
        <w:rPr>
          <w:rFonts w:ascii="Times New Roman" w:hAnsi="Times New Roman" w:cs="Times New Roman"/>
          <w:sz w:val="24"/>
          <w:szCs w:val="24"/>
        </w:rPr>
        <w:t xml:space="preserve">metu </w:t>
      </w:r>
      <w:r>
        <w:rPr>
          <w:rFonts w:ascii="Times New Roman" w:hAnsi="Times New Roman" w:cs="Times New Roman"/>
          <w:sz w:val="24"/>
          <w:szCs w:val="24"/>
        </w:rPr>
        <w:t>su miesto bendruomenėmis.</w:t>
      </w:r>
    </w:p>
    <w:p w:rsidR="00273D14" w:rsidRDefault="00B01C37">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Pr>
          <w:rFonts w:ascii="Times New Roman" w:hAnsi="Times New Roman" w:cs="Times New Roman"/>
          <w:bCs/>
          <w:sz w:val="24"/>
          <w:szCs w:val="24"/>
        </w:rPr>
        <w:t xml:space="preserve">Be visuomenės apklausos, Panevėžio miesto VVG savo internetiniame puslapyje </w:t>
      </w:r>
      <w:hyperlink r:id="rId14" w:history="1">
        <w:r>
          <w:rPr>
            <w:rStyle w:val="Hipersaitas"/>
            <w:rFonts w:ascii="Times New Roman" w:hAnsi="Times New Roman" w:cs="Times New Roman"/>
            <w:bCs/>
            <w:sz w:val="24"/>
            <w:szCs w:val="24"/>
          </w:rPr>
          <w:t>www.pvvg.lt</w:t>
        </w:r>
      </w:hyperlink>
      <w:r>
        <w:rPr>
          <w:rFonts w:ascii="Times New Roman" w:hAnsi="Times New Roman" w:cs="Times New Roman"/>
          <w:bCs/>
          <w:sz w:val="24"/>
          <w:szCs w:val="24"/>
        </w:rPr>
        <w:t xml:space="preserve"> paskelbė kvietimą miesto visuomenei teikti vietos plėtros </w:t>
      </w:r>
      <w:proofErr w:type="spellStart"/>
      <w:r>
        <w:rPr>
          <w:rFonts w:ascii="Times New Roman" w:hAnsi="Times New Roman" w:cs="Times New Roman"/>
          <w:bCs/>
          <w:sz w:val="24"/>
          <w:szCs w:val="24"/>
        </w:rPr>
        <w:t>priešprojektinius</w:t>
      </w:r>
      <w:proofErr w:type="spellEnd"/>
      <w:r>
        <w:rPr>
          <w:rFonts w:ascii="Times New Roman" w:hAnsi="Times New Roman" w:cs="Times New Roman"/>
          <w:bCs/>
          <w:sz w:val="24"/>
          <w:szCs w:val="24"/>
        </w:rPr>
        <w:t xml:space="preserve"> pasiūlymus, nurodant konkrečius projektus, siūlomus skurdo mažinimo problemos sprendimo būdus  bei savo numatomą prisidėjimą prie vietos plėtros strategijos įgyvendinimo</w:t>
      </w:r>
      <w:r>
        <w:rPr>
          <w:rFonts w:ascii="Times New Roman" w:hAnsi="Times New Roman" w:cs="Times New Roman"/>
          <w:sz w:val="24"/>
          <w:szCs w:val="24"/>
        </w:rPr>
        <w:t xml:space="preserve">. </w:t>
      </w:r>
    </w:p>
    <w:p w:rsidR="00273D14" w:rsidRDefault="00B01C37">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Pr>
          <w:rFonts w:ascii="Times New Roman" w:hAnsi="Times New Roman" w:cs="Times New Roman"/>
          <w:sz w:val="24"/>
          <w:szCs w:val="24"/>
        </w:rPr>
        <w:t xml:space="preserve">Gyventojų atliktos apklausos rezultatai parodė opiausias miesto problemas bei kitus miesto gyventojų rūpesčius. Apklausoje dalyvavo 203 respondentai. </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lang w:val="en-US"/>
        </w:rPr>
        <w:t xml:space="preserve">Panevėžio </w:t>
      </w:r>
      <w:proofErr w:type="spellStart"/>
      <w:r>
        <w:rPr>
          <w:rFonts w:ascii="Times New Roman" w:hAnsi="Times New Roman" w:cs="Times New Roman"/>
          <w:sz w:val="24"/>
          <w:szCs w:val="24"/>
          <w:lang w:val="en-US"/>
        </w:rPr>
        <w:t>miesto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gyventojai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įvardino</w:t>
      </w:r>
      <w:proofErr w:type="spellEnd"/>
      <w:r>
        <w:rPr>
          <w:rFonts w:ascii="Times New Roman" w:hAnsi="Times New Roman" w:cs="Times New Roman"/>
          <w:sz w:val="24"/>
          <w:szCs w:val="24"/>
          <w:lang w:val="en-US"/>
        </w:rPr>
        <w:t xml:space="preserve">, jog </w:t>
      </w:r>
      <w:proofErr w:type="spellStart"/>
      <w:r>
        <w:rPr>
          <w:rFonts w:ascii="Times New Roman" w:hAnsi="Times New Roman" w:cs="Times New Roman"/>
          <w:sz w:val="24"/>
          <w:szCs w:val="24"/>
          <w:lang w:val="en-US"/>
        </w:rPr>
        <w:t>pagrindinės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problemos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jaunimo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emigracija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vidaus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migracija</w:t>
      </w:r>
      <w:proofErr w:type="spellEnd"/>
      <w:r>
        <w:rPr>
          <w:rFonts w:ascii="Times New Roman" w:hAnsi="Times New Roman" w:cs="Times New Roman"/>
          <w:sz w:val="24"/>
          <w:szCs w:val="24"/>
          <w:lang w:val="en-US"/>
        </w:rPr>
        <w:t xml:space="preserve"> (į </w:t>
      </w:r>
      <w:proofErr w:type="spellStart"/>
      <w:r>
        <w:rPr>
          <w:rFonts w:ascii="Times New Roman" w:hAnsi="Times New Roman" w:cs="Times New Roman"/>
          <w:sz w:val="24"/>
          <w:szCs w:val="24"/>
          <w:lang w:val="en-US"/>
        </w:rPr>
        <w:t>Vilnių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Kauną</w:t>
      </w:r>
      <w:proofErr w:type="spellEnd"/>
      <w:proofErr w:type="gramStart"/>
      <w:r>
        <w:rPr>
          <w:rFonts w:ascii="Times New Roman" w:hAnsi="Times New Roman" w:cs="Times New Roman"/>
          <w:sz w:val="24"/>
          <w:szCs w:val="24"/>
          <w:lang w:val="en-US"/>
        </w:rPr>
        <w:t>)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mažos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gyventojų</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pajamos, paslaugų trūkumas bei nedarbas. Kai kurie žmonės anonimiškai pastebėjo, jog mieste trūksta aktyvaus sporto infrastruktūros jauniems žmonėms, taip pat įvairių motyvacinių renginių, kurie skatintų žmonių užimtumą ir bendruomeniškumą. Taip pat, pažymėtina, kad trūksta moksleivių užimtumo veiklų vasaros metu, kas galėtų produktyviai užimti moksleivius, tuo pačiu metu galėtų lavinti jaunimą, organizuoti prevencines programas, mažinti nusikalstamumą mieste. </w:t>
      </w:r>
    </w:p>
    <w:p w:rsidR="00273D14" w:rsidRDefault="00B01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Didelė dalis respondentų pastebėjo, jog trūksta vaikų žaidimo aikštelių, mažai dėmesio skiriama neįgaliesiems bei jų gyvenimo integravimui į visuomenę, tas pats ir su kaliniais, psichikos problemas turinčiais žmonėmis.</w:t>
      </w:r>
    </w:p>
    <w:p w:rsidR="00273D14" w:rsidRDefault="00273D14">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p>
    <w:p w:rsidR="00273D14" w:rsidRDefault="00B01C37">
      <w:pPr>
        <w:pStyle w:val="Antrat"/>
        <w:keepNext/>
        <w:rPr>
          <w:rFonts w:ascii="Times New Roman" w:hAnsi="Times New Roman" w:cs="Times New Roman"/>
        </w:rPr>
      </w:pPr>
      <w:bookmarkStart w:id="7" w:name="_Toc441412584"/>
      <w:r>
        <w:rPr>
          <w:rFonts w:ascii="Times New Roman" w:hAnsi="Times New Roman" w:cs="Times New Roman"/>
        </w:rPr>
        <w:lastRenderedPageBreak/>
        <w:t xml:space="preserve">Paveikslas </w:t>
      </w:r>
      <w:r w:rsidR="00254ABC">
        <w:rPr>
          <w:rFonts w:ascii="Times New Roman" w:hAnsi="Times New Roman" w:cs="Times New Roman"/>
        </w:rPr>
        <w:t>2</w:t>
      </w:r>
      <w:r>
        <w:rPr>
          <w:rFonts w:ascii="Times New Roman" w:hAnsi="Times New Roman" w:cs="Times New Roman"/>
        </w:rPr>
        <w:t>. Gyventojų įvardintos opiausios Panevėžio miesto problemos.</w:t>
      </w:r>
      <w:bookmarkEnd w:id="7"/>
    </w:p>
    <w:p w:rsidR="00273D14" w:rsidRDefault="00B01C37">
      <w:pPr>
        <w:pStyle w:val="Antrat1"/>
        <w:keepNext/>
        <w:tabs>
          <w:tab w:val="left" w:pos="4008"/>
        </w:tabs>
        <w:ind w:left="1080"/>
      </w:pPr>
      <w:r>
        <w:rPr>
          <w:caps/>
          <w:noProof/>
          <w:sz w:val="24"/>
          <w:szCs w:val="24"/>
        </w:rPr>
        <w:drawing>
          <wp:inline distT="0" distB="0" distL="0" distR="0">
            <wp:extent cx="4410075" cy="2514600"/>
            <wp:effectExtent l="0" t="0" r="9525"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3D14" w:rsidRDefault="00B01C37">
      <w:pPr>
        <w:pStyle w:val="Antrat1"/>
        <w:tabs>
          <w:tab w:val="left" w:pos="4008"/>
        </w:tabs>
        <w:ind w:left="1080"/>
        <w:rPr>
          <w:caps/>
          <w:sz w:val="24"/>
          <w:szCs w:val="24"/>
        </w:rPr>
      </w:pPr>
      <w:r>
        <w:rPr>
          <w:caps/>
          <w:sz w:val="24"/>
          <w:szCs w:val="24"/>
        </w:rPr>
        <w:tab/>
      </w:r>
    </w:p>
    <w:p w:rsidR="00273D14" w:rsidRDefault="00B01C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Apklausoje iškėlus klausimą, ar sutiktų gyventojai mokėti už kokybiškas viešąsias ir privačias paslaugas, didžioji dalis respondentų atsakė, kad sutiktų mokėti už trūkstamas paslaugas, kadangi žmonėms yra svarbu gerinti miesto gerovę ir spręsti susikaupusias problemas. </w:t>
      </w:r>
    </w:p>
    <w:p w:rsidR="00273D14" w:rsidRDefault="00B01C37">
      <w:pPr>
        <w:pStyle w:val="Antrat"/>
        <w:keepNext/>
        <w:rPr>
          <w:rFonts w:ascii="Times New Roman" w:hAnsi="Times New Roman" w:cs="Times New Roman"/>
        </w:rPr>
      </w:pPr>
      <w:bookmarkStart w:id="8" w:name="_Toc441412585"/>
      <w:r>
        <w:rPr>
          <w:rFonts w:ascii="Times New Roman" w:hAnsi="Times New Roman" w:cs="Times New Roman"/>
        </w:rPr>
        <w:t xml:space="preserve">Paveikslas </w:t>
      </w:r>
      <w:r w:rsidR="00254ABC">
        <w:rPr>
          <w:rFonts w:ascii="Times New Roman" w:hAnsi="Times New Roman" w:cs="Times New Roman"/>
        </w:rPr>
        <w:t>3</w:t>
      </w:r>
      <w:r>
        <w:rPr>
          <w:rFonts w:ascii="Times New Roman" w:hAnsi="Times New Roman" w:cs="Times New Roman"/>
        </w:rPr>
        <w:t>. Ar sutiktumėte mokėti už Jums trūkstamas paslaugas?</w:t>
      </w:r>
      <w:bookmarkEnd w:id="8"/>
    </w:p>
    <w:p w:rsidR="00273D14" w:rsidRDefault="00B01C37">
      <w:pPr>
        <w:pStyle w:val="Antrat1"/>
        <w:tabs>
          <w:tab w:val="left" w:pos="4008"/>
        </w:tabs>
        <w:ind w:left="1080"/>
        <w:rPr>
          <w:caps/>
          <w:sz w:val="24"/>
          <w:szCs w:val="24"/>
        </w:rPr>
      </w:pPr>
      <w:r>
        <w:rPr>
          <w:caps/>
          <w:noProof/>
          <w:sz w:val="24"/>
          <w:szCs w:val="24"/>
        </w:rPr>
        <w:drawing>
          <wp:inline distT="0" distB="0" distL="0" distR="0">
            <wp:extent cx="4257675" cy="2371725"/>
            <wp:effectExtent l="0" t="0" r="9525" b="9525"/>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3D14" w:rsidRDefault="00273D14">
      <w:pPr>
        <w:pStyle w:val="Antrat1"/>
        <w:tabs>
          <w:tab w:val="left" w:pos="4008"/>
        </w:tabs>
        <w:ind w:left="1080"/>
        <w:rPr>
          <w:caps/>
          <w:sz w:val="24"/>
          <w:szCs w:val="24"/>
        </w:rPr>
      </w:pPr>
    </w:p>
    <w:p w:rsidR="00273D14" w:rsidRDefault="00B01C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Gyventojų paklausus, kokios ekonominės veiklos būtų tikslinga imtis Panevėžio mieste, jei tokios veiklos pradžiai būtų skirta ES parama, nuomonės buvo įvairios, tačiau visuose sektoriuose pasireiškė užimtumo organizavimo poreikis.</w:t>
      </w:r>
    </w:p>
    <w:p w:rsidR="00273D14" w:rsidRDefault="00273D14">
      <w:pPr>
        <w:rPr>
          <w:rFonts w:ascii="Times New Roman" w:hAnsi="Times New Roman" w:cs="Times New Roman"/>
          <w:sz w:val="24"/>
          <w:szCs w:val="24"/>
        </w:rPr>
      </w:pPr>
    </w:p>
    <w:p w:rsidR="00273D14" w:rsidRDefault="00B01C37">
      <w:pPr>
        <w:pStyle w:val="Antrat"/>
        <w:keepNext/>
        <w:rPr>
          <w:rFonts w:ascii="Times New Roman" w:hAnsi="Times New Roman" w:cs="Times New Roman"/>
        </w:rPr>
      </w:pPr>
      <w:bookmarkStart w:id="9" w:name="_Toc441412586"/>
      <w:r>
        <w:rPr>
          <w:rFonts w:ascii="Times New Roman" w:hAnsi="Times New Roman" w:cs="Times New Roman"/>
        </w:rPr>
        <w:lastRenderedPageBreak/>
        <w:t xml:space="preserve">Paveikslas </w:t>
      </w:r>
      <w:r w:rsidR="00254ABC">
        <w:rPr>
          <w:rFonts w:ascii="Times New Roman" w:hAnsi="Times New Roman" w:cs="Times New Roman"/>
        </w:rPr>
        <w:t>4</w:t>
      </w:r>
      <w:r>
        <w:rPr>
          <w:rFonts w:ascii="Times New Roman" w:hAnsi="Times New Roman" w:cs="Times New Roman"/>
        </w:rPr>
        <w:t>. Gyventojų nuomonė, kokių veiklų yra tikslinga imtis, gavus ES paramą.</w:t>
      </w:r>
      <w:bookmarkEnd w:id="9"/>
    </w:p>
    <w:p w:rsidR="00273D14" w:rsidRDefault="00B01C37">
      <w:pPr>
        <w:pStyle w:val="Antrat1"/>
        <w:tabs>
          <w:tab w:val="left" w:pos="4008"/>
        </w:tabs>
        <w:ind w:left="426" w:hanging="142"/>
        <w:rPr>
          <w:caps/>
          <w:sz w:val="24"/>
          <w:szCs w:val="24"/>
        </w:rPr>
      </w:pPr>
      <w:r>
        <w:rPr>
          <w:caps/>
          <w:noProof/>
          <w:sz w:val="24"/>
          <w:szCs w:val="24"/>
        </w:rPr>
        <w:drawing>
          <wp:inline distT="0" distB="0" distL="0" distR="0">
            <wp:extent cx="5943600" cy="6722110"/>
            <wp:effectExtent l="0" t="0" r="0" b="254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Kaip pastebėta anksčiau, jaunimo užimtumas yra viena iš pagrindinių problemų, su kuriomis susiduria tėvai. Kruopščiai išanalizavus įvairius pasiūlymus bei tikslingai išnaudojus nenaudojamas patalpas, galima formuoti ir ugdyti protingą jaunimą, kuris domėtųsi įvairiais projektais bei tokia veikla, kaip </w:t>
      </w:r>
      <w:proofErr w:type="spellStart"/>
      <w:r>
        <w:rPr>
          <w:rFonts w:ascii="Times New Roman" w:hAnsi="Times New Roman" w:cs="Times New Roman"/>
          <w:sz w:val="24"/>
          <w:szCs w:val="24"/>
        </w:rPr>
        <w:t>savanorystė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mentorystė</w:t>
      </w:r>
      <w:proofErr w:type="spellEnd"/>
      <w:r>
        <w:rPr>
          <w:rFonts w:ascii="Times New Roman" w:hAnsi="Times New Roman" w:cs="Times New Roman"/>
          <w:sz w:val="24"/>
          <w:szCs w:val="24"/>
        </w:rPr>
        <w:t xml:space="preserve">, tokiu būdu ugdant pilietiškumą bei atsakomybės jausmą tarp kartų bei pažeidžiamų grupių. Verslumo skatinimas taip pat aktuali veiklos sritis, kuri parodo, jog žmonės domisi verslu, turi įvairių idėjų, tačiau trūksta informacijos bei bendradarbiavimo tarp viešojo </w:t>
      </w:r>
      <w:r>
        <w:rPr>
          <w:rFonts w:ascii="Times New Roman" w:hAnsi="Times New Roman" w:cs="Times New Roman"/>
          <w:sz w:val="24"/>
          <w:szCs w:val="24"/>
        </w:rPr>
        <w:lastRenderedPageBreak/>
        <w:t>ir privataus  sektorių, kas stabdo verslumo vystymą mieste. Siūloma kurti įvairius informacinius renginius, muges, būrelius, kurių metu smulkaus ir vidutinio verslo atstovai galėtų dalintis patirtimi, skatinti jaunuosius verslininkus kurti įmones bei patarti tam tikrais verslo klausimais (“Verslas Verslui” programa).</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Kita svarbi problema yra vyresniųjų žmonių priežiūra, su kuria susiduria dirbantys žmonės ir tai jiems apsunkina padėtį. Kaip žinoma, maži vaikai bei senyvo amžiaus žmonės yra labiausiai socialiai pažeidžiamos grupės, kurioms dažniausiai trūksta ir priežiūros ir užimtumo. Natūraliai tai paveikia ir dirbančių žmonių darbo kokybę, kadangi jie dėl laiko stokos negali pilnai atlikti pareigų. Dėl to, būtų siūloma suburti bendruomenes, organizacijas, kurios savanoriškos veiklos pagrindu, prisidėtų prie šios problemos sprendimo. Kūrybingai įtraukus bei apmokius jaunimą, šis galėtų prižiūrėti vyresnius žmones, su jais bendraujant, nuperkant būtiniausius maisto produktus ar vaistus. Taip pat, galima skatinti vyresnių žmonių užimtumą steigiant įvairias kūrybines dirbtuves, pavyzdžiui pavasarį skatinti gėlių sodinimą, želdinių priežiūrą mieste, kurios metu norintys senjorai galėtų užsiimti nesunkia fizine veikla, tuo pačiu gražintų miestą ir skatintų gerąją kaimynystę. Galima sugalvoti įvairių veiklos krypčių, kurios būtų naudingos ne tik socialinėms grupėms, bet ir miesto </w:t>
      </w:r>
      <w:proofErr w:type="spellStart"/>
      <w:r>
        <w:rPr>
          <w:rFonts w:ascii="Times New Roman" w:hAnsi="Times New Roman" w:cs="Times New Roman"/>
          <w:sz w:val="24"/>
          <w:szCs w:val="24"/>
        </w:rPr>
        <w:t>gerbūviui</w:t>
      </w:r>
      <w:proofErr w:type="spellEnd"/>
      <w:r>
        <w:rPr>
          <w:rFonts w:ascii="Times New Roman" w:hAnsi="Times New Roman" w:cs="Times New Roman"/>
          <w:sz w:val="24"/>
          <w:szCs w:val="24"/>
        </w:rPr>
        <w:t>.</w:t>
      </w:r>
    </w:p>
    <w:p w:rsidR="00273D14" w:rsidRDefault="00B01C37">
      <w:pPr>
        <w:spacing w:line="360" w:lineRule="auto"/>
        <w:ind w:firstLine="851"/>
        <w:jc w:val="both"/>
        <w:rPr>
          <w:rFonts w:ascii="Times New Roman" w:hAnsi="Times New Roman" w:cs="Times New Roman"/>
          <w:b/>
          <w:sz w:val="24"/>
          <w:szCs w:val="24"/>
        </w:rPr>
      </w:pPr>
      <w:r>
        <w:rPr>
          <w:rFonts w:ascii="Times New Roman" w:hAnsi="Times New Roman" w:cs="Times New Roman"/>
          <w:sz w:val="24"/>
          <w:szCs w:val="24"/>
        </w:rPr>
        <w:t>Atsižvelgus į miesto bendruomenės išskirtas opiausias problemas ir siūlomas joms spręsti veiklas, daugiau nei pusė apklaustų žmonių yra suinteresuoti naujomis veiklomis, kas parodo jų trūkumą mieste.</w:t>
      </w:r>
      <w:r>
        <w:rPr>
          <w:rFonts w:ascii="Times New Roman" w:hAnsi="Times New Roman" w:cs="Times New Roman"/>
          <w:b/>
          <w:sz w:val="24"/>
          <w:szCs w:val="24"/>
        </w:rPr>
        <w:t xml:space="preserve"> </w:t>
      </w:r>
      <w:r>
        <w:rPr>
          <w:rFonts w:ascii="Times New Roman" w:hAnsi="Times New Roman" w:cs="Times New Roman"/>
          <w:sz w:val="24"/>
          <w:szCs w:val="24"/>
        </w:rPr>
        <w:t>Gyventojų suinteresuotumą atspindi jų pasiryžimas įsitraukti, atsakant į apklausos klausimą „Ar būtumėte linkę imtis bendruomeninių (kartu su tam tikra bendruomene/organizacija) veiklų ir įgyvendinti bendruomenines veiklas skatinančius projektus?“.</w:t>
      </w:r>
    </w:p>
    <w:p w:rsidR="00273D14" w:rsidRDefault="00273D14">
      <w:pPr>
        <w:pStyle w:val="Antrat2"/>
        <w:ind w:left="1440"/>
        <w:rPr>
          <w:rFonts w:ascii="Times New Roman" w:hAnsi="Times New Roman" w:cs="Times New Roman"/>
          <w:caps/>
          <w:color w:val="auto"/>
          <w:sz w:val="24"/>
          <w:szCs w:val="24"/>
          <w:lang w:eastAsia="lt-LT"/>
        </w:rPr>
      </w:pPr>
    </w:p>
    <w:p w:rsidR="00273D14" w:rsidRDefault="00B01C37">
      <w:pPr>
        <w:pStyle w:val="Antrat"/>
        <w:keepNext/>
        <w:rPr>
          <w:rFonts w:ascii="Times New Roman" w:hAnsi="Times New Roman" w:cs="Times New Roman"/>
        </w:rPr>
      </w:pPr>
      <w:bookmarkStart w:id="10" w:name="_Toc441412587"/>
      <w:r>
        <w:rPr>
          <w:rFonts w:ascii="Times New Roman" w:hAnsi="Times New Roman" w:cs="Times New Roman"/>
        </w:rPr>
        <w:t xml:space="preserve">Paveikslas </w:t>
      </w:r>
      <w:r w:rsidR="00DF3225">
        <w:rPr>
          <w:rFonts w:ascii="Times New Roman" w:hAnsi="Times New Roman" w:cs="Times New Roman"/>
        </w:rPr>
        <w:t>5</w:t>
      </w:r>
      <w:r>
        <w:rPr>
          <w:rFonts w:ascii="Times New Roman" w:hAnsi="Times New Roman" w:cs="Times New Roman"/>
        </w:rPr>
        <w:t>. Gyventojų planai prisidėti prie bendruomeninių, verslo bei projektų</w:t>
      </w:r>
      <w:bookmarkEnd w:id="10"/>
    </w:p>
    <w:p w:rsidR="00273D14" w:rsidRDefault="00B01C37">
      <w:pPr>
        <w:pStyle w:val="Antrat2"/>
        <w:ind w:left="1440"/>
        <w:rPr>
          <w:rFonts w:ascii="Times New Roman" w:hAnsi="Times New Roman" w:cs="Times New Roman"/>
          <w:caps/>
          <w:color w:val="auto"/>
          <w:sz w:val="24"/>
          <w:szCs w:val="24"/>
          <w:lang w:eastAsia="lt-LT"/>
        </w:rPr>
      </w:pPr>
      <w:r>
        <w:rPr>
          <w:rFonts w:ascii="Times New Roman" w:hAnsi="Times New Roman" w:cs="Times New Roman"/>
          <w:caps/>
          <w:noProof/>
          <w:color w:val="auto"/>
          <w:sz w:val="24"/>
          <w:szCs w:val="24"/>
          <w:lang w:eastAsia="lt-LT"/>
        </w:rPr>
        <w:drawing>
          <wp:inline distT="0" distB="0" distL="0" distR="0">
            <wp:extent cx="4570095" cy="2760345"/>
            <wp:effectExtent l="19050" t="0" r="20955" b="1905"/>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73D14" w:rsidRDefault="00273D14">
      <w:pPr>
        <w:pStyle w:val="Antrat2"/>
        <w:ind w:left="1440"/>
        <w:rPr>
          <w:rFonts w:ascii="Times New Roman" w:hAnsi="Times New Roman" w:cs="Times New Roman"/>
          <w:caps/>
          <w:color w:val="auto"/>
          <w:sz w:val="24"/>
          <w:szCs w:val="24"/>
          <w:lang w:eastAsia="lt-LT"/>
        </w:rPr>
      </w:pP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Didžioji dalis respondentų mielai 19,15% dalyvautų renginių organizavime, sociokultūrinėse paslaugose, 16,42% domina atskiros bendruomeninės iniciatyvos, o 15.67% dalyvautų atskirų asmenų švietime, mokyme ir informacijos teikime. Mažiausia dėmesio sulaukė opiausios miesto problemos: 1,74% darbas su psichikos sutrikimus turinčiais asmenimis, 2,24% asmens higienos ir priežiūros paslaugų organizavimas, 2,49% darbas su priklausomybės ligomis sergančiais asmenimis, 2,74% transporto organizavimo paslaugos. Tai parodo, jog žmonės nėra pakankamai apmokyti ar nežino, kaip prisidėti prie šių problemų sprendimo. Remiantis Vakarų praktika, </w:t>
      </w:r>
      <w:proofErr w:type="spellStart"/>
      <w:r>
        <w:rPr>
          <w:rFonts w:ascii="Times New Roman" w:hAnsi="Times New Roman" w:cs="Times New Roman"/>
          <w:sz w:val="24"/>
          <w:szCs w:val="24"/>
        </w:rPr>
        <w:t>savanorystė</w:t>
      </w:r>
      <w:proofErr w:type="spellEnd"/>
      <w:r>
        <w:rPr>
          <w:rFonts w:ascii="Times New Roman" w:hAnsi="Times New Roman" w:cs="Times New Roman"/>
          <w:sz w:val="24"/>
          <w:szCs w:val="24"/>
        </w:rPr>
        <w:t xml:space="preserve"> yra vienas iš svarbiausių visuomenės progreso elementų, kuris skatina bendravimą tarp pažeidžiamų žmonių ir sveikų, jaunų, energingų žmonių. </w:t>
      </w:r>
    </w:p>
    <w:p w:rsidR="00273D14" w:rsidRDefault="00B01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Tokiu būdu vyksta žmonių integracija į visuomeninį gyvenimą, jauni žmonės tampa  savimi pasitikintys, adekvačiai vertinantys bei analizuojantys piliečiai, kurie nebijo padėti silpnesniems, taip ugdant atsakingą bei pilietišką kartą, gerbiančią vyresnius. Apklausos duomenys, deja, parodo, jog žmonėms trūksta įgūdžių, informacijos bei motyvacijos dirbti su socialiai atskirtais žmonėmis.</w:t>
      </w:r>
    </w:p>
    <w:p w:rsidR="00273D14" w:rsidRDefault="00B01C37">
      <w:pPr>
        <w:pStyle w:val="Antrat"/>
        <w:keepNext/>
        <w:jc w:val="both"/>
        <w:rPr>
          <w:rFonts w:ascii="Times New Roman" w:hAnsi="Times New Roman" w:cs="Times New Roman"/>
        </w:rPr>
      </w:pPr>
      <w:bookmarkStart w:id="11" w:name="_Toc441412588"/>
      <w:r>
        <w:rPr>
          <w:rFonts w:ascii="Times New Roman" w:hAnsi="Times New Roman" w:cs="Times New Roman"/>
        </w:rPr>
        <w:lastRenderedPageBreak/>
        <w:t xml:space="preserve">Paveikslas </w:t>
      </w:r>
      <w:r w:rsidR="00DF3225">
        <w:rPr>
          <w:rFonts w:ascii="Times New Roman" w:hAnsi="Times New Roman" w:cs="Times New Roman"/>
        </w:rPr>
        <w:t>6</w:t>
      </w:r>
      <w:r>
        <w:rPr>
          <w:rFonts w:ascii="Times New Roman" w:hAnsi="Times New Roman" w:cs="Times New Roman"/>
        </w:rPr>
        <w:t>. Veiklų, kuriose gyventojai sutiktų dalyvauti savanoriškais pagrindais</w:t>
      </w:r>
      <w:bookmarkEnd w:id="11"/>
    </w:p>
    <w:p w:rsidR="00273D14" w:rsidRDefault="00B01C37">
      <w:pPr>
        <w:pStyle w:val="Antrat2"/>
        <w:spacing w:before="0" w:line="360" w:lineRule="auto"/>
        <w:ind w:left="1440"/>
        <w:jc w:val="both"/>
        <w:rPr>
          <w:rFonts w:ascii="Times New Roman" w:hAnsi="Times New Roman" w:cs="Times New Roman"/>
          <w:caps/>
          <w:color w:val="auto"/>
          <w:sz w:val="24"/>
          <w:szCs w:val="24"/>
          <w:lang w:eastAsia="lt-LT"/>
        </w:rPr>
      </w:pPr>
      <w:r>
        <w:rPr>
          <w:rFonts w:ascii="Times New Roman" w:hAnsi="Times New Roman" w:cs="Times New Roman"/>
          <w:caps/>
          <w:noProof/>
          <w:color w:val="auto"/>
          <w:sz w:val="24"/>
          <w:szCs w:val="24"/>
          <w:lang w:eastAsia="lt-LT"/>
        </w:rPr>
        <w:drawing>
          <wp:inline distT="0" distB="0" distL="0" distR="0">
            <wp:extent cx="5033010" cy="3962400"/>
            <wp:effectExtent l="0" t="0" r="15240" b="0"/>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73D14" w:rsidRDefault="00273D14">
      <w:pPr>
        <w:rPr>
          <w:rFonts w:ascii="Times New Roman" w:hAnsi="Times New Roman" w:cs="Times New Roman"/>
          <w:lang w:eastAsia="lt-LT"/>
        </w:rPr>
      </w:pPr>
    </w:p>
    <w:p w:rsidR="00273D14" w:rsidRDefault="00273D14">
      <w:pPr>
        <w:pStyle w:val="Antrat2"/>
        <w:ind w:left="1440"/>
        <w:rPr>
          <w:rFonts w:ascii="Times New Roman" w:hAnsi="Times New Roman" w:cs="Times New Roman"/>
          <w:caps/>
          <w:color w:val="auto"/>
          <w:sz w:val="24"/>
          <w:szCs w:val="24"/>
          <w:lang w:eastAsia="lt-LT"/>
        </w:rPr>
      </w:pPr>
    </w:p>
    <w:p w:rsidR="00273D14" w:rsidRDefault="00B01C37">
      <w:pPr>
        <w:pStyle w:val="Antrat2"/>
        <w:rPr>
          <w:rFonts w:ascii="Times New Roman" w:hAnsi="Times New Roman" w:cs="Times New Roman"/>
          <w:caps/>
          <w:color w:val="auto"/>
          <w:sz w:val="24"/>
          <w:szCs w:val="24"/>
          <w:lang w:eastAsia="lt-LT"/>
        </w:rPr>
      </w:pPr>
      <w:bookmarkStart w:id="12" w:name="_Toc441414533"/>
      <w:r>
        <w:rPr>
          <w:rFonts w:ascii="Times New Roman" w:hAnsi="Times New Roman" w:cs="Times New Roman"/>
          <w:caps/>
          <w:color w:val="auto"/>
          <w:sz w:val="24"/>
          <w:szCs w:val="24"/>
          <w:lang w:eastAsia="lt-LT"/>
        </w:rPr>
        <w:t>3.2. panevėžio teritorijos socialiniO ir ekonominiO sektorių analizė</w:t>
      </w:r>
      <w:bookmarkEnd w:id="12"/>
      <w:r>
        <w:rPr>
          <w:rFonts w:ascii="Times New Roman" w:hAnsi="Times New Roman" w:cs="Times New Roman"/>
          <w:caps/>
          <w:color w:val="auto"/>
          <w:sz w:val="24"/>
          <w:szCs w:val="24"/>
          <w:lang w:eastAsia="lt-LT"/>
        </w:rPr>
        <w:t xml:space="preserve"> </w:t>
      </w:r>
    </w:p>
    <w:p w:rsidR="00273D14" w:rsidRDefault="00273D14">
      <w:pPr>
        <w:rPr>
          <w:rFonts w:ascii="Times New Roman" w:hAnsi="Times New Roman" w:cs="Times New Roman"/>
          <w:b/>
          <w:sz w:val="24"/>
          <w:szCs w:val="24"/>
          <w:lang w:eastAsia="lt-LT"/>
        </w:rPr>
      </w:pPr>
    </w:p>
    <w:p w:rsidR="00273D14" w:rsidRDefault="00B01C37">
      <w:pPr>
        <w:rPr>
          <w:rFonts w:ascii="Times New Roman" w:hAnsi="Times New Roman" w:cs="Times New Roman"/>
          <w:b/>
          <w:sz w:val="24"/>
          <w:szCs w:val="24"/>
          <w:lang w:eastAsia="lt-LT"/>
        </w:rPr>
      </w:pPr>
      <w:r>
        <w:rPr>
          <w:rFonts w:ascii="Times New Roman" w:hAnsi="Times New Roman" w:cs="Times New Roman"/>
          <w:b/>
          <w:sz w:val="24"/>
          <w:szCs w:val="24"/>
          <w:lang w:eastAsia="lt-LT"/>
        </w:rPr>
        <w:t>3.2.1.Socialinė atskirtis</w:t>
      </w:r>
    </w:p>
    <w:p w:rsidR="00273D14" w:rsidRDefault="00B01C37">
      <w:pPr>
        <w:pStyle w:val="prastasiniatinklio"/>
        <w:spacing w:before="0" w:beforeAutospacing="0" w:after="0" w:afterAutospacing="0" w:line="360" w:lineRule="auto"/>
        <w:ind w:firstLine="851"/>
        <w:jc w:val="both"/>
        <w:rPr>
          <w:color w:val="000000"/>
        </w:rPr>
      </w:pPr>
      <w:r>
        <w:rPr>
          <w:color w:val="000000"/>
        </w:rPr>
        <w:t>Pastaraisiais metais Lietuvoje atsirado naujų rizikos veiksnių, kurie turėjo įtakos socialinių įtampų laukų raiškai. Socialinė atskirtis, kuri yra tiesiogiai priklausoma nuo skurdo, išsiskirstė į tam tikras socialines sistemas, kurios padeda geriau suvokti priežastinį bei paskesnį ryšį: politika (demokratinė paskirstymo sistema), ekonominė sistema (darbo rinka ir ekonominės integracijos įrankiai), socialinė sistema (valstybės paramos aprūpinimas ir socialinė integracija) ir bendruomenės bei šeimos sistema.</w:t>
      </w:r>
      <w:r>
        <w:rPr>
          <w:rStyle w:val="Puslapioinaosnuoroda"/>
          <w:color w:val="000000"/>
        </w:rPr>
        <w:footnoteReference w:id="2"/>
      </w:r>
      <w:r>
        <w:rPr>
          <w:color w:val="000000"/>
        </w:rPr>
        <w:t xml:space="preserve"> Panevėžyje atsispindi spartus gyventojų mažėjimas, kuris remiasi dideliu emigracijos/migracijos mastu, mažu verslumo lygiu bei socialine atskirtimi, kuri stabdo produktyvų jaunų žmonių užimtumą ir įdarbinimą.</w:t>
      </w:r>
    </w:p>
    <w:p w:rsidR="00273D14" w:rsidRDefault="00273D14">
      <w:pPr>
        <w:spacing w:after="45" w:line="240" w:lineRule="atLeast"/>
        <w:rPr>
          <w:rFonts w:ascii="Arial" w:eastAsia="Times New Roman" w:hAnsi="Arial" w:cs="Arial"/>
          <w:b/>
          <w:bCs/>
          <w:color w:val="000000"/>
          <w:sz w:val="18"/>
          <w:szCs w:val="18"/>
          <w:lang w:eastAsia="lt-LT"/>
        </w:rPr>
      </w:pPr>
    </w:p>
    <w:p w:rsidR="00273D14" w:rsidRDefault="00273D14">
      <w:pPr>
        <w:spacing w:after="45" w:line="240" w:lineRule="atLeast"/>
        <w:rPr>
          <w:rFonts w:ascii="Arial" w:eastAsia="Times New Roman" w:hAnsi="Arial" w:cs="Arial"/>
          <w:b/>
          <w:bCs/>
          <w:color w:val="000000"/>
          <w:sz w:val="18"/>
          <w:szCs w:val="18"/>
          <w:lang w:eastAsia="lt-LT"/>
        </w:rPr>
      </w:pPr>
    </w:p>
    <w:p w:rsidR="00273D14" w:rsidRDefault="00273D14">
      <w:pPr>
        <w:spacing w:after="45" w:line="240" w:lineRule="atLeast"/>
        <w:rPr>
          <w:rFonts w:ascii="Arial" w:eastAsia="Times New Roman" w:hAnsi="Arial" w:cs="Arial"/>
          <w:b/>
          <w:bCs/>
          <w:color w:val="000000"/>
          <w:sz w:val="18"/>
          <w:szCs w:val="18"/>
          <w:lang w:eastAsia="lt-LT"/>
        </w:rPr>
      </w:pPr>
    </w:p>
    <w:p w:rsidR="00273D14" w:rsidRDefault="00273D14">
      <w:pPr>
        <w:spacing w:after="45" w:line="240" w:lineRule="atLeast"/>
        <w:rPr>
          <w:rFonts w:ascii="Arial" w:eastAsia="Times New Roman" w:hAnsi="Arial" w:cs="Arial"/>
          <w:b/>
          <w:bCs/>
          <w:color w:val="000000"/>
          <w:sz w:val="18"/>
          <w:szCs w:val="18"/>
          <w:lang w:eastAsia="lt-LT"/>
        </w:rPr>
      </w:pPr>
    </w:p>
    <w:p w:rsidR="00273D14" w:rsidRDefault="00B01C37">
      <w:pPr>
        <w:spacing w:after="45" w:line="240" w:lineRule="atLeast"/>
        <w:rPr>
          <w:rFonts w:ascii="Times New Roman" w:eastAsia="Times New Roman" w:hAnsi="Times New Roman" w:cs="Times New Roman"/>
          <w:color w:val="0070C0"/>
          <w:sz w:val="20"/>
          <w:szCs w:val="20"/>
          <w:lang w:eastAsia="lt-LT"/>
        </w:rPr>
      </w:pPr>
      <w:r>
        <w:rPr>
          <w:rFonts w:ascii="Times New Roman" w:hAnsi="Times New Roman" w:cs="Times New Roman"/>
          <w:b/>
          <w:color w:val="0070C0"/>
          <w:sz w:val="20"/>
          <w:szCs w:val="20"/>
        </w:rPr>
        <w:t xml:space="preserve">Paveikslas </w:t>
      </w:r>
      <w:r w:rsidR="00DF3225">
        <w:rPr>
          <w:rFonts w:ascii="Times New Roman" w:hAnsi="Times New Roman" w:cs="Times New Roman"/>
          <w:b/>
          <w:color w:val="0070C0"/>
          <w:sz w:val="20"/>
          <w:szCs w:val="20"/>
        </w:rPr>
        <w:t>7</w:t>
      </w:r>
      <w:r>
        <w:rPr>
          <w:rFonts w:ascii="Times New Roman" w:hAnsi="Times New Roman" w:cs="Times New Roman"/>
          <w:b/>
          <w:color w:val="0070C0"/>
          <w:sz w:val="20"/>
          <w:szCs w:val="20"/>
        </w:rPr>
        <w:t xml:space="preserve">. </w:t>
      </w:r>
      <w:r>
        <w:rPr>
          <w:rFonts w:ascii="Times New Roman" w:eastAsia="Times New Roman" w:hAnsi="Times New Roman" w:cs="Times New Roman"/>
          <w:b/>
          <w:bCs/>
          <w:color w:val="0070C0"/>
          <w:sz w:val="20"/>
          <w:szCs w:val="20"/>
          <w:lang w:eastAsia="lt-LT"/>
        </w:rPr>
        <w:t xml:space="preserve">Gyventojų skaičius metų pradžioje </w:t>
      </w:r>
    </w:p>
    <w:p w:rsidR="00273D14" w:rsidRDefault="00B01C37">
      <w:pPr>
        <w:spacing w:before="45" w:after="45" w:line="240" w:lineRule="atLeast"/>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w:t>
      </w:r>
    </w:p>
    <w:p w:rsidR="00273D14" w:rsidRDefault="00B01C37">
      <w:pPr>
        <w:spacing w:before="45" w:after="45" w:line="240" w:lineRule="atLeast"/>
        <w:rPr>
          <w:rFonts w:ascii="Arial" w:eastAsia="Times New Roman" w:hAnsi="Arial" w:cs="Arial"/>
          <w:color w:val="000000"/>
          <w:sz w:val="18"/>
          <w:szCs w:val="18"/>
          <w:lang w:eastAsia="lt-LT"/>
        </w:rPr>
      </w:pPr>
      <w:r>
        <w:rPr>
          <w:rFonts w:ascii="Arial" w:eastAsia="Times New Roman" w:hAnsi="Arial" w:cs="Arial"/>
          <w:noProof/>
          <w:color w:val="000000"/>
          <w:sz w:val="18"/>
          <w:szCs w:val="18"/>
          <w:lang w:eastAsia="lt-LT"/>
        </w:rPr>
        <w:drawing>
          <wp:inline distT="0" distB="0" distL="0" distR="0">
            <wp:extent cx="5725160" cy="1737995"/>
            <wp:effectExtent l="0" t="0" r="8890" b="0"/>
            <wp:docPr id="4" name="Paveikslėlis 4" descr="http://www.panevezys.lt/images/54998/gyventojai2016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http://www.panevezys.lt/images/54998/gyventojai2016m.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25160" cy="1737995"/>
                    </a:xfrm>
                    <a:prstGeom prst="rect">
                      <a:avLst/>
                    </a:prstGeom>
                    <a:noFill/>
                    <a:ln>
                      <a:noFill/>
                    </a:ln>
                  </pic:spPr>
                </pic:pic>
              </a:graphicData>
            </a:graphic>
          </wp:inline>
        </w:drawing>
      </w:r>
    </w:p>
    <w:p w:rsidR="00273D14" w:rsidRDefault="00B01C37">
      <w:pPr>
        <w:spacing w:after="45" w:line="240" w:lineRule="atLeast"/>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Šaltinis: Lietuvos statistikos departamentas</w:t>
      </w:r>
    </w:p>
    <w:p w:rsidR="00273D14" w:rsidRDefault="00273D14">
      <w:pPr>
        <w:spacing w:after="45" w:line="240" w:lineRule="atLeast"/>
        <w:rPr>
          <w:rFonts w:ascii="Times New Roman" w:eastAsia="Times New Roman" w:hAnsi="Times New Roman" w:cs="Times New Roman"/>
          <w:color w:val="000000"/>
          <w:sz w:val="24"/>
          <w:szCs w:val="24"/>
          <w:lang w:eastAsia="lt-LT"/>
        </w:rPr>
      </w:pPr>
    </w:p>
    <w:p w:rsidR="00273D14" w:rsidRDefault="00B01C37">
      <w:pPr>
        <w:spacing w:after="45" w:line="240" w:lineRule="atLeast"/>
        <w:rPr>
          <w:rFonts w:ascii="Times New Roman" w:eastAsia="Times New Roman" w:hAnsi="Times New Roman" w:cs="Times New Roman"/>
          <w:color w:val="0070C0"/>
          <w:sz w:val="20"/>
          <w:szCs w:val="20"/>
          <w:lang w:eastAsia="lt-LT"/>
        </w:rPr>
      </w:pPr>
      <w:r>
        <w:rPr>
          <w:rFonts w:ascii="Times New Roman" w:hAnsi="Times New Roman" w:cs="Times New Roman"/>
          <w:b/>
          <w:color w:val="0070C0"/>
          <w:sz w:val="20"/>
          <w:szCs w:val="20"/>
        </w:rPr>
        <w:t xml:space="preserve">Paveikslas </w:t>
      </w:r>
      <w:r w:rsidR="00DF3225">
        <w:rPr>
          <w:rFonts w:ascii="Times New Roman" w:hAnsi="Times New Roman" w:cs="Times New Roman"/>
          <w:b/>
          <w:color w:val="0070C0"/>
          <w:sz w:val="20"/>
          <w:szCs w:val="20"/>
        </w:rPr>
        <w:t>8</w:t>
      </w:r>
      <w:r>
        <w:rPr>
          <w:rFonts w:ascii="Times New Roman" w:hAnsi="Times New Roman" w:cs="Times New Roman"/>
          <w:b/>
          <w:color w:val="5B9BD5" w:themeColor="accent1"/>
          <w:sz w:val="20"/>
          <w:szCs w:val="20"/>
        </w:rPr>
        <w:t xml:space="preserve">. </w:t>
      </w:r>
      <w:r>
        <w:rPr>
          <w:rFonts w:ascii="Times New Roman" w:eastAsia="Times New Roman" w:hAnsi="Times New Roman" w:cs="Times New Roman"/>
          <w:b/>
          <w:color w:val="0070C0"/>
          <w:sz w:val="20"/>
          <w:szCs w:val="20"/>
          <w:lang w:eastAsia="lt-LT"/>
        </w:rPr>
        <w:t>Vidutinis metinis gyventojų skaičius, struktūra ir pokyčiai (</w:t>
      </w:r>
      <w:r>
        <w:rPr>
          <w:rFonts w:ascii="Times New Roman" w:eastAsia="Times New Roman" w:hAnsi="Times New Roman" w:cs="Times New Roman"/>
          <w:b/>
          <w:bCs/>
          <w:color w:val="0070C0"/>
          <w:sz w:val="20"/>
          <w:szCs w:val="20"/>
          <w:lang w:eastAsia="lt-LT"/>
        </w:rPr>
        <w:t xml:space="preserve">Gyventojų skaičius metų pradžioje) </w:t>
      </w:r>
    </w:p>
    <w:p w:rsidR="00273D14" w:rsidRDefault="00B01C37">
      <w:pPr>
        <w:spacing w:before="45" w:after="45" w:line="240" w:lineRule="atLeast"/>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w:t>
      </w: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04"/>
        <w:gridCol w:w="1381"/>
        <w:gridCol w:w="920"/>
        <w:gridCol w:w="860"/>
        <w:gridCol w:w="860"/>
        <w:gridCol w:w="863"/>
        <w:gridCol w:w="867"/>
        <w:gridCol w:w="867"/>
      </w:tblGrid>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2009 m.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2010 m.</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2011 m.</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2012 m.</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2013 m.</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2014 m.</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 m.</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Vidutinis metinis gyventojų skaičius</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103 947</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101 564</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99 248</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97 906</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96 836</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95765</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94398</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Gimė</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1101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1006</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1038</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1040</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958</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1048</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1056</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Mirė</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1173 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1354</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1345</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1382</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1334</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1299 </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1527</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Natūrali gyventojų kaita</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-72   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-348</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-307</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-324</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-376</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-251</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-471</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Susituokė</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575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526</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548</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600</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622</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632</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650</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Išsituokė</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307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330</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333</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361</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302</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288</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286</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Atvyko</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1412 </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1520</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1770</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2010</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1981</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1917</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1770</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Išvyko</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2872</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4201</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3000</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2793</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2678</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2826</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3084</w:t>
            </w:r>
          </w:p>
        </w:tc>
      </w:tr>
      <w:tr w:rsidR="00273D14">
        <w:tc>
          <w:tcPr>
            <w:tcW w:w="3004"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Mechaninis prieaugis</w:t>
            </w:r>
          </w:p>
        </w:tc>
        <w:tc>
          <w:tcPr>
            <w:tcW w:w="1381"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-1460</w:t>
            </w:r>
          </w:p>
        </w:tc>
        <w:tc>
          <w:tcPr>
            <w:tcW w:w="92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-2681</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-1230</w:t>
            </w:r>
          </w:p>
        </w:tc>
        <w:tc>
          <w:tcPr>
            <w:tcW w:w="86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-783</w:t>
            </w:r>
          </w:p>
        </w:tc>
        <w:tc>
          <w:tcPr>
            <w:tcW w:w="863"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-697</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-909</w:t>
            </w:r>
          </w:p>
        </w:tc>
        <w:tc>
          <w:tcPr>
            <w:tcW w:w="86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-1314</w:t>
            </w:r>
          </w:p>
        </w:tc>
      </w:tr>
    </w:tbl>
    <w:p w:rsidR="00273D14" w:rsidRDefault="00B01C37">
      <w:pPr>
        <w:spacing w:before="45" w:after="45" w:line="240" w:lineRule="atLeast"/>
        <w:rPr>
          <w:rFonts w:ascii="Times New Roman" w:eastAsia="Times New Roman" w:hAnsi="Times New Roman" w:cs="Times New Roman"/>
          <w:i/>
          <w:iCs/>
          <w:color w:val="000000"/>
          <w:sz w:val="24"/>
          <w:szCs w:val="24"/>
          <w:lang w:eastAsia="lt-LT"/>
        </w:rPr>
      </w:pPr>
      <w:r>
        <w:rPr>
          <w:rFonts w:ascii="Times New Roman" w:eastAsia="Times New Roman" w:hAnsi="Times New Roman" w:cs="Times New Roman"/>
          <w:sz w:val="20"/>
          <w:szCs w:val="20"/>
          <w:lang w:eastAsia="lt-LT"/>
        </w:rPr>
        <w:t>Šaltinis: Lietuvos statistikos departamentas, Panevėžio miesto savivaldybės administracija</w:t>
      </w:r>
    </w:p>
    <w:p w:rsidR="00273D14" w:rsidRDefault="00273D14">
      <w:pPr>
        <w:spacing w:before="45" w:after="45" w:line="240" w:lineRule="atLeast"/>
        <w:rPr>
          <w:rFonts w:ascii="Times New Roman" w:eastAsia="Times New Roman" w:hAnsi="Times New Roman" w:cs="Times New Roman"/>
          <w:color w:val="000000"/>
          <w:sz w:val="24"/>
          <w:szCs w:val="24"/>
          <w:lang w:eastAsia="lt-LT"/>
        </w:rPr>
      </w:pPr>
    </w:p>
    <w:p w:rsidR="00273D14" w:rsidRDefault="00B01C37">
      <w:pPr>
        <w:spacing w:before="45" w:after="45" w:line="240" w:lineRule="atLeast"/>
        <w:rPr>
          <w:rFonts w:ascii="Times New Roman" w:eastAsia="Times New Roman" w:hAnsi="Times New Roman" w:cs="Times New Roman"/>
          <w:b/>
          <w:color w:val="0070C0"/>
          <w:sz w:val="20"/>
          <w:szCs w:val="20"/>
          <w:lang w:eastAsia="lt-LT"/>
        </w:rPr>
      </w:pPr>
      <w:r>
        <w:rPr>
          <w:rFonts w:ascii="Times New Roman" w:hAnsi="Times New Roman" w:cs="Times New Roman"/>
          <w:b/>
          <w:color w:val="0070C0"/>
          <w:sz w:val="20"/>
          <w:szCs w:val="20"/>
        </w:rPr>
        <w:t xml:space="preserve">Paveikslas </w:t>
      </w:r>
      <w:r w:rsidR="00DF3225">
        <w:rPr>
          <w:rFonts w:ascii="Times New Roman" w:hAnsi="Times New Roman" w:cs="Times New Roman"/>
          <w:b/>
          <w:color w:val="0070C0"/>
          <w:sz w:val="20"/>
          <w:szCs w:val="20"/>
        </w:rPr>
        <w:t>9</w:t>
      </w:r>
      <w:r>
        <w:rPr>
          <w:rFonts w:ascii="Times New Roman" w:hAnsi="Times New Roman" w:cs="Times New Roman"/>
          <w:b/>
          <w:color w:val="0070C0"/>
          <w:sz w:val="20"/>
          <w:szCs w:val="20"/>
        </w:rPr>
        <w:t xml:space="preserve">. </w:t>
      </w:r>
      <w:r>
        <w:rPr>
          <w:rFonts w:ascii="Times New Roman" w:eastAsia="Times New Roman" w:hAnsi="Times New Roman" w:cs="Times New Roman"/>
          <w:b/>
          <w:color w:val="0070C0"/>
          <w:sz w:val="20"/>
          <w:szCs w:val="20"/>
          <w:lang w:eastAsia="lt-LT"/>
        </w:rPr>
        <w:t xml:space="preserve">Gyventojai ir jų pasiskirstymas pagal lytį ir amžiaus grupes metų pradžioje </w:t>
      </w:r>
    </w:p>
    <w:p w:rsidR="00273D14" w:rsidRDefault="00273D14">
      <w:pPr>
        <w:spacing w:before="45" w:after="45" w:line="240" w:lineRule="atLeast"/>
        <w:rPr>
          <w:rFonts w:ascii="Times New Roman" w:eastAsia="Times New Roman" w:hAnsi="Times New Roman" w:cs="Times New Roman"/>
          <w:color w:val="000000"/>
          <w:sz w:val="24"/>
          <w:szCs w:val="24"/>
          <w:lang w:eastAsia="lt-LT"/>
        </w:rPr>
      </w:pPr>
    </w:p>
    <w:tbl>
      <w:tblPr>
        <w:tblW w:w="962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68"/>
        <w:gridCol w:w="937"/>
        <w:gridCol w:w="990"/>
        <w:gridCol w:w="989"/>
        <w:gridCol w:w="1109"/>
        <w:gridCol w:w="879"/>
        <w:gridCol w:w="825"/>
        <w:gridCol w:w="825"/>
      </w:tblGrid>
      <w:tr w:rsidR="00273D14">
        <w:tc>
          <w:tcPr>
            <w:tcW w:w="30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273D14">
            <w:pPr>
              <w:spacing w:after="0" w:line="240" w:lineRule="atLeast"/>
              <w:rPr>
                <w:rFonts w:ascii="Times New Roman" w:eastAsia="Times New Roman" w:hAnsi="Times New Roman" w:cs="Times New Roman"/>
                <w:color w:val="000000"/>
                <w:sz w:val="24"/>
                <w:szCs w:val="24"/>
                <w:lang w:eastAsia="lt-LT"/>
              </w:rPr>
            </w:pPr>
          </w:p>
        </w:tc>
        <w:tc>
          <w:tcPr>
            <w:tcW w:w="93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2009 m.  </w:t>
            </w:r>
          </w:p>
        </w:tc>
        <w:tc>
          <w:tcPr>
            <w:tcW w:w="9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2010 m.</w:t>
            </w:r>
          </w:p>
        </w:tc>
        <w:tc>
          <w:tcPr>
            <w:tcW w:w="98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2011 m. </w:t>
            </w:r>
          </w:p>
        </w:tc>
        <w:tc>
          <w:tcPr>
            <w:tcW w:w="110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2012 m.</w:t>
            </w:r>
          </w:p>
        </w:tc>
        <w:tc>
          <w:tcPr>
            <w:tcW w:w="87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2013 m.</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2014 m.</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 m.</w:t>
            </w:r>
          </w:p>
        </w:tc>
      </w:tr>
      <w:tr w:rsidR="00273D14">
        <w:tc>
          <w:tcPr>
            <w:tcW w:w="30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Iš viso gyventojų</w:t>
            </w:r>
          </w:p>
        </w:tc>
        <w:tc>
          <w:tcPr>
            <w:tcW w:w="93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104 793</w:t>
            </w:r>
          </w:p>
        </w:tc>
        <w:tc>
          <w:tcPr>
            <w:tcW w:w="9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103 101</w:t>
            </w:r>
          </w:p>
        </w:tc>
        <w:tc>
          <w:tcPr>
            <w:tcW w:w="98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100</w:t>
            </w:r>
            <w:r>
              <w:rPr>
                <w:rFonts w:ascii="Times New Roman" w:eastAsia="Times New Roman" w:hAnsi="Times New Roman" w:cs="Times New Roman"/>
                <w:color w:val="000000"/>
                <w:sz w:val="24"/>
                <w:szCs w:val="24"/>
                <w:lang w:val="en-US" w:eastAsia="lt-LT"/>
              </w:rPr>
              <w:t>027</w:t>
            </w:r>
            <w:r>
              <w:rPr>
                <w:rFonts w:ascii="Times New Roman" w:eastAsia="Times New Roman" w:hAnsi="Times New Roman" w:cs="Times New Roman"/>
                <w:color w:val="000000"/>
                <w:sz w:val="24"/>
                <w:szCs w:val="24"/>
                <w:lang w:eastAsia="lt-LT"/>
              </w:rPr>
              <w:t xml:space="preserve">  </w:t>
            </w:r>
          </w:p>
        </w:tc>
        <w:tc>
          <w:tcPr>
            <w:tcW w:w="110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98</w:t>
            </w:r>
            <w:r>
              <w:rPr>
                <w:rFonts w:ascii="Times New Roman" w:eastAsia="Times New Roman" w:hAnsi="Times New Roman" w:cs="Times New Roman"/>
                <w:color w:val="000000"/>
                <w:sz w:val="24"/>
                <w:szCs w:val="24"/>
                <w:lang w:val="en-US" w:eastAsia="lt-LT"/>
              </w:rPr>
              <w:t>469</w:t>
            </w:r>
            <w:r>
              <w:rPr>
                <w:rFonts w:ascii="Times New Roman" w:eastAsia="Times New Roman" w:hAnsi="Times New Roman" w:cs="Times New Roman"/>
                <w:color w:val="000000"/>
                <w:sz w:val="24"/>
                <w:szCs w:val="24"/>
                <w:lang w:eastAsia="lt-LT"/>
              </w:rPr>
              <w:t xml:space="preserve">      </w:t>
            </w:r>
          </w:p>
        </w:tc>
        <w:tc>
          <w:tcPr>
            <w:tcW w:w="87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97 </w:t>
            </w:r>
            <w:r>
              <w:rPr>
                <w:rFonts w:ascii="Times New Roman" w:eastAsia="Times New Roman" w:hAnsi="Times New Roman" w:cs="Times New Roman"/>
                <w:color w:val="000000"/>
                <w:sz w:val="24"/>
                <w:szCs w:val="24"/>
                <w:lang w:val="en-US" w:eastAsia="lt-LT"/>
              </w:rPr>
              <w:t>343</w:t>
            </w:r>
            <w:r>
              <w:rPr>
                <w:rFonts w:ascii="Times New Roman" w:eastAsia="Times New Roman" w:hAnsi="Times New Roman" w:cs="Times New Roman"/>
                <w:color w:val="000000"/>
                <w:sz w:val="24"/>
                <w:szCs w:val="24"/>
                <w:lang w:eastAsia="lt-LT"/>
              </w:rPr>
              <w:t>  </w:t>
            </w:r>
          </w:p>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96 328</w:t>
            </w:r>
          </w:p>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95 202</w:t>
            </w:r>
          </w:p>
        </w:tc>
      </w:tr>
      <w:tr w:rsidR="00273D14">
        <w:tc>
          <w:tcPr>
            <w:tcW w:w="30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Tarp jų moterų (%)</w:t>
            </w:r>
          </w:p>
        </w:tc>
        <w:tc>
          <w:tcPr>
            <w:tcW w:w="93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55,3</w:t>
            </w:r>
          </w:p>
        </w:tc>
        <w:tc>
          <w:tcPr>
            <w:tcW w:w="9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55,5</w:t>
            </w:r>
          </w:p>
        </w:tc>
        <w:tc>
          <w:tcPr>
            <w:tcW w:w="98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55,6   </w:t>
            </w:r>
          </w:p>
        </w:tc>
        <w:tc>
          <w:tcPr>
            <w:tcW w:w="110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55,7</w:t>
            </w:r>
          </w:p>
        </w:tc>
        <w:tc>
          <w:tcPr>
            <w:tcW w:w="87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55,8</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55,9</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55,9</w:t>
            </w:r>
          </w:p>
        </w:tc>
      </w:tr>
      <w:tr w:rsidR="00273D14">
        <w:tc>
          <w:tcPr>
            <w:tcW w:w="30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Gyventojai (0-15 m. amžiaus) (%)</w:t>
            </w:r>
          </w:p>
        </w:tc>
        <w:tc>
          <w:tcPr>
            <w:tcW w:w="93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15,4</w:t>
            </w:r>
          </w:p>
        </w:tc>
        <w:tc>
          <w:tcPr>
            <w:tcW w:w="9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15,2         </w:t>
            </w:r>
          </w:p>
        </w:tc>
        <w:tc>
          <w:tcPr>
            <w:tcW w:w="98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15,4</w:t>
            </w:r>
          </w:p>
        </w:tc>
        <w:tc>
          <w:tcPr>
            <w:tcW w:w="110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15,3</w:t>
            </w:r>
          </w:p>
        </w:tc>
        <w:tc>
          <w:tcPr>
            <w:tcW w:w="87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15,1</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14,9</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14,8</w:t>
            </w:r>
          </w:p>
        </w:tc>
      </w:tr>
      <w:tr w:rsidR="00273D14">
        <w:tc>
          <w:tcPr>
            <w:tcW w:w="30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Darbingo amžiaus žmonių (%)</w:t>
            </w:r>
          </w:p>
        </w:tc>
        <w:tc>
          <w:tcPr>
            <w:tcW w:w="93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65,3</w:t>
            </w:r>
          </w:p>
        </w:tc>
        <w:tc>
          <w:tcPr>
            <w:tcW w:w="9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65,8      </w:t>
            </w:r>
          </w:p>
        </w:tc>
        <w:tc>
          <w:tcPr>
            <w:tcW w:w="98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61,7</w:t>
            </w:r>
          </w:p>
        </w:tc>
        <w:tc>
          <w:tcPr>
            <w:tcW w:w="110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61,2</w:t>
            </w:r>
          </w:p>
        </w:tc>
        <w:tc>
          <w:tcPr>
            <w:tcW w:w="87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61,3</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61,4</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61,4</w:t>
            </w:r>
          </w:p>
        </w:tc>
      </w:tr>
      <w:tr w:rsidR="00273D14">
        <w:tc>
          <w:tcPr>
            <w:tcW w:w="3068"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Pensinio amžiaus žmonių (%)</w:t>
            </w:r>
          </w:p>
        </w:tc>
        <w:tc>
          <w:tcPr>
            <w:tcW w:w="937"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19,3</w:t>
            </w:r>
          </w:p>
        </w:tc>
        <w:tc>
          <w:tcPr>
            <w:tcW w:w="990"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19,0  </w:t>
            </w:r>
          </w:p>
        </w:tc>
        <w:tc>
          <w:tcPr>
            <w:tcW w:w="98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22,9</w:t>
            </w:r>
          </w:p>
        </w:tc>
        <w:tc>
          <w:tcPr>
            <w:tcW w:w="110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23,4</w:t>
            </w:r>
          </w:p>
        </w:tc>
        <w:tc>
          <w:tcPr>
            <w:tcW w:w="879"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23,6</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23,7</w:t>
            </w:r>
          </w:p>
        </w:tc>
        <w:tc>
          <w:tcPr>
            <w:tcW w:w="825" w:type="dxa"/>
            <w:tcBorders>
              <w:top w:val="outset" w:sz="6" w:space="0" w:color="auto"/>
              <w:left w:val="outset" w:sz="6" w:space="0" w:color="auto"/>
              <w:bottom w:val="single" w:sz="6" w:space="0" w:color="CCCCCC"/>
              <w:right w:val="outset" w:sz="6" w:space="0" w:color="auto"/>
            </w:tcBorders>
            <w:tcMar>
              <w:top w:w="45" w:type="dxa"/>
              <w:left w:w="45" w:type="dxa"/>
              <w:bottom w:w="45" w:type="dxa"/>
              <w:right w:w="45" w:type="dxa"/>
            </w:tcMar>
          </w:tcPr>
          <w:p w:rsidR="00273D14" w:rsidRDefault="00B01C37">
            <w:pPr>
              <w:spacing w:after="0"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23,8</w:t>
            </w:r>
          </w:p>
        </w:tc>
      </w:tr>
    </w:tbl>
    <w:p w:rsidR="00273D14" w:rsidRDefault="00B01C37">
      <w:pPr>
        <w:spacing w:before="45" w:after="45" w:line="240" w:lineRule="atLeas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(2011 ir 2012 m. duomenys perskaičiuoti remiantis Lietuvos Respublikos 2011 m. visuotinio gyventojų ir būstų surašymo rezultatais).</w:t>
      </w:r>
    </w:p>
    <w:p w:rsidR="00273D14" w:rsidRDefault="00273D14">
      <w:pPr>
        <w:pStyle w:val="prastasiniatinklio"/>
        <w:spacing w:before="0" w:beforeAutospacing="0" w:after="0" w:afterAutospacing="0" w:line="360" w:lineRule="auto"/>
        <w:ind w:firstLine="851"/>
        <w:jc w:val="both"/>
      </w:pPr>
    </w:p>
    <w:p w:rsidR="00273D14" w:rsidRDefault="00B01C37">
      <w:pPr>
        <w:pStyle w:val="prastasiniatinklio"/>
        <w:spacing w:before="0" w:beforeAutospacing="0" w:after="0" w:afterAutospacing="0" w:line="360" w:lineRule="auto"/>
        <w:ind w:firstLine="851"/>
        <w:jc w:val="both"/>
        <w:rPr>
          <w:color w:val="000000"/>
        </w:rPr>
      </w:pPr>
      <w:r>
        <w:rPr>
          <w:color w:val="000000"/>
        </w:rPr>
        <w:t xml:space="preserve">Jei 2008 metais panevėžiečių pašalpoms reikėjo apie 2 mln. Litų (579.240,04 eurų), tai 2013 metais tam pačiam tikslui – daugiau kaip 19 milijonų(5.502.780,35 eurų), kas įrodo skurstančių kiekį bei socialinės atskirties problemos formavimą, kuris veikia jaunų ir aktyvių vyresnio amžiaus žmonių įsidarbinimo galimybes. </w:t>
      </w:r>
    </w:p>
    <w:p w:rsidR="00273D14" w:rsidRDefault="00273D14">
      <w:pPr>
        <w:spacing w:after="160" w:line="259" w:lineRule="auto"/>
        <w:rPr>
          <w:rFonts w:ascii="Times New Roman" w:eastAsia="Times New Roman" w:hAnsi="Times New Roman" w:cs="Times New Roman"/>
          <w:sz w:val="24"/>
          <w:szCs w:val="24"/>
          <w:lang w:eastAsia="lt-LT"/>
        </w:rPr>
      </w:pPr>
    </w:p>
    <w:p w:rsidR="00273D14" w:rsidRDefault="009E2145">
      <w:pPr>
        <w:spacing w:after="160" w:line="240" w:lineRule="auto"/>
        <w:rPr>
          <w:rFonts w:ascii="Times New Roman" w:eastAsia="Times New Roman" w:hAnsi="Times New Roman" w:cs="Times New Roman"/>
          <w:b/>
          <w:sz w:val="24"/>
          <w:szCs w:val="24"/>
          <w:lang w:eastAsia="lt-LT"/>
        </w:rPr>
      </w:pPr>
      <w:r>
        <w:rPr>
          <w:rFonts w:ascii="Times New Roman" w:hAnsi="Times New Roman" w:cs="Times New Roman"/>
          <w:b/>
          <w:color w:val="5B9BD5" w:themeColor="accent1"/>
        </w:rPr>
        <w:t>Paveikslas 1</w:t>
      </w:r>
      <w:r w:rsidR="00DF3225">
        <w:rPr>
          <w:rFonts w:ascii="Times New Roman" w:hAnsi="Times New Roman" w:cs="Times New Roman"/>
          <w:b/>
          <w:color w:val="5B9BD5" w:themeColor="accent1"/>
        </w:rPr>
        <w:t>0</w:t>
      </w:r>
      <w:r w:rsidR="00B01C37">
        <w:rPr>
          <w:rFonts w:ascii="Times New Roman" w:hAnsi="Times New Roman" w:cs="Times New Roman"/>
          <w:b/>
          <w:color w:val="5B9BD5" w:themeColor="accent1"/>
        </w:rPr>
        <w:t>.</w:t>
      </w:r>
      <w:r w:rsidR="00B01C37">
        <w:rPr>
          <w:rFonts w:ascii="Times New Roman" w:hAnsi="Times New Roman" w:cs="Times New Roman"/>
          <w:b/>
          <w:color w:val="5B9BD5" w:themeColor="accent1"/>
          <w:sz w:val="20"/>
          <w:szCs w:val="20"/>
        </w:rPr>
        <w:t xml:space="preserve"> Socialinės ir šalpos išmokos (2014-2016 m. sausio pradžiai)</w:t>
      </w:r>
    </w:p>
    <w:p w:rsidR="00273D14" w:rsidRDefault="00B01C37">
      <w:pPr>
        <w:pStyle w:val="prastasiniatinklio"/>
        <w:spacing w:before="0" w:beforeAutospacing="0" w:after="0" w:afterAutospacing="0" w:line="360" w:lineRule="auto"/>
        <w:ind w:firstLine="851"/>
        <w:jc w:val="both"/>
        <w:rPr>
          <w:color w:val="000000"/>
        </w:rPr>
      </w:pPr>
      <w:r>
        <w:rPr>
          <w:noProof/>
          <w:color w:val="000000"/>
        </w:rPr>
        <w:drawing>
          <wp:inline distT="0" distB="0" distL="0" distR="0">
            <wp:extent cx="3542030" cy="2265045"/>
            <wp:effectExtent l="0" t="0" r="1270" b="190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73D14" w:rsidRDefault="00B01C37">
      <w:pPr>
        <w:pStyle w:val="prastasiniatinklio"/>
        <w:spacing w:before="0" w:beforeAutospacing="0" w:after="0" w:afterAutospacing="0" w:line="360" w:lineRule="auto"/>
        <w:jc w:val="both"/>
        <w:rPr>
          <w:color w:val="000000"/>
          <w:sz w:val="20"/>
          <w:szCs w:val="20"/>
        </w:rPr>
      </w:pPr>
      <w:r>
        <w:rPr>
          <w:color w:val="000000"/>
          <w:sz w:val="20"/>
          <w:szCs w:val="20"/>
        </w:rPr>
        <w:t>Šaltinis: Panevėžio savivaldybės administracija</w:t>
      </w:r>
    </w:p>
    <w:p w:rsidR="00273D14" w:rsidRDefault="00273D14">
      <w:pPr>
        <w:spacing w:after="160" w:line="360" w:lineRule="auto"/>
        <w:jc w:val="both"/>
        <w:rPr>
          <w:rFonts w:ascii="Times New Roman" w:eastAsia="Times New Roman" w:hAnsi="Times New Roman" w:cs="Times New Roman"/>
          <w:sz w:val="24"/>
          <w:szCs w:val="24"/>
          <w:lang w:eastAsia="lt-LT"/>
        </w:rPr>
      </w:pPr>
    </w:p>
    <w:p w:rsidR="00273D14" w:rsidRDefault="00B01C37">
      <w:pPr>
        <w:spacing w:after="16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Panevėžio miesto savivaldybės administracijos duomenimis, socialinių išmokų (toliau SI) ir šalpos išmokų (toliau-ŠI) , tenkančių šeimoms dinamika rodo nežymų mažėjimą, lyginant 2014 m.,2015m. ir 2016 m. pradžią.  2014 m. sausio mėnesiui  - SI gavėjų  5821 (asmenų 11637), ŠI gavėjų -3761 (asmenų 4602).  2015 m. sausio mėnesiu</w:t>
      </w:r>
      <w:proofErr w:type="spellStart"/>
      <w:r>
        <w:rPr>
          <w:rFonts w:ascii="Times New Roman" w:eastAsia="Times New Roman" w:hAnsi="Times New Roman" w:cs="Times New Roman"/>
          <w:sz w:val="24"/>
          <w:szCs w:val="24"/>
          <w:lang w:val="en-US" w:eastAsia="lt-LT"/>
        </w:rPr>
        <w:t>i</w:t>
      </w:r>
      <w:proofErr w:type="spellEnd"/>
      <w:r>
        <w:rPr>
          <w:rFonts w:ascii="Times New Roman" w:eastAsia="Times New Roman" w:hAnsi="Times New Roman" w:cs="Times New Roman"/>
          <w:sz w:val="24"/>
          <w:szCs w:val="24"/>
          <w:lang w:eastAsia="lt-LT"/>
        </w:rPr>
        <w:t> - SI gavėjų 4502 (asmenų 5939), ŠI gavėjų- 3892 (asmenų 4808). 2016 m. sausio mėnesiui SI gavėjų 3765 (asmenų 7341), ŠI gavėjų 3854 (asmenų 4799).</w:t>
      </w:r>
    </w:p>
    <w:p w:rsidR="00273D14" w:rsidRDefault="00273D14">
      <w:pPr>
        <w:spacing w:after="160" w:line="360" w:lineRule="auto"/>
        <w:jc w:val="both"/>
        <w:rPr>
          <w:rFonts w:ascii="Times New Roman" w:hAnsi="Times New Roman" w:cs="Times New Roman"/>
          <w:b/>
          <w:color w:val="5B9BD5" w:themeColor="accent1"/>
        </w:rPr>
      </w:pPr>
    </w:p>
    <w:p w:rsidR="00273D14" w:rsidRDefault="00273D14">
      <w:pPr>
        <w:spacing w:after="160" w:line="360" w:lineRule="auto"/>
        <w:rPr>
          <w:rFonts w:ascii="Times New Roman" w:hAnsi="Times New Roman" w:cs="Times New Roman"/>
          <w:b/>
          <w:color w:val="5B9BD5" w:themeColor="accent1"/>
        </w:rPr>
      </w:pPr>
    </w:p>
    <w:p w:rsidR="00273D14" w:rsidRDefault="00273D14">
      <w:pPr>
        <w:spacing w:after="160" w:line="240" w:lineRule="auto"/>
        <w:rPr>
          <w:rFonts w:ascii="Times New Roman" w:hAnsi="Times New Roman" w:cs="Times New Roman"/>
          <w:b/>
          <w:color w:val="5B9BD5" w:themeColor="accent1"/>
        </w:rPr>
      </w:pPr>
    </w:p>
    <w:p w:rsidR="00273D14" w:rsidRDefault="00B01C37">
      <w:pPr>
        <w:spacing w:after="160" w:line="240" w:lineRule="auto"/>
        <w:rPr>
          <w:rFonts w:ascii="Times New Roman" w:hAnsi="Times New Roman" w:cs="Times New Roman"/>
          <w:b/>
          <w:color w:val="5B9BD5" w:themeColor="accent1"/>
          <w:sz w:val="20"/>
          <w:szCs w:val="20"/>
        </w:rPr>
      </w:pPr>
      <w:r>
        <w:rPr>
          <w:rFonts w:ascii="Times New Roman" w:hAnsi="Times New Roman" w:cs="Times New Roman"/>
          <w:b/>
          <w:color w:val="5B9BD5" w:themeColor="accent1"/>
        </w:rPr>
        <w:lastRenderedPageBreak/>
        <w:t>Paveikslas 1</w:t>
      </w:r>
      <w:r w:rsidR="00DF3225">
        <w:rPr>
          <w:rFonts w:ascii="Times New Roman" w:hAnsi="Times New Roman" w:cs="Times New Roman"/>
          <w:b/>
          <w:color w:val="5B9BD5" w:themeColor="accent1"/>
        </w:rPr>
        <w:t>1</w:t>
      </w:r>
      <w:r>
        <w:rPr>
          <w:rFonts w:ascii="Times New Roman" w:hAnsi="Times New Roman" w:cs="Times New Roman"/>
          <w:b/>
          <w:color w:val="5B9BD5" w:themeColor="accent1"/>
        </w:rPr>
        <w:t>.</w:t>
      </w:r>
      <w:r>
        <w:rPr>
          <w:rFonts w:ascii="Times New Roman" w:hAnsi="Times New Roman" w:cs="Times New Roman"/>
          <w:b/>
          <w:color w:val="5B9BD5" w:themeColor="accent1"/>
          <w:sz w:val="20"/>
          <w:szCs w:val="20"/>
        </w:rPr>
        <w:t xml:space="preserve"> Demografinis senatvės koeficientas (2014)</w:t>
      </w:r>
    </w:p>
    <w:p w:rsidR="00273D14" w:rsidRDefault="00B01C37">
      <w:pPr>
        <w:pStyle w:val="prastasiniatinklio"/>
        <w:spacing w:before="0" w:beforeAutospacing="0" w:after="0" w:afterAutospacing="0" w:line="360" w:lineRule="auto"/>
        <w:ind w:firstLine="851"/>
        <w:jc w:val="both"/>
      </w:pPr>
      <w:r>
        <w:rPr>
          <w:noProof/>
          <w:sz w:val="16"/>
        </w:rPr>
        <w:drawing>
          <wp:inline distT="0" distB="0" distL="0" distR="0">
            <wp:extent cx="3648710" cy="1441450"/>
            <wp:effectExtent l="0" t="0" r="8890" b="63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73D14" w:rsidRDefault="00B01C37">
      <w:pPr>
        <w:pStyle w:val="prastasiniatinklio"/>
        <w:spacing w:before="0" w:beforeAutospacing="0" w:after="0" w:afterAutospacing="0" w:line="360" w:lineRule="auto"/>
        <w:jc w:val="both"/>
        <w:rPr>
          <w:sz w:val="20"/>
          <w:szCs w:val="20"/>
        </w:rPr>
      </w:pPr>
      <w:r>
        <w:rPr>
          <w:sz w:val="20"/>
          <w:szCs w:val="20"/>
        </w:rPr>
        <w:t>Šaltinis: Lietuvos statistikos departamentas</w:t>
      </w:r>
    </w:p>
    <w:p w:rsidR="00273D14" w:rsidRDefault="00273D14">
      <w:pPr>
        <w:pStyle w:val="prastasiniatinklio"/>
        <w:spacing w:before="0" w:beforeAutospacing="0" w:after="0" w:afterAutospacing="0" w:line="360" w:lineRule="auto"/>
        <w:jc w:val="both"/>
      </w:pPr>
    </w:p>
    <w:p w:rsidR="00273D14" w:rsidRDefault="00B01C37">
      <w:pPr>
        <w:pStyle w:val="prastasiniatinklio"/>
        <w:spacing w:before="120" w:beforeAutospacing="0" w:after="120" w:afterAutospacing="0" w:line="360" w:lineRule="auto"/>
        <w:ind w:firstLine="851"/>
        <w:jc w:val="both"/>
        <w:textAlignment w:val="baseline"/>
        <w:rPr>
          <w:rFonts w:eastAsiaTheme="minorEastAsia"/>
          <w:color w:val="000000" w:themeColor="text1"/>
          <w:kern w:val="24"/>
        </w:rPr>
      </w:pPr>
      <w:r>
        <w:t>Demografinis senatvės koeficientas 2014 m. Lietuvos statistikos duomenimis buvo didžiausias Panevėžio mieste lyginant su trimis didžiaisiais Lietuvos miestais.</w:t>
      </w:r>
      <w:r>
        <w:rPr>
          <w:rFonts w:eastAsiaTheme="minorEastAsia" w:hAnsi="Calibri"/>
          <w:color w:val="000000" w:themeColor="text1"/>
          <w:kern w:val="24"/>
        </w:rPr>
        <w:t xml:space="preserve"> </w:t>
      </w:r>
      <w:r>
        <w:rPr>
          <w:rFonts w:eastAsiaTheme="minorEastAsia"/>
          <w:color w:val="000000" w:themeColor="text1"/>
          <w:kern w:val="24"/>
        </w:rPr>
        <w:t>Didžiausius iššūkius teritorinei plėtrai kelia mažėjantis gyventojų skaičius, kuriam  mažėjant , didėja infrastruktūros išlaikymo kaštai. Didėja ir pensinio amžiaus gyventojų dalis, jei 2010 m. buvo 21 proc., tai 2013 m. pr. - jau kas ketvirtas gyventojas Panevėžyje buvo pensinio amžiaus. O tai nuoroda į augantį socialinių paslaugų poreikį.</w:t>
      </w:r>
    </w:p>
    <w:p w:rsidR="00273D14" w:rsidRDefault="00B01C37">
      <w:pPr>
        <w:pStyle w:val="prastasiniatinklio"/>
        <w:spacing w:before="0" w:beforeAutospacing="0" w:after="0" w:afterAutospacing="0" w:line="360" w:lineRule="auto"/>
        <w:ind w:firstLine="851"/>
        <w:jc w:val="both"/>
        <w:rPr>
          <w:color w:val="000000"/>
        </w:rPr>
      </w:pPr>
      <w:r>
        <w:rPr>
          <w:color w:val="000000"/>
        </w:rPr>
        <w:t>Remiantis Eurostato duomenimis, skurdo ir socialinės atskirties lygio mažėjimui teigiamą įtaką darė nedarbo mažėjimo ir užimtumo bei darbo pajamų augimo tendencijos. Užimtumo lygis (15-64 m.) 2014 m. lyginant su 2013 m. padidėjo nuo 63,7 iki 65,7 proc., nedarbo lygis sumažėjo atitinkamai nuo 11,8 iki 10,9 proc.</w:t>
      </w:r>
    </w:p>
    <w:p w:rsidR="00273D14" w:rsidRDefault="00B01C37">
      <w:pPr>
        <w:pStyle w:val="prastasiniatinklio"/>
        <w:spacing w:before="0" w:beforeAutospacing="0" w:after="0" w:afterAutospacing="0" w:line="360" w:lineRule="auto"/>
        <w:ind w:firstLine="851"/>
        <w:jc w:val="both"/>
      </w:pPr>
      <w:r>
        <w:rPr>
          <w:color w:val="000000"/>
        </w:rPr>
        <w:t>2014 m. užimtumo didėjimas lėmė bedarbių skaičiaus sumažėją 15,5 proc. Padėties darbo rinkoje teigiami poslinkiai pasireiškė šalies vidutinio darbo užmokesčio augimo tendencija. Šalies ūkio darbuotojų darbo užmokestis, neatskaičius mokesčių (</w:t>
      </w:r>
      <w:proofErr w:type="spellStart"/>
      <w:r>
        <w:rPr>
          <w:color w:val="000000"/>
        </w:rPr>
        <w:t>bruto</w:t>
      </w:r>
      <w:proofErr w:type="spellEnd"/>
      <w:r>
        <w:rPr>
          <w:color w:val="000000"/>
        </w:rPr>
        <w:t>) 2014 m., lyginant su 2013 m. padidėjo 4,8 proc., atskaičius mokesčius (</w:t>
      </w:r>
      <w:proofErr w:type="spellStart"/>
      <w:r>
        <w:rPr>
          <w:color w:val="000000"/>
        </w:rPr>
        <w:t>neto</w:t>
      </w:r>
      <w:proofErr w:type="spellEnd"/>
      <w:r>
        <w:rPr>
          <w:color w:val="000000"/>
        </w:rPr>
        <w:t xml:space="preserve">) – 5,2 procento. Ekonominiai sunkumai sukelia skaudžias socialines pasekmes, kas tiesioginiai veikia visuomenę, bet vadovaujantis sėkminga socialine integracija bei išnaudojant vietos bendruomenių, verslo ir vietos valdžios ryšius galima formuoti verslią ir pažangią Panevėžio bendruomenę. </w:t>
      </w:r>
    </w:p>
    <w:p w:rsidR="00273D14" w:rsidRDefault="00B01C37">
      <w:pPr>
        <w:pStyle w:val="prastasiniatinklio"/>
        <w:spacing w:before="0" w:beforeAutospacing="0" w:after="0" w:afterAutospacing="0" w:line="360" w:lineRule="auto"/>
        <w:ind w:firstLine="851"/>
        <w:jc w:val="both"/>
      </w:pPr>
      <w:r>
        <w:rPr>
          <w:color w:val="000000"/>
        </w:rPr>
        <w:t>2015 m. rugsėjo 1 d. Panevėžio teritorinėje darbo biržoje įregistruoti 14145 bedarbiai, kurie sudarė 9,9 proc. darbingo amžiaus Panevėžio regiono gyventojų (rugpjūčio 1 d. -10,1 proc.). Rugsėjo 1 d. Panevėžio teritorinėje darbo biržoje įregistruoti 7306 bedarbiai vyrai, jų nedarbas buvo 10,2 proc., moterų nedarbas - 9,6 proc. (6839), o jaunimo iki 25 metų amžiaus - 4,4 proc. (1265).</w:t>
      </w:r>
    </w:p>
    <w:p w:rsidR="00273D14" w:rsidRDefault="00B01C37">
      <w:pPr>
        <w:pStyle w:val="prastasiniatinklio"/>
        <w:spacing w:before="0" w:beforeAutospacing="0" w:after="0" w:afterAutospacing="0" w:line="360" w:lineRule="auto"/>
        <w:ind w:firstLine="851"/>
        <w:jc w:val="both"/>
      </w:pPr>
      <w:r>
        <w:rPr>
          <w:color w:val="000000"/>
        </w:rPr>
        <w:t>2016 m. sausio 1 d. Panevėžio teritorinėje darbo biržoje įregistruota 14717 bedarbių, tai sudarė 10,3 proc. darbingo amžiaus Panevėžio regiono gyventojų. Jaunimo iki 29 m. nedarbas sudarė 5,8 proc.     </w:t>
      </w:r>
    </w:p>
    <w:p w:rsidR="00273D14" w:rsidRDefault="00B01C37">
      <w:pPr>
        <w:pStyle w:val="prastasiniatinklio"/>
        <w:spacing w:before="0" w:beforeAutospacing="0" w:after="0" w:afterAutospacing="0" w:line="360" w:lineRule="auto"/>
        <w:ind w:firstLine="851"/>
        <w:jc w:val="both"/>
        <w:rPr>
          <w:color w:val="000000"/>
        </w:rPr>
      </w:pPr>
      <w:r>
        <w:rPr>
          <w:color w:val="000000"/>
        </w:rPr>
        <w:lastRenderedPageBreak/>
        <w:t>Didžiausias nedarbas — Pasvalyje (13,7 proc.), Kupiškyje (12,8 proc.) ir Rokiškyje (12,2 proc.), o mažiausias — Panevėžio mieste (8,6 proc.) ir Biržuose (8,9 proc.).</w:t>
      </w:r>
    </w:p>
    <w:p w:rsidR="00273D14" w:rsidRDefault="00B01C37">
      <w:pPr>
        <w:spacing w:before="120" w:after="120" w:line="360" w:lineRule="auto"/>
        <w:ind w:firstLine="851"/>
        <w:jc w:val="both"/>
        <w:textAlignment w:val="baseline"/>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 xml:space="preserve">Šie duomenys konstatuoja nedarbingumo didėjimo tendenciją visuomenėje, kuri nekontroliuojama linksta į socialinę atskirtį ir formuoja R. </w:t>
      </w:r>
      <w:proofErr w:type="spellStart"/>
      <w:r>
        <w:rPr>
          <w:rFonts w:ascii="Times New Roman" w:hAnsi="Times New Roman" w:cs="Times New Roman"/>
          <w:color w:val="000000"/>
          <w:sz w:val="24"/>
          <w:szCs w:val="24"/>
        </w:rPr>
        <w:t>Dahrendorfo</w:t>
      </w:r>
      <w:proofErr w:type="spellEnd"/>
      <w:r>
        <w:rPr>
          <w:rFonts w:ascii="Times New Roman" w:hAnsi="Times New Roman" w:cs="Times New Roman"/>
          <w:color w:val="000000"/>
          <w:sz w:val="24"/>
          <w:szCs w:val="24"/>
        </w:rPr>
        <w:t xml:space="preserve"> aprašytą užribio klasę, kuri pasižymi šiais bruožais: silpnais ryšiais su darbo aplinka, piktnaudžiavimu alkoholiu, ilgalaike priklausomybe nuo socialinės paramos bei polinkiu į nusikalstamą elgesį.</w:t>
      </w:r>
      <w:r>
        <w:rPr>
          <w:rFonts w:ascii="Times New Roman" w:eastAsiaTheme="minorEastAsia" w:hAnsi="Times New Roman" w:cs="Times New Roman"/>
          <w:color w:val="000000" w:themeColor="text1"/>
          <w:kern w:val="24"/>
          <w:sz w:val="24"/>
          <w:szCs w:val="24"/>
          <w:lang w:eastAsia="lt-LT"/>
        </w:rPr>
        <w:t xml:space="preserve"> Nedarbo problemos, įtakojamos pagrinde dėl žemo išsilavinimo lygio, verslumo stokos. Aukšti, </w:t>
      </w:r>
      <w:proofErr w:type="spellStart"/>
      <w:r>
        <w:rPr>
          <w:rFonts w:ascii="Times New Roman" w:eastAsiaTheme="minorEastAsia" w:hAnsi="Times New Roman" w:cs="Times New Roman"/>
          <w:color w:val="000000" w:themeColor="text1"/>
          <w:kern w:val="24"/>
          <w:sz w:val="24"/>
          <w:szCs w:val="24"/>
          <w:lang w:eastAsia="lt-LT"/>
        </w:rPr>
        <w:t>t.y</w:t>
      </w:r>
      <w:proofErr w:type="spellEnd"/>
      <w:r>
        <w:rPr>
          <w:rFonts w:ascii="Times New Roman" w:eastAsiaTheme="minorEastAsia" w:hAnsi="Times New Roman" w:cs="Times New Roman"/>
          <w:color w:val="000000" w:themeColor="text1"/>
          <w:kern w:val="24"/>
          <w:sz w:val="24"/>
          <w:szCs w:val="24"/>
          <w:lang w:eastAsia="lt-LT"/>
        </w:rPr>
        <w:t>. aukštesni lyginant su kitais didžiaisiais miestais nedarbo rodikliai taip pat rodo sudėtingą miesto socialinę padėtį. Panevėžyje gyvenančio jaunimo nedarbo rodikliai taip pat didžiausi lyginant su didžiaisiais miestais.</w:t>
      </w:r>
    </w:p>
    <w:p w:rsidR="00273D14" w:rsidRDefault="00B01C37">
      <w:pPr>
        <w:pStyle w:val="prastasiniatinklio"/>
        <w:spacing w:before="0" w:beforeAutospacing="0" w:after="0" w:afterAutospacing="0" w:line="360" w:lineRule="auto"/>
        <w:ind w:firstLine="851"/>
        <w:jc w:val="both"/>
      </w:pPr>
      <w:r>
        <w:rPr>
          <w:color w:val="000000"/>
        </w:rPr>
        <w:t>Kaip pažymima Europos Komisijos kasmetinėje ekonomikos augimo apžvalgoje,</w:t>
      </w:r>
      <w:r>
        <w:rPr>
          <w:rStyle w:val="Puslapioinaosnuoroda"/>
          <w:color w:val="000000"/>
        </w:rPr>
        <w:footnoteReference w:id="3"/>
      </w:r>
      <w:r>
        <w:rPr>
          <w:color w:val="000000"/>
        </w:rPr>
        <w:t xml:space="preserve"> stiprinant aktyvios darbo rinkos politikos (ADPR) priemones, tikslinga atsižvelgti į šių priemonių sąsajas su socialine parama bei profesiniu mokymu. Pažymima, kad ADRP priemonės turėtų mažinti darbo rinkos segmentaciją, prisidėti prie darbo vietų kūrimo greitai </w:t>
      </w:r>
      <w:proofErr w:type="spellStart"/>
      <w:r>
        <w:rPr>
          <w:color w:val="000000"/>
        </w:rPr>
        <w:t>augančiuose</w:t>
      </w:r>
      <w:proofErr w:type="spellEnd"/>
      <w:r>
        <w:rPr>
          <w:color w:val="000000"/>
        </w:rPr>
        <w:t xml:space="preserve"> ūkio sektoriuose bei prie darbo jėgos mobilumo.</w:t>
      </w:r>
    </w:p>
    <w:p w:rsidR="00273D14" w:rsidRDefault="00B01C37">
      <w:pPr>
        <w:pStyle w:val="prastasiniatinklio"/>
        <w:spacing w:before="0" w:beforeAutospacing="0" w:after="0" w:afterAutospacing="0" w:line="360" w:lineRule="auto"/>
        <w:ind w:firstLine="851"/>
        <w:jc w:val="both"/>
      </w:pPr>
      <w:r>
        <w:rPr>
          <w:color w:val="000000"/>
        </w:rPr>
        <w:t xml:space="preserve">Atsižvelgiant ne tik į statistinius duomenis, bet ir į kitų ekspertų pasiūlymus, atkreiptinas dėmesys, kad Panevėžyje siūloma diegti aktyvios lyderystės skatinant socialinį dalyvavimą praktikas. Plėtojantis paslaugų infrastruktūrai ir siekiant kuo tikslingiau naudoti ribotus miesto išteklius, siūloma panaudoti ir plėtoti </w:t>
      </w:r>
      <w:proofErr w:type="spellStart"/>
      <w:r>
        <w:rPr>
          <w:color w:val="000000"/>
        </w:rPr>
        <w:t>žmogiškąjį</w:t>
      </w:r>
      <w:proofErr w:type="spellEnd"/>
      <w:r>
        <w:rPr>
          <w:color w:val="000000"/>
        </w:rPr>
        <w:t xml:space="preserve"> </w:t>
      </w:r>
      <w:proofErr w:type="spellStart"/>
      <w:r>
        <w:rPr>
          <w:color w:val="000000"/>
        </w:rPr>
        <w:t>kapitala</w:t>
      </w:r>
      <w:proofErr w:type="spellEnd"/>
      <w:r>
        <w:rPr>
          <w:color w:val="000000"/>
        </w:rPr>
        <w:t xml:space="preserve">̨, nukreiptą į aktyvių lyderių veiklą, </w:t>
      </w:r>
      <w:proofErr w:type="spellStart"/>
      <w:r>
        <w:rPr>
          <w:color w:val="000000"/>
        </w:rPr>
        <w:t>gebančių</w:t>
      </w:r>
      <w:proofErr w:type="spellEnd"/>
      <w:r>
        <w:rPr>
          <w:color w:val="000000"/>
        </w:rPr>
        <w:t xml:space="preserve"> telkti, demokratiškai vadovauti, ugdyti ir motyvuoti darbuotojus (organizacijose) ar bendruomenių narius (bendruomenėse). 2011-2013 metų bendruomenių socialinės plėtros programoje buvo organizuoti bendruomenių atstovų mokymai socialinio verslumo skatinimo, kompetencijų įgijimo vykdančių socialinę veiklą ir savanoriškos veiklos vystymo srityse. </w:t>
      </w:r>
    </w:p>
    <w:p w:rsidR="00273D14" w:rsidRDefault="00B01C37">
      <w:pPr>
        <w:pStyle w:val="prastasiniatinklio"/>
        <w:spacing w:before="0" w:beforeAutospacing="0" w:after="0" w:afterAutospacing="0" w:line="360" w:lineRule="auto"/>
        <w:ind w:firstLine="851"/>
        <w:jc w:val="both"/>
        <w:rPr>
          <w:color w:val="000000"/>
        </w:rPr>
      </w:pPr>
      <w:r>
        <w:rPr>
          <w:color w:val="000000"/>
        </w:rPr>
        <w:t xml:space="preserve">Siūloma investuoti į vietos bendruomenių lyderių ugdymą̨, kurie gebėtų telkti ir aktyvinti darbuotojus (organizacijose) ar gyventojus (bendruomenėse) bei skatinti socialinio dalyvavimo ir demokratinio valdymo tradicijų puoselėjimą̨ siekiant didesnio paslaugų gavėjų aktyvumo stiprinantį </w:t>
      </w:r>
      <w:proofErr w:type="spellStart"/>
      <w:r>
        <w:rPr>
          <w:color w:val="000000"/>
        </w:rPr>
        <w:t>grįžtamąjį</w:t>
      </w:r>
      <w:proofErr w:type="spellEnd"/>
      <w:r>
        <w:rPr>
          <w:color w:val="000000"/>
        </w:rPr>
        <w:t xml:space="preserve"> ryšį, plėtojant individualų socialinių paslaugų </w:t>
      </w:r>
      <w:proofErr w:type="spellStart"/>
      <w:r>
        <w:rPr>
          <w:color w:val="000000"/>
        </w:rPr>
        <w:t>prieinamuma</w:t>
      </w:r>
      <w:proofErr w:type="spellEnd"/>
      <w:r>
        <w:rPr>
          <w:color w:val="000000"/>
        </w:rPr>
        <w:t>̨, įtraukiant paslaugų gavėjus į paslaugų planavimą̨, valdymą̨, vykdymą̨ bei kontrolę.</w:t>
      </w:r>
      <w:r>
        <w:rPr>
          <w:rStyle w:val="Puslapioinaosnuoroda"/>
          <w:color w:val="000000"/>
        </w:rPr>
        <w:footnoteReference w:id="4"/>
      </w:r>
      <w:r>
        <w:rPr>
          <w:color w:val="000000"/>
        </w:rPr>
        <w:t xml:space="preserve"> </w:t>
      </w:r>
    </w:p>
    <w:p w:rsidR="00273D14" w:rsidRDefault="00B01C37">
      <w:pPr>
        <w:spacing w:line="360" w:lineRule="auto"/>
        <w:ind w:firstLine="851"/>
        <w:jc w:val="both"/>
        <w:rPr>
          <w:rFonts w:ascii="Times New Roman" w:hAnsi="Times New Roman" w:cs="Times New Roman"/>
          <w:b/>
          <w:sz w:val="24"/>
          <w:szCs w:val="24"/>
        </w:rPr>
      </w:pPr>
      <w:r>
        <w:rPr>
          <w:rFonts w:ascii="Times New Roman" w:hAnsi="Times New Roman" w:cs="Times New Roman"/>
          <w:b/>
          <w:color w:val="000000"/>
          <w:sz w:val="24"/>
          <w:szCs w:val="24"/>
        </w:rPr>
        <w:t>3.2.2.Verslumo klausimai</w:t>
      </w:r>
      <w:r>
        <w:rPr>
          <w:rFonts w:ascii="Times New Roman" w:hAnsi="Times New Roman" w:cs="Times New Roman"/>
          <w:b/>
          <w:sz w:val="24"/>
          <w:szCs w:val="24"/>
        </w:rPr>
        <w:t xml:space="preserve"> ir jaunimo užimtumo problematika</w:t>
      </w:r>
    </w:p>
    <w:p w:rsidR="00273D14" w:rsidRDefault="00B01C37">
      <w:pPr>
        <w:pStyle w:val="prastasiniatinklio"/>
        <w:spacing w:before="0" w:beforeAutospacing="0" w:after="0" w:afterAutospacing="0" w:line="360" w:lineRule="auto"/>
        <w:ind w:firstLine="720"/>
        <w:jc w:val="both"/>
      </w:pPr>
      <w:r>
        <w:rPr>
          <w:color w:val="000000"/>
        </w:rPr>
        <w:t xml:space="preserve">Verslumo vystymas yra būtina sąlyga siekiant įgyvendinti 2020 m. Europos pažangaus, tvaraus ir integracinio augimo strategijos numatytus tikslus. Kartu tai ir priemonė galinti padėti </w:t>
      </w:r>
      <w:r>
        <w:rPr>
          <w:color w:val="000000"/>
        </w:rPr>
        <w:lastRenderedPageBreak/>
        <w:t xml:space="preserve">reaguoti į ekonominius iššūkius, kurti naujas darbo vietas ir kovoti su socialine bei finansine atskirtimi. Pasaulio finansų ir ekonominės krizės poveikis reikalauja skirti didesnį dėmesį verslumui ir savarankiškam užimtumui formuojant miesto ūkio ir socialinę politiką. Verslumo ugdymas turėtų būti neatsiejama mokymo dalis, o verslumu grindžiamas požiūris turėtų būti puoselėjamas visoje mokymo sistemoje bei tarpininkavimu tarp įvairių verslų “Verslas verslui” programa ar </w:t>
      </w:r>
      <w:proofErr w:type="spellStart"/>
      <w:r>
        <w:rPr>
          <w:color w:val="000000"/>
        </w:rPr>
        <w:t>mentoryste</w:t>
      </w:r>
      <w:proofErr w:type="spellEnd"/>
      <w:r>
        <w:rPr>
          <w:color w:val="000000"/>
        </w:rPr>
        <w:t>. Verslumo ugdymas ir finansinė parama verslo pradžiai ypač aktualu jaunim</w:t>
      </w:r>
      <w:r w:rsidR="00970E29">
        <w:rPr>
          <w:color w:val="000000"/>
        </w:rPr>
        <w:t>ui</w:t>
      </w:r>
      <w:r>
        <w:rPr>
          <w:color w:val="000000"/>
        </w:rPr>
        <w:t xml:space="preserve">, kurių nedarbo lygis yra </w:t>
      </w:r>
      <w:r w:rsidR="00970E29">
        <w:rPr>
          <w:color w:val="000000"/>
        </w:rPr>
        <w:t>pakankamai aukštas.</w:t>
      </w:r>
    </w:p>
    <w:p w:rsidR="00273D14" w:rsidRDefault="00B01C37" w:rsidP="00970E2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Panevėžyje 14–29 m. jaunimas sudaro 22 proc. bendro miesto gyventojų skaičiaus, šis rodiklis sutampa su Lietuvos rodikliu (2014 m.). </w:t>
      </w:r>
    </w:p>
    <w:p w:rsidR="00273D14" w:rsidRDefault="00B01C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savivaldybės taryba 2014 m. balandžio 24 d. sprendimu Nr.1-122 patvirtino jaunimo problemų sprendimo Panevėžio miesto savivaldybėje 2014–2020 metų planą, kuris  skirtas Panevėžio miesto savivaldybės valdžios, verslo ir visuomenės atstovams plėtoti tęstinę </w:t>
      </w:r>
    </w:p>
    <w:p w:rsidR="00273D14" w:rsidRDefault="00B01C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jaunimo politiką ir sudaryti palankias sąlygas formuotis jauno žmogaus asmenybei integruojantis į visuomenės gyvenimą. </w:t>
      </w:r>
    </w:p>
    <w:p w:rsidR="00273D14" w:rsidRDefault="00B01C37">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Planas parengtas atsižvelgiant į ES jaunimo politikos strategijos, Europos jaunimo pakto, Lisabonos strategijos, Europos Komisijos Jaunimo politikos baltosios knygos, Jaunimo politikos pagrindų įstatymo, Nacionalinės jaunimo politikos plėtros programos, Panevėžio miesto savivaldybės plėtros 2014- 2020 m. strateginio plano ir kitų aktualių teisės aktų nuostatas. Rengiant planą</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remtasi Panevėžio miesto savivaldybės jaunimo problematikos tyrimu, Jaunimo politikos įgyvendinimo Panevėžio miesto savivaldybėje kokybės vertinimo ataskaita, Savivaldybės administracijos jaunimo reikalų koordinatoriaus pateikta informacija, miesto Savivaldybėje suorganizuotų diskusijų su jaunimo organizacijų ir organizacijų, dirbančių su jaunimu, atstovais, Savivaldybės ir jai pavaldžių institucijų, kitų atstovų nuomonėmis. Taip pat naudotasi Lietuvos statistikos departamento, Juridinių asmenų registro, Panevėžio miesto savivaldybės administracijos ir kitų institucijų statistiniais duomenimis. </w:t>
      </w:r>
    </w:p>
    <w:p w:rsidR="00273D14" w:rsidRDefault="00B01C37">
      <w:pPr>
        <w:ind w:firstLine="851"/>
        <w:rPr>
          <w:rFonts w:ascii="Times New Roman" w:hAnsi="Times New Roman" w:cs="Times New Roman"/>
          <w:sz w:val="24"/>
          <w:szCs w:val="24"/>
        </w:rPr>
      </w:pPr>
      <w:r>
        <w:rPr>
          <w:rFonts w:ascii="Times New Roman" w:hAnsi="Times New Roman" w:cs="Times New Roman"/>
          <w:sz w:val="24"/>
          <w:szCs w:val="24"/>
        </w:rPr>
        <w:t>Plane išskirtos šios pagrindinės jaunimo problemos:</w:t>
      </w:r>
    </w:p>
    <w:p w:rsidR="00273D14" w:rsidRDefault="00B01C37">
      <w:pPr>
        <w:pStyle w:val="Sraopastraipa2"/>
        <w:numPr>
          <w:ilvl w:val="0"/>
          <w:numId w:val="5"/>
        </w:numPr>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didelis jaunimo nedarbas;</w:t>
      </w:r>
    </w:p>
    <w:p w:rsidR="00273D14" w:rsidRDefault="00B01C37">
      <w:pPr>
        <w:pStyle w:val="Sraopastraipa2"/>
        <w:numPr>
          <w:ilvl w:val="0"/>
          <w:numId w:val="5"/>
        </w:numPr>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užimtumo/laisvalaikio, neformaliojo ugdymo stoka;</w:t>
      </w:r>
    </w:p>
    <w:p w:rsidR="00273D14" w:rsidRDefault="00B01C37">
      <w:pPr>
        <w:pStyle w:val="Sraopastraipa2"/>
        <w:numPr>
          <w:ilvl w:val="0"/>
          <w:numId w:val="5"/>
        </w:numPr>
        <w:spacing w:after="0" w:line="360" w:lineRule="auto"/>
        <w:ind w:left="1134" w:hanging="567"/>
        <w:jc w:val="both"/>
        <w:rPr>
          <w:rFonts w:ascii="Times New Roman" w:hAnsi="Times New Roman" w:cs="Times New Roman"/>
          <w:sz w:val="24"/>
          <w:szCs w:val="24"/>
        </w:rPr>
      </w:pPr>
      <w:r>
        <w:rPr>
          <w:rFonts w:ascii="Times New Roman" w:hAnsi="Times New Roman" w:cs="Times New Roman"/>
          <w:sz w:val="24"/>
          <w:szCs w:val="24"/>
        </w:rPr>
        <w:t>nepakankamas jaunimo pilietinis aktyvumas.</w:t>
      </w:r>
    </w:p>
    <w:p w:rsidR="00273D14" w:rsidRDefault="00B01C37">
      <w:pPr>
        <w:ind w:firstLine="851"/>
        <w:rPr>
          <w:rFonts w:ascii="Times New Roman" w:hAnsi="Times New Roman" w:cs="Times New Roman"/>
          <w:sz w:val="24"/>
          <w:szCs w:val="24"/>
        </w:rPr>
      </w:pPr>
      <w:r>
        <w:rPr>
          <w:rFonts w:ascii="Times New Roman" w:hAnsi="Times New Roman" w:cs="Times New Roman"/>
          <w:sz w:val="24"/>
          <w:szCs w:val="24"/>
        </w:rPr>
        <w:t>Šioms problemoms spręsti siūlomos prioritetinės veiklos kryptys , viena iš jų :</w:t>
      </w:r>
    </w:p>
    <w:p w:rsidR="00273D14" w:rsidRDefault="00B01C37">
      <w:pPr>
        <w:tabs>
          <w:tab w:val="left" w:pos="426"/>
          <w:tab w:val="left" w:pos="709"/>
        </w:tabs>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Jaunimo nedarbo mažinimas ir užimtumo didinimas: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1.moksleivių profesinio orientavimo gerinimas;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pagalba jaunimui integruotis į darbo rinką;</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3.jaunimo verslumo skatinimas (būti aktyviam ir dirbti, o ne gyventi iš pašalpų).</w:t>
      </w:r>
    </w:p>
    <w:p w:rsidR="00273D14" w:rsidRDefault="00B01C37">
      <w:pPr>
        <w:tabs>
          <w:tab w:val="left" w:pos="567"/>
          <w:tab w:val="left" w:pos="851"/>
          <w:tab w:val="left" w:pos="1080"/>
        </w:tab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ab/>
        <w:t>Remiantis Panevėžio jaunimo problematikos 2011 -2012 m. atliktu tyrimu, miesto jaunimas daugiausiai įvardija darbo, laisvalaikio ir pilietinio aktyvumo sričių problemas.</w:t>
      </w:r>
      <w:r>
        <w:rPr>
          <w:rStyle w:val="Puslapioinaosnuoroda"/>
          <w:rFonts w:ascii="Times New Roman" w:hAnsi="Times New Roman" w:cs="Times New Roman"/>
          <w:color w:val="000000"/>
          <w:sz w:val="24"/>
          <w:szCs w:val="24"/>
        </w:rPr>
        <w:footnoteReference w:id="5"/>
      </w:r>
      <w:r>
        <w:rPr>
          <w:rFonts w:ascii="Times New Roman" w:hAnsi="Times New Roman" w:cs="Times New Roman"/>
          <w:color w:val="000000"/>
          <w:sz w:val="24"/>
          <w:szCs w:val="24"/>
        </w:rPr>
        <w:t xml:space="preserve"> Taip pat pastebėta, jog apie du trečdalius dirbančių jaunuolių dirba ne pagal specialybę, o 1 proc. jaunuolių neturi jokios specialybės. </w:t>
      </w:r>
      <w:r>
        <w:rPr>
          <w:rFonts w:ascii="Times New Roman" w:hAnsi="Times New Roman" w:cs="Times New Roman"/>
          <w:sz w:val="24"/>
          <w:szCs w:val="24"/>
        </w:rPr>
        <w:t xml:space="preserve">Panevėžyje dauguma dirbančių jaunuolių (89 proc.) yra samdomi darbuotojai, jie dirba visą darbo dieną. Daugiau nei pusė jaunuolių (60 proc.) dirba ne pagal specialybę. Didesnis jaunimo sąmoningumas renkantis profesiją tiesiogiai lemia darbo pasirinkimą ir pasitenkinimą juo: dažniau dirbama pagal specialybę, lengviau susidorojama su užduotimis. Kuo lengviau įveikiamos problemos darbe, tuo mažiau svarstoma, ar reikia keisti darbovietę. Dažniausiai (70 proc.) ieškotis darbo kitame mieste planuojama dėl didesnių galimybių pasirinkti darbą. Savo gyvenamojoje vietovėje darbo rasti negali 30 proc. respondentų, Lietuvoje – 36 proc. Pagrindinė darbo užsienyje paieškos priežastis – galimybė užsidirbti daugiau pinigų ( atlikto tyrimo metu konstatuota, kad Panevėžio jaunimo pajamos neviršija 500 litų/ 144,81 eurų per mėnesį). </w:t>
      </w:r>
    </w:p>
    <w:p w:rsidR="00273D14" w:rsidRDefault="00B01C37">
      <w:pPr>
        <w:tabs>
          <w:tab w:val="left" w:pos="567"/>
          <w:tab w:val="left" w:pos="851"/>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Žemas investicijų lygis, tiek vietiniu, tiek šalies, tiek užsienio investitorių požiūriu ir mažas   veikiančių ūkio subjektų skaičius daro įtaką jaunų šeimų ir specialistų migracijai .Diskusijų dalyvių nuomone, dalis jaunų šeimų ir specialistų išvyksta į užsienį tikėdamiesi lengvų pinigų.</w:t>
      </w:r>
    </w:p>
    <w:p w:rsidR="00273D14" w:rsidRDefault="00B01C37">
      <w:pPr>
        <w:tabs>
          <w:tab w:val="left" w:pos="709"/>
          <w:tab w:val="left" w:pos="851"/>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Diskusijų dalyviai akcentavo tai, kad dėl jaunimui nepalankios ekonominės situacijos ir neigiamų aplinkos pavyzdžių dalis jaunimo pripranta gyventi iš socialinės pašalpos.</w:t>
      </w:r>
    </w:p>
    <w:p w:rsidR="00273D14" w:rsidRDefault="00B01C37">
      <w:pPr>
        <w:tabs>
          <w:tab w:val="left" w:pos="567"/>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Vadovaujantis Diskusijų dalyvių nuomone, pasigendama informacijos apie esamas priemones verslumui skatinti ir sąlygas pradėti verslą. Jaunimo problematikos tyrimo duomenimis, tik 8 proc. apklaustųjų turi savo verslą, yra verslo partneriai arba dalyvauja šeimos versle, tik 22 proc. apklaustųjų susipažinę su jaunimo verslumo skatinimo politika Lietuvoje. </w:t>
      </w:r>
    </w:p>
    <w:p w:rsidR="00273D14" w:rsidRDefault="00B01C37">
      <w:pPr>
        <w:rPr>
          <w:rFonts w:ascii="Times New Roman" w:hAnsi="Times New Roman" w:cs="Times New Roman"/>
          <w:b/>
          <w:i/>
          <w:sz w:val="24"/>
          <w:szCs w:val="24"/>
        </w:rPr>
      </w:pPr>
      <w:r>
        <w:rPr>
          <w:rFonts w:ascii="Times New Roman" w:hAnsi="Times New Roman" w:cs="Times New Roman"/>
          <w:b/>
          <w:i/>
          <w:sz w:val="24"/>
          <w:szCs w:val="24"/>
        </w:rPr>
        <w:t>Jaunimo problemų sprendimo priemonių plane(2014-2020m.)  padaryti šie apibendrinimai:</w:t>
      </w:r>
    </w:p>
    <w:p w:rsidR="00273D14" w:rsidRDefault="00B01C37">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1.Panevėžyje dėl nedidelių galimybių susirasti darbą yra didžiulė jaunimo (e)migracija į didesnius miestus ir užsienio šalis. </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2.Savanorystės sistema Panevėžyje nėra išplėtota.</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3.Panevėžyje pastebimas nedidelis vaikų ir jaunimo užimtumas, darnių šeimos vertybių puoselėjimas. </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4.Pagrindinės jaunimo akcentuojamos problemos gyvenamojoje vietovėje yra laisvalaikio leidimo vietų stygius, infrastruktūros problemos, nepakankamas saugumas ir žalingi įpročiai. </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 xml:space="preserve">5.Policijos ir teisėsaugos institucijų veikla neužtikrina aplinkos saugumo ir žalingų įpročių vartojimo kontrolės, tai turi įtakos neigiamo laisvalaikio leidimo formų plėtrai. </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6.Finansai yra pagrindinis faktorius, ribojantis jaunimo laisvalaikio realizavimo galimybes.</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7.Alkoholio vartojimas yra labiausiai paplitęs žalingas jaunų žmonių įprotis. </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8.Panevėžio mieste yra daug asocialių šeimų. Dideliam socialinės rizikos šeimų ir jose augančių vaikų skaičiui turi įtakos augantis emigrantų skaičius ir žalingų įpročių vartojimo plėtra.</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9.Panevėžio apskrityje jaunimo nedarbas yra nežymiai didesnis nei šalies rodiklis. </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10.Tik maždaug kas antras dirbantis jaunuolis Panevėžyje dirba pagal specialybę. Tai lemia itin mažas jaunuolių domėjimasis profesija.</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11.Jaunimo problematikos 2011-2012 m. tyrimo duomenimis, dažniausiai dėl noro gauti didesnį atlyginimą apie pusė dirbančių jaunuolių ketina keisti darbo vietą (41 proc. miesto jaunimo pajamos neviršija 500 litų /144,81 eurų per mėnesį).</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12.Dauguma dirbančių jaunuolių Panevėžyje yra samdomi darbuotojai.</w:t>
      </w:r>
    </w:p>
    <w:p w:rsidR="00273D14" w:rsidRDefault="00B01C3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13.Jaunimo nedarbas, mažos pajamos, investitorių trūkumas ir verslumo skatinimo priemonių nežinojimas/nebuvimas turi įtakos Panevėžyje gyvenančio jaunimo skaičiaus mažėjimui, dideliems migracijos rodikliams ir bendruomenės senėjimui.</w:t>
      </w:r>
    </w:p>
    <w:p w:rsidR="00273D14" w:rsidRDefault="00B01C37">
      <w:pPr>
        <w:pStyle w:val="prastasiniatinklio"/>
        <w:spacing w:before="0" w:beforeAutospacing="0" w:after="0" w:afterAutospacing="0" w:line="360" w:lineRule="auto"/>
        <w:ind w:firstLine="851"/>
        <w:jc w:val="both"/>
        <w:rPr>
          <w:lang w:val="es-PA"/>
        </w:rPr>
      </w:pPr>
      <w:r>
        <w:rPr>
          <w:color w:val="000000"/>
          <w:lang w:val="es-PA"/>
        </w:rPr>
        <w:t>Atsižvelgiant į aukščiau pateiktą medžiagą, galima išvardinti pagrindines su jaunimo nedarbu susijusias problemas:</w:t>
      </w:r>
    </w:p>
    <w:p w:rsidR="00273D14" w:rsidRDefault="00B01C37">
      <w:pPr>
        <w:pStyle w:val="prastasiniatinklio"/>
        <w:numPr>
          <w:ilvl w:val="0"/>
          <w:numId w:val="6"/>
        </w:numPr>
        <w:spacing w:before="0" w:beforeAutospacing="0" w:after="0" w:afterAutospacing="0" w:line="360" w:lineRule="auto"/>
        <w:textAlignment w:val="baseline"/>
        <w:rPr>
          <w:color w:val="000000"/>
        </w:rPr>
      </w:pPr>
      <w:r>
        <w:rPr>
          <w:color w:val="000000"/>
        </w:rPr>
        <w:t>sunkumai rasti darbą pagal specialybę ir patirties stoka,</w:t>
      </w:r>
    </w:p>
    <w:p w:rsidR="00273D14" w:rsidRDefault="00B01C37">
      <w:pPr>
        <w:pStyle w:val="prastasiniatinklio"/>
        <w:numPr>
          <w:ilvl w:val="0"/>
          <w:numId w:val="6"/>
        </w:numPr>
        <w:spacing w:before="0" w:beforeAutospacing="0" w:after="0" w:afterAutospacing="0" w:line="360" w:lineRule="auto"/>
        <w:textAlignment w:val="baseline"/>
        <w:rPr>
          <w:color w:val="000000"/>
        </w:rPr>
      </w:pPr>
      <w:r>
        <w:rPr>
          <w:color w:val="000000"/>
        </w:rPr>
        <w:t>mažas jaunuolių domėjimasis profesija,</w:t>
      </w:r>
    </w:p>
    <w:p w:rsidR="00273D14" w:rsidRDefault="00B01C37">
      <w:pPr>
        <w:pStyle w:val="prastasiniatinklio"/>
        <w:numPr>
          <w:ilvl w:val="0"/>
          <w:numId w:val="6"/>
        </w:numPr>
        <w:spacing w:before="0" w:beforeAutospacing="0" w:after="0" w:afterAutospacing="0" w:line="360" w:lineRule="auto"/>
        <w:textAlignment w:val="baseline"/>
        <w:rPr>
          <w:color w:val="000000"/>
        </w:rPr>
      </w:pPr>
      <w:r>
        <w:rPr>
          <w:color w:val="000000"/>
        </w:rPr>
        <w:t>informacijos trūkumas.</w:t>
      </w:r>
    </w:p>
    <w:p w:rsidR="00273D14" w:rsidRDefault="00B01C37">
      <w:pPr>
        <w:pStyle w:val="prastasiniatinklio"/>
        <w:spacing w:before="0" w:beforeAutospacing="0" w:after="0" w:afterAutospacing="0" w:line="360" w:lineRule="auto"/>
        <w:ind w:firstLine="720"/>
        <w:jc w:val="both"/>
        <w:rPr>
          <w:color w:val="000000"/>
        </w:rPr>
      </w:pPr>
      <w:r>
        <w:rPr>
          <w:color w:val="000000"/>
        </w:rPr>
        <w:t>Efektyviai išnaudojus apklausos duomenis bei parengus detalų užimtumo bei verslumo skatinimo planą, tai iš dalies sustabdytų ir jaunų šeimų migraciją į užsienį arba vidaus migraciją į kitus didžiuosius miestus , kas įtakoja į Panevėžio demografinę situaciją ( sensta visuomenė). Atkreiptinas dėmesys į jaunas šeimas bei jų verslumo skatinimą.</w:t>
      </w:r>
    </w:p>
    <w:p w:rsidR="00273D14" w:rsidRDefault="00B01C37">
      <w:pPr>
        <w:pStyle w:val="prastasiniatinklio"/>
        <w:spacing w:before="0" w:beforeAutospacing="0" w:after="0" w:afterAutospacing="0" w:line="360" w:lineRule="auto"/>
        <w:ind w:firstLine="851"/>
        <w:jc w:val="both"/>
        <w:textAlignment w:val="baseline"/>
        <w:rPr>
          <w:b/>
        </w:rPr>
      </w:pPr>
      <w:r>
        <w:rPr>
          <w:b/>
        </w:rPr>
        <w:t>3.2.3. Ekonominė plėtra</w:t>
      </w:r>
    </w:p>
    <w:p w:rsidR="00273D14" w:rsidRDefault="00B01C37">
      <w:pPr>
        <w:pStyle w:val="prastasiniatinklio"/>
        <w:spacing w:before="0" w:beforeAutospacing="0" w:after="0" w:afterAutospacing="0" w:line="360" w:lineRule="auto"/>
        <w:ind w:firstLine="851"/>
        <w:jc w:val="both"/>
        <w:textAlignment w:val="baseline"/>
      </w:pPr>
      <w:r>
        <w:t xml:space="preserve">Vienas iš pagrindinių regioninės politikos tikslų yra tolygi ekonominė plėtra, kurią užtikrina efektyvi smulkaus ir vidutinio verslo sektoriaus veikla visuose regionuose. Smulkaus ir vidutinio verslo plėtros galimybės Lietuvos regionuose yra nevienodos dėl skirtingų gamtinių ir ekonominių sąlygų, netolygiai išplėtotos gamybinės ir socialinės infrastruktūros, skirtingų galimybių gauti tiek pagrindinį, tiek aukštąjį išsilavinimą, didelio skirtumo tarp kaimo ir miesto vietovių gyventojų gaunamų pajamų, nevienodų galimybių skatinant verslumą bei kitų regionų skirtumus atspindinčių veiksnių. Kriziniu laikotarpiu, smulkaus ir vidutinio verslo plėtra tapo vienu pagrindinių regioninės politikos instrumentų. Todėl siekiant tolygaus Panevėžio regiono ekonominio augimo labai svarbu, </w:t>
      </w:r>
      <w:r>
        <w:lastRenderedPageBreak/>
        <w:t>kad turimi ištekliai būtų naudojami efektyviai ir garantuotų smulkaus ir vidutinio verslo sektoriaus augimą.</w:t>
      </w:r>
      <w:r>
        <w:rPr>
          <w:rStyle w:val="Puslapioinaosnuoroda"/>
        </w:rPr>
        <w:footnoteReference w:id="6"/>
      </w:r>
    </w:p>
    <w:p w:rsidR="00273D14" w:rsidRDefault="006E4210">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Panevėžys yra susisiekimui patogioje geografinėje padėtyje – apie 150 km nuo dviejų Baltijos jūros regiono sostinių (Vilniaus ir Rygos) bei 240 km nuo  Klaipėdos uosto. Panevėžio miestą su Europos transporto tinklu jungia pagrindinis </w:t>
      </w:r>
      <w:proofErr w:type="spellStart"/>
      <w:r>
        <w:rPr>
          <w:rFonts w:ascii="Times New Roman" w:eastAsia="Times New Roman" w:hAnsi="Times New Roman" w:cs="Times New Roman"/>
          <w:sz w:val="24"/>
          <w:szCs w:val="24"/>
          <w:lang w:eastAsia="lt-LT"/>
        </w:rPr>
        <w:t>transeuropinis</w:t>
      </w:r>
      <w:proofErr w:type="spellEnd"/>
      <w:r>
        <w:rPr>
          <w:rFonts w:ascii="Times New Roman" w:eastAsia="Times New Roman" w:hAnsi="Times New Roman" w:cs="Times New Roman"/>
          <w:sz w:val="24"/>
          <w:szCs w:val="24"/>
          <w:lang w:eastAsia="lt-LT"/>
        </w:rPr>
        <w:t xml:space="preserve"> transporto 1 koridorius </w:t>
      </w:r>
      <w:r>
        <w:rPr>
          <w:rFonts w:ascii="Times New Roman" w:eastAsia="Times New Roman" w:hAnsi="Times New Roman" w:cs="Times New Roman"/>
          <w:i/>
          <w:iCs/>
          <w:sz w:val="24"/>
          <w:szCs w:val="24"/>
          <w:lang w:eastAsia="lt-LT"/>
        </w:rPr>
        <w:t xml:space="preserve">(„Via </w:t>
      </w:r>
      <w:proofErr w:type="spellStart"/>
      <w:r>
        <w:rPr>
          <w:rFonts w:ascii="Times New Roman" w:eastAsia="Times New Roman" w:hAnsi="Times New Roman" w:cs="Times New Roman"/>
          <w:i/>
          <w:iCs/>
          <w:sz w:val="24"/>
          <w:szCs w:val="24"/>
          <w:lang w:eastAsia="lt-LT"/>
        </w:rPr>
        <w:t>Baltica</w:t>
      </w:r>
      <w:proofErr w:type="spellEnd"/>
      <w:r>
        <w:rPr>
          <w:rFonts w:ascii="Times New Roman" w:eastAsia="Times New Roman" w:hAnsi="Times New Roman" w:cs="Times New Roman"/>
          <w:i/>
          <w:iCs/>
          <w:sz w:val="24"/>
          <w:szCs w:val="24"/>
          <w:lang w:eastAsia="lt-LT"/>
        </w:rPr>
        <w:t>“</w:t>
      </w:r>
      <w:r>
        <w:rPr>
          <w:rFonts w:ascii="Times New Roman" w:eastAsia="Times New Roman" w:hAnsi="Times New Roman" w:cs="Times New Roman"/>
          <w:sz w:val="24"/>
          <w:szCs w:val="24"/>
          <w:lang w:eastAsia="lt-LT"/>
        </w:rPr>
        <w:t>) ir TINA transporto koridorius (Klaipėda–Šiauliai–Panevėžys–Vilnius–Lyda). Lyginant su kitais didžiaisiais Lietuvos miestais Panevėžys yra tankiausiai apgyvendintas – gyventojų tankumas siekia 2070/km</w:t>
      </w:r>
      <w:r>
        <w:rPr>
          <w:rFonts w:ascii="Times New Roman" w:eastAsia="Times New Roman" w:hAnsi="Times New Roman" w:cs="Times New Roman"/>
          <w:sz w:val="24"/>
          <w:szCs w:val="24"/>
          <w:vertAlign w:val="superscript"/>
          <w:lang w:eastAsia="lt-LT"/>
        </w:rPr>
        <w:t>2</w:t>
      </w:r>
      <w:r>
        <w:rPr>
          <w:rFonts w:ascii="Times New Roman" w:eastAsia="Times New Roman" w:hAnsi="Times New Roman" w:cs="Times New Roman"/>
          <w:sz w:val="24"/>
          <w:szCs w:val="24"/>
          <w:lang w:eastAsia="lt-LT"/>
        </w:rPr>
        <w:t>. Gatvių tankis Panevėžio mieste yra didžiausias lyginant su kitais šalies miestais – 8,52 km/km2 (Kaune 5,75 km/km2, Šiauliuose 4,30 km/km2).</w:t>
      </w:r>
    </w:p>
    <w:p w:rsidR="006E4210" w:rsidRDefault="006E4210" w:rsidP="006E4210">
      <w:pPr>
        <w:spacing w:after="0" w:line="36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Panevėžio mieste yra daugiau nei 120 transporto paslaugų</w:t>
      </w:r>
      <w:r w:rsidR="00970E29" w:rsidRPr="00970E29">
        <w:rPr>
          <w:rFonts w:ascii="Times New Roman" w:eastAsia="Calibri" w:hAnsi="Times New Roman" w:cs="Times New Roman"/>
          <w:sz w:val="24"/>
          <w:szCs w:val="24"/>
        </w:rPr>
        <w:t xml:space="preserve"> </w:t>
      </w:r>
      <w:r w:rsidR="00970E29">
        <w:rPr>
          <w:rFonts w:ascii="Times New Roman" w:eastAsia="Calibri" w:hAnsi="Times New Roman" w:cs="Times New Roman"/>
          <w:sz w:val="24"/>
          <w:szCs w:val="24"/>
        </w:rPr>
        <w:t>įmonių</w:t>
      </w:r>
      <w:r>
        <w:rPr>
          <w:rFonts w:ascii="Times New Roman" w:eastAsia="Calibri" w:hAnsi="Times New Roman" w:cs="Times New Roman"/>
          <w:sz w:val="24"/>
          <w:szCs w:val="24"/>
        </w:rPr>
        <w:t xml:space="preserve">, kurios sėkmingai plečiasi ir yra strategiškai svarbios miesto ekonomikai. </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Didžiausios lietuviško kapitalo Panevėžio įmonės pagal pardavimų apimtis 2015 metais buvo:</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1.AB,, Linas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grupė, yra žemės ūkio veiklą vystanti sėkmingai dirbanti bendrovė</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2. AB ,,</w:t>
      </w:r>
      <w:proofErr w:type="spellStart"/>
      <w:r>
        <w:rPr>
          <w:rFonts w:ascii="Times New Roman" w:hAnsi="Times New Roman" w:cs="Times New Roman"/>
          <w:sz w:val="24"/>
          <w:szCs w:val="24"/>
        </w:rPr>
        <w:t>Amilina</w:t>
      </w:r>
      <w:proofErr w:type="spellEnd"/>
      <w:r>
        <w:rPr>
          <w:rFonts w:ascii="Times New Roman" w:hAnsi="Times New Roman" w:cs="Times New Roman"/>
          <w:sz w:val="24"/>
          <w:szCs w:val="24"/>
        </w:rPr>
        <w:t>”.</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3.AB ,,Panevėžio statybos trestas”.</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4.AB ,,Panevėžio keliai “ .</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5.AB ,,Panevėžio energija”.</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Taip pat atkreiptinas dėmesys, kad Panevėžyje aktyviai veikia skandinaviško kapitalo įmonės, kurios 2000 m. įsikūrė norvegų pramonės parke Panevėžyje, kuris yra puikus pavyzdys, kaip sėkmingai pritraukus užsienio investicijas galima plėtoti Panevėžio ekonomiką, kurti darbo vietas bei gerinti miesto infrastruktūrą. Šiandien Panevėžyje sėkmingai veikia 18 norvegiško kapitalo įmonių. </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3D14" w:rsidRDefault="00B01C37">
      <w:pPr>
        <w:spacing w:after="0" w:line="36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2012 m. Panevėžio regione didžiausia  pridėtinė vertė buvo sukuriama pramonės (29,9 proc.) sektoriuje. Panevėžio patrauklumas verslui auga ir dėl Panevėžio Laisvosios ekonominės zonos (toliau – LEZ), kuri kuriama Panevėžio pramonės parko pagrindu. Su LEZ siejami didžiausi investiciniai projektai – tikimasi, jog dėl investicijų į Panevėžio LEZ kreipsis apie 8 įmones, kurios sukurs apie 1500-2000 darbo vietų. Laisvoji ekonominė zona turėtų atverti dideles perspektyvas pramonei ir naujiems verslams. </w:t>
      </w:r>
    </w:p>
    <w:p w:rsidR="00273D14" w:rsidRDefault="00B01C37" w:rsidP="006E4210">
      <w:pPr>
        <w:spacing w:after="0" w:line="360" w:lineRule="auto"/>
        <w:ind w:firstLine="70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Susietoje teritorijoje kaip ir tikslinėje VVG teritorijoje, vadovaujantis šia Strategija, verslo įmonės galės priimti naujus darbuotojus - ugdyti darbo įgūdžius darbo vietoje.</w:t>
      </w:r>
    </w:p>
    <w:p w:rsidR="00C74ADF" w:rsidRDefault="00C74ADF" w:rsidP="00C74ADF">
      <w:pPr>
        <w:pStyle w:val="prastasiniatinklio"/>
        <w:spacing w:before="0" w:beforeAutospacing="0" w:after="0" w:afterAutospacing="0" w:line="360" w:lineRule="auto"/>
        <w:ind w:firstLine="720"/>
        <w:jc w:val="both"/>
      </w:pPr>
      <w:r>
        <w:t xml:space="preserve">Analizuojant didžiausią potencialą plėtrai turintį individualios veiklos sektorių, matome, kad </w:t>
      </w:r>
    </w:p>
    <w:p w:rsidR="00C74ADF" w:rsidRDefault="00C74ADF" w:rsidP="00C74ADF">
      <w:pPr>
        <w:pStyle w:val="prastasiniatinklio"/>
        <w:spacing w:before="0" w:beforeAutospacing="0" w:after="0" w:afterAutospacing="0" w:line="360" w:lineRule="auto"/>
        <w:jc w:val="both"/>
      </w:pPr>
      <w:r>
        <w:lastRenderedPageBreak/>
        <w:t>pradedančiųjų verslą pagal individualios veiklos pažymą kasmet skaičius vidutiniškai padidėja iki 20 proc.(2012-2014m. periodu). Analogišku laikotarpiu dirbančių  pagal verslo liudijimą skaičius kasmet augo  vidutiškai-10 proc. Perspektyvoje, prognozuojant ne mažesnį augimo procentą pagal abi analizuojamas grupes , kas  sudaro 9-14 proc. ir taikant skatinimo priemones Strategijoje numatytais uždaviniais ir veiksmais, galime tikėtis ne mažesnio kaip 15 proc. augimą po 2020 metų. Tai sudarytų 2014 m.   duomenimis- 4857 fiziniai asmenys, 2014 m. Panevėžio gyventojų -96328, o tenkančių  1000 gyventojų - 50,4 , ir įvertinus 15 proc. augimą tikėtina 2022 m. bus ne mažiau kaip 58 dirbantys  pagal individualią pažymą ar verslo liudijimą, tenkantys 1000 gyventojų.</w:t>
      </w:r>
    </w:p>
    <w:p w:rsidR="00C74ADF" w:rsidRDefault="00C74ADF" w:rsidP="00C74ADF">
      <w:pPr>
        <w:pStyle w:val="prastasiniatinklio"/>
        <w:spacing w:before="0" w:beforeAutospacing="0" w:after="0" w:afterAutospacing="0" w:line="360" w:lineRule="auto"/>
        <w:ind w:firstLine="720"/>
        <w:jc w:val="both"/>
      </w:pPr>
      <w:r>
        <w:t>Lentelė 1. Dirbantys pagal verslo liudijimą ir pagal individualios veiklos pažymą</w:t>
      </w:r>
    </w:p>
    <w:tbl>
      <w:tblPr>
        <w:tblW w:w="7340" w:type="dxa"/>
        <w:tblInd w:w="-22" w:type="dxa"/>
        <w:tblLayout w:type="fixed"/>
        <w:tblCellMar>
          <w:left w:w="0" w:type="dxa"/>
          <w:right w:w="0" w:type="dxa"/>
        </w:tblCellMar>
        <w:tblLook w:val="04A0" w:firstRow="1" w:lastRow="0" w:firstColumn="1" w:lastColumn="0" w:noHBand="0" w:noVBand="1"/>
      </w:tblPr>
      <w:tblGrid>
        <w:gridCol w:w="4460"/>
        <w:gridCol w:w="960"/>
        <w:gridCol w:w="960"/>
        <w:gridCol w:w="960"/>
      </w:tblGrid>
      <w:tr w:rsidR="00C74ADF" w:rsidTr="0015393E">
        <w:trPr>
          <w:trHeight w:val="300"/>
        </w:trPr>
        <w:tc>
          <w:tcPr>
            <w:tcW w:w="4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C74ADF" w:rsidRDefault="00C74ADF" w:rsidP="0015393E">
            <w:pPr>
              <w:rPr>
                <w:rFonts w:ascii="Times New Roman" w:hAnsi="Times New Roman"/>
                <w:lang w:eastAsia="lt-LT"/>
              </w:rPr>
            </w:pPr>
            <w:r>
              <w:rPr>
                <w:rFonts w:ascii="Times New Roman" w:hAnsi="Times New Roman"/>
              </w:rPr>
              <w:t>Fiziniai asmenys</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rPr>
                <w:rFonts w:ascii="Times New Roman" w:hAnsi="Times New Roman"/>
              </w:rPr>
            </w:pPr>
            <w:r>
              <w:rPr>
                <w:rFonts w:ascii="Times New Roman" w:hAnsi="Times New Roman"/>
              </w:rPr>
              <w:t>2012m.</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rPr>
                <w:rFonts w:ascii="Times New Roman" w:hAnsi="Times New Roman"/>
              </w:rPr>
            </w:pPr>
            <w:r>
              <w:rPr>
                <w:rFonts w:ascii="Times New Roman" w:hAnsi="Times New Roman"/>
              </w:rPr>
              <w:t>2013m.</w:t>
            </w:r>
          </w:p>
        </w:tc>
        <w:tc>
          <w:tcPr>
            <w:tcW w:w="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rPr>
                <w:rFonts w:ascii="Times New Roman" w:hAnsi="Times New Roman"/>
              </w:rPr>
            </w:pPr>
            <w:r>
              <w:rPr>
                <w:rFonts w:ascii="Times New Roman" w:hAnsi="Times New Roman"/>
              </w:rPr>
              <w:t>2014m.</w:t>
            </w:r>
          </w:p>
        </w:tc>
      </w:tr>
      <w:tr w:rsidR="00C74ADF" w:rsidTr="0015393E">
        <w:trPr>
          <w:trHeight w:val="300"/>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74ADF" w:rsidRDefault="00C74ADF" w:rsidP="0015393E">
            <w:pPr>
              <w:rPr>
                <w:rFonts w:ascii="Times New Roman" w:hAnsi="Times New Roman"/>
              </w:rPr>
            </w:pPr>
            <w:r>
              <w:rPr>
                <w:rFonts w:ascii="Times New Roman" w:hAnsi="Times New Roman"/>
              </w:rPr>
              <w:t>- dirbantys pagal verslo liudijimą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jc w:val="right"/>
              <w:rPr>
                <w:rFonts w:ascii="Times New Roman" w:hAnsi="Times New Roman"/>
              </w:rPr>
            </w:pPr>
            <w:r>
              <w:rPr>
                <w:rFonts w:ascii="Times New Roman" w:hAnsi="Times New Roman"/>
              </w:rPr>
              <w:t>2519</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jc w:val="right"/>
              <w:rPr>
                <w:rFonts w:ascii="Times New Roman" w:hAnsi="Times New Roman"/>
              </w:rPr>
            </w:pPr>
            <w:r>
              <w:rPr>
                <w:rFonts w:ascii="Times New Roman" w:hAnsi="Times New Roman"/>
              </w:rPr>
              <w:t>2602</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jc w:val="right"/>
              <w:rPr>
                <w:rFonts w:ascii="Times New Roman" w:hAnsi="Times New Roman"/>
              </w:rPr>
            </w:pPr>
            <w:r>
              <w:rPr>
                <w:rFonts w:ascii="Times New Roman" w:hAnsi="Times New Roman"/>
              </w:rPr>
              <w:t>2913</w:t>
            </w:r>
          </w:p>
        </w:tc>
      </w:tr>
      <w:tr w:rsidR="00C74ADF" w:rsidTr="0015393E">
        <w:trPr>
          <w:trHeight w:val="300"/>
        </w:trPr>
        <w:tc>
          <w:tcPr>
            <w:tcW w:w="44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C74ADF" w:rsidRDefault="00C74ADF" w:rsidP="0015393E">
            <w:pPr>
              <w:rPr>
                <w:rFonts w:ascii="Times New Roman" w:hAnsi="Times New Roman"/>
              </w:rPr>
            </w:pPr>
            <w:r>
              <w:rPr>
                <w:rFonts w:ascii="Times New Roman" w:hAnsi="Times New Roman"/>
              </w:rPr>
              <w:t>- dirbantys pagal individualios veiklos pažymą</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jc w:val="right"/>
              <w:rPr>
                <w:rFonts w:ascii="Times New Roman" w:hAnsi="Times New Roman"/>
              </w:rPr>
            </w:pPr>
            <w:r>
              <w:rPr>
                <w:rFonts w:ascii="Times New Roman" w:hAnsi="Times New Roman"/>
              </w:rPr>
              <w:t>1361</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jc w:val="right"/>
              <w:rPr>
                <w:rFonts w:ascii="Times New Roman" w:hAnsi="Times New Roman"/>
              </w:rPr>
            </w:pPr>
            <w:r>
              <w:rPr>
                <w:rFonts w:ascii="Times New Roman" w:hAnsi="Times New Roman"/>
              </w:rPr>
              <w:t>1645</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tcPr>
          <w:p w:rsidR="00C74ADF" w:rsidRDefault="00C74ADF" w:rsidP="0015393E">
            <w:pPr>
              <w:jc w:val="right"/>
              <w:rPr>
                <w:rFonts w:ascii="Times New Roman" w:hAnsi="Times New Roman"/>
              </w:rPr>
            </w:pPr>
            <w:r>
              <w:rPr>
                <w:rFonts w:ascii="Times New Roman" w:hAnsi="Times New Roman"/>
              </w:rPr>
              <w:t>1944</w:t>
            </w:r>
          </w:p>
        </w:tc>
      </w:tr>
    </w:tbl>
    <w:p w:rsidR="00C74ADF" w:rsidRDefault="00C74ADF" w:rsidP="00C74ADF">
      <w:pPr>
        <w:spacing w:after="0" w:line="360" w:lineRule="auto"/>
        <w:rPr>
          <w:rFonts w:ascii="Times New Roman" w:hAnsi="Times New Roman" w:cs="Times New Roman"/>
          <w:sz w:val="24"/>
          <w:szCs w:val="24"/>
        </w:rPr>
      </w:pPr>
      <w:r>
        <w:rPr>
          <w:rFonts w:ascii="Times New Roman" w:hAnsi="Times New Roman" w:cs="Times New Roman"/>
          <w:sz w:val="24"/>
          <w:szCs w:val="24"/>
        </w:rPr>
        <w:t>Šaltinis : Lietuvos statistikos departamentas</w:t>
      </w:r>
    </w:p>
    <w:p w:rsidR="00C74ADF" w:rsidRDefault="00C74ADF" w:rsidP="00C74AD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Skatinant gyventojų verslumą, didinant žmonių susidomėjimą verslu, jo kūrimu bei protingu išteklių naudojimu, galima didinti miesto gyventojų darbingumą, kurti naujas darbo vietas ir mažinti miesto žmonių emigraciją.</w:t>
      </w:r>
    </w:p>
    <w:p w:rsidR="00273D14" w:rsidRDefault="00B01C37">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Taip pat svarbu plėtoti viešųjų paslaugų verslui tinklą, skatinti žmonių verslumą ir bendradarbiavimą bei sudaryti sąlygas įmonių plėtrai mažiau išsivysčiusiose ekonominės veiklos srityse. </w:t>
      </w:r>
      <w:r w:rsidR="00443C58">
        <w:rPr>
          <w:rFonts w:ascii="Times New Roman" w:eastAsia="Calibri" w:hAnsi="Times New Roman" w:cs="Times New Roman"/>
          <w:sz w:val="24"/>
          <w:szCs w:val="24"/>
        </w:rPr>
        <w:t>S</w:t>
      </w:r>
      <w:r>
        <w:rPr>
          <w:rFonts w:ascii="Times New Roman" w:eastAsia="Calibri" w:hAnsi="Times New Roman" w:cs="Times New Roman"/>
          <w:sz w:val="24"/>
          <w:szCs w:val="24"/>
        </w:rPr>
        <w:t>varbu didinti investicijas į žmogiškąjį kapitalą tam, kad verslo įmonės taptų konkurencingos, gebėtų konkuruoti ne tik vietinėse, bet ir užsienio rinkose, taip didindamos vidinį BVP, kurdamos naujas darbo vietas bei mažindamos nedarbo lygį.</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Kaip numatyta Panevėžio miesto ITVP, didžiausią įtaką socialinei, ekonominei, demografinei, aplinkos būklei ir klimato kaitai Panevėžio mieste daro šie veiksniai</w:t>
      </w:r>
      <w:r>
        <w:rPr>
          <w:rStyle w:val="Puslapioinaosnuoroda"/>
          <w:rFonts w:ascii="Times New Roman" w:hAnsi="Times New Roman" w:cs="Times New Roman"/>
          <w:sz w:val="24"/>
          <w:szCs w:val="24"/>
        </w:rPr>
        <w:footnoteReference w:id="7"/>
      </w:r>
      <w:r>
        <w:rPr>
          <w:rFonts w:ascii="Times New Roman" w:hAnsi="Times New Roman" w:cs="Times New Roman"/>
          <w:sz w:val="24"/>
          <w:szCs w:val="24"/>
        </w:rPr>
        <w:t>:</w:t>
      </w:r>
    </w:p>
    <w:p w:rsidR="00273D14" w:rsidRDefault="00B01C37">
      <w:pPr>
        <w:pStyle w:val="Sraopastraipa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Gyventojų mažėjimas ir senėjimas.</w:t>
      </w:r>
    </w:p>
    <w:p w:rsidR="00273D14" w:rsidRDefault="00B01C37">
      <w:pPr>
        <w:pStyle w:val="Sraopastraipa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Socialinės ir sveikatos problemos.</w:t>
      </w:r>
    </w:p>
    <w:p w:rsidR="00443C58" w:rsidRDefault="00B01C37">
      <w:pPr>
        <w:pStyle w:val="Sraopastraipa1"/>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Santykinai aukštas nedarbo lygis, lyginant su kitais Lietuvos didžiaisiais miestais ,</w:t>
      </w:r>
      <w:r w:rsidR="00443C58">
        <w:rPr>
          <w:rFonts w:ascii="Times New Roman" w:hAnsi="Times New Roman" w:cs="Times New Roman"/>
          <w:sz w:val="24"/>
          <w:szCs w:val="24"/>
        </w:rPr>
        <w:t xml:space="preserve"> </w:t>
      </w:r>
      <w:r>
        <w:rPr>
          <w:rFonts w:ascii="Times New Roman" w:hAnsi="Times New Roman" w:cs="Times New Roman"/>
          <w:sz w:val="24"/>
          <w:szCs w:val="24"/>
        </w:rPr>
        <w:t xml:space="preserve">ypač jaunų </w:t>
      </w:r>
    </w:p>
    <w:p w:rsidR="00273D14" w:rsidRDefault="00B01C37" w:rsidP="00443C58">
      <w:pPr>
        <w:pStyle w:val="Sraopastraipa1"/>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žmonių tarpe.</w:t>
      </w:r>
    </w:p>
    <w:p w:rsidR="00443C58" w:rsidRDefault="0026349C" w:rsidP="006E4210">
      <w:pPr>
        <w:pStyle w:val="Sraopastraipa1"/>
        <w:spacing w:after="0" w:line="360" w:lineRule="auto"/>
        <w:ind w:left="284"/>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6E4210" w:rsidRPr="0026349C">
        <w:rPr>
          <w:rFonts w:ascii="Times New Roman" w:hAnsi="Times New Roman" w:cs="Times New Roman"/>
          <w:sz w:val="24"/>
          <w:szCs w:val="24"/>
        </w:rPr>
        <w:t xml:space="preserve">Iš pateiktos </w:t>
      </w:r>
      <w:r w:rsidR="00443C58">
        <w:rPr>
          <w:rFonts w:ascii="Times New Roman" w:hAnsi="Times New Roman" w:cs="Times New Roman"/>
          <w:sz w:val="24"/>
          <w:szCs w:val="24"/>
        </w:rPr>
        <w:t xml:space="preserve">socialinio ir ekonominio sektorių </w:t>
      </w:r>
      <w:r w:rsidR="006E4210" w:rsidRPr="0026349C">
        <w:rPr>
          <w:rFonts w:ascii="Times New Roman" w:hAnsi="Times New Roman" w:cs="Times New Roman"/>
          <w:sz w:val="24"/>
          <w:szCs w:val="24"/>
        </w:rPr>
        <w:t>analizės du</w:t>
      </w:r>
      <w:r w:rsidR="00443C58">
        <w:rPr>
          <w:rFonts w:ascii="Times New Roman" w:hAnsi="Times New Roman" w:cs="Times New Roman"/>
          <w:sz w:val="24"/>
          <w:szCs w:val="24"/>
        </w:rPr>
        <w:t>omenų galime daryti išvadą, kad</w:t>
      </w:r>
    </w:p>
    <w:p w:rsidR="00273D14" w:rsidRPr="0026349C" w:rsidRDefault="006E4210" w:rsidP="0026349C">
      <w:pPr>
        <w:pStyle w:val="Sraopastraipa1"/>
        <w:spacing w:after="0" w:line="360" w:lineRule="auto"/>
        <w:ind w:left="0"/>
        <w:jc w:val="both"/>
        <w:rPr>
          <w:rFonts w:ascii="Times New Roman" w:hAnsi="Times New Roman" w:cs="Times New Roman"/>
          <w:sz w:val="24"/>
          <w:szCs w:val="24"/>
        </w:rPr>
      </w:pPr>
      <w:r w:rsidRPr="0026349C">
        <w:rPr>
          <w:rFonts w:ascii="Times New Roman" w:hAnsi="Times New Roman" w:cs="Times New Roman"/>
          <w:sz w:val="24"/>
          <w:szCs w:val="24"/>
        </w:rPr>
        <w:t>Panevėžyje</w:t>
      </w:r>
      <w:r w:rsidR="0026349C" w:rsidRPr="0026349C">
        <w:rPr>
          <w:rFonts w:ascii="Times New Roman" w:hAnsi="Times New Roman" w:cs="Times New Roman"/>
          <w:sz w:val="24"/>
          <w:szCs w:val="24"/>
        </w:rPr>
        <w:t xml:space="preserve"> dėka </w:t>
      </w:r>
      <w:r w:rsidRPr="0026349C">
        <w:rPr>
          <w:rFonts w:ascii="Times New Roman" w:hAnsi="Times New Roman" w:cs="Times New Roman"/>
          <w:sz w:val="24"/>
          <w:szCs w:val="24"/>
        </w:rPr>
        <w:t>be</w:t>
      </w:r>
      <w:r w:rsidR="0026349C" w:rsidRPr="0026349C">
        <w:rPr>
          <w:rFonts w:ascii="Times New Roman" w:hAnsi="Times New Roman" w:cs="Times New Roman"/>
          <w:sz w:val="24"/>
          <w:szCs w:val="24"/>
        </w:rPr>
        <w:t>ndruomeninių</w:t>
      </w:r>
      <w:r w:rsidR="00443C58">
        <w:rPr>
          <w:rFonts w:ascii="Times New Roman" w:hAnsi="Times New Roman" w:cs="Times New Roman"/>
          <w:sz w:val="24"/>
          <w:szCs w:val="24"/>
        </w:rPr>
        <w:t xml:space="preserve">  </w:t>
      </w:r>
      <w:r w:rsidR="0026349C" w:rsidRPr="0026349C">
        <w:rPr>
          <w:rFonts w:ascii="Times New Roman" w:hAnsi="Times New Roman" w:cs="Times New Roman"/>
          <w:sz w:val="24"/>
          <w:szCs w:val="24"/>
        </w:rPr>
        <w:t>iniciatyvų, yra</w:t>
      </w:r>
      <w:r w:rsidRPr="0026349C">
        <w:rPr>
          <w:rFonts w:ascii="Times New Roman" w:hAnsi="Times New Roman" w:cs="Times New Roman"/>
          <w:sz w:val="24"/>
          <w:szCs w:val="24"/>
        </w:rPr>
        <w:t xml:space="preserve"> galimyb</w:t>
      </w:r>
      <w:r w:rsidR="0026349C" w:rsidRPr="0026349C">
        <w:rPr>
          <w:rFonts w:ascii="Times New Roman" w:hAnsi="Times New Roman" w:cs="Times New Roman"/>
          <w:sz w:val="24"/>
          <w:szCs w:val="24"/>
        </w:rPr>
        <w:t>ė</w:t>
      </w:r>
      <w:r w:rsidRPr="0026349C">
        <w:rPr>
          <w:rFonts w:ascii="Times New Roman" w:hAnsi="Times New Roman" w:cs="Times New Roman"/>
          <w:sz w:val="24"/>
          <w:szCs w:val="24"/>
        </w:rPr>
        <w:t xml:space="preserve"> prisidėti prie </w:t>
      </w:r>
      <w:r w:rsidR="00796074" w:rsidRPr="0026349C">
        <w:rPr>
          <w:rFonts w:ascii="Times New Roman" w:hAnsi="Times New Roman" w:cs="Times New Roman"/>
          <w:sz w:val="24"/>
          <w:szCs w:val="24"/>
        </w:rPr>
        <w:t xml:space="preserve">didėjančio </w:t>
      </w:r>
      <w:r w:rsidRPr="0026349C">
        <w:rPr>
          <w:rFonts w:ascii="Times New Roman" w:hAnsi="Times New Roman" w:cs="Times New Roman"/>
          <w:sz w:val="24"/>
          <w:szCs w:val="24"/>
        </w:rPr>
        <w:t xml:space="preserve">socialinių paslaugų </w:t>
      </w:r>
      <w:r w:rsidR="00796074" w:rsidRPr="0026349C">
        <w:rPr>
          <w:rFonts w:ascii="Times New Roman" w:hAnsi="Times New Roman" w:cs="Times New Roman"/>
          <w:sz w:val="24"/>
          <w:szCs w:val="24"/>
        </w:rPr>
        <w:t>poreikio patenkinimo</w:t>
      </w:r>
      <w:r w:rsidRPr="0026349C">
        <w:rPr>
          <w:rFonts w:ascii="Times New Roman" w:hAnsi="Times New Roman" w:cs="Times New Roman"/>
          <w:sz w:val="24"/>
          <w:szCs w:val="24"/>
        </w:rPr>
        <w:t xml:space="preserve"> , numatant teikti darbingų gyventojų šeimos nariams socialinės priežiūros ir socialinės globos paslaugas, socialinę atskirtį patiriantiems senyvo amžiaus darbingiems </w:t>
      </w:r>
      <w:r w:rsidR="0015393E">
        <w:rPr>
          <w:rFonts w:ascii="Times New Roman" w:hAnsi="Times New Roman" w:cs="Times New Roman"/>
          <w:sz w:val="24"/>
          <w:szCs w:val="24"/>
        </w:rPr>
        <w:lastRenderedPageBreak/>
        <w:t>gyventojams būtina</w:t>
      </w:r>
      <w:r w:rsidRPr="0026349C">
        <w:rPr>
          <w:rFonts w:ascii="Times New Roman" w:hAnsi="Times New Roman" w:cs="Times New Roman"/>
          <w:sz w:val="24"/>
          <w:szCs w:val="24"/>
        </w:rPr>
        <w:t>s bendr</w:t>
      </w:r>
      <w:r w:rsidR="0015393E">
        <w:rPr>
          <w:rFonts w:ascii="Times New Roman" w:hAnsi="Times New Roman" w:cs="Times New Roman"/>
          <w:sz w:val="24"/>
          <w:szCs w:val="24"/>
        </w:rPr>
        <w:t>ą</w:t>
      </w:r>
      <w:r w:rsidRPr="0026349C">
        <w:rPr>
          <w:rFonts w:ascii="Times New Roman" w:hAnsi="Times New Roman" w:cs="Times New Roman"/>
          <w:sz w:val="24"/>
          <w:szCs w:val="24"/>
        </w:rPr>
        <w:t>si</w:t>
      </w:r>
      <w:r w:rsidR="0015393E">
        <w:rPr>
          <w:rFonts w:ascii="Times New Roman" w:hAnsi="Times New Roman" w:cs="Times New Roman"/>
          <w:sz w:val="24"/>
          <w:szCs w:val="24"/>
        </w:rPr>
        <w:t>a</w:t>
      </w:r>
      <w:r w:rsidRPr="0026349C">
        <w:rPr>
          <w:rFonts w:ascii="Times New Roman" w:hAnsi="Times New Roman" w:cs="Times New Roman"/>
          <w:sz w:val="24"/>
          <w:szCs w:val="24"/>
        </w:rPr>
        <w:t>s socialin</w:t>
      </w:r>
      <w:r w:rsidR="0015393E">
        <w:rPr>
          <w:rFonts w:ascii="Times New Roman" w:hAnsi="Times New Roman" w:cs="Times New Roman"/>
          <w:sz w:val="24"/>
          <w:szCs w:val="24"/>
        </w:rPr>
        <w:t>e</w:t>
      </w:r>
      <w:r w:rsidRPr="0026349C">
        <w:rPr>
          <w:rFonts w:ascii="Times New Roman" w:hAnsi="Times New Roman" w:cs="Times New Roman"/>
          <w:sz w:val="24"/>
          <w:szCs w:val="24"/>
        </w:rPr>
        <w:t>s paslaug</w:t>
      </w:r>
      <w:r w:rsidR="0015393E">
        <w:rPr>
          <w:rFonts w:ascii="Times New Roman" w:hAnsi="Times New Roman" w:cs="Times New Roman"/>
          <w:sz w:val="24"/>
          <w:szCs w:val="24"/>
        </w:rPr>
        <w:t>as ( sociokultūrine</w:t>
      </w:r>
      <w:r w:rsidRPr="0026349C">
        <w:rPr>
          <w:rFonts w:ascii="Times New Roman" w:hAnsi="Times New Roman" w:cs="Times New Roman"/>
          <w:sz w:val="24"/>
          <w:szCs w:val="24"/>
        </w:rPr>
        <w:t>s, asmeninės higienos ir priežiūros, transporto organizavimo ir kit</w:t>
      </w:r>
      <w:r w:rsidR="0015393E">
        <w:rPr>
          <w:rFonts w:ascii="Times New Roman" w:hAnsi="Times New Roman" w:cs="Times New Roman"/>
          <w:sz w:val="24"/>
          <w:szCs w:val="24"/>
        </w:rPr>
        <w:t>a</w:t>
      </w:r>
      <w:r w:rsidRPr="0026349C">
        <w:rPr>
          <w:rFonts w:ascii="Times New Roman" w:hAnsi="Times New Roman" w:cs="Times New Roman"/>
          <w:sz w:val="24"/>
          <w:szCs w:val="24"/>
        </w:rPr>
        <w:t>s)</w:t>
      </w:r>
      <w:r w:rsidR="0015393E">
        <w:rPr>
          <w:rFonts w:ascii="Times New Roman" w:hAnsi="Times New Roman" w:cs="Times New Roman"/>
          <w:sz w:val="24"/>
          <w:szCs w:val="24"/>
        </w:rPr>
        <w:t>. Taip pat bendrosio</w:t>
      </w:r>
      <w:r w:rsidRPr="0026349C">
        <w:rPr>
          <w:rFonts w:ascii="Times New Roman" w:hAnsi="Times New Roman" w:cs="Times New Roman"/>
          <w:sz w:val="24"/>
          <w:szCs w:val="24"/>
        </w:rPr>
        <w:t>s socialin</w:t>
      </w:r>
      <w:r w:rsidR="0015393E">
        <w:rPr>
          <w:rFonts w:ascii="Times New Roman" w:hAnsi="Times New Roman" w:cs="Times New Roman"/>
          <w:sz w:val="24"/>
          <w:szCs w:val="24"/>
        </w:rPr>
        <w:t>ė</w:t>
      </w:r>
      <w:r w:rsidRPr="0026349C">
        <w:rPr>
          <w:rFonts w:ascii="Times New Roman" w:hAnsi="Times New Roman" w:cs="Times New Roman"/>
          <w:sz w:val="24"/>
          <w:szCs w:val="24"/>
        </w:rPr>
        <w:t>s paslaugos aktualios socialinės rizikos šeimoms, įtraukiant ir pabėgėlius, jiems reikalingos ir specialios socialinės priežiūros paslaugos, kaip pagalb</w:t>
      </w:r>
      <w:r w:rsidR="00796074" w:rsidRPr="0026349C">
        <w:rPr>
          <w:rFonts w:ascii="Times New Roman" w:hAnsi="Times New Roman" w:cs="Times New Roman"/>
          <w:sz w:val="24"/>
          <w:szCs w:val="24"/>
        </w:rPr>
        <w:t>a</w:t>
      </w:r>
      <w:r w:rsidRPr="0026349C">
        <w:rPr>
          <w:rFonts w:ascii="Times New Roman" w:hAnsi="Times New Roman" w:cs="Times New Roman"/>
          <w:sz w:val="24"/>
          <w:szCs w:val="24"/>
        </w:rPr>
        <w:t xml:space="preserve"> į namus ar intensyvi krizių įveikimo</w:t>
      </w:r>
      <w:r w:rsidR="00796074" w:rsidRPr="0026349C">
        <w:rPr>
          <w:rFonts w:ascii="Times New Roman" w:hAnsi="Times New Roman" w:cs="Times New Roman"/>
          <w:sz w:val="24"/>
          <w:szCs w:val="24"/>
        </w:rPr>
        <w:t xml:space="preserve"> paslauga.</w:t>
      </w:r>
    </w:p>
    <w:p w:rsidR="00273D14" w:rsidRPr="0026349C" w:rsidRDefault="0026349C" w:rsidP="0026349C">
      <w:pPr>
        <w:pStyle w:val="Sraopastraipa1"/>
        <w:spacing w:after="0" w:line="360" w:lineRule="auto"/>
        <w:ind w:left="0"/>
        <w:jc w:val="both"/>
        <w:rPr>
          <w:rFonts w:ascii="Times New Roman" w:hAnsi="Times New Roman" w:cs="Times New Roman"/>
          <w:sz w:val="24"/>
          <w:szCs w:val="24"/>
        </w:rPr>
      </w:pPr>
      <w:r w:rsidRPr="0026349C">
        <w:rPr>
          <w:rFonts w:ascii="Times New Roman" w:hAnsi="Times New Roman" w:cs="Times New Roman"/>
          <w:sz w:val="24"/>
          <w:szCs w:val="24"/>
        </w:rPr>
        <w:t xml:space="preserve">           </w:t>
      </w:r>
      <w:r w:rsidR="00796074" w:rsidRPr="0026349C">
        <w:rPr>
          <w:rFonts w:ascii="Times New Roman" w:hAnsi="Times New Roman" w:cs="Times New Roman"/>
          <w:sz w:val="24"/>
          <w:szCs w:val="24"/>
        </w:rPr>
        <w:t>Verslumui skatinti be konsultacinių ir mokymų paslaugų paketo, labai aktuali parama orientuota į pradedančiuosius fizinius ir juridinius asmenis, jiems verslo pradžiai suteikiant  paramą iki 10000 eurų arba sudarant sąlygas neaktyviems darbingiems asmenims verslo įmonėse ugdyti darbinius įgūdžius darbo vietoje</w:t>
      </w:r>
      <w:r w:rsidRPr="0026349C">
        <w:rPr>
          <w:rFonts w:ascii="Times New Roman" w:hAnsi="Times New Roman" w:cs="Times New Roman"/>
          <w:sz w:val="24"/>
          <w:szCs w:val="24"/>
        </w:rPr>
        <w:t>, tam skiriant paslaugų vienam asmeniui už 1000 eurų</w:t>
      </w:r>
      <w:r w:rsidR="00796074" w:rsidRPr="0026349C">
        <w:rPr>
          <w:rFonts w:ascii="Times New Roman" w:hAnsi="Times New Roman" w:cs="Times New Roman"/>
          <w:sz w:val="24"/>
          <w:szCs w:val="24"/>
        </w:rPr>
        <w:t xml:space="preserve">. </w:t>
      </w:r>
    </w:p>
    <w:p w:rsidR="00796074" w:rsidRPr="0026349C" w:rsidRDefault="00796074">
      <w:pPr>
        <w:pStyle w:val="Sraopastraipa1"/>
        <w:spacing w:after="0" w:line="360" w:lineRule="auto"/>
        <w:ind w:left="0"/>
        <w:jc w:val="both"/>
        <w:rPr>
          <w:rFonts w:ascii="Times New Roman" w:hAnsi="Times New Roman" w:cs="Times New Roman"/>
          <w:sz w:val="24"/>
          <w:szCs w:val="24"/>
        </w:rPr>
      </w:pPr>
      <w:r w:rsidRPr="0026349C">
        <w:rPr>
          <w:rFonts w:ascii="Times New Roman" w:hAnsi="Times New Roman" w:cs="Times New Roman"/>
          <w:sz w:val="24"/>
          <w:szCs w:val="24"/>
        </w:rPr>
        <w:t xml:space="preserve">Panevėžio ITVP strategijos ir Panevėžio VVG strategijų suderinamumo geru pavyzdžiu taptų paramos verslo pradžiai suteikimas sukuriant profesinei veiklai vykdyti reikalingas erdves rekonstruotame Panevėžio autobusų stoties pastate, kurio rekonstrukcijai lėšos bus skiriamos iš Panevėžio ITVP . </w:t>
      </w:r>
      <w:r w:rsidR="0026349C">
        <w:rPr>
          <w:rFonts w:ascii="Times New Roman" w:hAnsi="Times New Roman" w:cs="Times New Roman"/>
          <w:sz w:val="24"/>
          <w:szCs w:val="24"/>
        </w:rPr>
        <w:t>B</w:t>
      </w:r>
      <w:r w:rsidRPr="0026349C">
        <w:rPr>
          <w:rFonts w:ascii="Times New Roman" w:hAnsi="Times New Roman" w:cs="Times New Roman"/>
          <w:sz w:val="24"/>
          <w:szCs w:val="24"/>
        </w:rPr>
        <w:t xml:space="preserve">us sudaryta </w:t>
      </w:r>
      <w:r w:rsidR="0026349C">
        <w:rPr>
          <w:rFonts w:ascii="Times New Roman" w:hAnsi="Times New Roman" w:cs="Times New Roman"/>
          <w:sz w:val="24"/>
          <w:szCs w:val="24"/>
        </w:rPr>
        <w:t>g</w:t>
      </w:r>
      <w:r w:rsidR="0026349C" w:rsidRPr="0026349C">
        <w:rPr>
          <w:rFonts w:ascii="Times New Roman" w:hAnsi="Times New Roman" w:cs="Times New Roman"/>
          <w:sz w:val="24"/>
          <w:szCs w:val="24"/>
        </w:rPr>
        <w:t xml:space="preserve">alimybė </w:t>
      </w:r>
      <w:r w:rsidRPr="0026349C">
        <w:rPr>
          <w:rFonts w:ascii="Times New Roman" w:hAnsi="Times New Roman" w:cs="Times New Roman"/>
          <w:sz w:val="24"/>
          <w:szCs w:val="24"/>
        </w:rPr>
        <w:t>analogišką profesinę veiklą vykdyti pradedantiesiems verslininkams ir kitose tinkamose erdvėse.</w:t>
      </w:r>
    </w:p>
    <w:p w:rsidR="00796074" w:rsidRPr="0026349C" w:rsidRDefault="00796074" w:rsidP="0026349C">
      <w:pPr>
        <w:pStyle w:val="Sraopastraipa1"/>
        <w:spacing w:after="0" w:line="360" w:lineRule="auto"/>
        <w:ind w:left="0" w:firstLine="1296"/>
        <w:jc w:val="both"/>
        <w:rPr>
          <w:rFonts w:ascii="Times New Roman" w:hAnsi="Times New Roman" w:cs="Times New Roman"/>
          <w:sz w:val="24"/>
          <w:szCs w:val="24"/>
        </w:rPr>
      </w:pPr>
      <w:r w:rsidRPr="0026349C">
        <w:rPr>
          <w:rFonts w:ascii="Times New Roman" w:hAnsi="Times New Roman" w:cs="Times New Roman"/>
          <w:sz w:val="24"/>
          <w:szCs w:val="24"/>
        </w:rPr>
        <w:t>Tokiu būdu akcentuojant jaunų žmonių įtraukimą į verslumo ir užimtumo skatinimo programas</w:t>
      </w:r>
      <w:r w:rsidR="0026349C" w:rsidRPr="0026349C">
        <w:rPr>
          <w:rFonts w:ascii="Times New Roman" w:hAnsi="Times New Roman" w:cs="Times New Roman"/>
          <w:sz w:val="24"/>
          <w:szCs w:val="24"/>
        </w:rPr>
        <w:t>,</w:t>
      </w:r>
      <w:r w:rsidRPr="0026349C">
        <w:rPr>
          <w:rFonts w:ascii="Times New Roman" w:hAnsi="Times New Roman" w:cs="Times New Roman"/>
          <w:sz w:val="24"/>
          <w:szCs w:val="24"/>
        </w:rPr>
        <w:t xml:space="preserve"> </w:t>
      </w:r>
      <w:r w:rsidR="0026349C" w:rsidRPr="0026349C">
        <w:rPr>
          <w:rFonts w:ascii="Times New Roman" w:hAnsi="Times New Roman" w:cs="Times New Roman"/>
          <w:sz w:val="24"/>
          <w:szCs w:val="24"/>
        </w:rPr>
        <w:t xml:space="preserve">būtų padidintas miesto gyventojų užimtumo lygis, mažėtų nedarbas, o </w:t>
      </w:r>
      <w:r w:rsidRPr="0026349C">
        <w:rPr>
          <w:rFonts w:ascii="Times New Roman" w:hAnsi="Times New Roman" w:cs="Times New Roman"/>
          <w:sz w:val="24"/>
          <w:szCs w:val="24"/>
        </w:rPr>
        <w:t>pradėję savo verslą ar savarankišką veikl</w:t>
      </w:r>
      <w:r w:rsidR="0026349C" w:rsidRPr="0026349C">
        <w:rPr>
          <w:rFonts w:ascii="Times New Roman" w:hAnsi="Times New Roman" w:cs="Times New Roman"/>
          <w:sz w:val="24"/>
          <w:szCs w:val="24"/>
        </w:rPr>
        <w:t>ą</w:t>
      </w:r>
      <w:r w:rsidRPr="0026349C">
        <w:rPr>
          <w:rFonts w:ascii="Times New Roman" w:hAnsi="Times New Roman" w:cs="Times New Roman"/>
          <w:sz w:val="24"/>
          <w:szCs w:val="24"/>
        </w:rPr>
        <w:t xml:space="preserve"> </w:t>
      </w:r>
      <w:r w:rsidR="00F07F2B">
        <w:rPr>
          <w:rFonts w:ascii="Times New Roman" w:hAnsi="Times New Roman" w:cs="Times New Roman"/>
          <w:sz w:val="24"/>
          <w:szCs w:val="24"/>
        </w:rPr>
        <w:t xml:space="preserve">dėka Panevėžio miesto VVG strategijai skiriamų investicijų, </w:t>
      </w:r>
      <w:r w:rsidR="00443C58">
        <w:rPr>
          <w:rFonts w:ascii="Times New Roman" w:hAnsi="Times New Roman" w:cs="Times New Roman"/>
          <w:sz w:val="24"/>
          <w:szCs w:val="24"/>
        </w:rPr>
        <w:t xml:space="preserve">iki 2022 metų </w:t>
      </w:r>
      <w:r w:rsidRPr="0026349C">
        <w:rPr>
          <w:rFonts w:ascii="Times New Roman" w:hAnsi="Times New Roman" w:cs="Times New Roman"/>
          <w:sz w:val="24"/>
          <w:szCs w:val="24"/>
        </w:rPr>
        <w:t>sukurtų ne mažiau 13 naujų darbo vietų</w:t>
      </w:r>
      <w:r w:rsidR="00F07F2B">
        <w:rPr>
          <w:rFonts w:ascii="Times New Roman" w:hAnsi="Times New Roman" w:cs="Times New Roman"/>
          <w:sz w:val="24"/>
          <w:szCs w:val="24"/>
        </w:rPr>
        <w:t xml:space="preserve"> </w:t>
      </w:r>
      <w:r w:rsidR="0015393E">
        <w:rPr>
          <w:rFonts w:ascii="Times New Roman" w:hAnsi="Times New Roman" w:cs="Times New Roman"/>
          <w:sz w:val="24"/>
          <w:szCs w:val="24"/>
        </w:rPr>
        <w:t>. Į</w:t>
      </w:r>
      <w:r w:rsidR="00443C58">
        <w:rPr>
          <w:rFonts w:ascii="Times New Roman" w:hAnsi="Times New Roman" w:cs="Times New Roman"/>
          <w:sz w:val="24"/>
          <w:szCs w:val="24"/>
        </w:rPr>
        <w:t xml:space="preserve"> verslumo skatinimo programas būtų įtraukta per 120 darbingų asmenų </w:t>
      </w:r>
      <w:r w:rsidR="0038630C">
        <w:rPr>
          <w:rFonts w:ascii="Times New Roman" w:hAnsi="Times New Roman" w:cs="Times New Roman"/>
          <w:sz w:val="24"/>
          <w:szCs w:val="24"/>
        </w:rPr>
        <w:t>, s</w:t>
      </w:r>
      <w:r w:rsidR="00443C58">
        <w:rPr>
          <w:rFonts w:ascii="Times New Roman" w:hAnsi="Times New Roman" w:cs="Times New Roman"/>
          <w:sz w:val="24"/>
          <w:szCs w:val="24"/>
        </w:rPr>
        <w:t xml:space="preserve">ocialinių paslaugų būtų suteikta per </w:t>
      </w:r>
      <w:r w:rsidR="00284E97">
        <w:rPr>
          <w:rFonts w:ascii="Times New Roman" w:hAnsi="Times New Roman" w:cs="Times New Roman"/>
          <w:sz w:val="24"/>
          <w:szCs w:val="24"/>
        </w:rPr>
        <w:t>280</w:t>
      </w:r>
      <w:r w:rsidR="00443C58">
        <w:rPr>
          <w:rFonts w:ascii="Times New Roman" w:hAnsi="Times New Roman" w:cs="Times New Roman"/>
          <w:sz w:val="24"/>
          <w:szCs w:val="24"/>
        </w:rPr>
        <w:t xml:space="preserve"> asmenų.</w:t>
      </w:r>
      <w:r w:rsidR="0038630C">
        <w:rPr>
          <w:rFonts w:ascii="Times New Roman" w:hAnsi="Times New Roman" w:cs="Times New Roman"/>
          <w:sz w:val="24"/>
          <w:szCs w:val="24"/>
        </w:rPr>
        <w:t>, į</w:t>
      </w:r>
      <w:r w:rsidR="0015393E">
        <w:rPr>
          <w:rFonts w:ascii="Times New Roman" w:hAnsi="Times New Roman" w:cs="Times New Roman"/>
          <w:sz w:val="24"/>
          <w:szCs w:val="24"/>
        </w:rPr>
        <w:t xml:space="preserve"> socialinių paslaugų teikimą numatyta įtraukti ne mažiau </w:t>
      </w:r>
      <w:r w:rsidR="0038630C">
        <w:rPr>
          <w:rFonts w:ascii="Times New Roman" w:hAnsi="Times New Roman" w:cs="Times New Roman"/>
          <w:sz w:val="24"/>
          <w:szCs w:val="24"/>
        </w:rPr>
        <w:t xml:space="preserve">kaip </w:t>
      </w:r>
      <w:r w:rsidR="0015393E">
        <w:rPr>
          <w:rFonts w:ascii="Times New Roman" w:hAnsi="Times New Roman" w:cs="Times New Roman"/>
          <w:sz w:val="24"/>
          <w:szCs w:val="24"/>
        </w:rPr>
        <w:t>32 savanori</w:t>
      </w:r>
      <w:r w:rsidR="0038630C">
        <w:rPr>
          <w:rFonts w:ascii="Times New Roman" w:hAnsi="Times New Roman" w:cs="Times New Roman"/>
          <w:sz w:val="24"/>
          <w:szCs w:val="24"/>
        </w:rPr>
        <w:t>us</w:t>
      </w:r>
      <w:r w:rsidR="0015393E">
        <w:rPr>
          <w:rFonts w:ascii="Times New Roman" w:hAnsi="Times New Roman" w:cs="Times New Roman"/>
          <w:sz w:val="24"/>
          <w:szCs w:val="24"/>
        </w:rPr>
        <w:t>.</w:t>
      </w:r>
    </w:p>
    <w:p w:rsidR="00273D14" w:rsidRDefault="00B01C37" w:rsidP="00F07F2B">
      <w:pPr>
        <w:pStyle w:val="Antrat2"/>
        <w:jc w:val="center"/>
        <w:rPr>
          <w:rFonts w:ascii="Times New Roman" w:eastAsia="Calibri" w:hAnsi="Times New Roman" w:cs="Times New Roman"/>
          <w:caps/>
          <w:color w:val="auto"/>
          <w:sz w:val="24"/>
          <w:szCs w:val="24"/>
        </w:rPr>
      </w:pPr>
      <w:r>
        <w:rPr>
          <w:rFonts w:ascii="Times New Roman" w:eastAsiaTheme="minorHAnsi" w:hAnsi="Times New Roman" w:cs="Times New Roman"/>
          <w:bCs w:val="0"/>
          <w:color w:val="auto"/>
          <w:sz w:val="24"/>
          <w:szCs w:val="24"/>
        </w:rPr>
        <w:t>3.3.</w:t>
      </w:r>
      <w:r>
        <w:rPr>
          <w:rFonts w:ascii="Times New Roman" w:eastAsiaTheme="minorHAnsi" w:hAnsi="Times New Roman" w:cs="Times New Roman"/>
          <w:b w:val="0"/>
          <w:bCs w:val="0"/>
          <w:color w:val="auto"/>
          <w:sz w:val="24"/>
          <w:szCs w:val="24"/>
        </w:rPr>
        <w:t xml:space="preserve">  </w:t>
      </w:r>
      <w:r>
        <w:rPr>
          <w:rFonts w:ascii="Times New Roman" w:eastAsia="Calibri" w:hAnsi="Times New Roman" w:cs="Times New Roman"/>
          <w:caps/>
          <w:color w:val="auto"/>
          <w:sz w:val="24"/>
          <w:szCs w:val="24"/>
        </w:rPr>
        <w:t>s</w:t>
      </w:r>
      <w:r>
        <w:rPr>
          <w:rFonts w:ascii="Times New Roman" w:eastAsia="Calibri" w:hAnsi="Times New Roman" w:cs="Times New Roman"/>
          <w:color w:val="auto"/>
          <w:sz w:val="24"/>
          <w:szCs w:val="24"/>
        </w:rPr>
        <w:t>trategijos suderinamumas su regiono ir miesto plėtros strateginiais dokumentais</w:t>
      </w:r>
    </w:p>
    <w:p w:rsidR="00273D14" w:rsidRDefault="00273D14">
      <w:pPr>
        <w:spacing w:after="0" w:line="360" w:lineRule="auto"/>
        <w:jc w:val="both"/>
        <w:rPr>
          <w:rFonts w:ascii="Times New Roman" w:eastAsia="Calibri" w:hAnsi="Times New Roman" w:cs="Times New Roman"/>
          <w:sz w:val="24"/>
          <w:szCs w:val="24"/>
        </w:rPr>
      </w:pPr>
    </w:p>
    <w:p w:rsidR="00273D14" w:rsidRDefault="00B01C37">
      <w:pPr>
        <w:spacing w:before="120" w:after="120" w:line="36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Panevėžio miesto VVG parengtoje strategijoje numatyti 2 prioritetai : „</w:t>
      </w:r>
      <w:r>
        <w:rPr>
          <w:rFonts w:ascii="Times New Roman" w:hAnsi="Times New Roman" w:cs="Times New Roman"/>
          <w:i/>
          <w:color w:val="000000"/>
          <w:sz w:val="24"/>
          <w:szCs w:val="24"/>
        </w:rPr>
        <w:t>Socialinės atskirties mažinimas“ ir „Verslumo skatinimas“</w:t>
      </w:r>
      <w:r>
        <w:rPr>
          <w:rFonts w:ascii="Times New Roman" w:hAnsi="Times New Roman" w:cs="Times New Roman"/>
          <w:color w:val="000000"/>
          <w:sz w:val="24"/>
          <w:szCs w:val="24"/>
        </w:rPr>
        <w:t xml:space="preserve"> atitinka 2014-2020 metų ES fondų investicijų veiksmų programos 7 ir 8 prioritetus, sietinus su integruotų teritorijų vystymo programų įgyvendinimu bei bendruomenių iniciatyvų skatinimu.</w:t>
      </w:r>
    </w:p>
    <w:tbl>
      <w:tblPr>
        <w:tblW w:w="9322" w:type="dxa"/>
        <w:tblInd w:w="-108" w:type="dxa"/>
        <w:tblLayout w:type="fixed"/>
        <w:tblLook w:val="04A0" w:firstRow="1" w:lastRow="0" w:firstColumn="1" w:lastColumn="0" w:noHBand="0" w:noVBand="1"/>
      </w:tblPr>
      <w:tblGrid>
        <w:gridCol w:w="9322"/>
      </w:tblGrid>
      <w:tr w:rsidR="00273D14">
        <w:trPr>
          <w:trHeight w:val="109"/>
        </w:trPr>
        <w:tc>
          <w:tcPr>
            <w:tcW w:w="9322" w:type="dxa"/>
          </w:tcPr>
          <w:p w:rsidR="00273D14" w:rsidRDefault="00B01C37">
            <w:pPr>
              <w:pStyle w:val="Default"/>
              <w:spacing w:before="120" w:after="120" w:line="360" w:lineRule="auto"/>
              <w:jc w:val="both"/>
              <w:rPr>
                <w:color w:val="auto"/>
                <w:sz w:val="23"/>
                <w:szCs w:val="23"/>
              </w:rPr>
            </w:pPr>
            <w:r>
              <w:rPr>
                <w:color w:val="auto"/>
              </w:rPr>
              <w:t xml:space="preserve">              Panevėžio regiono 2014-2020 m. plėtros planas  patvirtintas</w:t>
            </w:r>
            <w:r>
              <w:rPr>
                <w:b/>
                <w:color w:val="auto"/>
              </w:rPr>
              <w:t xml:space="preserve"> </w:t>
            </w:r>
            <w:r>
              <w:rPr>
                <w:color w:val="auto"/>
              </w:rPr>
              <w:t xml:space="preserve"> Panevėžio regiono plėtros tarybos 2015 m. spalio 15 d. sprendimu Nr. 51/4S-23 .  Lyginant Panevėžio miesto vietos plėtros strategijos prioritetus , tikslus ir investicines kryptis su regioniniais prioritetais, ši strategija siejasi su Panevėžio regiono plėtros plane iškeltu 1-o prioriteto „Kokybiškos viešosios paslaugos“, I-o tikslo „Padidinti viešųjų ir administracinių paslaugų kokybę ir prieinamumą“ 3 uždaviniu: „Išplėsti socialines paslaugas bei modernizuoti socialinių paslaugų infrastruktūrą, taip pat 2-o prioriteto „Ekonominiam augimui palanki aplinka“ 1 tikslo „</w:t>
            </w:r>
            <w:r>
              <w:rPr>
                <w:bCs/>
                <w:iCs/>
                <w:color w:val="auto"/>
                <w:sz w:val="23"/>
                <w:szCs w:val="23"/>
              </w:rPr>
              <w:t xml:space="preserve">Padidinti teritorinę </w:t>
            </w:r>
            <w:r>
              <w:rPr>
                <w:bCs/>
                <w:iCs/>
                <w:color w:val="auto"/>
                <w:sz w:val="23"/>
                <w:szCs w:val="23"/>
              </w:rPr>
              <w:lastRenderedPageBreak/>
              <w:t>sanglaudą ir gerinti aplinkos būklę“</w:t>
            </w:r>
            <w:r>
              <w:rPr>
                <w:b/>
                <w:bCs/>
                <w:i/>
                <w:iCs/>
                <w:color w:val="auto"/>
                <w:sz w:val="23"/>
                <w:szCs w:val="23"/>
              </w:rPr>
              <w:t xml:space="preserve"> </w:t>
            </w:r>
            <w:r>
              <w:rPr>
                <w:bCs/>
                <w:iCs/>
                <w:color w:val="auto"/>
                <w:sz w:val="23"/>
                <w:szCs w:val="23"/>
              </w:rPr>
              <w:t>1 uždaviniu „</w:t>
            </w:r>
            <w:r>
              <w:rPr>
                <w:i/>
                <w:color w:val="auto"/>
                <w:sz w:val="23"/>
                <w:szCs w:val="23"/>
              </w:rPr>
              <w:t>Padidinti gyvenamųjų vietovių konkurencingumą, ekonomikos augimą ir gyvenamosios vietos patrauklumą</w:t>
            </w:r>
            <w:r>
              <w:rPr>
                <w:color w:val="auto"/>
                <w:sz w:val="23"/>
                <w:szCs w:val="23"/>
              </w:rPr>
              <w:t>“ ir 2.1.1.2 .priemone „</w:t>
            </w:r>
            <w:r>
              <w:rPr>
                <w:color w:val="auto"/>
              </w:rPr>
              <w:t xml:space="preserve">Kompleksinis Panevėžio miesto dalių atnaujinimas ir plėtra“ , kuri numato kompleksinių projektų, nukreiptų į viešųjų erdvių sutvarkymą ir socialinės infrastruktūros pagerinimą, o tuo pačiu sudaroma galimybė bendruomenių projektais kurti minkštąsias projektines veiklas ir teikti paslaugas tikslinės teritorijos tikslinių grupių gyventojams. </w:t>
            </w:r>
          </w:p>
        </w:tc>
      </w:tr>
    </w:tbl>
    <w:p w:rsidR="00273D14" w:rsidRDefault="00B01C37">
      <w:pPr>
        <w:autoSpaceDE w:val="0"/>
        <w:autoSpaceDN w:val="0"/>
        <w:adjustRightInd w:val="0"/>
        <w:spacing w:before="120" w:after="12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lastRenderedPageBreak/>
        <w:t>Lyginant Panevėžio miesto VVG vietos plėtros strategijos prioritetus, tikslus ir uždavinius su  vietos  prioritetais, svarbu paminėti, kad ši strategija prisideda prie Panevėžio miesto strateginio plano įgyvendinimo. Panevėžio miesto strateginis plėtros planas 2014-2020 m. patvirtintas Panevėžio miesto savivaldybės taryboje 2013 m. spalio 10d. sprendimu Nr.1-280, nauja redakcija patvirtinta 2016 m. vasario 22d. sprendimu Nr.1-41.</w:t>
      </w:r>
    </w:p>
    <w:p w:rsidR="00273D14" w:rsidRDefault="00B01C37">
      <w:pPr>
        <w:autoSpaceDE w:val="0"/>
        <w:autoSpaceDN w:val="0"/>
        <w:adjustRightInd w:val="0"/>
        <w:spacing w:after="0" w:line="360" w:lineRule="auto"/>
        <w:ind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Parengta VVG strategija atitinka Panevėžio miesto plėtros strateginio plano (SPP) 1-ojo prioriteto „Panevėžio konkurencinio( </w:t>
      </w:r>
      <w:proofErr w:type="spellStart"/>
      <w:r>
        <w:rPr>
          <w:rFonts w:ascii="Times New Roman" w:hAnsi="Times New Roman" w:cs="Times New Roman"/>
          <w:sz w:val="24"/>
          <w:szCs w:val="24"/>
        </w:rPr>
        <w:t>metropolinio</w:t>
      </w:r>
      <w:proofErr w:type="spellEnd"/>
      <w:r>
        <w:rPr>
          <w:rFonts w:ascii="Times New Roman" w:hAnsi="Times New Roman" w:cs="Times New Roman"/>
          <w:sz w:val="24"/>
          <w:szCs w:val="24"/>
        </w:rPr>
        <w:t>) potencialo stiprinimas“ 1.1 tikslo „Sukurti palankiausią verslui ir investicijoms aplinką Lietuvos šiaurės rytuose“ 1.1.2 uždavinį „Gerinti bendrą aplinką verslui“. Taip pat strategija atitinka 2-ojo prioriteto „Kokybiškų gyvenimo sąlygų ir aukštos socialinės gerovės kūrimas“ 2.2 tikslą „Didinti socialinių paslaugų kokybę ir prieinamumą“ bei 2.2.1 uždavinį : „Plėsti kokybiškas ir visiems prieinamas socialines paslaugas“.</w:t>
      </w:r>
    </w:p>
    <w:p w:rsidR="00273D14" w:rsidRDefault="00B01C37" w:rsidP="006E4210">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integruota teritorijos vystymo programa (Panevėžio ITVP),  patvirtinta Lietuvos Respublikos Vidaus reikalų ministro 2016 m. vasario 19 d. įsakymu Nr. 1V-122, kurioje yra </w:t>
      </w:r>
      <w:r>
        <w:rPr>
          <w:rFonts w:ascii="Times New Roman" w:hAnsi="Times New Roman" w:cs="Times New Roman"/>
          <w:color w:val="000000"/>
          <w:sz w:val="24"/>
          <w:szCs w:val="24"/>
        </w:rPr>
        <w:t xml:space="preserve">numatoma įgyvendinti užimtumui didinti ir socialinei atkirčiai mažinti skirtas iniciatyvas. Panevėžio ITVP  2 priedo 1.2. uždavinio 1.2.2 p. yra numatytos priemonės siūlomos įgyvendinti per bendruomenės inicijuotos vietos plėtros iniciatyvą ir numatytas produkto rodiklis: bendruomenės inicijuojamų vietos plėtros projektų veiklų dalyviai (įskaitant visas tikslines grupes) sudaro 350 asmenų.   </w:t>
      </w:r>
      <w:r>
        <w:rPr>
          <w:rFonts w:ascii="Times New Roman" w:hAnsi="Times New Roman" w:cs="Times New Roman"/>
          <w:sz w:val="24"/>
          <w:szCs w:val="24"/>
        </w:rPr>
        <w:t>Lyginant Panevėžio miesto VVG vietos plėtros strategijos prioritetus ir uždavinius su Panevėžio miesto ITVP, galima teigti, kad  ši Strategija prisideda prie Panevėžio ITVP tikslų ir uždavinių įgyvendinimo.</w:t>
      </w:r>
    </w:p>
    <w:p w:rsidR="00273D14" w:rsidRPr="000265D9" w:rsidRDefault="006E4210" w:rsidP="00B23DB1">
      <w:pPr>
        <w:tabs>
          <w:tab w:val="left" w:pos="13467"/>
        </w:tabs>
        <w:snapToGrid w:val="0"/>
        <w:spacing w:before="100" w:beforeAutospacing="1" w:line="360" w:lineRule="auto"/>
        <w:jc w:val="both"/>
        <w:rPr>
          <w:rFonts w:ascii="Times New Roman" w:hAnsi="Times New Roman" w:cs="Times New Roman"/>
          <w:sz w:val="24"/>
          <w:szCs w:val="24"/>
        </w:rPr>
      </w:pPr>
      <w:r w:rsidRPr="000265D9">
        <w:rPr>
          <w:rFonts w:ascii="Times New Roman" w:eastAsia="Times New Roman" w:hAnsi="Times New Roman" w:cs="Times New Roman"/>
          <w:sz w:val="24"/>
          <w:szCs w:val="24"/>
          <w:lang w:eastAsia="lt-LT"/>
        </w:rPr>
        <w:t xml:space="preserve">            </w:t>
      </w:r>
      <w:r w:rsidR="00693FBC" w:rsidRPr="000265D9">
        <w:rPr>
          <w:rFonts w:ascii="Times New Roman" w:eastAsia="Times New Roman" w:hAnsi="Times New Roman" w:cs="Times New Roman"/>
          <w:sz w:val="24"/>
          <w:szCs w:val="24"/>
          <w:lang w:eastAsia="lt-LT"/>
        </w:rPr>
        <w:t xml:space="preserve">     Panevėžyje veikia apie 500 nevyriausybinių organizacijų. Jų veikla įvairi, tačiau tikslas</w:t>
      </w:r>
      <w:r w:rsidR="000265D9">
        <w:rPr>
          <w:rFonts w:ascii="Times New Roman" w:eastAsia="Times New Roman" w:hAnsi="Times New Roman" w:cs="Times New Roman"/>
          <w:sz w:val="24"/>
          <w:szCs w:val="24"/>
          <w:lang w:eastAsia="lt-LT"/>
        </w:rPr>
        <w:t xml:space="preserve"> </w:t>
      </w:r>
      <w:r w:rsidR="00693FBC" w:rsidRPr="000265D9">
        <w:rPr>
          <w:rFonts w:ascii="Times New Roman" w:eastAsia="Times New Roman" w:hAnsi="Times New Roman" w:cs="Times New Roman"/>
          <w:sz w:val="24"/>
          <w:szCs w:val="24"/>
          <w:lang w:eastAsia="lt-LT"/>
        </w:rPr>
        <w:t xml:space="preserve"> bendras- miesto bendruomenės užimtumas bei interesų atstovavimas. Naujų paslaugų kūrimas ir  esamų tobulinimas paskatintų nevyriausybinių organizacijų ir bendruomenių pasitenkinimą miestu ir mažintų gyventojų migraciją.</w:t>
      </w:r>
    </w:p>
    <w:p w:rsidR="00693FBC" w:rsidRPr="000265D9" w:rsidRDefault="00693FBC" w:rsidP="000265D9">
      <w:pPr>
        <w:pStyle w:val="Sraopastraipa1"/>
        <w:spacing w:before="100" w:beforeAutospacing="1" w:after="0" w:line="360" w:lineRule="auto"/>
        <w:jc w:val="both"/>
        <w:rPr>
          <w:rFonts w:ascii="Times New Roman" w:hAnsi="Times New Roman" w:cs="Times New Roman"/>
          <w:sz w:val="24"/>
          <w:szCs w:val="24"/>
        </w:rPr>
        <w:sectPr w:rsidR="00693FBC" w:rsidRPr="000265D9">
          <w:headerReference w:type="default" r:id="rId23"/>
          <w:footerReference w:type="default" r:id="rId24"/>
          <w:headerReference w:type="first" r:id="rId25"/>
          <w:pgSz w:w="11906" w:h="16838"/>
          <w:pgMar w:top="1701" w:right="567" w:bottom="1134" w:left="1701" w:header="567" w:footer="567" w:gutter="0"/>
          <w:cols w:space="1296"/>
          <w:titlePg/>
          <w:docGrid w:linePitch="360"/>
        </w:sectPr>
      </w:pPr>
    </w:p>
    <w:p w:rsidR="00273D14" w:rsidRDefault="00B01C37">
      <w:pPr>
        <w:rPr>
          <w:lang w:eastAsia="lt-LT"/>
        </w:rPr>
      </w:pPr>
      <w:bookmarkStart w:id="13" w:name="_Toc441414538"/>
      <w:r>
        <w:rPr>
          <w:rFonts w:ascii="Times New Roman" w:eastAsiaTheme="majorEastAsia" w:hAnsi="Times New Roman" w:cs="Times New Roman"/>
          <w:b/>
          <w:bCs/>
          <w:caps/>
          <w:sz w:val="24"/>
          <w:szCs w:val="24"/>
          <w:lang w:eastAsia="lt-LT"/>
        </w:rPr>
        <w:lastRenderedPageBreak/>
        <w:t xml:space="preserve">                                                       3.4.  </w:t>
      </w:r>
      <w:r>
        <w:rPr>
          <w:rFonts w:ascii="Times New Roman" w:hAnsi="Times New Roman" w:cs="Times New Roman"/>
          <w:b/>
          <w:caps/>
          <w:sz w:val="24"/>
          <w:szCs w:val="24"/>
          <w:lang w:eastAsia="lt-LT"/>
        </w:rPr>
        <w:t>Stiprybių, silpnybių, galimybių ir grėsmių analizė</w:t>
      </w:r>
      <w:bookmarkEnd w:id="13"/>
    </w:p>
    <w:tbl>
      <w:tblPr>
        <w:tblW w:w="15168" w:type="dxa"/>
        <w:tblInd w:w="-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79"/>
        <w:gridCol w:w="1441"/>
        <w:gridCol w:w="9048"/>
      </w:tblGrid>
      <w:tr w:rsidR="00273D14">
        <w:tc>
          <w:tcPr>
            <w:tcW w:w="4679"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pStyle w:val="Sraopastraipa1"/>
              <w:spacing w:after="0"/>
              <w:ind w:left="180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Stiprybės</w:t>
            </w:r>
          </w:p>
        </w:tc>
        <w:tc>
          <w:tcPr>
            <w:tcW w:w="1441"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Aktualumo įvertinimas (1-5 balai)</w:t>
            </w:r>
          </w:p>
        </w:tc>
        <w:tc>
          <w:tcPr>
            <w:tcW w:w="9048"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Suteiktą įvertinimą pagrindžianti informacija, prielaidos</w:t>
            </w:r>
          </w:p>
        </w:tc>
      </w:tr>
      <w:tr w:rsidR="00273D14">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Panevėžys – palankioje geografinėje padėtyje (nesunkiai pasiekiami Vilniaus ir Rygos miestai) kompaktiškai išsidėstęs, tankiausiai iš visų didžiųjų miestų apgyvendintas miestas, turintis gerai išplėtotą bazinių inžinierinių tinklų sistemą.</w:t>
            </w:r>
          </w:p>
          <w:p w:rsidR="00273D14" w:rsidRDefault="00273D14">
            <w:pPr>
              <w:spacing w:after="0"/>
              <w:jc w:val="both"/>
              <w:rPr>
                <w:rFonts w:ascii="Times New Roman" w:eastAsia="Times New Roman" w:hAnsi="Times New Roman" w:cs="Times New Roman"/>
                <w:color w:val="C00000"/>
                <w:sz w:val="24"/>
                <w:szCs w:val="24"/>
                <w:lang w:eastAsia="lt-LT"/>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9048"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Panevėžys yra susisiekimui patogioje geografinėje padėtyje – apie 150 km nuo dviejų Baltijos jūros regiono sostinių (Vilniaus ir Rygos) bei 240 km nuo  Klaipėdos uosto. Panevėžio miestą su Europos transporto tinklu jungia pagrindinis </w:t>
            </w:r>
            <w:proofErr w:type="spellStart"/>
            <w:r>
              <w:rPr>
                <w:rFonts w:ascii="Times New Roman" w:eastAsia="Times New Roman" w:hAnsi="Times New Roman" w:cs="Times New Roman"/>
                <w:sz w:val="24"/>
                <w:szCs w:val="24"/>
                <w:lang w:eastAsia="lt-LT"/>
              </w:rPr>
              <w:t>transeuropinis</w:t>
            </w:r>
            <w:proofErr w:type="spellEnd"/>
            <w:r>
              <w:rPr>
                <w:rFonts w:ascii="Times New Roman" w:eastAsia="Times New Roman" w:hAnsi="Times New Roman" w:cs="Times New Roman"/>
                <w:sz w:val="24"/>
                <w:szCs w:val="24"/>
                <w:lang w:eastAsia="lt-LT"/>
              </w:rPr>
              <w:t xml:space="preserve"> transporto 1 koridorius </w:t>
            </w:r>
            <w:r>
              <w:rPr>
                <w:rFonts w:ascii="Times New Roman" w:eastAsia="Times New Roman" w:hAnsi="Times New Roman" w:cs="Times New Roman"/>
                <w:i/>
                <w:iCs/>
                <w:sz w:val="24"/>
                <w:szCs w:val="24"/>
                <w:lang w:eastAsia="lt-LT"/>
              </w:rPr>
              <w:t xml:space="preserve">(„Via </w:t>
            </w:r>
            <w:proofErr w:type="spellStart"/>
            <w:r>
              <w:rPr>
                <w:rFonts w:ascii="Times New Roman" w:eastAsia="Times New Roman" w:hAnsi="Times New Roman" w:cs="Times New Roman"/>
                <w:i/>
                <w:iCs/>
                <w:sz w:val="24"/>
                <w:szCs w:val="24"/>
                <w:lang w:eastAsia="lt-LT"/>
              </w:rPr>
              <w:t>Baltica</w:t>
            </w:r>
            <w:proofErr w:type="spellEnd"/>
            <w:r>
              <w:rPr>
                <w:rFonts w:ascii="Times New Roman" w:eastAsia="Times New Roman" w:hAnsi="Times New Roman" w:cs="Times New Roman"/>
                <w:i/>
                <w:iCs/>
                <w:sz w:val="24"/>
                <w:szCs w:val="24"/>
                <w:lang w:eastAsia="lt-LT"/>
              </w:rPr>
              <w:t>“</w:t>
            </w:r>
            <w:r>
              <w:rPr>
                <w:rFonts w:ascii="Times New Roman" w:eastAsia="Times New Roman" w:hAnsi="Times New Roman" w:cs="Times New Roman"/>
                <w:sz w:val="24"/>
                <w:szCs w:val="24"/>
                <w:lang w:eastAsia="lt-LT"/>
              </w:rPr>
              <w:t>) ir TINA transporto koridorius (Klaipėda–Šiauliai–Panevėžys–Vilnius–Lyda). Lyginant su kitais didžiaisiais Lietuvos miestais Panevėžys yra tankiausiai apgyvendintas – gyventojų tankumas siekia 2070/km</w:t>
            </w:r>
            <w:r>
              <w:rPr>
                <w:rFonts w:ascii="Times New Roman" w:eastAsia="Times New Roman" w:hAnsi="Times New Roman" w:cs="Times New Roman"/>
                <w:sz w:val="24"/>
                <w:szCs w:val="24"/>
                <w:vertAlign w:val="superscript"/>
                <w:lang w:eastAsia="lt-LT"/>
              </w:rPr>
              <w:t>2</w:t>
            </w:r>
            <w:r>
              <w:rPr>
                <w:rFonts w:ascii="Times New Roman" w:eastAsia="Times New Roman" w:hAnsi="Times New Roman" w:cs="Times New Roman"/>
                <w:sz w:val="24"/>
                <w:szCs w:val="24"/>
                <w:lang w:eastAsia="lt-LT"/>
              </w:rPr>
              <w:t>. Gatvių tankis Panevėžio mieste yra didžiausias lyginant su kitais šalies miestais – 8,52 km/km2 (Kaune 5,75 km/km2, Šiauliuose 4,30 km/km2).</w:t>
            </w:r>
            <w:r>
              <w:rPr>
                <w:rFonts w:ascii="Times New Roman" w:hAnsi="Times New Roman" w:cs="Times New Roman"/>
                <w:sz w:val="24"/>
                <w:szCs w:val="24"/>
              </w:rPr>
              <w:t xml:space="preserve"> </w:t>
            </w:r>
          </w:p>
        </w:tc>
      </w:tr>
      <w:tr w:rsidR="00273D14">
        <w:tc>
          <w:tcPr>
            <w:tcW w:w="467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Efektyviai dirbančios miesto pramonės įmonės, Laisvoji ekonominė zona, pažangių verslo struktūrų veikla, darbo rinkos poreikius užtikrinančios aukštosios bei profesinės mokyklos sudaro sąlygas įvairių verslų kūrimuisi bei pramonės plėtrai. Panevėžio mieste išvystyta paramos verslui sistema.</w:t>
            </w:r>
          </w:p>
          <w:p w:rsidR="00273D14" w:rsidRDefault="00273D14">
            <w:pPr>
              <w:spacing w:after="0"/>
              <w:jc w:val="both"/>
              <w:rPr>
                <w:rFonts w:ascii="Times New Roman" w:eastAsia="Times New Roman" w:hAnsi="Times New Roman" w:cs="Times New Roman"/>
                <w:sz w:val="24"/>
                <w:szCs w:val="24"/>
                <w:lang w:eastAsia="lt-LT"/>
              </w:rPr>
            </w:pPr>
          </w:p>
          <w:p w:rsidR="00273D14" w:rsidRDefault="00273D14">
            <w:pPr>
              <w:spacing w:after="0"/>
              <w:jc w:val="both"/>
              <w:rPr>
                <w:rFonts w:ascii="Times New Roman" w:eastAsia="Times New Roman" w:hAnsi="Times New Roman" w:cs="Times New Roman"/>
                <w:color w:val="C00000"/>
                <w:sz w:val="24"/>
                <w:szCs w:val="24"/>
                <w:lang w:eastAsia="lt-LT"/>
              </w:rPr>
            </w:pPr>
          </w:p>
        </w:tc>
        <w:tc>
          <w:tcPr>
            <w:tcW w:w="1441" w:type="dxa"/>
            <w:tcBorders>
              <w:top w:val="nil"/>
              <w:left w:val="nil"/>
              <w:bottom w:val="single" w:sz="4"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9048" w:type="dxa"/>
            <w:tcBorders>
              <w:top w:val="nil"/>
              <w:left w:val="nil"/>
              <w:bottom w:val="single" w:sz="4"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2012 m. Panevėžio regione didžiausia  pridėtinė vertė buvo sukuriama pramonės (29,9 proc.) sektoriuje. Panevėžio patrauklumas investuotojams auga ir dėl Panevėžio Laisvosios ekonominės zonos (toliau – LEZ), kuri kuriama Panevėžio pramonės parko pagrindu. Su LEZ siejami didžiausi investiciniai projektai – tikimasi, jog dėl investicijų į Panevėžio LEZ kreipsis apie 8 įmones, kurios sukurs apie 1500-2000 darbo vietų. Laisvoji ekonominė zona turėtų atverti dideles perspektyvas pramonei ir naujiems verslams. </w:t>
            </w:r>
          </w:p>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Susietoje teritorijoje įmonės  kaip ir tikslinėje teritorijoje  galės priimti naujus darbuotojus pagal šią Strategiją- ugdyti darbo įgūdžius darbo vietoje.</w:t>
            </w:r>
          </w:p>
          <w:p w:rsidR="00273D14" w:rsidRDefault="00273D14">
            <w:pPr>
              <w:spacing w:after="0"/>
              <w:jc w:val="both"/>
              <w:rPr>
                <w:rFonts w:ascii="Times New Roman" w:eastAsia="Times New Roman" w:hAnsi="Times New Roman" w:cs="Times New Roman"/>
                <w:sz w:val="24"/>
                <w:szCs w:val="24"/>
                <w:lang w:eastAsia="lt-LT"/>
              </w:rPr>
            </w:pPr>
          </w:p>
        </w:tc>
      </w:tr>
      <w:tr w:rsidR="00273D14">
        <w:tc>
          <w:tcPr>
            <w:tcW w:w="4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3.Išplėtota bendruomeninių organizacijų tinklo veikla</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9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D14" w:rsidRDefault="00B01C37">
            <w:pPr>
              <w:tabs>
                <w:tab w:val="left" w:pos="13467"/>
              </w:tabs>
              <w:snapToGrid w:val="0"/>
              <w:jc w:val="both"/>
              <w:rPr>
                <w:rFonts w:eastAsia="Times New Roman"/>
                <w:sz w:val="24"/>
                <w:szCs w:val="24"/>
                <w:lang w:eastAsia="lt-LT"/>
              </w:rPr>
            </w:pPr>
            <w:r>
              <w:rPr>
                <w:rFonts w:ascii="Times New Roman" w:eastAsia="Times New Roman" w:hAnsi="Times New Roman" w:cs="Times New Roman"/>
                <w:sz w:val="24"/>
                <w:szCs w:val="24"/>
                <w:lang w:eastAsia="lt-LT"/>
              </w:rPr>
              <w:t>Panevėžyje veikia apie 500 nevyriausybinių organizacijų. Jų veikla įvairi, tačiau tikslas bendras- miesto bendruomenės užimtumas bei interesų atstovavimas. Naujų paslaugų kūrimas ir  esamų tobulinimas paskatintų nevyriausybinių organizacijų ir bendruomenių pasitenkinimą miestu ir mažintų gyventojų migraciją</w:t>
            </w:r>
            <w:r>
              <w:rPr>
                <w:rFonts w:eastAsia="Times New Roman"/>
                <w:sz w:val="24"/>
                <w:szCs w:val="24"/>
                <w:lang w:eastAsia="lt-LT"/>
              </w:rPr>
              <w:t>.</w:t>
            </w:r>
          </w:p>
          <w:p w:rsidR="00273D14" w:rsidRDefault="00273D14">
            <w:pPr>
              <w:tabs>
                <w:tab w:val="left" w:pos="13467"/>
              </w:tabs>
              <w:snapToGrid w:val="0"/>
              <w:jc w:val="both"/>
              <w:rPr>
                <w:rFonts w:eastAsia="Times New Roman"/>
                <w:sz w:val="24"/>
                <w:szCs w:val="24"/>
                <w:lang w:eastAsia="lt-LT"/>
              </w:rPr>
            </w:pPr>
          </w:p>
          <w:p w:rsidR="00273D14" w:rsidRDefault="00273D14">
            <w:pPr>
              <w:tabs>
                <w:tab w:val="left" w:pos="13467"/>
              </w:tabs>
              <w:snapToGrid w:val="0"/>
              <w:jc w:val="both"/>
              <w:rPr>
                <w:rFonts w:ascii="Times New Roman" w:eastAsia="Times New Roman" w:hAnsi="Times New Roman" w:cs="Times New Roman"/>
                <w:sz w:val="24"/>
                <w:szCs w:val="24"/>
                <w:lang w:eastAsia="lt-LT"/>
              </w:rPr>
            </w:pPr>
          </w:p>
        </w:tc>
      </w:tr>
      <w:tr w:rsidR="00273D14">
        <w:tc>
          <w:tcPr>
            <w:tcW w:w="4679" w:type="dxa"/>
            <w:tcBorders>
              <w:top w:val="single" w:sz="4"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Silpnybės</w:t>
            </w:r>
          </w:p>
        </w:tc>
        <w:tc>
          <w:tcPr>
            <w:tcW w:w="1441" w:type="dxa"/>
            <w:tcBorders>
              <w:top w:val="single" w:sz="4"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Aktualumo įvertinimas</w:t>
            </w:r>
          </w:p>
        </w:tc>
        <w:tc>
          <w:tcPr>
            <w:tcW w:w="9048" w:type="dxa"/>
            <w:tcBorders>
              <w:top w:val="single" w:sz="4"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Suteiktą įvertinimą pagrindžianti informacija, prielaidos</w:t>
            </w:r>
          </w:p>
        </w:tc>
      </w:tr>
      <w:tr w:rsidR="00273D14">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Aukšti bendro registruotų bedarbių ir jaunimo nedarbo rodikliai, santykinai žemas vidutinis darbo užmokestis lemia mažėjančią gyventojų perkamąją galią, naujų verslų kūrimąsi ir plėtrą mieste</w:t>
            </w: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9048"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rsidP="007238CF">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Nedarbo </w:t>
            </w:r>
            <w:r w:rsidR="00C80774">
              <w:rPr>
                <w:rFonts w:ascii="Times New Roman" w:eastAsia="Times New Roman" w:hAnsi="Times New Roman" w:cs="Times New Roman"/>
                <w:sz w:val="24"/>
                <w:szCs w:val="24"/>
                <w:lang w:eastAsia="lt-LT"/>
              </w:rPr>
              <w:t xml:space="preserve">lygis </w:t>
            </w:r>
            <w:r>
              <w:rPr>
                <w:rFonts w:ascii="Times New Roman" w:eastAsia="Times New Roman" w:hAnsi="Times New Roman" w:cs="Times New Roman"/>
                <w:sz w:val="24"/>
                <w:szCs w:val="24"/>
                <w:lang w:eastAsia="lt-LT"/>
              </w:rPr>
              <w:t xml:space="preserve">Panevėžio mieste yra didžiausias tarp 5 didžiųjų miestų (ir vienas didesnių tarp visų Lietuvos savivaldybių). 2014 m. liepos 1 d. Panevėžio mieste registruotas didžiausiais bedarbių skaičius didžiųjų miestų tarpe - 9,6 proc. jaunimo nedarbas siekė 5,2 proc. Darbo užmokesčio vidurkis Panevėžio mieste yra taip pat mažesnis nei šalies vidurkis. 2014 m. antrąjį ketvirtį </w:t>
            </w:r>
            <w:proofErr w:type="spellStart"/>
            <w:r>
              <w:rPr>
                <w:rFonts w:ascii="Times New Roman" w:eastAsia="Times New Roman" w:hAnsi="Times New Roman" w:cs="Times New Roman"/>
                <w:sz w:val="24"/>
                <w:szCs w:val="24"/>
                <w:lang w:eastAsia="lt-LT"/>
              </w:rPr>
              <w:t>bruto</w:t>
            </w:r>
            <w:proofErr w:type="spellEnd"/>
            <w:r>
              <w:rPr>
                <w:rFonts w:ascii="Times New Roman" w:eastAsia="Times New Roman" w:hAnsi="Times New Roman" w:cs="Times New Roman"/>
                <w:sz w:val="24"/>
                <w:szCs w:val="24"/>
                <w:lang w:eastAsia="lt-LT"/>
              </w:rPr>
              <w:t xml:space="preserve"> darbo užmokestis Panevėžio apskrityje siekė 2241,1 Lt</w:t>
            </w:r>
            <w:r w:rsidR="007238CF">
              <w:rPr>
                <w:rFonts w:ascii="Times New Roman" w:eastAsia="Times New Roman" w:hAnsi="Times New Roman" w:cs="Times New Roman"/>
                <w:sz w:val="24"/>
                <w:szCs w:val="24"/>
                <w:lang w:eastAsia="lt-LT"/>
              </w:rPr>
              <w:t xml:space="preserve"> (649,07 </w:t>
            </w:r>
            <w:proofErr w:type="spellStart"/>
            <w:r w:rsidR="007238CF">
              <w:rPr>
                <w:rFonts w:ascii="Times New Roman" w:eastAsia="Times New Roman" w:hAnsi="Times New Roman" w:cs="Times New Roman"/>
                <w:sz w:val="24"/>
                <w:szCs w:val="24"/>
                <w:lang w:eastAsia="lt-LT"/>
              </w:rPr>
              <w:t>urų</w:t>
            </w:r>
            <w:proofErr w:type="spellEnd"/>
            <w:r w:rsidR="007238CF">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tuo tarpu šalyje – 2355,7 Lt</w:t>
            </w:r>
            <w:r w:rsidR="007238CF">
              <w:rPr>
                <w:rFonts w:ascii="Times New Roman" w:eastAsia="Times New Roman" w:hAnsi="Times New Roman" w:cs="Times New Roman"/>
                <w:sz w:val="24"/>
                <w:szCs w:val="24"/>
                <w:lang w:eastAsia="lt-LT"/>
              </w:rPr>
              <w:t xml:space="preserve"> (682,26 eurų)</w:t>
            </w:r>
            <w:r>
              <w:rPr>
                <w:rFonts w:ascii="Times New Roman" w:eastAsia="Times New Roman" w:hAnsi="Times New Roman" w:cs="Times New Roman"/>
                <w:sz w:val="24"/>
                <w:szCs w:val="24"/>
                <w:lang w:eastAsia="lt-LT"/>
              </w:rPr>
              <w:t>.</w:t>
            </w:r>
          </w:p>
        </w:tc>
      </w:tr>
      <w:tr w:rsidR="00273D14">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2.Į socialinių paslaugų teikimą įsitraukia per menkas savanorių skaičius.</w:t>
            </w:r>
          </w:p>
          <w:p w:rsidR="00273D14" w:rsidRDefault="00273D14">
            <w:pPr>
              <w:spacing w:after="0"/>
              <w:jc w:val="both"/>
              <w:rPr>
                <w:rFonts w:ascii="Times New Roman" w:eastAsia="Times New Roman" w:hAnsi="Times New Roman" w:cs="Times New Roman"/>
                <w:sz w:val="24"/>
                <w:szCs w:val="24"/>
                <w:lang w:eastAsia="lt-LT"/>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9048"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2014 m. parengtame Jaunimo problemų sprendimo Panevėžio miesto savivaldybėje 2014-2020 m. plane akcentuojama  jaunimo savanoriškos veiklos stoka. Stokojama ir senyvo amžiaus žmonių , kurie norėtų </w:t>
            </w:r>
            <w:proofErr w:type="spellStart"/>
            <w:r>
              <w:rPr>
                <w:rFonts w:ascii="Times New Roman" w:eastAsia="Times New Roman" w:hAnsi="Times New Roman" w:cs="Times New Roman"/>
                <w:sz w:val="24"/>
                <w:szCs w:val="24"/>
                <w:lang w:eastAsia="lt-LT"/>
              </w:rPr>
              <w:t>savanoriauti</w:t>
            </w:r>
            <w:proofErr w:type="spellEnd"/>
            <w:r>
              <w:rPr>
                <w:rFonts w:ascii="Times New Roman" w:eastAsia="Times New Roman" w:hAnsi="Times New Roman" w:cs="Times New Roman"/>
                <w:sz w:val="24"/>
                <w:szCs w:val="24"/>
                <w:lang w:eastAsia="lt-LT"/>
              </w:rPr>
              <w:t xml:space="preserve"> dėl </w:t>
            </w:r>
            <w:proofErr w:type="spellStart"/>
            <w:r>
              <w:rPr>
                <w:rFonts w:ascii="Times New Roman" w:eastAsia="Times New Roman" w:hAnsi="Times New Roman" w:cs="Times New Roman"/>
                <w:sz w:val="24"/>
                <w:szCs w:val="24"/>
                <w:lang w:eastAsia="lt-LT"/>
              </w:rPr>
              <w:t>savanorystės</w:t>
            </w:r>
            <w:proofErr w:type="spellEnd"/>
            <w:r>
              <w:rPr>
                <w:rFonts w:ascii="Times New Roman" w:eastAsia="Times New Roman" w:hAnsi="Times New Roman" w:cs="Times New Roman"/>
                <w:sz w:val="24"/>
                <w:szCs w:val="24"/>
                <w:lang w:eastAsia="lt-LT"/>
              </w:rPr>
              <w:t xml:space="preserve">  nepopuliarumo visuomenėje. </w:t>
            </w:r>
            <w:proofErr w:type="spellStart"/>
            <w:r>
              <w:rPr>
                <w:rFonts w:ascii="Times New Roman" w:eastAsia="Times New Roman" w:hAnsi="Times New Roman" w:cs="Times New Roman"/>
                <w:sz w:val="24"/>
                <w:szCs w:val="24"/>
                <w:lang w:eastAsia="lt-LT"/>
              </w:rPr>
              <w:t>Savanorystė</w:t>
            </w:r>
            <w:proofErr w:type="spellEnd"/>
            <w:r>
              <w:rPr>
                <w:rFonts w:ascii="Times New Roman" w:eastAsia="Times New Roman" w:hAnsi="Times New Roman" w:cs="Times New Roman"/>
                <w:sz w:val="24"/>
                <w:szCs w:val="24"/>
                <w:lang w:eastAsia="lt-LT"/>
              </w:rPr>
              <w:t xml:space="preserve"> – vienas iš būdų didinti bendruomeniškumą ir tarpusavio toleranciją.  </w:t>
            </w:r>
          </w:p>
        </w:tc>
      </w:tr>
      <w:tr w:rsidR="00273D14">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Senstanti visuomenė sąlygoja didėjantį išlaikomų asmenų skaičių</w:t>
            </w: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9048"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Nepalankias demografinės raidos prielaidas rodo ir aukštas Panevėžio regiono gyventojų </w:t>
            </w:r>
            <w:proofErr w:type="spellStart"/>
            <w:r>
              <w:rPr>
                <w:rFonts w:ascii="Times New Roman" w:eastAsia="Times New Roman" w:hAnsi="Times New Roman" w:cs="Times New Roman"/>
                <w:sz w:val="24"/>
                <w:szCs w:val="24"/>
                <w:lang w:eastAsia="lt-LT"/>
              </w:rPr>
              <w:t>medianinis</w:t>
            </w:r>
            <w:proofErr w:type="spellEnd"/>
            <w:r>
              <w:rPr>
                <w:rFonts w:ascii="Times New Roman" w:eastAsia="Times New Roman" w:hAnsi="Times New Roman" w:cs="Times New Roman"/>
                <w:sz w:val="24"/>
                <w:szCs w:val="24"/>
                <w:lang w:eastAsia="lt-LT"/>
              </w:rPr>
              <w:t xml:space="preserve"> amžius – 2015 m. sausio 1 d. – 45 metai, kai šalyje šis rodiklis siekė 42 metus. </w:t>
            </w:r>
            <w:r>
              <w:rPr>
                <w:rFonts w:ascii="Times New Roman" w:hAnsi="Times New Roman" w:cs="Times New Roman"/>
                <w:sz w:val="24"/>
                <w:szCs w:val="24"/>
              </w:rPr>
              <w:t>Socialinės atskirties bei užribio klasės formavimas didina socialiai atskirtų žmonių kiekį.</w:t>
            </w:r>
          </w:p>
        </w:tc>
      </w:tr>
      <w:tr w:rsidR="00273D14">
        <w:tc>
          <w:tcPr>
            <w:tcW w:w="4679" w:type="dxa"/>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eastAsia="Times New Roman"/>
                <w:sz w:val="24"/>
                <w:szCs w:val="24"/>
                <w:lang w:eastAsia="lt-LT"/>
              </w:rPr>
            </w:pPr>
            <w:r>
              <w:rPr>
                <w:rFonts w:eastAsia="Times New Roman"/>
                <w:b/>
                <w:bCs/>
                <w:lang w:eastAsia="lt-LT"/>
              </w:rPr>
              <w:t> </w:t>
            </w:r>
            <w:r>
              <w:rPr>
                <w:rFonts w:eastAsia="Times New Roman"/>
                <w:sz w:val="24"/>
                <w:szCs w:val="24"/>
                <w:lang w:eastAsia="lt-LT"/>
              </w:rPr>
              <w:t>Galimybės</w:t>
            </w:r>
          </w:p>
        </w:tc>
        <w:tc>
          <w:tcPr>
            <w:tcW w:w="1441"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eastAsia="Times New Roman"/>
                <w:sz w:val="24"/>
                <w:szCs w:val="24"/>
                <w:lang w:eastAsia="lt-LT"/>
              </w:rPr>
            </w:pPr>
            <w:r>
              <w:rPr>
                <w:rFonts w:eastAsia="Times New Roman"/>
                <w:sz w:val="24"/>
                <w:szCs w:val="24"/>
                <w:lang w:eastAsia="lt-LT"/>
              </w:rPr>
              <w:t>Aktualumo įvertinimas</w:t>
            </w:r>
          </w:p>
        </w:tc>
        <w:tc>
          <w:tcPr>
            <w:tcW w:w="9048" w:type="dxa"/>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eastAsia="Times New Roman"/>
                <w:sz w:val="24"/>
                <w:szCs w:val="24"/>
                <w:lang w:eastAsia="lt-LT"/>
              </w:rPr>
            </w:pPr>
            <w:r>
              <w:rPr>
                <w:rFonts w:eastAsia="Times New Roman"/>
                <w:sz w:val="24"/>
                <w:szCs w:val="24"/>
                <w:lang w:eastAsia="lt-LT"/>
              </w:rPr>
              <w:t>Suteiktą įvertinimą pagrindžianti informacija, prielaidos</w:t>
            </w:r>
          </w:p>
        </w:tc>
      </w:tr>
      <w:tr w:rsidR="00273D14">
        <w:tc>
          <w:tcPr>
            <w:tcW w:w="467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color w:val="C00000"/>
                <w:sz w:val="24"/>
                <w:szCs w:val="24"/>
                <w:lang w:eastAsia="lt-LT"/>
              </w:rPr>
            </w:pPr>
            <w:r>
              <w:rPr>
                <w:rFonts w:ascii="Times New Roman" w:eastAsia="Times New Roman" w:hAnsi="Times New Roman" w:cs="Times New Roman"/>
                <w:sz w:val="24"/>
                <w:szCs w:val="24"/>
                <w:lang w:eastAsia="lt-LT"/>
              </w:rPr>
              <w:t xml:space="preserve">1.  </w:t>
            </w:r>
            <w:r>
              <w:rPr>
                <w:rFonts w:ascii="Times New Roman" w:hAnsi="Times New Roman" w:cs="Times New Roman"/>
                <w:sz w:val="24"/>
                <w:szCs w:val="24"/>
              </w:rPr>
              <w:t xml:space="preserve">Įgyvendinant Panevėžio miesto integruotos teritorijos vystymo programą bus investuota į tikslinės teritorijos viešųjų erdvių sutvarkymą bei infrastruktūros atnaujinimą </w:t>
            </w:r>
          </w:p>
        </w:tc>
        <w:tc>
          <w:tcPr>
            <w:tcW w:w="1441" w:type="dxa"/>
            <w:tcBorders>
              <w:top w:val="nil"/>
              <w:left w:val="nil"/>
              <w:bottom w:val="single" w:sz="4"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9048" w:type="dxa"/>
            <w:tcBorders>
              <w:top w:val="nil"/>
              <w:left w:val="nil"/>
              <w:bottom w:val="single" w:sz="4"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hAnsi="Times New Roman" w:cs="Times New Roman"/>
                <w:sz w:val="24"/>
                <w:szCs w:val="24"/>
              </w:rPr>
            </w:pPr>
            <w:r>
              <w:rPr>
                <w:rFonts w:ascii="Times New Roman" w:hAnsi="Times New Roman" w:cs="Times New Roman"/>
                <w:sz w:val="24"/>
                <w:szCs w:val="24"/>
              </w:rPr>
              <w:t xml:space="preserve">2016–2022 m. dėl didelių ES investicijų į tikslinės teritorijos viešųjų erdvių sutvarkymą, fizinės ir socialinės infrastruktūros plėtrą bus investuota apie 100 mln. Eurų iš įvairių finansavimo šaltinių, bus sudarytos patrauklios sąlygos SVV plėtotis, kas paskatins ir  gyventojų vartojimą bei naujų paslaugų atsiradimą . </w:t>
            </w:r>
          </w:p>
          <w:p w:rsidR="00273D14" w:rsidRDefault="00B01C37">
            <w:pPr>
              <w:spacing w:after="0"/>
              <w:jc w:val="both"/>
              <w:rPr>
                <w:rFonts w:ascii="Times New Roman" w:hAnsi="Times New Roman" w:cs="Times New Roman"/>
                <w:sz w:val="24"/>
                <w:szCs w:val="24"/>
              </w:rPr>
            </w:pPr>
            <w:r>
              <w:rPr>
                <w:rFonts w:ascii="Times New Roman" w:hAnsi="Times New Roman" w:cs="Times New Roman"/>
                <w:sz w:val="24"/>
                <w:szCs w:val="24"/>
              </w:rPr>
              <w:t xml:space="preserve">Vadovaujantis Panevėžio ITVP, į Panevėžio autobusų stoties rekonstruotą iš ES lėšų pastatą, bus galima jame vykdyti </w:t>
            </w:r>
            <w:r w:rsidR="00693FBC" w:rsidRPr="00693FBC">
              <w:rPr>
                <w:rFonts w:ascii="Times New Roman" w:hAnsi="Times New Roman" w:cs="Times New Roman"/>
                <w:sz w:val="24"/>
                <w:szCs w:val="24"/>
              </w:rPr>
              <w:t>vietos veiklos grupės</w:t>
            </w:r>
            <w:r w:rsidRPr="00693FBC">
              <w:rPr>
                <w:rFonts w:ascii="Times New Roman" w:hAnsi="Times New Roman" w:cs="Times New Roman"/>
                <w:sz w:val="24"/>
                <w:szCs w:val="24"/>
              </w:rPr>
              <w:t xml:space="preserve"> veiklas, įsikurti pradedantiesiems</w:t>
            </w:r>
            <w:r>
              <w:rPr>
                <w:rFonts w:ascii="Times New Roman" w:hAnsi="Times New Roman" w:cs="Times New Roman"/>
                <w:sz w:val="24"/>
                <w:szCs w:val="24"/>
              </w:rPr>
              <w:t xml:space="preserve"> verslininkams, amatininkams, sukurti erdvę jaunimo verslumui ugdyti.</w:t>
            </w:r>
          </w:p>
          <w:p w:rsidR="00273D14" w:rsidRDefault="00273D14">
            <w:pPr>
              <w:spacing w:after="0"/>
              <w:jc w:val="both"/>
              <w:rPr>
                <w:rFonts w:ascii="Times New Roman" w:hAnsi="Times New Roman" w:cs="Times New Roman"/>
                <w:sz w:val="24"/>
                <w:szCs w:val="24"/>
              </w:rPr>
            </w:pPr>
          </w:p>
          <w:p w:rsidR="00273D14" w:rsidRDefault="00273D14">
            <w:pPr>
              <w:spacing w:after="0"/>
              <w:jc w:val="both"/>
              <w:rPr>
                <w:rFonts w:ascii="Times New Roman" w:eastAsia="Times New Roman" w:hAnsi="Times New Roman" w:cs="Times New Roman"/>
                <w:sz w:val="24"/>
                <w:szCs w:val="24"/>
                <w:highlight w:val="yellow"/>
                <w:lang w:eastAsia="lt-LT"/>
              </w:rPr>
            </w:pPr>
          </w:p>
        </w:tc>
      </w:tr>
      <w:tr w:rsidR="00273D14">
        <w:tc>
          <w:tcPr>
            <w:tcW w:w="46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D14" w:rsidRDefault="00B01C37">
            <w:pPr>
              <w:spacing w:after="0"/>
              <w:rPr>
                <w:rFonts w:eastAsia="Times New Roman"/>
                <w:sz w:val="24"/>
                <w:szCs w:val="24"/>
                <w:lang w:eastAsia="lt-LT"/>
              </w:rPr>
            </w:pPr>
            <w:r>
              <w:rPr>
                <w:rFonts w:eastAsia="Times New Roman"/>
                <w:sz w:val="24"/>
                <w:szCs w:val="24"/>
                <w:lang w:eastAsia="lt-LT"/>
              </w:rPr>
              <w:lastRenderedPageBreak/>
              <w:t>2.</w:t>
            </w:r>
            <w:r>
              <w:rPr>
                <w:rFonts w:ascii="Times New Roman" w:hAnsi="Times New Roman" w:cs="Times New Roman"/>
                <w:sz w:val="24"/>
                <w:szCs w:val="24"/>
              </w:rPr>
              <w:t xml:space="preserve"> </w:t>
            </w:r>
            <w:r w:rsidR="00C80774">
              <w:rPr>
                <w:rFonts w:ascii="Times New Roman" w:hAnsi="Times New Roman" w:cs="Times New Roman"/>
                <w:sz w:val="24"/>
                <w:szCs w:val="24"/>
              </w:rPr>
              <w:t>„</w:t>
            </w:r>
            <w:r>
              <w:rPr>
                <w:rFonts w:ascii="Times New Roman" w:hAnsi="Times New Roman" w:cs="Times New Roman"/>
                <w:sz w:val="24"/>
                <w:szCs w:val="24"/>
              </w:rPr>
              <w:t>Atviros sienos</w:t>
            </w:r>
            <w:r w:rsidR="00C80774">
              <w:rPr>
                <w:rFonts w:ascii="Times New Roman" w:hAnsi="Times New Roman" w:cs="Times New Roman"/>
                <w:sz w:val="24"/>
                <w:szCs w:val="24"/>
              </w:rPr>
              <w:t>“</w:t>
            </w:r>
            <w:r>
              <w:rPr>
                <w:rFonts w:ascii="Times New Roman" w:hAnsi="Times New Roman" w:cs="Times New Roman"/>
                <w:sz w:val="24"/>
                <w:szCs w:val="24"/>
              </w:rPr>
              <w:t xml:space="preserve"> ir platesnis bendradarbiavimas tarp miestų VVG, geros patirties perėmimas ir bendros praktikos taikymas socialiniame ir verslumo sektoriuose.</w:t>
            </w:r>
          </w:p>
        </w:tc>
        <w:tc>
          <w:tcPr>
            <w:tcW w:w="14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D14" w:rsidRDefault="00B01C37">
            <w:pPr>
              <w:spacing w:after="0"/>
              <w:jc w:val="center"/>
              <w:rPr>
                <w:rFonts w:eastAsia="Times New Roman"/>
                <w:sz w:val="24"/>
                <w:szCs w:val="24"/>
                <w:lang w:eastAsia="lt-LT"/>
              </w:rPr>
            </w:pPr>
            <w:r>
              <w:rPr>
                <w:rFonts w:eastAsia="Times New Roman"/>
                <w:color w:val="000000"/>
                <w:sz w:val="24"/>
                <w:szCs w:val="24"/>
                <w:lang w:eastAsia="lt-LT"/>
              </w:rPr>
              <w:t>4</w:t>
            </w:r>
          </w:p>
        </w:tc>
        <w:tc>
          <w:tcPr>
            <w:tcW w:w="90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Bendradarbiaujant NVO ir valstybinėms institucijoms bei verslo organizacijoms bus sudarytos didesnės galimybės naujomis ar papildomomis paslaugomis, vykdomais projektais mažinti socialinę atskirtį, didinti bendruomeniškumą ir gyventojų užimtumą.</w:t>
            </w:r>
          </w:p>
        </w:tc>
      </w:tr>
      <w:tr w:rsidR="00273D14">
        <w:tc>
          <w:tcPr>
            <w:tcW w:w="4679" w:type="dxa"/>
            <w:tcBorders>
              <w:top w:val="single" w:sz="4"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eastAsia="Times New Roman"/>
                <w:b/>
                <w:bCs/>
                <w:lang w:eastAsia="lt-LT"/>
              </w:rPr>
              <w:t> </w:t>
            </w:r>
            <w:r>
              <w:rPr>
                <w:rFonts w:ascii="Times New Roman" w:eastAsia="Times New Roman" w:hAnsi="Times New Roman" w:cs="Times New Roman"/>
                <w:sz w:val="24"/>
                <w:szCs w:val="24"/>
                <w:lang w:eastAsia="lt-LT"/>
              </w:rPr>
              <w:t>Grėsmės</w:t>
            </w:r>
          </w:p>
        </w:tc>
        <w:tc>
          <w:tcPr>
            <w:tcW w:w="1441" w:type="dxa"/>
            <w:tcBorders>
              <w:top w:val="single" w:sz="4"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Aktualumo įvertinimas</w:t>
            </w:r>
          </w:p>
        </w:tc>
        <w:tc>
          <w:tcPr>
            <w:tcW w:w="9048" w:type="dxa"/>
            <w:tcBorders>
              <w:top w:val="single" w:sz="4" w:space="0" w:color="auto"/>
              <w:left w:val="nil"/>
              <w:bottom w:val="single" w:sz="8" w:space="0" w:color="auto"/>
              <w:right w:val="single" w:sz="8" w:space="0" w:color="auto"/>
            </w:tcBorders>
            <w:shd w:val="clear" w:color="auto" w:fill="D0CECE"/>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Suteiktą įvertinimą pagrindžianti informacija, prielaidos</w:t>
            </w:r>
          </w:p>
        </w:tc>
      </w:tr>
      <w:tr w:rsidR="00273D14">
        <w:tc>
          <w:tcPr>
            <w:tcW w:w="4679" w:type="dxa"/>
            <w:tcBorders>
              <w:top w:val="nil"/>
              <w:left w:val="single" w:sz="8" w:space="0" w:color="auto"/>
              <w:bottom w:val="nil"/>
              <w:right w:val="single" w:sz="8" w:space="0" w:color="auto"/>
            </w:tcBorders>
            <w:tcMar>
              <w:top w:w="0" w:type="dxa"/>
              <w:left w:w="108" w:type="dxa"/>
              <w:bottom w:w="0" w:type="dxa"/>
              <w:right w:w="108" w:type="dxa"/>
            </w:tcMar>
          </w:tcPr>
          <w:p w:rsidR="00273D14" w:rsidRDefault="00B01C37">
            <w:pPr>
              <w:pStyle w:val="Sraopastraipa2"/>
              <w:numPr>
                <w:ilvl w:val="0"/>
                <w:numId w:val="8"/>
              </w:num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Didėjantis pabėgėlių srautas , kuriam nepasirengta teikti socialines paslaugas ir visuomenės netolerancija pabėgėlių atžvilgiu</w:t>
            </w:r>
          </w:p>
        </w:tc>
        <w:tc>
          <w:tcPr>
            <w:tcW w:w="1441" w:type="dxa"/>
            <w:tcBorders>
              <w:top w:val="nil"/>
              <w:left w:val="nil"/>
              <w:bottom w:val="nil"/>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9048" w:type="dxa"/>
            <w:tcBorders>
              <w:top w:val="nil"/>
              <w:left w:val="nil"/>
              <w:bottom w:val="nil"/>
              <w:right w:val="single" w:sz="8" w:space="0" w:color="auto"/>
            </w:tcBorders>
            <w:tcMar>
              <w:top w:w="0" w:type="dxa"/>
              <w:left w:w="108" w:type="dxa"/>
              <w:bottom w:w="0" w:type="dxa"/>
              <w:right w:w="108" w:type="dxa"/>
            </w:tcMar>
          </w:tcPr>
          <w:p w:rsidR="00273D14" w:rsidRDefault="00B01C37">
            <w:pPr>
              <w:spacing w:after="0"/>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Augantis pabėgėlių ir imigrantų skaičius verčia ES šalis spręsti su šiuo iššūkiu susijusias problemas ( įdarbinimo, apgyvendinimo, socialines ) tiek pavienių asmenų, tiek šeimų atžvilgiu.</w:t>
            </w:r>
          </w:p>
        </w:tc>
      </w:tr>
      <w:tr w:rsidR="00273D14">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3D14" w:rsidRDefault="00273D14">
            <w:pPr>
              <w:spacing w:after="0"/>
              <w:jc w:val="both"/>
              <w:rPr>
                <w:rFonts w:ascii="Times New Roman" w:eastAsia="Times New Roman" w:hAnsi="Times New Roman" w:cs="Times New Roman"/>
                <w:sz w:val="24"/>
                <w:szCs w:val="24"/>
                <w:lang w:eastAsia="lt-LT"/>
              </w:rPr>
            </w:pP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273D14" w:rsidRDefault="00273D14">
            <w:pPr>
              <w:spacing w:after="0"/>
              <w:jc w:val="center"/>
              <w:rPr>
                <w:rFonts w:ascii="Times New Roman" w:eastAsia="Times New Roman" w:hAnsi="Times New Roman" w:cs="Times New Roman"/>
                <w:sz w:val="24"/>
                <w:szCs w:val="24"/>
                <w:lang w:eastAsia="lt-LT"/>
              </w:rPr>
            </w:pPr>
          </w:p>
        </w:tc>
        <w:tc>
          <w:tcPr>
            <w:tcW w:w="9048" w:type="dxa"/>
            <w:tcBorders>
              <w:top w:val="nil"/>
              <w:left w:val="nil"/>
              <w:bottom w:val="single" w:sz="8" w:space="0" w:color="auto"/>
              <w:right w:val="single" w:sz="8" w:space="0" w:color="auto"/>
            </w:tcBorders>
            <w:tcMar>
              <w:top w:w="0" w:type="dxa"/>
              <w:left w:w="108" w:type="dxa"/>
              <w:bottom w:w="0" w:type="dxa"/>
              <w:right w:w="108" w:type="dxa"/>
            </w:tcMar>
          </w:tcPr>
          <w:p w:rsidR="00273D14" w:rsidRDefault="00273D14">
            <w:pPr>
              <w:spacing w:after="0"/>
              <w:jc w:val="both"/>
              <w:rPr>
                <w:rFonts w:ascii="Times New Roman" w:hAnsi="Times New Roman" w:cs="Times New Roman"/>
                <w:color w:val="C00000"/>
                <w:sz w:val="24"/>
                <w:szCs w:val="24"/>
              </w:rPr>
            </w:pPr>
          </w:p>
        </w:tc>
      </w:tr>
      <w:tr w:rsidR="00273D14">
        <w:tc>
          <w:tcPr>
            <w:tcW w:w="467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73D14" w:rsidRDefault="00B01C37">
            <w:pPr>
              <w:pStyle w:val="Sraopastraipa2"/>
              <w:spacing w:after="0"/>
              <w:ind w:left="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.Socialinės apsaugos ir sveikatos priežiūros poreikio ir išlaidų augimas dėl senstančios visuomenės</w:t>
            </w:r>
          </w:p>
        </w:tc>
        <w:tc>
          <w:tcPr>
            <w:tcW w:w="1441"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9048" w:type="dxa"/>
            <w:tcBorders>
              <w:top w:val="nil"/>
              <w:left w:val="nil"/>
              <w:bottom w:val="single" w:sz="8" w:space="0" w:color="auto"/>
              <w:right w:val="single" w:sz="8" w:space="0" w:color="auto"/>
            </w:tcBorders>
            <w:tcMar>
              <w:top w:w="0" w:type="dxa"/>
              <w:left w:w="108" w:type="dxa"/>
              <w:bottom w:w="0" w:type="dxa"/>
              <w:right w:w="108" w:type="dxa"/>
            </w:tcMar>
          </w:tcPr>
          <w:p w:rsidR="00273D14" w:rsidRDefault="00B01C37">
            <w:pPr>
              <w:spacing w:after="0"/>
              <w:jc w:val="both"/>
              <w:rPr>
                <w:rFonts w:ascii="Times New Roman" w:hAnsi="Times New Roman" w:cs="Times New Roman"/>
                <w:sz w:val="24"/>
                <w:szCs w:val="24"/>
              </w:rPr>
            </w:pPr>
            <w:r>
              <w:rPr>
                <w:rFonts w:ascii="Times New Roman" w:hAnsi="Times New Roman" w:cs="Times New Roman"/>
                <w:sz w:val="24"/>
                <w:szCs w:val="24"/>
              </w:rPr>
              <w:t xml:space="preserve">Blogėjant demografinei situacijai, daugėja senyvo amžiaus žmonių, kuriems reikalinga mokėti socialines išmokas ir valstybei didėja finansinė našta suteikti socialinę paramą stokojant gaunamų pajamų </w:t>
            </w:r>
          </w:p>
          <w:p w:rsidR="00273D14" w:rsidRDefault="00273D14">
            <w:pPr>
              <w:spacing w:after="0"/>
              <w:jc w:val="both"/>
              <w:rPr>
                <w:rFonts w:ascii="Times New Roman" w:hAnsi="Times New Roman" w:cs="Times New Roman"/>
                <w:sz w:val="24"/>
                <w:szCs w:val="24"/>
              </w:rPr>
            </w:pPr>
          </w:p>
        </w:tc>
      </w:tr>
    </w:tbl>
    <w:p w:rsidR="00273D14" w:rsidRDefault="00273D14">
      <w:pPr>
        <w:tabs>
          <w:tab w:val="left" w:pos="8199"/>
        </w:tabs>
        <w:rPr>
          <w:b/>
          <w:lang w:eastAsia="lt-LT"/>
        </w:rPr>
        <w:sectPr w:rsidR="00273D14">
          <w:pgSz w:w="16838" w:h="11906" w:orient="landscape"/>
          <w:pgMar w:top="1701" w:right="1701" w:bottom="567" w:left="1134" w:header="567" w:footer="567" w:gutter="0"/>
          <w:cols w:space="1296"/>
          <w:titlePg/>
          <w:docGrid w:linePitch="360"/>
        </w:sectPr>
      </w:pPr>
    </w:p>
    <w:p w:rsidR="00273D14" w:rsidRDefault="00273D14">
      <w:pPr>
        <w:rPr>
          <w:rFonts w:ascii="Times New Roman" w:hAnsi="Times New Roman" w:cs="Times New Roman"/>
          <w:b/>
          <w:color w:val="FF0000"/>
          <w:sz w:val="24"/>
          <w:szCs w:val="24"/>
        </w:rPr>
      </w:pPr>
      <w:bookmarkStart w:id="14" w:name="_Toc441414525"/>
    </w:p>
    <w:p w:rsidR="00273D14" w:rsidRDefault="00B01C37">
      <w:pPr>
        <w:pStyle w:val="Antrat1"/>
        <w:ind w:left="1135"/>
        <w:rPr>
          <w:caps/>
          <w:sz w:val="24"/>
          <w:szCs w:val="24"/>
        </w:rPr>
      </w:pPr>
      <w:bookmarkStart w:id="15" w:name="_Toc441414541"/>
      <w:bookmarkEnd w:id="14"/>
      <w:r>
        <w:rPr>
          <w:caps/>
          <w:sz w:val="24"/>
          <w:szCs w:val="24"/>
        </w:rPr>
        <w:t xml:space="preserve">3.5. </w:t>
      </w:r>
      <w:bookmarkStart w:id="16" w:name="_Toc441414542"/>
      <w:bookmarkEnd w:id="15"/>
      <w:r>
        <w:rPr>
          <w:sz w:val="24"/>
          <w:szCs w:val="24"/>
        </w:rPr>
        <w:t>PANEVĖŽIO MIESTO VIETOS PLĖTROS ASPEKTAI</w:t>
      </w:r>
      <w:bookmarkEnd w:id="16"/>
      <w:r>
        <w:rPr>
          <w:sz w:val="24"/>
          <w:szCs w:val="24"/>
        </w:rPr>
        <w:t xml:space="preserve"> IR PRIORITETAI</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Atsižvelgiant į aprašytas svarbiausias problemas, plėtros prioritetus, po konsultacijų su Panevėžio miesto VVG, bendruomenių, verslo ir savivaldos atstovais buvo numatyti 2 strateginiai Panevėžio miesto VVG Strategijos  prioritetai, apimantys didžiąją dalį probleminių sričių.</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įvertinti Panevėžio miesto gyventojų problemas ir realizuoti jų lūkesčius, numatytų prioritetų įgyvendinimo priemonės ir veiklos sritys buvo derinamos su vietos gyventojų bei juos atstovaujančių organizacijų projektinėmis idėjomis, pateiktomis prieš- projektiniuose pasiūlymuose.</w:t>
      </w:r>
    </w:p>
    <w:p w:rsidR="00273D14" w:rsidRDefault="00B01C37">
      <w:pPr>
        <w:shd w:val="clear" w:color="auto" w:fill="FFFFFF"/>
        <w:spacing w:after="0" w:line="360" w:lineRule="auto"/>
        <w:ind w:firstLine="851"/>
        <w:jc w:val="both"/>
        <w:rPr>
          <w:rFonts w:ascii="Times New Roman" w:hAnsi="Times New Roman" w:cs="Times New Roman"/>
          <w:color w:val="FF0000"/>
          <w:sz w:val="24"/>
          <w:szCs w:val="24"/>
          <w:lang w:eastAsia="lt-LT"/>
        </w:rPr>
      </w:pPr>
      <w:r>
        <w:rPr>
          <w:rFonts w:ascii="Times New Roman" w:hAnsi="Times New Roman" w:cs="Times New Roman"/>
          <w:color w:val="000000"/>
          <w:sz w:val="24"/>
          <w:szCs w:val="24"/>
          <w:lang w:eastAsia="lt-LT"/>
        </w:rPr>
        <w:t xml:space="preserve">Svarbiausia grandis formuojant strateginius prioritetus buvo Panevėžio miesto visuomenė. Kuriama vietos plėtros strategija yra  orientuota į Panevėžio miesto gyventojų socialinių poreikių tenkinimo, įdarbinimo, </w:t>
      </w:r>
      <w:r>
        <w:rPr>
          <w:rFonts w:ascii="Times New Roman" w:hAnsi="Times New Roman" w:cs="Times New Roman"/>
          <w:sz w:val="24"/>
          <w:szCs w:val="24"/>
          <w:lang w:eastAsia="lt-LT"/>
        </w:rPr>
        <w:t>verslumo iniciatyvų  didinimą.</w:t>
      </w:r>
    </w:p>
    <w:p w:rsidR="00273D14" w:rsidRDefault="00B01C37">
      <w:pPr>
        <w:autoSpaceDE w:val="0"/>
        <w:autoSpaceDN w:val="0"/>
        <w:adjustRightInd w:val="0"/>
        <w:spacing w:after="0" w:line="360" w:lineRule="auto"/>
        <w:ind w:firstLine="851"/>
        <w:jc w:val="both"/>
        <w:rPr>
          <w:rFonts w:ascii="Times New Roman" w:hAnsi="Times New Roman" w:cs="Times New Roman"/>
          <w:iCs/>
          <w:sz w:val="24"/>
          <w:szCs w:val="24"/>
        </w:rPr>
      </w:pPr>
      <w:r>
        <w:rPr>
          <w:rFonts w:ascii="Times New Roman" w:hAnsi="Times New Roman" w:cs="Times New Roman"/>
          <w:iCs/>
          <w:sz w:val="24"/>
          <w:szCs w:val="24"/>
        </w:rPr>
        <w:t>Vietos plėtros strategija – tai ilgalaikė įvairių veiklos sričių tobulinimo kryptis, siekiant tvarios miesto plėtros, socialinių paslaugų gyventojams gerinimo, socialinės atskirties ir skurdo mažinimo bei gyventojų verslumo skatinimo. VVG strategijai įgyvendinti   nustatyti tikslai ir uždaviniai ir veiksmai.</w:t>
      </w:r>
    </w:p>
    <w:p w:rsidR="00273D14" w:rsidRDefault="00B01C37">
      <w:pPr>
        <w:shd w:val="clear" w:color="auto" w:fill="FFFFFF"/>
        <w:spacing w:after="0" w:line="360" w:lineRule="auto"/>
        <w:ind w:firstLine="851"/>
        <w:jc w:val="both"/>
        <w:rPr>
          <w:rFonts w:ascii="Times New Roman" w:hAnsi="Times New Roman" w:cs="Times New Roman"/>
          <w:color w:val="000000"/>
          <w:sz w:val="24"/>
          <w:szCs w:val="24"/>
          <w:lang w:eastAsia="lt-LT" w:bidi="lo-LA"/>
        </w:rPr>
      </w:pPr>
      <w:r>
        <w:rPr>
          <w:rFonts w:ascii="Times New Roman" w:hAnsi="Times New Roman" w:cs="Times New Roman"/>
          <w:color w:val="000000"/>
          <w:sz w:val="24"/>
          <w:szCs w:val="24"/>
          <w:lang w:eastAsia="lt-LT" w:bidi="lo-LA"/>
        </w:rPr>
        <w:t>Prie įgyvendinimo prisidės šios Panevėžio miesto VVG tikslinės teritorijos stiprybės:</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eastAsia="lt-LT" w:bidi="lo-LA"/>
        </w:rPr>
      </w:pPr>
      <w:r>
        <w:rPr>
          <w:rFonts w:ascii="Times New Roman" w:hAnsi="Times New Roman" w:cs="Times New Roman"/>
          <w:sz w:val="24"/>
          <w:szCs w:val="24"/>
        </w:rPr>
        <w:t xml:space="preserve">Patogi miesto geografinė padėtis ir geras susisiekimas (tarptautinė magistralė „Via </w:t>
      </w:r>
      <w:proofErr w:type="spellStart"/>
      <w:r>
        <w:rPr>
          <w:rFonts w:ascii="Times New Roman" w:hAnsi="Times New Roman" w:cs="Times New Roman"/>
          <w:sz w:val="24"/>
          <w:szCs w:val="24"/>
        </w:rPr>
        <w:t>Baltica</w:t>
      </w:r>
      <w:proofErr w:type="spellEnd"/>
      <w:r>
        <w:rPr>
          <w:rFonts w:ascii="Times New Roman" w:hAnsi="Times New Roman" w:cs="Times New Roman"/>
          <w:sz w:val="24"/>
          <w:szCs w:val="24"/>
        </w:rPr>
        <w:t>“).</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eastAsia="lt-LT" w:bidi="lo-LA"/>
        </w:rPr>
      </w:pPr>
      <w:r>
        <w:rPr>
          <w:rFonts w:ascii="Times New Roman" w:hAnsi="Times New Roman" w:cs="Times New Roman"/>
          <w:sz w:val="24"/>
          <w:szCs w:val="24"/>
        </w:rPr>
        <w:t>Aktyvus miesto kultūrinis ir sportinis gyvenimas.</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eastAsia="lt-LT" w:bidi="lo-LA"/>
        </w:rPr>
      </w:pPr>
      <w:r>
        <w:rPr>
          <w:rFonts w:ascii="Times New Roman" w:hAnsi="Times New Roman" w:cs="Times New Roman"/>
          <w:sz w:val="24"/>
          <w:szCs w:val="24"/>
        </w:rPr>
        <w:t>Daug susikūrusių miesto nevyriausybinių organizacijų (apie 500).</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eastAsia="lt-LT" w:bidi="lo-LA"/>
        </w:rPr>
      </w:pPr>
      <w:r>
        <w:rPr>
          <w:rFonts w:ascii="Times New Roman" w:hAnsi="Times New Roman" w:cs="Times New Roman"/>
          <w:sz w:val="24"/>
          <w:szCs w:val="24"/>
        </w:rPr>
        <w:t>Jaunimas turi geras sąlygas siekti išsilavinimo.</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bidi="lo-LA"/>
        </w:rPr>
      </w:pPr>
      <w:r>
        <w:rPr>
          <w:rFonts w:ascii="Times New Roman" w:hAnsi="Times New Roman" w:cs="Times New Roman"/>
          <w:sz w:val="24"/>
          <w:szCs w:val="24"/>
        </w:rPr>
        <w:t>Panevėžyje vyrauja smulkusis verslas (2463 įmonės) , tačiau yra didelių ir stiprių įmonių, eksportuotojų.</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bidi="lo-LA"/>
        </w:rPr>
      </w:pPr>
      <w:r>
        <w:rPr>
          <w:rFonts w:ascii="Times New Roman" w:hAnsi="Times New Roman" w:cs="Times New Roman"/>
          <w:color w:val="000000"/>
          <w:sz w:val="24"/>
          <w:szCs w:val="24"/>
          <w:lang w:bidi="lo-LA"/>
        </w:rPr>
        <w:t>2015 metais labai mažos ir mažos įmonės (iki 10 darbuotojų)  pagamino 69 proc. visos pramonės produkcijos.</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bidi="lo-LA"/>
        </w:rPr>
      </w:pPr>
      <w:r>
        <w:rPr>
          <w:rFonts w:ascii="Times New Roman" w:hAnsi="Times New Roman" w:cs="Times New Roman"/>
          <w:color w:val="000000"/>
          <w:sz w:val="24"/>
          <w:szCs w:val="24"/>
          <w:lang w:bidi="lo-LA"/>
        </w:rPr>
        <w:t>2015 metais veikė 865 vidutinės ir didelės įmonės</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eastAsia="lt-LT" w:bidi="lo-LA"/>
        </w:rPr>
      </w:pPr>
      <w:r>
        <w:rPr>
          <w:rFonts w:ascii="Times New Roman" w:hAnsi="Times New Roman" w:cs="Times New Roman"/>
          <w:sz w:val="24"/>
          <w:szCs w:val="24"/>
        </w:rPr>
        <w:t>Panevėžys turi stiprų rekreacinių zonų potencialą.</w:t>
      </w:r>
    </w:p>
    <w:p w:rsidR="00273D14" w:rsidRDefault="00B01C37">
      <w:pPr>
        <w:pStyle w:val="Sraopastraipa1"/>
        <w:numPr>
          <w:ilvl w:val="0"/>
          <w:numId w:val="9"/>
        </w:numPr>
        <w:shd w:val="clear" w:color="auto" w:fill="FFFFFF"/>
        <w:spacing w:after="0" w:line="360" w:lineRule="auto"/>
        <w:jc w:val="both"/>
        <w:rPr>
          <w:rFonts w:ascii="Times New Roman" w:hAnsi="Times New Roman" w:cs="Times New Roman"/>
          <w:color w:val="000000"/>
          <w:sz w:val="24"/>
          <w:szCs w:val="24"/>
          <w:lang w:eastAsia="lt-LT" w:bidi="lo-LA"/>
        </w:rPr>
      </w:pPr>
      <w:r>
        <w:rPr>
          <w:rFonts w:ascii="Times New Roman" w:hAnsi="Times New Roman" w:cs="Times New Roman"/>
          <w:color w:val="000000"/>
          <w:sz w:val="24"/>
          <w:szCs w:val="24"/>
          <w:lang w:eastAsia="lt-LT" w:bidi="lo-LA"/>
        </w:rPr>
        <w:t>Stiprus pramonės ir aptarnaujančio sektoriaus potencialas.</w:t>
      </w:r>
    </w:p>
    <w:p w:rsidR="00273D14" w:rsidRDefault="00273D14">
      <w:pPr>
        <w:autoSpaceDE w:val="0"/>
        <w:autoSpaceDN w:val="0"/>
        <w:adjustRightInd w:val="0"/>
        <w:spacing w:after="0" w:line="360" w:lineRule="auto"/>
        <w:ind w:firstLine="851"/>
        <w:jc w:val="both"/>
        <w:rPr>
          <w:rFonts w:ascii="Times New Roman" w:hAnsi="Times New Roman" w:cs="Times New Roman"/>
          <w:sz w:val="24"/>
          <w:szCs w:val="24"/>
        </w:rPr>
      </w:pP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Įvertinti  Panevėžio miesto vietos veiklos teritorijos SSGG analizės ir socialinio-ekonominio vertinimo rezultatai sudaro šios strategijos prioritetų nustatymo pagrindą. Įvertinus </w:t>
      </w:r>
      <w:r>
        <w:rPr>
          <w:rFonts w:ascii="Times New Roman" w:hAnsi="Times New Roman" w:cs="Times New Roman"/>
          <w:sz w:val="24"/>
          <w:szCs w:val="24"/>
        </w:rPr>
        <w:lastRenderedPageBreak/>
        <w:t xml:space="preserve">visus </w:t>
      </w:r>
      <w:proofErr w:type="spellStart"/>
      <w:r>
        <w:rPr>
          <w:rFonts w:ascii="Times New Roman" w:hAnsi="Times New Roman" w:cs="Times New Roman"/>
          <w:sz w:val="24"/>
          <w:szCs w:val="24"/>
        </w:rPr>
        <w:t>priešprojektinius</w:t>
      </w:r>
      <w:proofErr w:type="spellEnd"/>
      <w:r>
        <w:rPr>
          <w:rFonts w:ascii="Times New Roman" w:hAnsi="Times New Roman" w:cs="Times New Roman"/>
          <w:sz w:val="24"/>
          <w:szCs w:val="24"/>
        </w:rPr>
        <w:t xml:space="preserve"> pasiūlymus, specialistų rekomendacijas bei jau iki šios strategijos parengimo atliktas studijas bei analizes, buvo sudarytas platus galimų plėtros sričių sąrašas, atspindintis visus Panevėžio miesto vietos veiklos plėtrai svarbius aspektus: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Darbo vietų kūrimas.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Užimtumo skatinimas.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Verslumo skatinimas ir plėtojimas.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Viešosios infrastruktūros ir aplinkos kokybės tobulinimas.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Gyvenamosios aplinkos kokybės gerinimas.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Socialinių paslaugų plėtra.</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Žalingų įpročių prevencija.</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Praktinio mokymo plėtra.</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Informacijos sklaidos gerinimas.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Bendruomeniškumo skatinimas.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Bendradarbiavimo tarp viešojo ir privataus sektoriaus atstovų bei vietos gyventojų skatinimas.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Bendruomenių iniciatyvų skatinimas.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Jaunimo emigracijos mažinimas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Jaunimo laisvalaikio ir saviraiškos galimybių didinimas.</w:t>
      </w:r>
    </w:p>
    <w:p w:rsidR="00273D14" w:rsidRDefault="00B01C37">
      <w:pPr>
        <w:pStyle w:val="Sraopastraipa1"/>
        <w:numPr>
          <w:ilvl w:val="0"/>
          <w:numId w:val="10"/>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Sveikos gyvensenos skatinimas.</w:t>
      </w:r>
    </w:p>
    <w:p w:rsidR="00273D14" w:rsidRDefault="00B01C37">
      <w:pPr>
        <w:autoSpaceDE w:val="0"/>
        <w:autoSpaceDN w:val="0"/>
        <w:adjustRightInd w:val="0"/>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Konsultuojantis su gyventojais bei verslo, bendruomenių ir valdžios atstovais buvo išskirtos opiausios Panevėžio miestui problemos:</w:t>
      </w:r>
    </w:p>
    <w:p w:rsidR="00273D14" w:rsidRDefault="00B01C37">
      <w:pPr>
        <w:pStyle w:val="Sraopastraipa1"/>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Verslumo skatinimas.</w:t>
      </w:r>
    </w:p>
    <w:p w:rsidR="00273D14" w:rsidRDefault="00B01C37">
      <w:pPr>
        <w:pStyle w:val="Sraopastraipa1"/>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Jaunimo užimtumas.</w:t>
      </w:r>
    </w:p>
    <w:p w:rsidR="00273D14" w:rsidRDefault="00B01C37">
      <w:pPr>
        <w:pStyle w:val="Sraopastraipa1"/>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Bendruomeniškumo skatinimas</w:t>
      </w:r>
    </w:p>
    <w:p w:rsidR="00273D14" w:rsidRDefault="00B01C37">
      <w:pPr>
        <w:pStyle w:val="Sraopastraipa1"/>
        <w:numPr>
          <w:ilvl w:val="0"/>
          <w:numId w:val="11"/>
        </w:num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Socialinių paslaugų plėtra šeimai, neįgaliesiems, senyvo amžiaus asmenims, </w:t>
      </w:r>
      <w:proofErr w:type="spellStart"/>
      <w:r>
        <w:rPr>
          <w:rFonts w:ascii="Times New Roman" w:hAnsi="Times New Roman" w:cs="Times New Roman"/>
          <w:sz w:val="24"/>
          <w:szCs w:val="24"/>
        </w:rPr>
        <w:t>marginalioms</w:t>
      </w:r>
      <w:proofErr w:type="spellEnd"/>
      <w:r>
        <w:rPr>
          <w:rFonts w:ascii="Times New Roman" w:hAnsi="Times New Roman" w:cs="Times New Roman"/>
          <w:sz w:val="24"/>
          <w:szCs w:val="24"/>
        </w:rPr>
        <w:t xml:space="preserve"> grupėms.</w:t>
      </w:r>
    </w:p>
    <w:p w:rsidR="00273D14" w:rsidRDefault="00B01C37">
      <w:pPr>
        <w:autoSpaceDE w:val="0"/>
        <w:autoSpaceDN w:val="0"/>
        <w:adjustRightInd w:val="0"/>
        <w:spacing w:after="0" w:line="360" w:lineRule="auto"/>
        <w:ind w:firstLine="851"/>
        <w:jc w:val="both"/>
        <w:rPr>
          <w:rFonts w:ascii="Times New Roman" w:eastAsia="Times New Roman" w:hAnsi="Times New Roman" w:cs="Times New Roman"/>
          <w:b/>
          <w:sz w:val="24"/>
          <w:szCs w:val="24"/>
          <w:lang w:eastAsia="lt-LT"/>
        </w:rPr>
      </w:pPr>
      <w:r>
        <w:rPr>
          <w:rFonts w:ascii="Times New Roman" w:hAnsi="Times New Roman" w:cs="Times New Roman"/>
          <w:sz w:val="24"/>
          <w:szCs w:val="24"/>
        </w:rPr>
        <w:t xml:space="preserve">Tokiu būdu, atsižvelgiant į aprašytus svarbiausius  Panevėžio miesto vietos veiklos plėtrai aspektus  bei išskirtas daugiausiai dėmesio reikalaujančias ir perspektyviausias sritis, buvo numatytos 2 prioritetinės veiklos kryptys arba prioritetai: </w:t>
      </w:r>
      <w:r>
        <w:rPr>
          <w:rFonts w:ascii="Times New Roman" w:hAnsi="Times New Roman" w:cs="Times New Roman"/>
          <w:b/>
          <w:sz w:val="24"/>
          <w:szCs w:val="24"/>
        </w:rPr>
        <w:t>Socialinės atskirties mažinimas</w:t>
      </w:r>
      <w:r>
        <w:rPr>
          <w:rFonts w:ascii="Times New Roman" w:hAnsi="Times New Roman" w:cs="Times New Roman"/>
          <w:sz w:val="24"/>
          <w:szCs w:val="24"/>
        </w:rPr>
        <w:t xml:space="preserve"> ir </w:t>
      </w:r>
      <w:r>
        <w:rPr>
          <w:rFonts w:ascii="Times New Roman" w:hAnsi="Times New Roman" w:cs="Times New Roman"/>
          <w:b/>
          <w:sz w:val="24"/>
          <w:szCs w:val="24"/>
        </w:rPr>
        <w:t>Verslumo skatinimas</w:t>
      </w:r>
      <w:r>
        <w:rPr>
          <w:rFonts w:ascii="Times New Roman" w:hAnsi="Times New Roman" w:cs="Times New Roman"/>
          <w:sz w:val="24"/>
          <w:szCs w:val="24"/>
        </w:rPr>
        <w:t>.</w:t>
      </w:r>
    </w:p>
    <w:p w:rsidR="00273D14" w:rsidRDefault="00273D14">
      <w:pPr>
        <w:pStyle w:val="Sraopastraipa1"/>
        <w:spacing w:after="0" w:line="240" w:lineRule="auto"/>
        <w:ind w:left="0"/>
        <w:jc w:val="center"/>
        <w:rPr>
          <w:rFonts w:ascii="Times New Roman" w:eastAsia="Times New Roman" w:hAnsi="Times New Roman" w:cs="Times New Roman"/>
          <w:b/>
          <w:sz w:val="24"/>
          <w:szCs w:val="24"/>
          <w:lang w:eastAsia="lt-LT"/>
        </w:rPr>
        <w:sectPr w:rsidR="00273D14">
          <w:pgSz w:w="11906" w:h="16838"/>
          <w:pgMar w:top="567" w:right="1134" w:bottom="1134" w:left="1701" w:header="567" w:footer="567" w:gutter="0"/>
          <w:cols w:space="1296"/>
          <w:docGrid w:linePitch="360"/>
        </w:sectPr>
      </w:pPr>
    </w:p>
    <w:p w:rsidR="00273D14" w:rsidRDefault="00B01C37">
      <w:pPr>
        <w:pStyle w:val="Sraopastraipa1"/>
        <w:spacing w:after="0" w:line="240" w:lineRule="auto"/>
        <w:ind w:left="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IV SKYRIUS. STRATEGIJOS TIKSLAI, UŽDAVINIAI IR JŲ ĮGYVENDINIMO STEBĖSENOS RODIKLIAI BEI INTEGRUOTO IR NOVATORIŠKO STRATEGIJOS POBŪDŽIO APIBŪDINIMAS</w:t>
      </w:r>
    </w:p>
    <w:p w:rsidR="00273D14" w:rsidRDefault="00273D14">
      <w:pPr>
        <w:pStyle w:val="Sraopastraipa1"/>
        <w:spacing w:after="0" w:line="240" w:lineRule="auto"/>
        <w:ind w:left="0"/>
        <w:jc w:val="center"/>
        <w:rPr>
          <w:rFonts w:ascii="Times New Roman" w:eastAsia="Times New Roman" w:hAnsi="Times New Roman" w:cs="Times New Roman"/>
          <w:b/>
          <w:sz w:val="24"/>
          <w:szCs w:val="24"/>
          <w:lang w:eastAsia="lt-LT"/>
        </w:rPr>
      </w:pPr>
    </w:p>
    <w:p w:rsidR="00273D14" w:rsidRDefault="00B01C37">
      <w:pPr>
        <w:pStyle w:val="Sraopastraipa1"/>
        <w:spacing w:after="0" w:line="240" w:lineRule="auto"/>
        <w:ind w:left="0" w:firstLine="709"/>
        <w:rPr>
          <w:rFonts w:ascii="Times New Roman" w:hAnsi="Times New Roman" w:cs="Times New Roman"/>
          <w:b/>
          <w:bCs/>
          <w:color w:val="000000"/>
          <w:sz w:val="24"/>
          <w:szCs w:val="24"/>
          <w:lang w:val="en-US" w:eastAsia="lt-LT"/>
        </w:rPr>
      </w:pPr>
      <w:r>
        <w:rPr>
          <w:rFonts w:ascii="Times New Roman" w:eastAsia="Times New Roman" w:hAnsi="Times New Roman" w:cs="Times New Roman"/>
          <w:b/>
          <w:sz w:val="24"/>
          <w:szCs w:val="24"/>
          <w:lang w:eastAsia="lt-LT"/>
        </w:rPr>
        <w:t xml:space="preserve">1 tikslas. </w:t>
      </w:r>
      <w:proofErr w:type="spellStart"/>
      <w:r>
        <w:rPr>
          <w:rFonts w:ascii="Times New Roman" w:hAnsi="Times New Roman" w:cs="Times New Roman"/>
          <w:b/>
          <w:bCs/>
          <w:color w:val="000000"/>
          <w:sz w:val="24"/>
          <w:szCs w:val="24"/>
          <w:lang w:val="en-US" w:eastAsia="lt-LT"/>
        </w:rPr>
        <w:t>Mažinti</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vietos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plėtros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strategijos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įgyvendinimo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teritorijos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gyventojų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socialinę</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atskirtį</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pasitelkiant</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vietos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bendruomenę</w:t>
      </w:r>
      <w:proofErr w:type="spellEnd"/>
    </w:p>
    <w:p w:rsidR="00273D14" w:rsidRDefault="00273D14">
      <w:pPr>
        <w:pStyle w:val="Sraopastraipa1"/>
        <w:spacing w:after="0" w:line="240" w:lineRule="auto"/>
        <w:ind w:left="0" w:firstLine="709"/>
        <w:rPr>
          <w:rFonts w:ascii="Times New Roman" w:eastAsia="Times New Roman" w:hAnsi="Times New Roman" w:cs="Times New Roman"/>
          <w:b/>
          <w:sz w:val="24"/>
          <w:szCs w:val="24"/>
          <w:lang w:eastAsia="lt-LT"/>
        </w:rPr>
      </w:pPr>
    </w:p>
    <w:p w:rsidR="00273D14" w:rsidRDefault="00B01C37">
      <w:pPr>
        <w:numPr>
          <w:ilvl w:val="0"/>
          <w:numId w:val="12"/>
        </w:numPr>
        <w:spacing w:line="36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Tikslas iškeltas dėl to, kad:</w:t>
      </w:r>
    </w:p>
    <w:p w:rsidR="00273D14" w:rsidRDefault="00B01C37">
      <w:pPr>
        <w:spacing w:line="360" w:lineRule="auto"/>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 xml:space="preserve">            </w:t>
      </w:r>
      <w:proofErr w:type="gramStart"/>
      <w:r>
        <w:rPr>
          <w:rFonts w:ascii="Times New Roman" w:hAnsi="Times New Roman" w:cs="Times New Roman"/>
          <w:sz w:val="24"/>
          <w:szCs w:val="24"/>
          <w:lang w:val="en-US" w:eastAsia="lt-LT"/>
        </w:rPr>
        <w:t>1.1</w:t>
      </w:r>
      <w:proofErr w:type="gramEnd"/>
      <w:r>
        <w:rPr>
          <w:rFonts w:ascii="Times New Roman" w:hAnsi="Times New Roman" w:cs="Times New Roman"/>
          <w:sz w:val="24"/>
          <w:szCs w:val="24"/>
          <w:lang w:val="en-US" w:eastAsia="lt-LT"/>
        </w:rPr>
        <w:t xml:space="preserve"> </w:t>
      </w:r>
      <w:r>
        <w:rPr>
          <w:rFonts w:ascii="Times New Roman" w:hAnsi="Times New Roman" w:cs="Times New Roman"/>
          <w:sz w:val="24"/>
          <w:szCs w:val="24"/>
          <w:lang w:eastAsia="lt-LT"/>
        </w:rPr>
        <w:t xml:space="preserve">siekiama </w:t>
      </w:r>
      <w:proofErr w:type="spellStart"/>
      <w:r>
        <w:rPr>
          <w:rFonts w:ascii="Times New Roman" w:hAnsi="Times New Roman" w:cs="Times New Roman"/>
          <w:sz w:val="24"/>
          <w:szCs w:val="24"/>
          <w:lang w:val="en-US" w:eastAsia="lt-LT"/>
        </w:rPr>
        <w:t>spręsti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problemą</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silpnybę</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kad</w:t>
      </w:r>
      <w:proofErr w:type="spellEnd"/>
      <w:r>
        <w:rPr>
          <w:rFonts w:ascii="Times New Roman" w:hAnsi="Times New Roman" w:cs="Times New Roman"/>
          <w:sz w:val="24"/>
          <w:szCs w:val="24"/>
          <w:lang w:val="en-US" w:eastAsia="lt-LT"/>
        </w:rPr>
        <w:t xml:space="preserve"> į </w:t>
      </w:r>
      <w:proofErr w:type="spellStart"/>
      <w:r>
        <w:rPr>
          <w:rFonts w:ascii="Times New Roman" w:hAnsi="Times New Roman" w:cs="Times New Roman"/>
          <w:sz w:val="24"/>
          <w:szCs w:val="24"/>
          <w:lang w:val="en-US" w:eastAsia="lt-LT"/>
        </w:rPr>
        <w:t>socialinių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teikimą</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įsitraukia</w:t>
      </w:r>
      <w:proofErr w:type="spellEnd"/>
      <w:r>
        <w:rPr>
          <w:rFonts w:ascii="Times New Roman" w:hAnsi="Times New Roman" w:cs="Times New Roman"/>
          <w:sz w:val="24"/>
          <w:szCs w:val="24"/>
          <w:lang w:val="en-US" w:eastAsia="lt-LT"/>
        </w:rPr>
        <w:t xml:space="preserve"> per </w:t>
      </w:r>
      <w:proofErr w:type="spellStart"/>
      <w:r>
        <w:rPr>
          <w:rFonts w:ascii="Times New Roman" w:hAnsi="Times New Roman" w:cs="Times New Roman"/>
          <w:sz w:val="24"/>
          <w:szCs w:val="24"/>
          <w:lang w:val="en-US" w:eastAsia="lt-LT"/>
        </w:rPr>
        <w:t>menkas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savanorių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skaičius</w:t>
      </w:r>
      <w:proofErr w:type="spellEnd"/>
      <w:r>
        <w:rPr>
          <w:rFonts w:ascii="Times New Roman" w:hAnsi="Times New Roman" w:cs="Times New Roman"/>
          <w:sz w:val="24"/>
          <w:szCs w:val="24"/>
          <w:lang w:val="en-US" w:eastAsia="lt-LT"/>
        </w:rPr>
        <w:t>.</w:t>
      </w:r>
    </w:p>
    <w:p w:rsidR="00273D14" w:rsidRDefault="00B01C37">
      <w:pPr>
        <w:spacing w:line="36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val="en-US" w:eastAsia="lt-LT"/>
        </w:rPr>
        <w:t xml:space="preserve">1.2. </w:t>
      </w:r>
      <w:proofErr w:type="gramStart"/>
      <w:r>
        <w:rPr>
          <w:rFonts w:ascii="Times New Roman" w:hAnsi="Times New Roman" w:cs="Times New Roman"/>
          <w:sz w:val="24"/>
          <w:szCs w:val="24"/>
          <w:lang w:eastAsia="lt-LT"/>
        </w:rPr>
        <w:t>siekiama</w:t>
      </w:r>
      <w:proofErr w:type="gramEnd"/>
      <w:r>
        <w:rPr>
          <w:rFonts w:ascii="Times New Roman" w:hAnsi="Times New Roman" w:cs="Times New Roman"/>
          <w:sz w:val="24"/>
          <w:szCs w:val="24"/>
          <w:lang w:eastAsia="lt-LT"/>
        </w:rPr>
        <w:t xml:space="preserve"> pašalinti grėsmę dėl didėjančio  pabėgėlių srauto ir </w:t>
      </w:r>
      <w:proofErr w:type="spellStart"/>
      <w:r>
        <w:rPr>
          <w:rFonts w:ascii="Times New Roman" w:hAnsi="Times New Roman" w:cs="Times New Roman"/>
          <w:sz w:val="24"/>
          <w:szCs w:val="24"/>
          <w:lang w:eastAsia="lt-LT"/>
        </w:rPr>
        <w:t>nepasireng</w:t>
      </w:r>
      <w:r>
        <w:rPr>
          <w:rFonts w:ascii="Times New Roman" w:hAnsi="Times New Roman" w:cs="Times New Roman"/>
          <w:sz w:val="24"/>
          <w:szCs w:val="24"/>
          <w:lang w:val="en-US" w:eastAsia="lt-LT"/>
        </w:rPr>
        <w:t>imo</w:t>
      </w:r>
      <w:proofErr w:type="spellEnd"/>
      <w:r>
        <w:rPr>
          <w:rFonts w:ascii="Times New Roman" w:hAnsi="Times New Roman" w:cs="Times New Roman"/>
          <w:sz w:val="24"/>
          <w:szCs w:val="24"/>
          <w:lang w:eastAsia="lt-LT"/>
        </w:rPr>
        <w:t xml:space="preserve"> jiems teikti socialinių paslaugų , toleruoti jų buvimą.</w:t>
      </w:r>
    </w:p>
    <w:p w:rsidR="00273D14" w:rsidRDefault="00B01C37">
      <w:pPr>
        <w:spacing w:line="360" w:lineRule="auto"/>
        <w:ind w:firstLine="709"/>
        <w:jc w:val="both"/>
        <w:rPr>
          <w:rFonts w:ascii="Times New Roman" w:hAnsi="Times New Roman" w:cs="Times New Roman"/>
          <w:sz w:val="24"/>
          <w:szCs w:val="24"/>
          <w:lang w:val="en-US" w:eastAsia="lt-LT"/>
        </w:rPr>
      </w:pPr>
      <w:r>
        <w:rPr>
          <w:rFonts w:ascii="Times New Roman" w:hAnsi="Times New Roman" w:cs="Times New Roman"/>
          <w:sz w:val="24"/>
          <w:szCs w:val="24"/>
          <w:lang w:eastAsia="lt-LT"/>
        </w:rPr>
        <w:t>1.</w:t>
      </w:r>
      <w:r>
        <w:rPr>
          <w:rFonts w:ascii="Times New Roman" w:hAnsi="Times New Roman" w:cs="Times New Roman"/>
          <w:sz w:val="24"/>
          <w:szCs w:val="24"/>
          <w:lang w:val="en-US" w:eastAsia="lt-LT"/>
        </w:rPr>
        <w:t>3</w:t>
      </w:r>
      <w:r>
        <w:rPr>
          <w:rFonts w:ascii="Times New Roman" w:hAnsi="Times New Roman" w:cs="Times New Roman"/>
          <w:sz w:val="24"/>
          <w:szCs w:val="24"/>
          <w:lang w:eastAsia="lt-LT"/>
        </w:rPr>
        <w:t xml:space="preserve">. siekiama </w:t>
      </w:r>
      <w:proofErr w:type="spellStart"/>
      <w:r>
        <w:rPr>
          <w:rFonts w:ascii="Times New Roman" w:hAnsi="Times New Roman" w:cs="Times New Roman"/>
          <w:sz w:val="24"/>
          <w:szCs w:val="24"/>
          <w:lang w:val="en-US" w:eastAsia="lt-LT"/>
        </w:rPr>
        <w:t>pasinaudoti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stiprybe</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kad</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mieste</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išplėtotas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bendruomeninių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organizacijų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tinklas</w:t>
      </w:r>
      <w:proofErr w:type="spellEnd"/>
      <w:r>
        <w:rPr>
          <w:rFonts w:ascii="Times New Roman" w:hAnsi="Times New Roman" w:cs="Times New Roman"/>
          <w:sz w:val="24"/>
          <w:szCs w:val="24"/>
          <w:lang w:val="en-US" w:eastAsia="lt-LT"/>
        </w:rPr>
        <w:t>.</w:t>
      </w:r>
    </w:p>
    <w:p w:rsidR="00273D14" w:rsidRDefault="00B01C37">
      <w:pPr>
        <w:spacing w:line="36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1.</w:t>
      </w:r>
      <w:r>
        <w:rPr>
          <w:rFonts w:ascii="Times New Roman" w:hAnsi="Times New Roman" w:cs="Times New Roman"/>
          <w:sz w:val="24"/>
          <w:szCs w:val="24"/>
          <w:lang w:val="en-US" w:eastAsia="lt-LT"/>
        </w:rPr>
        <w:t>4</w:t>
      </w:r>
      <w:r>
        <w:rPr>
          <w:rFonts w:ascii="Times New Roman" w:hAnsi="Times New Roman" w:cs="Times New Roman"/>
          <w:sz w:val="24"/>
          <w:szCs w:val="24"/>
          <w:lang w:eastAsia="lt-LT"/>
        </w:rPr>
        <w:t>. siekiama išnaudoti galimybę dėl  bendradarbiavimo tarp miestų VVG ir perimti gerąją patirtį paslaugų sektoriuje.</w:t>
      </w:r>
    </w:p>
    <w:p w:rsidR="00273D14" w:rsidRDefault="00B01C37">
      <w:pPr>
        <w:pStyle w:val="Sraopastraipa1"/>
        <w:numPr>
          <w:ilvl w:val="0"/>
          <w:numId w:val="13"/>
        </w:numPr>
        <w:spacing w:after="0" w:line="360" w:lineRule="auto"/>
        <w:ind w:left="0" w:firstLine="709"/>
        <w:rPr>
          <w:rFonts w:ascii="Times New Roman" w:hAnsi="Times New Roman" w:cs="Times New Roman"/>
          <w:sz w:val="24"/>
          <w:szCs w:val="24"/>
          <w:lang w:eastAsia="lt-LT"/>
        </w:rPr>
      </w:pPr>
      <w:r>
        <w:rPr>
          <w:rFonts w:ascii="Times New Roman" w:hAnsi="Times New Roman" w:cs="Times New Roman"/>
          <w:sz w:val="24"/>
          <w:szCs w:val="24"/>
          <w:lang w:eastAsia="lt-LT"/>
        </w:rPr>
        <w:t>Svarstytos šios tikslų alternatyvos: „</w:t>
      </w:r>
      <w:proofErr w:type="spellStart"/>
      <w:r>
        <w:rPr>
          <w:rFonts w:ascii="Times New Roman" w:hAnsi="Times New Roman" w:cs="Times New Roman"/>
          <w:sz w:val="24"/>
          <w:szCs w:val="24"/>
          <w:lang w:val="en-US" w:eastAsia="lt-LT"/>
        </w:rPr>
        <w:t>Mažinti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rizikos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šeimų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atskirtį</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pasitelkiant</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vietos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bendruomenę</w:t>
      </w:r>
      <w:proofErr w:type="spellEnd"/>
      <w:r>
        <w:rPr>
          <w:rFonts w:ascii="Times New Roman" w:hAnsi="Times New Roman" w:cs="Times New Roman"/>
          <w:sz w:val="24"/>
          <w:szCs w:val="24"/>
          <w:lang w:eastAsia="lt-LT"/>
        </w:rPr>
        <w:t>“ ir „</w:t>
      </w:r>
      <w:proofErr w:type="spellStart"/>
      <w:r>
        <w:rPr>
          <w:rFonts w:ascii="Times New Roman" w:hAnsi="Times New Roman" w:cs="Times New Roman"/>
          <w:sz w:val="24"/>
          <w:szCs w:val="24"/>
          <w:lang w:val="en-US" w:eastAsia="lt-LT"/>
        </w:rPr>
        <w:t>Kurti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įgyvendinti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naujus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paramos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modelius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vietos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gyventojams</w:t>
      </w:r>
      <w:proofErr w:type="spellEnd"/>
      <w:r>
        <w:rPr>
          <w:rFonts w:ascii="Times New Roman" w:hAnsi="Times New Roman" w:cs="Times New Roman"/>
          <w:sz w:val="24"/>
          <w:szCs w:val="24"/>
          <w:lang w:eastAsia="lt-LT"/>
        </w:rPr>
        <w:t>“. Tikslų alternatyvų pasirinkimo įvertinimo išvada: Tikslas „</w:t>
      </w:r>
      <w:proofErr w:type="spellStart"/>
      <w:r>
        <w:rPr>
          <w:rFonts w:ascii="Times New Roman" w:hAnsi="Times New Roman" w:cs="Times New Roman"/>
          <w:bCs/>
          <w:color w:val="000000"/>
          <w:sz w:val="24"/>
          <w:szCs w:val="24"/>
          <w:lang w:val="en-US" w:eastAsia="lt-LT"/>
        </w:rPr>
        <w:t>Mažinti</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vietos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plėtros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strategijos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įgyvendinimo</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teritorijos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gyventojų</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socialinę</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atskirtį</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pasitelkiant</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vietos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bendruomenę</w:t>
      </w:r>
      <w:proofErr w:type="spellEnd"/>
      <w:r>
        <w:rPr>
          <w:rFonts w:ascii="Times New Roman" w:hAnsi="Times New Roman" w:cs="Times New Roman"/>
          <w:sz w:val="24"/>
          <w:szCs w:val="24"/>
          <w:lang w:eastAsia="lt-LT"/>
        </w:rPr>
        <w:t>“ yra labiau orientuotas į socialiai jautrias gyventojų grupes ir daro didesnę teigiamą įtaką socialinei sričiai, demografijai ir yra optimalus, sprendžiant teritorijos problemas, kartu išnaudojant stiprybes ir galimybes bei įtraukiant didesnę visuomenės dalį į pagalbos ir paslaugų teikimą</w:t>
      </w:r>
      <w:r>
        <w:rPr>
          <w:rFonts w:ascii="Times New Roman" w:hAnsi="Times New Roman" w:cs="Times New Roman"/>
          <w:sz w:val="24"/>
          <w:szCs w:val="24"/>
          <w:lang w:val="en-US" w:eastAsia="lt-LT"/>
        </w:rPr>
        <w:t xml:space="preserve">, be to  </w:t>
      </w:r>
      <w:proofErr w:type="spellStart"/>
      <w:r>
        <w:rPr>
          <w:rFonts w:ascii="Times New Roman" w:hAnsi="Times New Roman" w:cs="Times New Roman"/>
          <w:sz w:val="24"/>
          <w:szCs w:val="24"/>
          <w:lang w:val="en-US" w:eastAsia="lt-LT"/>
        </w:rPr>
        <w:t>būtų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tikslingiau</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panaudotos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paramos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lėšos</w:t>
      </w:r>
      <w:proofErr w:type="spellEnd"/>
      <w:r>
        <w:rPr>
          <w:rFonts w:ascii="Times New Roman" w:hAnsi="Times New Roman" w:cs="Times New Roman"/>
          <w:sz w:val="24"/>
          <w:szCs w:val="24"/>
          <w:lang w:val="en-US" w:eastAsia="lt-LT"/>
        </w:rPr>
        <w:t>.</w:t>
      </w:r>
    </w:p>
    <w:p w:rsidR="00273D14" w:rsidRDefault="00273D14">
      <w:pPr>
        <w:pStyle w:val="Sraopastraipa1"/>
        <w:spacing w:after="0" w:line="240" w:lineRule="auto"/>
        <w:ind w:left="709"/>
        <w:rPr>
          <w:lang w:eastAsia="lt-LT"/>
        </w:rPr>
      </w:pPr>
    </w:p>
    <w:p w:rsidR="00273D14" w:rsidRDefault="00B01C37">
      <w:pPr>
        <w:ind w:firstLine="709"/>
        <w:jc w:val="both"/>
      </w:pPr>
      <w:r>
        <w:t>3. Tikslui priskirti efekto ir rezultato rodikliai:</w:t>
      </w:r>
    </w:p>
    <w:tbl>
      <w:tblPr>
        <w:tblW w:w="1523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36" w:type="dxa"/>
          <w:right w:w="96" w:type="dxa"/>
        </w:tblCellMar>
        <w:tblLook w:val="04A0" w:firstRow="1" w:lastRow="0" w:firstColumn="1" w:lastColumn="0" w:noHBand="0" w:noVBand="1"/>
      </w:tblPr>
      <w:tblGrid>
        <w:gridCol w:w="1082"/>
        <w:gridCol w:w="7918"/>
        <w:gridCol w:w="3118"/>
        <w:gridCol w:w="3119"/>
      </w:tblGrid>
      <w:tr w:rsidR="00273D14">
        <w:trPr>
          <w:trHeight w:val="554"/>
        </w:trPr>
        <w:tc>
          <w:tcPr>
            <w:tcW w:w="1082" w:type="dxa"/>
            <w:shd w:val="clear" w:color="auto" w:fill="FFFFCC"/>
          </w:tcPr>
          <w:p w:rsidR="00273D14" w:rsidRDefault="00B01C37">
            <w:pPr>
              <w:jc w:val="center"/>
            </w:pPr>
            <w:r>
              <w:rPr>
                <w:b/>
                <w:i/>
              </w:rPr>
              <w:t>Kodas</w:t>
            </w:r>
          </w:p>
        </w:tc>
        <w:tc>
          <w:tcPr>
            <w:tcW w:w="7918" w:type="dxa"/>
            <w:shd w:val="clear" w:color="auto" w:fill="FFFFCC"/>
          </w:tcPr>
          <w:p w:rsidR="00273D14" w:rsidRDefault="00B01C37">
            <w:pPr>
              <w:jc w:val="center"/>
            </w:pPr>
            <w:r>
              <w:rPr>
                <w:b/>
                <w:i/>
              </w:rPr>
              <w:t>Efekto rodiklio pavadinimas, matavimo vienetai</w:t>
            </w:r>
          </w:p>
        </w:tc>
        <w:tc>
          <w:tcPr>
            <w:tcW w:w="3118" w:type="dxa"/>
            <w:shd w:val="clear" w:color="auto" w:fill="FFFFCC"/>
          </w:tcPr>
          <w:p w:rsidR="00273D14" w:rsidRDefault="00B01C37">
            <w:pPr>
              <w:jc w:val="center"/>
            </w:pPr>
            <w:r>
              <w:rPr>
                <w:b/>
                <w:i/>
              </w:rPr>
              <w:t>Pradinė reikšmė (2016 m.)</w:t>
            </w:r>
          </w:p>
        </w:tc>
        <w:tc>
          <w:tcPr>
            <w:tcW w:w="3119" w:type="dxa"/>
            <w:shd w:val="clear" w:color="auto" w:fill="FFFFCC"/>
          </w:tcPr>
          <w:p w:rsidR="00273D14" w:rsidRDefault="00B01C37">
            <w:pPr>
              <w:jc w:val="center"/>
            </w:pPr>
            <w:r>
              <w:rPr>
                <w:b/>
                <w:i/>
              </w:rPr>
              <w:t>Siekiama reikšmė (2022 m.)</w:t>
            </w:r>
          </w:p>
        </w:tc>
      </w:tr>
      <w:tr w:rsidR="00273D14">
        <w:trPr>
          <w:trHeight w:val="346"/>
        </w:trPr>
        <w:tc>
          <w:tcPr>
            <w:tcW w:w="1082" w:type="dxa"/>
          </w:tcPr>
          <w:p w:rsidR="00273D14" w:rsidRDefault="00B01C37">
            <w:pPr>
              <w:jc w:val="center"/>
            </w:pPr>
            <w:r>
              <w:t>1-E</w:t>
            </w:r>
          </w:p>
        </w:tc>
        <w:tc>
          <w:tcPr>
            <w:tcW w:w="7918" w:type="dxa"/>
          </w:tcPr>
          <w:p w:rsidR="00273D14" w:rsidRDefault="00B01C37">
            <w:r>
              <w:t xml:space="preserve">Socialinės paramos gavėjų dalis nuo bendro tikslinės teritorijos gyventojų skaičiaus, proc. </w:t>
            </w:r>
          </w:p>
        </w:tc>
        <w:tc>
          <w:tcPr>
            <w:tcW w:w="3118" w:type="dxa"/>
          </w:tcPr>
          <w:p w:rsidR="00273D14" w:rsidRDefault="00B01C37">
            <w:pPr>
              <w:jc w:val="center"/>
            </w:pPr>
            <w:r>
              <w:t>11,73</w:t>
            </w:r>
          </w:p>
        </w:tc>
        <w:tc>
          <w:tcPr>
            <w:tcW w:w="3119" w:type="dxa"/>
          </w:tcPr>
          <w:p w:rsidR="00273D14" w:rsidRDefault="00B01C37">
            <w:pPr>
              <w:jc w:val="center"/>
            </w:pPr>
            <w:r>
              <w:t>9,4</w:t>
            </w:r>
          </w:p>
        </w:tc>
      </w:tr>
    </w:tbl>
    <w:p w:rsidR="00273D14" w:rsidRDefault="00273D14"/>
    <w:tbl>
      <w:tblPr>
        <w:tblW w:w="15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5" w:type="dxa"/>
          <w:right w:w="115" w:type="dxa"/>
        </w:tblCellMar>
        <w:tblLook w:val="04A0" w:firstRow="1" w:lastRow="0" w:firstColumn="1" w:lastColumn="0" w:noHBand="0" w:noVBand="1"/>
      </w:tblPr>
      <w:tblGrid>
        <w:gridCol w:w="1082"/>
        <w:gridCol w:w="7917"/>
        <w:gridCol w:w="3118"/>
        <w:gridCol w:w="3119"/>
      </w:tblGrid>
      <w:tr w:rsidR="00273D14">
        <w:trPr>
          <w:trHeight w:val="531"/>
        </w:trPr>
        <w:tc>
          <w:tcPr>
            <w:tcW w:w="1082" w:type="dxa"/>
            <w:shd w:val="clear" w:color="auto" w:fill="FFCC99"/>
          </w:tcPr>
          <w:p w:rsidR="00273D14" w:rsidRDefault="00B01C37">
            <w:pPr>
              <w:jc w:val="center"/>
            </w:pPr>
            <w:r>
              <w:rPr>
                <w:b/>
                <w:i/>
              </w:rPr>
              <w:lastRenderedPageBreak/>
              <w:t>Kodas</w:t>
            </w:r>
          </w:p>
        </w:tc>
        <w:tc>
          <w:tcPr>
            <w:tcW w:w="7917" w:type="dxa"/>
            <w:shd w:val="clear" w:color="auto" w:fill="FFCC99"/>
          </w:tcPr>
          <w:p w:rsidR="00273D14" w:rsidRDefault="00B01C37">
            <w:pPr>
              <w:jc w:val="center"/>
            </w:pPr>
            <w:r>
              <w:rPr>
                <w:b/>
                <w:i/>
              </w:rPr>
              <w:t>Rezultato rodiklio pavadinimas, matavimo vienetai</w:t>
            </w:r>
          </w:p>
        </w:tc>
        <w:tc>
          <w:tcPr>
            <w:tcW w:w="3118" w:type="dxa"/>
            <w:shd w:val="clear" w:color="auto" w:fill="FFCC99"/>
          </w:tcPr>
          <w:p w:rsidR="00273D14" w:rsidRDefault="00B01C37">
            <w:pPr>
              <w:jc w:val="center"/>
            </w:pPr>
            <w:r>
              <w:rPr>
                <w:b/>
                <w:i/>
              </w:rPr>
              <w:t>Pradinė reikšmė (2016 m.)</w:t>
            </w:r>
          </w:p>
        </w:tc>
        <w:tc>
          <w:tcPr>
            <w:tcW w:w="3119" w:type="dxa"/>
            <w:shd w:val="clear" w:color="auto" w:fill="FFCC99"/>
          </w:tcPr>
          <w:p w:rsidR="00273D14" w:rsidRDefault="00B01C37">
            <w:pPr>
              <w:ind w:hanging="288"/>
              <w:jc w:val="center"/>
            </w:pPr>
            <w:r>
              <w:rPr>
                <w:b/>
                <w:i/>
              </w:rPr>
              <w:t>Siekiama reikšmė (2022 m.)</w:t>
            </w:r>
          </w:p>
        </w:tc>
      </w:tr>
      <w:tr w:rsidR="00273D14">
        <w:trPr>
          <w:trHeight w:val="382"/>
        </w:trPr>
        <w:tc>
          <w:tcPr>
            <w:tcW w:w="1082" w:type="dxa"/>
          </w:tcPr>
          <w:p w:rsidR="00273D14" w:rsidRDefault="00B01C37">
            <w:pPr>
              <w:jc w:val="center"/>
            </w:pPr>
            <w:r>
              <w:t>1-R-1</w:t>
            </w:r>
          </w:p>
        </w:tc>
        <w:tc>
          <w:tcPr>
            <w:tcW w:w="7917" w:type="dxa"/>
          </w:tcPr>
          <w:p w:rsidR="00273D14" w:rsidRDefault="00B01C37">
            <w:r>
              <w:t>Darbingi asmenys (vietos bendruomenės nariai), kurių socialinė atskirtis sumažėjo dėl projekto veiklų dalyvių dalyvavimo projekto veiklose (praėjus 6 mėnesiams po projekto veiklų dalyvių dalyvavimo  ESF veiklose ) proc.</w:t>
            </w:r>
          </w:p>
        </w:tc>
        <w:tc>
          <w:tcPr>
            <w:tcW w:w="3118" w:type="dxa"/>
          </w:tcPr>
          <w:p w:rsidR="00273D14" w:rsidRDefault="00B01C37">
            <w:pPr>
              <w:jc w:val="center"/>
            </w:pPr>
            <w:r>
              <w:t>0</w:t>
            </w:r>
          </w:p>
        </w:tc>
        <w:tc>
          <w:tcPr>
            <w:tcW w:w="3119" w:type="dxa"/>
          </w:tcPr>
          <w:p w:rsidR="00273D14" w:rsidRDefault="00B01C37">
            <w:pPr>
              <w:jc w:val="center"/>
            </w:pPr>
            <w:r>
              <w:rPr>
                <w:lang w:val="en-US"/>
              </w:rPr>
              <w:t>10</w:t>
            </w:r>
          </w:p>
        </w:tc>
      </w:tr>
      <w:tr w:rsidR="00273D14">
        <w:trPr>
          <w:trHeight w:val="370"/>
        </w:trPr>
        <w:tc>
          <w:tcPr>
            <w:tcW w:w="1082" w:type="dxa"/>
          </w:tcPr>
          <w:p w:rsidR="00273D14" w:rsidRDefault="00B01C37">
            <w:pPr>
              <w:jc w:val="center"/>
            </w:pPr>
            <w:r>
              <w:t>1-R-2</w:t>
            </w:r>
          </w:p>
        </w:tc>
        <w:tc>
          <w:tcPr>
            <w:tcW w:w="7917" w:type="dxa"/>
          </w:tcPr>
          <w:p w:rsidR="00273D14" w:rsidRDefault="00B01C37">
            <w:r>
              <w:t xml:space="preserve">Socialinių partnerių organizacijose ar NVO </w:t>
            </w:r>
            <w:proofErr w:type="spellStart"/>
            <w:r>
              <w:t>savanoriaujančių</w:t>
            </w:r>
            <w:proofErr w:type="spellEnd"/>
            <w:r>
              <w:t xml:space="preserve"> dalyvių (vietos bendruomenės nariai) dalis praėjus 6 mėnesiams po dalyvavimo ESF veiklose</w:t>
            </w:r>
          </w:p>
        </w:tc>
        <w:tc>
          <w:tcPr>
            <w:tcW w:w="3118" w:type="dxa"/>
          </w:tcPr>
          <w:p w:rsidR="00273D14" w:rsidRDefault="00B01C37">
            <w:pPr>
              <w:jc w:val="center"/>
            </w:pPr>
            <w:r>
              <w:t>0</w:t>
            </w:r>
          </w:p>
        </w:tc>
        <w:tc>
          <w:tcPr>
            <w:tcW w:w="3119" w:type="dxa"/>
          </w:tcPr>
          <w:p w:rsidR="00273D14" w:rsidRDefault="00B01C37">
            <w:pPr>
              <w:jc w:val="center"/>
            </w:pPr>
            <w:r>
              <w:rPr>
                <w:lang w:val="en-US"/>
              </w:rPr>
              <w:t>1</w:t>
            </w:r>
            <w:r>
              <w:t>5</w:t>
            </w:r>
          </w:p>
        </w:tc>
      </w:tr>
    </w:tbl>
    <w:p w:rsidR="00273D14" w:rsidRDefault="00273D14">
      <w:pPr>
        <w:jc w:val="both"/>
        <w:rPr>
          <w:lang w:eastAsia="lt-LT"/>
        </w:rPr>
      </w:pPr>
    </w:p>
    <w:p w:rsidR="00273D14" w:rsidRDefault="00B01C37">
      <w:pPr>
        <w:ind w:firstLine="707"/>
        <w:jc w:val="both"/>
        <w:rPr>
          <w:rFonts w:ascii="Times New Roman" w:hAnsi="Times New Roman" w:cs="Times New Roman"/>
          <w:b/>
          <w:bCs/>
          <w:color w:val="000000"/>
          <w:sz w:val="24"/>
          <w:szCs w:val="24"/>
          <w:lang w:val="en-US" w:eastAsia="lt-LT"/>
        </w:rPr>
      </w:pPr>
      <w:r>
        <w:rPr>
          <w:rFonts w:ascii="Times New Roman" w:hAnsi="Times New Roman" w:cs="Times New Roman"/>
          <w:b/>
          <w:sz w:val="24"/>
          <w:szCs w:val="24"/>
          <w:lang w:eastAsia="lt-LT"/>
        </w:rPr>
        <w:t>1.1 uždavinys</w:t>
      </w:r>
      <w:r>
        <w:rPr>
          <w:rFonts w:ascii="Times New Roman" w:hAnsi="Times New Roman" w:cs="Times New Roman"/>
          <w:b/>
          <w:bCs/>
          <w:color w:val="000000"/>
          <w:sz w:val="24"/>
          <w:szCs w:val="24"/>
          <w:lang w:val="en-US" w:eastAsia="lt-LT"/>
        </w:rPr>
        <w:t xml:space="preserve"> Suteikti </w:t>
      </w:r>
      <w:proofErr w:type="spellStart"/>
      <w:r>
        <w:rPr>
          <w:rFonts w:ascii="Times New Roman" w:hAnsi="Times New Roman" w:cs="Times New Roman"/>
          <w:b/>
          <w:bCs/>
          <w:color w:val="000000"/>
          <w:sz w:val="24"/>
          <w:szCs w:val="24"/>
          <w:lang w:val="en-US" w:eastAsia="lt-LT"/>
        </w:rPr>
        <w:t>socialines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paslaugas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socialinę</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atskirtį</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patiriantiens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darbingų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gyventojų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šeimos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nariams</w:t>
      </w:r>
      <w:proofErr w:type="spellEnd"/>
      <w:r>
        <w:rPr>
          <w:rFonts w:ascii="Times New Roman" w:hAnsi="Times New Roman" w:cs="Times New Roman"/>
          <w:b/>
          <w:bCs/>
          <w:color w:val="000000"/>
          <w:sz w:val="24"/>
          <w:szCs w:val="24"/>
          <w:lang w:val="en-US" w:eastAsia="lt-LT"/>
        </w:rPr>
        <w:t xml:space="preserve"> </w:t>
      </w:r>
    </w:p>
    <w:p w:rsidR="00273D14" w:rsidRDefault="00B01C37">
      <w:pPr>
        <w:spacing w:line="360" w:lineRule="auto"/>
        <w:ind w:firstLine="707"/>
        <w:jc w:val="both"/>
      </w:pPr>
      <w:r>
        <w:t>1. Uždavinys iškeltas todėl, kad:</w:t>
      </w:r>
    </w:p>
    <w:p w:rsidR="00273D14" w:rsidRDefault="00B01C37">
      <w:pPr>
        <w:spacing w:line="360" w:lineRule="auto"/>
        <w:ind w:firstLine="709"/>
        <w:jc w:val="both"/>
        <w:rPr>
          <w:lang w:eastAsia="lt-LT"/>
        </w:rPr>
      </w:pPr>
      <w:r>
        <w:rPr>
          <w:lang w:eastAsia="lt-LT"/>
        </w:rPr>
        <w:t xml:space="preserve">1.1.  siekiama </w:t>
      </w:r>
      <w:proofErr w:type="spellStart"/>
      <w:r>
        <w:rPr>
          <w:lang w:val="en-US" w:eastAsia="lt-LT"/>
        </w:rPr>
        <w:t>spręsti</w:t>
      </w:r>
      <w:proofErr w:type="spellEnd"/>
      <w:r>
        <w:rPr>
          <w:lang w:val="en-US" w:eastAsia="lt-LT"/>
        </w:rPr>
        <w:t xml:space="preserve"> </w:t>
      </w:r>
      <w:proofErr w:type="spellStart"/>
      <w:r>
        <w:rPr>
          <w:lang w:val="en-US" w:eastAsia="lt-LT"/>
        </w:rPr>
        <w:t>problemą</w:t>
      </w:r>
      <w:proofErr w:type="spellEnd"/>
      <w:r>
        <w:rPr>
          <w:lang w:val="en-US" w:eastAsia="lt-LT"/>
        </w:rPr>
        <w:t xml:space="preserve"> (</w:t>
      </w:r>
      <w:proofErr w:type="spellStart"/>
      <w:r>
        <w:rPr>
          <w:lang w:val="en-US" w:eastAsia="lt-LT"/>
        </w:rPr>
        <w:t>silpnybę</w:t>
      </w:r>
      <w:proofErr w:type="spellEnd"/>
      <w:r>
        <w:rPr>
          <w:lang w:val="en-US" w:eastAsia="lt-LT"/>
        </w:rPr>
        <w:t xml:space="preserve">),  </w:t>
      </w:r>
      <w:proofErr w:type="spellStart"/>
      <w:r>
        <w:rPr>
          <w:lang w:val="en-US" w:eastAsia="lt-LT"/>
        </w:rPr>
        <w:t>kad</w:t>
      </w:r>
      <w:proofErr w:type="spellEnd"/>
      <w:r>
        <w:rPr>
          <w:lang w:val="en-US" w:eastAsia="lt-LT"/>
        </w:rPr>
        <w:t xml:space="preserve"> į </w:t>
      </w:r>
      <w:proofErr w:type="spellStart"/>
      <w:r>
        <w:rPr>
          <w:lang w:val="en-US" w:eastAsia="lt-LT"/>
        </w:rPr>
        <w:t>socialinių</w:t>
      </w:r>
      <w:proofErr w:type="spellEnd"/>
      <w:r>
        <w:rPr>
          <w:lang w:val="en-US" w:eastAsia="lt-LT"/>
        </w:rPr>
        <w:t xml:space="preserve"> </w:t>
      </w:r>
      <w:proofErr w:type="spellStart"/>
      <w:r>
        <w:rPr>
          <w:lang w:val="en-US" w:eastAsia="lt-LT"/>
        </w:rPr>
        <w:t>paslaugų</w:t>
      </w:r>
      <w:proofErr w:type="spellEnd"/>
      <w:r>
        <w:rPr>
          <w:lang w:val="en-US" w:eastAsia="lt-LT"/>
        </w:rPr>
        <w:t xml:space="preserve"> </w:t>
      </w:r>
      <w:proofErr w:type="spellStart"/>
      <w:r>
        <w:rPr>
          <w:lang w:val="en-US" w:eastAsia="lt-LT"/>
        </w:rPr>
        <w:t>teikimą</w:t>
      </w:r>
      <w:proofErr w:type="spellEnd"/>
      <w:r>
        <w:rPr>
          <w:lang w:val="en-US" w:eastAsia="lt-LT"/>
        </w:rPr>
        <w:t xml:space="preserve"> </w:t>
      </w:r>
      <w:proofErr w:type="spellStart"/>
      <w:r>
        <w:rPr>
          <w:lang w:val="en-US" w:eastAsia="lt-LT"/>
        </w:rPr>
        <w:t>įsitraukia</w:t>
      </w:r>
      <w:proofErr w:type="spellEnd"/>
      <w:r>
        <w:rPr>
          <w:lang w:val="en-US" w:eastAsia="lt-LT"/>
        </w:rPr>
        <w:t xml:space="preserve"> per </w:t>
      </w:r>
      <w:proofErr w:type="spellStart"/>
      <w:r>
        <w:rPr>
          <w:lang w:val="en-US" w:eastAsia="lt-LT"/>
        </w:rPr>
        <w:t>menkas</w:t>
      </w:r>
      <w:proofErr w:type="spellEnd"/>
      <w:r>
        <w:rPr>
          <w:lang w:val="en-US" w:eastAsia="lt-LT"/>
        </w:rPr>
        <w:t xml:space="preserve"> </w:t>
      </w:r>
      <w:proofErr w:type="spellStart"/>
      <w:r>
        <w:rPr>
          <w:lang w:val="en-US" w:eastAsia="lt-LT"/>
        </w:rPr>
        <w:t>savanorių</w:t>
      </w:r>
      <w:proofErr w:type="spellEnd"/>
      <w:r>
        <w:rPr>
          <w:lang w:val="en-US" w:eastAsia="lt-LT"/>
        </w:rPr>
        <w:t xml:space="preserve"> </w:t>
      </w:r>
      <w:proofErr w:type="spellStart"/>
      <w:r>
        <w:rPr>
          <w:lang w:val="en-US" w:eastAsia="lt-LT"/>
        </w:rPr>
        <w:t>skaičius</w:t>
      </w:r>
      <w:proofErr w:type="spellEnd"/>
      <w:r>
        <w:rPr>
          <w:lang w:val="en-US" w:eastAsia="lt-LT"/>
        </w:rPr>
        <w:t>.</w:t>
      </w:r>
    </w:p>
    <w:p w:rsidR="00273D14" w:rsidRDefault="00B01C37">
      <w:pPr>
        <w:spacing w:line="360" w:lineRule="auto"/>
        <w:ind w:firstLine="709"/>
        <w:jc w:val="both"/>
        <w:rPr>
          <w:lang w:eastAsia="lt-LT"/>
        </w:rPr>
      </w:pPr>
      <w:r>
        <w:rPr>
          <w:lang w:eastAsia="lt-LT"/>
        </w:rPr>
        <w:t>1.</w:t>
      </w:r>
      <w:r>
        <w:rPr>
          <w:lang w:val="en-US" w:eastAsia="lt-LT"/>
        </w:rPr>
        <w:t>2</w:t>
      </w:r>
      <w:r>
        <w:rPr>
          <w:lang w:eastAsia="lt-LT"/>
        </w:rPr>
        <w:t xml:space="preserve">.  siekiama </w:t>
      </w:r>
      <w:proofErr w:type="spellStart"/>
      <w:r>
        <w:rPr>
          <w:lang w:val="en-US" w:eastAsia="lt-LT"/>
        </w:rPr>
        <w:t>sušvelninti</w:t>
      </w:r>
      <w:proofErr w:type="spellEnd"/>
      <w:r>
        <w:rPr>
          <w:lang w:val="en-US" w:eastAsia="lt-LT"/>
        </w:rPr>
        <w:t xml:space="preserve"> </w:t>
      </w:r>
      <w:r>
        <w:rPr>
          <w:lang w:eastAsia="lt-LT"/>
        </w:rPr>
        <w:t xml:space="preserve"> grėsmę dėl didėjančio  pabėgėlių srauto ir </w:t>
      </w:r>
      <w:proofErr w:type="spellStart"/>
      <w:r>
        <w:rPr>
          <w:lang w:eastAsia="lt-LT"/>
        </w:rPr>
        <w:t>nepasireng</w:t>
      </w:r>
      <w:r>
        <w:rPr>
          <w:lang w:val="en-US" w:eastAsia="lt-LT"/>
        </w:rPr>
        <w:t>imo</w:t>
      </w:r>
      <w:proofErr w:type="spellEnd"/>
      <w:r>
        <w:rPr>
          <w:lang w:eastAsia="lt-LT"/>
        </w:rPr>
        <w:t xml:space="preserve"> jiems teikti socialinių paslaugų , toleruoti jų buvimą.</w:t>
      </w:r>
    </w:p>
    <w:p w:rsidR="00273D14" w:rsidRDefault="00B01C37">
      <w:pPr>
        <w:spacing w:line="360" w:lineRule="auto"/>
        <w:ind w:firstLine="709"/>
        <w:jc w:val="both"/>
      </w:pPr>
      <w:r>
        <w:t>2. Svarstyti alternatyvūs uždaviniai: „  Teikti vaikų priežiūros paslaugas  darbingo amžiaus asmenims “ ir „Teikti  trumpalaikės globos ar slaugos paslaugas  darbingo amžiaus asmenų šeimos nariams“. Uždavinio alternatyvų pasirinkimo įvertinimo išvada: pasirinktas uždavinys „</w:t>
      </w:r>
      <w:r>
        <w:rPr>
          <w:rFonts w:ascii="Times New Roman" w:hAnsi="Times New Roman" w:cs="Times New Roman"/>
          <w:bCs/>
          <w:color w:val="000000"/>
          <w:sz w:val="24"/>
          <w:szCs w:val="24"/>
          <w:lang w:val="en-US" w:eastAsia="lt-LT"/>
        </w:rPr>
        <w:t xml:space="preserve">Suteikti </w:t>
      </w:r>
      <w:proofErr w:type="spellStart"/>
      <w:r>
        <w:rPr>
          <w:rFonts w:ascii="Times New Roman" w:hAnsi="Times New Roman" w:cs="Times New Roman"/>
          <w:bCs/>
          <w:color w:val="000000"/>
          <w:sz w:val="24"/>
          <w:szCs w:val="24"/>
          <w:lang w:val="en-US" w:eastAsia="lt-LT"/>
        </w:rPr>
        <w:t>socialines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paslaugas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socialinę</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askirtį</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patiriantiens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darbingų</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gyventojų</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šeimos</w:t>
      </w:r>
      <w:proofErr w:type="spellEnd"/>
      <w:r>
        <w:rPr>
          <w:rFonts w:ascii="Times New Roman" w:hAnsi="Times New Roman" w:cs="Times New Roman"/>
          <w:bCs/>
          <w:color w:val="000000"/>
          <w:sz w:val="24"/>
          <w:szCs w:val="24"/>
          <w:lang w:val="en-US" w:eastAsia="lt-LT"/>
        </w:rPr>
        <w:t xml:space="preserve"> </w:t>
      </w:r>
      <w:proofErr w:type="spellStart"/>
      <w:r>
        <w:rPr>
          <w:rFonts w:ascii="Times New Roman" w:hAnsi="Times New Roman" w:cs="Times New Roman"/>
          <w:bCs/>
          <w:color w:val="000000"/>
          <w:sz w:val="24"/>
          <w:szCs w:val="24"/>
          <w:lang w:val="en-US" w:eastAsia="lt-LT"/>
        </w:rPr>
        <w:t>nariams</w:t>
      </w:r>
      <w:proofErr w:type="spellEnd"/>
      <w:r>
        <w:t>“, nes apima platesnį tikslinių grupių ir asmenų skaičių.</w:t>
      </w:r>
    </w:p>
    <w:p w:rsidR="00273D14" w:rsidRDefault="00B01C37">
      <w:pPr>
        <w:spacing w:line="360" w:lineRule="auto"/>
        <w:ind w:firstLine="709"/>
        <w:jc w:val="both"/>
      </w:pPr>
      <w:r>
        <w:t>3. Uždaviniui priskirti produktų rodikliai:</w:t>
      </w:r>
    </w:p>
    <w:tbl>
      <w:tblPr>
        <w:tblW w:w="15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5" w:type="dxa"/>
          <w:right w:w="115" w:type="dxa"/>
        </w:tblCellMar>
        <w:tblLook w:val="04A0" w:firstRow="1" w:lastRow="0" w:firstColumn="1" w:lastColumn="0" w:noHBand="0" w:noVBand="1"/>
      </w:tblPr>
      <w:tblGrid>
        <w:gridCol w:w="1082"/>
        <w:gridCol w:w="7917"/>
        <w:gridCol w:w="3118"/>
        <w:gridCol w:w="3119"/>
      </w:tblGrid>
      <w:tr w:rsidR="00273D14">
        <w:trPr>
          <w:trHeight w:val="531"/>
        </w:trPr>
        <w:tc>
          <w:tcPr>
            <w:tcW w:w="1082" w:type="dxa"/>
            <w:shd w:val="clear" w:color="auto" w:fill="FFCC99"/>
          </w:tcPr>
          <w:p w:rsidR="00273D14" w:rsidRDefault="00B01C37">
            <w:pPr>
              <w:jc w:val="center"/>
            </w:pPr>
            <w:r>
              <w:rPr>
                <w:b/>
                <w:i/>
              </w:rPr>
              <w:t>Kodas</w:t>
            </w:r>
          </w:p>
        </w:tc>
        <w:tc>
          <w:tcPr>
            <w:tcW w:w="7917" w:type="dxa"/>
            <w:shd w:val="clear" w:color="auto" w:fill="FFCC99"/>
          </w:tcPr>
          <w:p w:rsidR="00273D14" w:rsidRDefault="00B01C37">
            <w:pPr>
              <w:jc w:val="center"/>
            </w:pPr>
            <w:r>
              <w:rPr>
                <w:b/>
                <w:i/>
              </w:rPr>
              <w:t>Produkto rodiklio pavadinimas, matavimo vienetai</w:t>
            </w:r>
          </w:p>
        </w:tc>
        <w:tc>
          <w:tcPr>
            <w:tcW w:w="3118" w:type="dxa"/>
            <w:shd w:val="clear" w:color="auto" w:fill="FFCC99"/>
          </w:tcPr>
          <w:p w:rsidR="00273D14" w:rsidRDefault="00B01C37">
            <w:pPr>
              <w:jc w:val="center"/>
            </w:pPr>
            <w:r>
              <w:rPr>
                <w:b/>
                <w:i/>
              </w:rPr>
              <w:t>Pradinė reikšmė (2015 m.)</w:t>
            </w:r>
          </w:p>
        </w:tc>
        <w:tc>
          <w:tcPr>
            <w:tcW w:w="3119" w:type="dxa"/>
            <w:shd w:val="clear" w:color="auto" w:fill="FFCC99"/>
          </w:tcPr>
          <w:p w:rsidR="00273D14" w:rsidRDefault="00B01C37">
            <w:pPr>
              <w:ind w:hanging="288"/>
              <w:jc w:val="center"/>
            </w:pPr>
            <w:r>
              <w:rPr>
                <w:b/>
                <w:i/>
              </w:rPr>
              <w:t>Siekiama reikšmė (2022 m.)</w:t>
            </w:r>
          </w:p>
        </w:tc>
      </w:tr>
      <w:tr w:rsidR="00273D14">
        <w:trPr>
          <w:trHeight w:val="382"/>
        </w:trPr>
        <w:tc>
          <w:tcPr>
            <w:tcW w:w="1082" w:type="dxa"/>
          </w:tcPr>
          <w:p w:rsidR="00273D14" w:rsidRDefault="00B01C37">
            <w:pPr>
              <w:jc w:val="center"/>
            </w:pPr>
            <w:r>
              <w:t>1-P-1</w:t>
            </w:r>
          </w:p>
        </w:tc>
        <w:tc>
          <w:tcPr>
            <w:tcW w:w="7917" w:type="dxa"/>
          </w:tcPr>
          <w:p w:rsidR="00273D14" w:rsidRDefault="00B01C37">
            <w:r>
              <w:t>Projektų, kuriuos visiškai arba iš dalies įgyvendino socialiniai partneriai ar NVO, skaičius</w:t>
            </w:r>
          </w:p>
        </w:tc>
        <w:tc>
          <w:tcPr>
            <w:tcW w:w="3118" w:type="dxa"/>
          </w:tcPr>
          <w:p w:rsidR="00273D14" w:rsidRDefault="00B01C37">
            <w:pPr>
              <w:jc w:val="center"/>
            </w:pPr>
            <w:r>
              <w:t>0</w:t>
            </w:r>
          </w:p>
        </w:tc>
        <w:tc>
          <w:tcPr>
            <w:tcW w:w="3119" w:type="dxa"/>
          </w:tcPr>
          <w:p w:rsidR="00273D14" w:rsidRDefault="00B01C37">
            <w:pPr>
              <w:jc w:val="center"/>
            </w:pPr>
            <w:r>
              <w:rPr>
                <w:lang w:val="en-US"/>
              </w:rPr>
              <w:t>9</w:t>
            </w:r>
          </w:p>
        </w:tc>
      </w:tr>
      <w:tr w:rsidR="00273D14">
        <w:trPr>
          <w:trHeight w:val="382"/>
        </w:trPr>
        <w:tc>
          <w:tcPr>
            <w:tcW w:w="1082" w:type="dxa"/>
          </w:tcPr>
          <w:p w:rsidR="00273D14" w:rsidRDefault="00B01C37">
            <w:pPr>
              <w:jc w:val="center"/>
            </w:pPr>
            <w:r>
              <w:lastRenderedPageBreak/>
              <w:t>1-P-2</w:t>
            </w:r>
          </w:p>
        </w:tc>
        <w:tc>
          <w:tcPr>
            <w:tcW w:w="7917" w:type="dxa"/>
          </w:tcPr>
          <w:p w:rsidR="00273D14" w:rsidRDefault="00B01C37">
            <w:r>
              <w:rPr>
                <w:rFonts w:eastAsia="TimesNewRoman"/>
              </w:rPr>
              <w:t>BIVP projektų veiklų dalyviai (įskaitant visas tikslines grupes), skaičius</w:t>
            </w:r>
          </w:p>
        </w:tc>
        <w:tc>
          <w:tcPr>
            <w:tcW w:w="3118" w:type="dxa"/>
          </w:tcPr>
          <w:p w:rsidR="00273D14" w:rsidRDefault="00B01C37">
            <w:pPr>
              <w:jc w:val="center"/>
            </w:pPr>
            <w:r>
              <w:t>0</w:t>
            </w:r>
          </w:p>
        </w:tc>
        <w:tc>
          <w:tcPr>
            <w:tcW w:w="3119" w:type="dxa"/>
          </w:tcPr>
          <w:p w:rsidR="00273D14" w:rsidRDefault="00B01C37">
            <w:pPr>
              <w:jc w:val="center"/>
            </w:pPr>
            <w:r>
              <w:t>2</w:t>
            </w:r>
            <w:r>
              <w:rPr>
                <w:lang w:val="en-US"/>
              </w:rPr>
              <w:t>00</w:t>
            </w:r>
          </w:p>
        </w:tc>
      </w:tr>
    </w:tbl>
    <w:p w:rsidR="00273D14" w:rsidRDefault="00273D14">
      <w:pPr>
        <w:ind w:firstLine="709"/>
        <w:jc w:val="both"/>
        <w:rPr>
          <w:rFonts w:ascii="Times New Roman" w:hAnsi="Times New Roman" w:cs="Times New Roman"/>
          <w:b/>
          <w:sz w:val="24"/>
          <w:szCs w:val="24"/>
          <w:highlight w:val="green"/>
          <w:lang w:eastAsia="lt-LT"/>
        </w:rPr>
      </w:pPr>
    </w:p>
    <w:p w:rsidR="00273D14" w:rsidRDefault="00B01C37">
      <w:pPr>
        <w:ind w:firstLine="709"/>
        <w:jc w:val="both"/>
        <w:rPr>
          <w:rFonts w:ascii="Times New Roman" w:hAnsi="Times New Roman" w:cs="Times New Roman"/>
          <w:b/>
          <w:sz w:val="24"/>
          <w:szCs w:val="24"/>
          <w:lang w:eastAsia="lt-LT"/>
        </w:rPr>
      </w:pPr>
      <w:r>
        <w:rPr>
          <w:rFonts w:ascii="Times New Roman" w:hAnsi="Times New Roman" w:cs="Times New Roman"/>
          <w:b/>
          <w:sz w:val="24"/>
          <w:szCs w:val="24"/>
          <w:lang w:eastAsia="lt-LT"/>
        </w:rPr>
        <w:t>1.2 uždavinys. Užtikrinti teikiamų ir naujų socialinių paslaugų prieinamumą, vykdant gyventojų informavimą ir plėtojant bendradarbiavimo tinklus</w:t>
      </w:r>
    </w:p>
    <w:p w:rsidR="00273D14" w:rsidRDefault="00B01C37">
      <w:pPr>
        <w:spacing w:line="360" w:lineRule="auto"/>
        <w:ind w:firstLine="709"/>
        <w:jc w:val="both"/>
      </w:pPr>
      <w:r>
        <w:t>1. Uždavinys iškeltas todėl, kad:</w:t>
      </w:r>
    </w:p>
    <w:p w:rsidR="00273D14" w:rsidRDefault="00B01C37">
      <w:pPr>
        <w:spacing w:line="360" w:lineRule="auto"/>
        <w:ind w:firstLine="709"/>
        <w:jc w:val="both"/>
        <w:rPr>
          <w:lang w:val="en-US" w:eastAsia="lt-LT"/>
        </w:rPr>
      </w:pPr>
      <w:r>
        <w:rPr>
          <w:lang w:eastAsia="lt-LT"/>
        </w:rPr>
        <w:t xml:space="preserve">1.1. siekiama </w:t>
      </w:r>
      <w:proofErr w:type="spellStart"/>
      <w:r>
        <w:rPr>
          <w:lang w:val="en-US" w:eastAsia="lt-LT"/>
        </w:rPr>
        <w:t>pasinaudoti</w:t>
      </w:r>
      <w:proofErr w:type="spellEnd"/>
      <w:r>
        <w:rPr>
          <w:lang w:val="en-US" w:eastAsia="lt-LT"/>
        </w:rPr>
        <w:t xml:space="preserve"> </w:t>
      </w:r>
      <w:proofErr w:type="spellStart"/>
      <w:r>
        <w:rPr>
          <w:lang w:val="en-US" w:eastAsia="lt-LT"/>
        </w:rPr>
        <w:t>stiprybe</w:t>
      </w:r>
      <w:proofErr w:type="spellEnd"/>
      <w:r>
        <w:rPr>
          <w:lang w:val="en-US" w:eastAsia="lt-LT"/>
        </w:rPr>
        <w:t xml:space="preserve">, </w:t>
      </w:r>
      <w:proofErr w:type="spellStart"/>
      <w:r>
        <w:rPr>
          <w:lang w:val="en-US" w:eastAsia="lt-LT"/>
        </w:rPr>
        <w:t>kad</w:t>
      </w:r>
      <w:proofErr w:type="spellEnd"/>
      <w:r>
        <w:rPr>
          <w:lang w:val="en-US" w:eastAsia="lt-LT"/>
        </w:rPr>
        <w:t xml:space="preserve"> </w:t>
      </w:r>
      <w:proofErr w:type="spellStart"/>
      <w:r>
        <w:rPr>
          <w:lang w:val="en-US" w:eastAsia="lt-LT"/>
        </w:rPr>
        <w:t>mieste</w:t>
      </w:r>
      <w:proofErr w:type="spellEnd"/>
      <w:r>
        <w:rPr>
          <w:lang w:val="en-US" w:eastAsia="lt-LT"/>
        </w:rPr>
        <w:t xml:space="preserve"> </w:t>
      </w:r>
      <w:proofErr w:type="spellStart"/>
      <w:r>
        <w:rPr>
          <w:lang w:val="en-US" w:eastAsia="lt-LT"/>
        </w:rPr>
        <w:t>išplėtotas</w:t>
      </w:r>
      <w:proofErr w:type="spellEnd"/>
      <w:r>
        <w:rPr>
          <w:lang w:val="en-US" w:eastAsia="lt-LT"/>
        </w:rPr>
        <w:t xml:space="preserve"> </w:t>
      </w:r>
      <w:proofErr w:type="spellStart"/>
      <w:r>
        <w:rPr>
          <w:lang w:val="en-US" w:eastAsia="lt-LT"/>
        </w:rPr>
        <w:t>bendruomeninių</w:t>
      </w:r>
      <w:proofErr w:type="spellEnd"/>
      <w:r>
        <w:rPr>
          <w:lang w:val="en-US" w:eastAsia="lt-LT"/>
        </w:rPr>
        <w:t xml:space="preserve"> </w:t>
      </w:r>
      <w:proofErr w:type="spellStart"/>
      <w:r>
        <w:rPr>
          <w:lang w:val="en-US" w:eastAsia="lt-LT"/>
        </w:rPr>
        <w:t>organizacijų</w:t>
      </w:r>
      <w:proofErr w:type="spellEnd"/>
      <w:r>
        <w:rPr>
          <w:lang w:val="en-US" w:eastAsia="lt-LT"/>
        </w:rPr>
        <w:t xml:space="preserve"> </w:t>
      </w:r>
      <w:proofErr w:type="spellStart"/>
      <w:r>
        <w:rPr>
          <w:lang w:val="en-US" w:eastAsia="lt-LT"/>
        </w:rPr>
        <w:t>tinklas</w:t>
      </w:r>
      <w:proofErr w:type="spellEnd"/>
      <w:r>
        <w:rPr>
          <w:lang w:val="en-US" w:eastAsia="lt-LT"/>
        </w:rPr>
        <w:t>.</w:t>
      </w:r>
    </w:p>
    <w:p w:rsidR="00273D14" w:rsidRDefault="00B01C37">
      <w:pPr>
        <w:spacing w:line="360" w:lineRule="auto"/>
        <w:ind w:firstLine="709"/>
        <w:jc w:val="both"/>
        <w:rPr>
          <w:lang w:eastAsia="lt-LT"/>
        </w:rPr>
      </w:pPr>
      <w:r>
        <w:rPr>
          <w:lang w:eastAsia="lt-LT"/>
        </w:rPr>
        <w:t>1.2. siekiama išnaudoti galimybę dėl  bendradarbiavimo tarp miestų VVG ir perimti gerąją patirtį paslaugų sektoriuje.</w:t>
      </w:r>
    </w:p>
    <w:p w:rsidR="00273D14" w:rsidRDefault="00B01C37">
      <w:pPr>
        <w:spacing w:line="360" w:lineRule="auto"/>
        <w:ind w:firstLine="709"/>
        <w:jc w:val="both"/>
      </w:pPr>
      <w:r>
        <w:t>2. Svarstyti alternatyvūs uždaviniai: „Sukurti internetinę platformą informacijai apie socialinių paslaugų teikimą“ ir „Įdarbinti daugiau socialinių paslaug</w:t>
      </w:r>
      <w:r w:rsidR="00A12C2A">
        <w:t>ų</w:t>
      </w:r>
      <w:r>
        <w:t xml:space="preserve"> teikimo darbuotojų“. Uždavinio alternatyvų pasirinkimo įvertinimo išvada: pasirinktas uždavinys „</w:t>
      </w:r>
      <w:r>
        <w:rPr>
          <w:rFonts w:ascii="Times New Roman" w:hAnsi="Times New Roman" w:cs="Times New Roman"/>
          <w:b/>
          <w:sz w:val="24"/>
          <w:szCs w:val="24"/>
          <w:lang w:eastAsia="lt-LT"/>
        </w:rPr>
        <w:t>Užtikrinti teikiamų ir naujų socialinių paslaugų prieinamumą, vykdant gyventojų informavimą ir plėtojant bendradarbiavimo tinklu</w:t>
      </w:r>
      <w:r>
        <w:rPr>
          <w:lang w:eastAsia="lt-LT"/>
        </w:rPr>
        <w:t>“</w:t>
      </w:r>
      <w:r>
        <w:t>, nes nutarta formuluojant uždavinius koncentruotis į tikslines grupes, kurios gaus savanorių teikiamas socialines paslaugas, be to egzistuoja didelė tikimybė, kad ne visi socialinių paslaugų gavėjai turi galimybę naudotis internetu.</w:t>
      </w:r>
    </w:p>
    <w:p w:rsidR="00273D14" w:rsidRDefault="00B01C37">
      <w:pPr>
        <w:spacing w:line="360" w:lineRule="auto"/>
        <w:ind w:firstLine="709"/>
        <w:jc w:val="both"/>
      </w:pPr>
      <w:r>
        <w:t>3. Uždaviniui priskirti produktų rodikliai:</w:t>
      </w:r>
    </w:p>
    <w:tbl>
      <w:tblPr>
        <w:tblW w:w="15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5" w:type="dxa"/>
          <w:right w:w="115" w:type="dxa"/>
        </w:tblCellMar>
        <w:tblLook w:val="04A0" w:firstRow="1" w:lastRow="0" w:firstColumn="1" w:lastColumn="0" w:noHBand="0" w:noVBand="1"/>
      </w:tblPr>
      <w:tblGrid>
        <w:gridCol w:w="1082"/>
        <w:gridCol w:w="7917"/>
        <w:gridCol w:w="3118"/>
        <w:gridCol w:w="3119"/>
      </w:tblGrid>
      <w:tr w:rsidR="00273D14">
        <w:trPr>
          <w:trHeight w:val="531"/>
        </w:trPr>
        <w:tc>
          <w:tcPr>
            <w:tcW w:w="1082" w:type="dxa"/>
            <w:shd w:val="clear" w:color="auto" w:fill="FFCC99"/>
          </w:tcPr>
          <w:p w:rsidR="00273D14" w:rsidRDefault="00B01C37">
            <w:pPr>
              <w:spacing w:line="360" w:lineRule="auto"/>
              <w:jc w:val="center"/>
            </w:pPr>
            <w:r>
              <w:rPr>
                <w:b/>
                <w:i/>
              </w:rPr>
              <w:t>Kodas</w:t>
            </w:r>
          </w:p>
        </w:tc>
        <w:tc>
          <w:tcPr>
            <w:tcW w:w="7917" w:type="dxa"/>
            <w:shd w:val="clear" w:color="auto" w:fill="FFCC99"/>
          </w:tcPr>
          <w:p w:rsidR="00273D14" w:rsidRDefault="00B01C37">
            <w:pPr>
              <w:spacing w:line="360" w:lineRule="auto"/>
              <w:jc w:val="center"/>
            </w:pPr>
            <w:r>
              <w:rPr>
                <w:b/>
                <w:i/>
              </w:rPr>
              <w:t>Produkto rodiklio pavadinimas, matavimo vienetai</w:t>
            </w:r>
          </w:p>
        </w:tc>
        <w:tc>
          <w:tcPr>
            <w:tcW w:w="3118" w:type="dxa"/>
            <w:shd w:val="clear" w:color="auto" w:fill="FFCC99"/>
          </w:tcPr>
          <w:p w:rsidR="00273D14" w:rsidRDefault="00B01C37">
            <w:pPr>
              <w:spacing w:line="360" w:lineRule="auto"/>
              <w:jc w:val="center"/>
            </w:pPr>
            <w:r>
              <w:rPr>
                <w:b/>
                <w:i/>
              </w:rPr>
              <w:t>Pradinė reikšmė (2015 m.)</w:t>
            </w:r>
          </w:p>
        </w:tc>
        <w:tc>
          <w:tcPr>
            <w:tcW w:w="3119" w:type="dxa"/>
            <w:shd w:val="clear" w:color="auto" w:fill="FFCC99"/>
          </w:tcPr>
          <w:p w:rsidR="00273D14" w:rsidRDefault="00B01C37">
            <w:pPr>
              <w:spacing w:line="360" w:lineRule="auto"/>
              <w:ind w:hanging="288"/>
              <w:jc w:val="center"/>
            </w:pPr>
            <w:r>
              <w:rPr>
                <w:b/>
                <w:i/>
              </w:rPr>
              <w:t>Siekiama reikšmė (2022 m.)</w:t>
            </w:r>
          </w:p>
        </w:tc>
      </w:tr>
      <w:tr w:rsidR="00273D14">
        <w:trPr>
          <w:trHeight w:val="382"/>
        </w:trPr>
        <w:tc>
          <w:tcPr>
            <w:tcW w:w="1082" w:type="dxa"/>
          </w:tcPr>
          <w:p w:rsidR="00273D14" w:rsidRDefault="00B01C37">
            <w:pPr>
              <w:jc w:val="center"/>
            </w:pPr>
            <w:r>
              <w:t>1-P-3</w:t>
            </w:r>
          </w:p>
        </w:tc>
        <w:tc>
          <w:tcPr>
            <w:tcW w:w="7917" w:type="dxa"/>
          </w:tcPr>
          <w:p w:rsidR="00273D14" w:rsidRDefault="00B01C37">
            <w:r>
              <w:t>Projektų, kuriuos visiškai arba iš dalies įgyvendino socialiniai partneriai ar NVO, skaičius</w:t>
            </w:r>
          </w:p>
        </w:tc>
        <w:tc>
          <w:tcPr>
            <w:tcW w:w="3118" w:type="dxa"/>
          </w:tcPr>
          <w:p w:rsidR="00273D14" w:rsidRDefault="00B01C37">
            <w:pPr>
              <w:jc w:val="center"/>
            </w:pPr>
            <w:r>
              <w:t>0</w:t>
            </w:r>
          </w:p>
        </w:tc>
        <w:tc>
          <w:tcPr>
            <w:tcW w:w="3119" w:type="dxa"/>
          </w:tcPr>
          <w:p w:rsidR="00273D14" w:rsidRDefault="00B01C37">
            <w:pPr>
              <w:jc w:val="center"/>
            </w:pPr>
            <w:r>
              <w:t>4</w:t>
            </w:r>
          </w:p>
        </w:tc>
      </w:tr>
      <w:tr w:rsidR="00273D14">
        <w:trPr>
          <w:trHeight w:val="382"/>
        </w:trPr>
        <w:tc>
          <w:tcPr>
            <w:tcW w:w="1082" w:type="dxa"/>
          </w:tcPr>
          <w:p w:rsidR="00273D14" w:rsidRDefault="00B01C37">
            <w:pPr>
              <w:jc w:val="center"/>
            </w:pPr>
            <w:r>
              <w:t>1-P-4</w:t>
            </w:r>
          </w:p>
        </w:tc>
        <w:tc>
          <w:tcPr>
            <w:tcW w:w="7917" w:type="dxa"/>
          </w:tcPr>
          <w:p w:rsidR="00273D14" w:rsidRDefault="00B01C37">
            <w:r>
              <w:rPr>
                <w:rFonts w:eastAsia="TimesNewRoman"/>
              </w:rPr>
              <w:t>BIVP projektų veiklų dalyviai (įskaitant visas tikslines grupes), skaičius</w:t>
            </w:r>
          </w:p>
        </w:tc>
        <w:tc>
          <w:tcPr>
            <w:tcW w:w="3118" w:type="dxa"/>
          </w:tcPr>
          <w:p w:rsidR="00273D14" w:rsidRDefault="00B01C37">
            <w:pPr>
              <w:jc w:val="center"/>
            </w:pPr>
            <w:r>
              <w:t>0</w:t>
            </w:r>
          </w:p>
        </w:tc>
        <w:tc>
          <w:tcPr>
            <w:tcW w:w="3119" w:type="dxa"/>
          </w:tcPr>
          <w:p w:rsidR="00273D14" w:rsidRDefault="00B01C37">
            <w:pPr>
              <w:jc w:val="center"/>
            </w:pPr>
            <w:r>
              <w:rPr>
                <w:lang w:val="en-US"/>
              </w:rPr>
              <w:t>130</w:t>
            </w:r>
          </w:p>
        </w:tc>
      </w:tr>
    </w:tbl>
    <w:p w:rsidR="00273D14" w:rsidRDefault="00273D14">
      <w:pPr>
        <w:ind w:firstLine="707"/>
        <w:jc w:val="both"/>
        <w:rPr>
          <w:b/>
          <w:highlight w:val="green"/>
        </w:rPr>
      </w:pPr>
    </w:p>
    <w:p w:rsidR="00273D14" w:rsidRDefault="00B01C37">
      <w:pPr>
        <w:pStyle w:val="Sraopastraipa3"/>
        <w:numPr>
          <w:ilvl w:val="1"/>
          <w:numId w:val="10"/>
        </w:numPr>
        <w:jc w:val="both"/>
        <w:rPr>
          <w:rFonts w:ascii="Times New Roman" w:hAnsi="Times New Roman" w:cs="Times New Roman"/>
          <w:sz w:val="24"/>
          <w:szCs w:val="24"/>
        </w:rPr>
      </w:pPr>
      <w:r>
        <w:rPr>
          <w:rFonts w:ascii="Times New Roman" w:hAnsi="Times New Roman" w:cs="Times New Roman"/>
          <w:b/>
          <w:sz w:val="24"/>
          <w:szCs w:val="24"/>
        </w:rPr>
        <w:lastRenderedPageBreak/>
        <w:t xml:space="preserve">tikslas. </w:t>
      </w:r>
      <w:proofErr w:type="spellStart"/>
      <w:r>
        <w:rPr>
          <w:rFonts w:ascii="Times New Roman" w:hAnsi="Times New Roman" w:cs="Times New Roman"/>
          <w:b/>
          <w:bCs/>
          <w:color w:val="000000"/>
          <w:sz w:val="24"/>
          <w:szCs w:val="24"/>
          <w:lang w:val="en-US" w:eastAsia="lt-LT"/>
        </w:rPr>
        <w:t>Gerinti</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darbingų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gyventojų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padėtį</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darbo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rinkoje</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sudarant</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palankias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sąlygas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verslo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pradžiai</w:t>
      </w:r>
      <w:proofErr w:type="spellEnd"/>
      <w:r>
        <w:rPr>
          <w:rFonts w:ascii="Times New Roman" w:hAnsi="Times New Roman" w:cs="Times New Roman"/>
          <w:sz w:val="24"/>
          <w:szCs w:val="24"/>
        </w:rPr>
        <w:t xml:space="preserve"> </w:t>
      </w:r>
    </w:p>
    <w:p w:rsidR="00273D14" w:rsidRDefault="00B01C37">
      <w:pPr>
        <w:jc w:val="both"/>
        <w:rPr>
          <w:rFonts w:ascii="Times New Roman" w:hAnsi="Times New Roman" w:cs="Times New Roman"/>
          <w:sz w:val="24"/>
          <w:szCs w:val="24"/>
        </w:rPr>
      </w:pPr>
      <w:r>
        <w:t>1.</w:t>
      </w:r>
      <w:r>
        <w:rPr>
          <w:rFonts w:ascii="Times New Roman" w:hAnsi="Times New Roman" w:cs="Times New Roman"/>
          <w:sz w:val="24"/>
          <w:szCs w:val="24"/>
        </w:rPr>
        <w:t>Tikslas iškeltas dėl to, kad :</w:t>
      </w:r>
    </w:p>
    <w:p w:rsidR="00273D14" w:rsidRDefault="00B01C37">
      <w:pPr>
        <w:jc w:val="both"/>
        <w:rPr>
          <w:rFonts w:ascii="Times New Roman" w:hAnsi="Times New Roman" w:cs="Times New Roman"/>
          <w:sz w:val="24"/>
          <w:szCs w:val="24"/>
        </w:rPr>
      </w:pPr>
      <w:r>
        <w:rPr>
          <w:rFonts w:ascii="Times New Roman" w:hAnsi="Times New Roman" w:cs="Times New Roman"/>
          <w:sz w:val="24"/>
          <w:szCs w:val="24"/>
        </w:rPr>
        <w:t xml:space="preserve">              1.1.siekiama sumažinti silpnybę, kad mieste aukšti nedarbo rodikliai , ypač jaunimo ir kad santykinai žemas vidutinis darbo užmokestis lemia mažėjančią gyventojų perkamąją galią.</w:t>
      </w:r>
    </w:p>
    <w:p w:rsidR="00273D14" w:rsidRDefault="00B01C37">
      <w:pPr>
        <w:jc w:val="both"/>
        <w:rPr>
          <w:rFonts w:ascii="Times New Roman" w:hAnsi="Times New Roman" w:cs="Times New Roman"/>
          <w:sz w:val="24"/>
          <w:szCs w:val="24"/>
        </w:rPr>
      </w:pPr>
      <w:r>
        <w:rPr>
          <w:rFonts w:ascii="Times New Roman" w:hAnsi="Times New Roman" w:cs="Times New Roman"/>
          <w:sz w:val="24"/>
          <w:szCs w:val="24"/>
        </w:rPr>
        <w:t xml:space="preserve">              1.2. siekiama išnaudoti galimybę, kad įgyvendinant Panevėžio miesto integruotos teritorijos vystymo programą bus investuota į tikslinės teritorijos viešųjų erdvių sutvarkymą bei infrastruktūros atnaujinimą, kas leis prie miesto tikslinės teritorijos plėtros prisidėti  minkštomis bendruomeninių organizacijų veiklomis, suteikti paramą verslo pradžiai įsikur</w:t>
      </w:r>
      <w:r w:rsidR="00A12C2A">
        <w:rPr>
          <w:rFonts w:ascii="Times New Roman" w:hAnsi="Times New Roman" w:cs="Times New Roman"/>
          <w:sz w:val="24"/>
          <w:szCs w:val="24"/>
        </w:rPr>
        <w:t>s</w:t>
      </w:r>
      <w:r>
        <w:rPr>
          <w:rFonts w:ascii="Times New Roman" w:hAnsi="Times New Roman" w:cs="Times New Roman"/>
          <w:sz w:val="24"/>
          <w:szCs w:val="24"/>
        </w:rPr>
        <w:t>iančioms įmonėms ir organizacijoms rekonstruotame Panevėžio autobusų stoties pastate.</w:t>
      </w:r>
    </w:p>
    <w:p w:rsidR="00273D14" w:rsidRDefault="00B01C37">
      <w:pPr>
        <w:jc w:val="both"/>
        <w:rPr>
          <w:rFonts w:ascii="Times New Roman" w:hAnsi="Times New Roman" w:cs="Times New Roman"/>
          <w:sz w:val="24"/>
          <w:szCs w:val="24"/>
        </w:rPr>
      </w:pPr>
      <w:r>
        <w:rPr>
          <w:rFonts w:ascii="Times New Roman" w:hAnsi="Times New Roman" w:cs="Times New Roman"/>
          <w:sz w:val="24"/>
          <w:szCs w:val="24"/>
        </w:rPr>
        <w:t xml:space="preserve">              1.3. išnaudojama stiprybė- mieste  efektyviai dirba pramonės įmonės, išplėtota verslo organizacijų  veikla,  darbo rinkos poreikius užtikrina aukštosios  ir profesinio rengimo mokyklos, kas taip pat sudaro geras sąlygas kurti verslą ir naujas darbo vietas.</w:t>
      </w:r>
    </w:p>
    <w:p w:rsidR="00273D14" w:rsidRDefault="00B01C37">
      <w:pPr>
        <w:ind w:firstLine="709"/>
        <w:jc w:val="both"/>
        <w:rPr>
          <w:lang w:val="en-US" w:eastAsia="lt-LT"/>
        </w:rPr>
      </w:pPr>
      <w:r>
        <w:rPr>
          <w:rFonts w:ascii="Times New Roman" w:hAnsi="Times New Roman" w:cs="Times New Roman"/>
          <w:sz w:val="24"/>
          <w:szCs w:val="24"/>
        </w:rPr>
        <w:t xml:space="preserve">  1.4. siekiama sumažinti grėsmę  </w:t>
      </w:r>
      <w:r>
        <w:rPr>
          <w:rFonts w:ascii="Times New Roman" w:hAnsi="Times New Roman" w:cs="Times New Roman"/>
          <w:sz w:val="24"/>
          <w:szCs w:val="24"/>
          <w:lang w:eastAsia="lt-LT"/>
        </w:rPr>
        <w:t>dėl s</w:t>
      </w:r>
      <w:r>
        <w:rPr>
          <w:rFonts w:ascii="Times New Roman" w:eastAsia="Times New Roman" w:hAnsi="Times New Roman" w:cs="Times New Roman"/>
          <w:sz w:val="24"/>
          <w:szCs w:val="24"/>
          <w:lang w:eastAsia="lt-LT"/>
        </w:rPr>
        <w:t>ocialinės apsaugos ir sveikatos priežiūros poreikio ir išlaidų augimo senstant visuomenei</w:t>
      </w:r>
      <w:r>
        <w:rPr>
          <w:lang w:val="en-US" w:eastAsia="lt-LT"/>
        </w:rPr>
        <w:t>.</w:t>
      </w:r>
    </w:p>
    <w:p w:rsidR="00273D14" w:rsidRDefault="00B01C37">
      <w:pPr>
        <w:spacing w:line="360" w:lineRule="auto"/>
        <w:ind w:firstLine="709"/>
        <w:jc w:val="both"/>
      </w:pPr>
      <w:r>
        <w:t>2.S</w:t>
      </w:r>
      <w:r>
        <w:rPr>
          <w:bCs/>
        </w:rPr>
        <w:t>varstyti alternatyvūs tikslai</w:t>
      </w:r>
      <w:r>
        <w:rPr>
          <w:b/>
          <w:bCs/>
        </w:rPr>
        <w:t xml:space="preserve"> </w:t>
      </w:r>
      <w:r>
        <w:t>„Pritraukti į tikslinę ir susietas teritorijas stambų verslą, sukuriantį darbo vietas“ ir „Remti smulkiojo ir vidutinio verslo subjektus, besikuriančius Panevėžio tikslinėje teritorijoje“. Tikslų alternatyvų pasirinkimo įvertinimo išvada: Tikslas „</w:t>
      </w:r>
      <w:proofErr w:type="spellStart"/>
      <w:r>
        <w:rPr>
          <w:bCs/>
          <w:color w:val="000000"/>
          <w:lang w:val="en-US" w:eastAsia="lt-LT"/>
        </w:rPr>
        <w:t>Gerinti</w:t>
      </w:r>
      <w:proofErr w:type="spellEnd"/>
      <w:r>
        <w:rPr>
          <w:bCs/>
          <w:color w:val="000000"/>
          <w:lang w:val="en-US" w:eastAsia="lt-LT"/>
        </w:rPr>
        <w:t xml:space="preserve"> </w:t>
      </w:r>
      <w:proofErr w:type="spellStart"/>
      <w:r>
        <w:rPr>
          <w:bCs/>
          <w:color w:val="000000"/>
          <w:lang w:val="en-US" w:eastAsia="lt-LT"/>
        </w:rPr>
        <w:t>darbingų</w:t>
      </w:r>
      <w:proofErr w:type="spellEnd"/>
      <w:r>
        <w:rPr>
          <w:bCs/>
          <w:color w:val="000000"/>
          <w:lang w:val="en-US" w:eastAsia="lt-LT"/>
        </w:rPr>
        <w:t xml:space="preserve"> </w:t>
      </w:r>
      <w:proofErr w:type="spellStart"/>
      <w:r>
        <w:rPr>
          <w:bCs/>
          <w:color w:val="000000"/>
          <w:lang w:val="en-US" w:eastAsia="lt-LT"/>
        </w:rPr>
        <w:t>gyventojų</w:t>
      </w:r>
      <w:proofErr w:type="spellEnd"/>
      <w:r>
        <w:rPr>
          <w:bCs/>
          <w:color w:val="000000"/>
          <w:lang w:val="en-US" w:eastAsia="lt-LT"/>
        </w:rPr>
        <w:t xml:space="preserve"> </w:t>
      </w:r>
      <w:proofErr w:type="spellStart"/>
      <w:r>
        <w:rPr>
          <w:bCs/>
          <w:color w:val="000000"/>
          <w:lang w:val="en-US" w:eastAsia="lt-LT"/>
        </w:rPr>
        <w:t>padėtį</w:t>
      </w:r>
      <w:proofErr w:type="spellEnd"/>
      <w:r>
        <w:rPr>
          <w:bCs/>
          <w:color w:val="000000"/>
          <w:lang w:val="en-US" w:eastAsia="lt-LT"/>
        </w:rPr>
        <w:t xml:space="preserve"> </w:t>
      </w:r>
      <w:proofErr w:type="spellStart"/>
      <w:r>
        <w:rPr>
          <w:bCs/>
          <w:color w:val="000000"/>
          <w:lang w:val="en-US" w:eastAsia="lt-LT"/>
        </w:rPr>
        <w:t>darbo</w:t>
      </w:r>
      <w:proofErr w:type="spellEnd"/>
      <w:r>
        <w:rPr>
          <w:bCs/>
          <w:color w:val="000000"/>
          <w:lang w:val="en-US" w:eastAsia="lt-LT"/>
        </w:rPr>
        <w:t xml:space="preserve"> </w:t>
      </w:r>
      <w:proofErr w:type="spellStart"/>
      <w:r>
        <w:rPr>
          <w:bCs/>
          <w:color w:val="000000"/>
          <w:lang w:val="en-US" w:eastAsia="lt-LT"/>
        </w:rPr>
        <w:t>rinkoje</w:t>
      </w:r>
      <w:proofErr w:type="spellEnd"/>
      <w:r>
        <w:rPr>
          <w:bCs/>
          <w:color w:val="000000"/>
          <w:lang w:val="en-US" w:eastAsia="lt-LT"/>
        </w:rPr>
        <w:t xml:space="preserve">, </w:t>
      </w:r>
      <w:proofErr w:type="spellStart"/>
      <w:r>
        <w:rPr>
          <w:bCs/>
          <w:color w:val="000000"/>
          <w:lang w:val="en-US" w:eastAsia="lt-LT"/>
        </w:rPr>
        <w:t>sudarant</w:t>
      </w:r>
      <w:proofErr w:type="spellEnd"/>
      <w:r>
        <w:rPr>
          <w:bCs/>
          <w:color w:val="000000"/>
          <w:lang w:val="en-US" w:eastAsia="lt-LT"/>
        </w:rPr>
        <w:t xml:space="preserve"> </w:t>
      </w:r>
      <w:proofErr w:type="spellStart"/>
      <w:r>
        <w:rPr>
          <w:bCs/>
          <w:color w:val="000000"/>
          <w:lang w:val="en-US" w:eastAsia="lt-LT"/>
        </w:rPr>
        <w:t>palankias</w:t>
      </w:r>
      <w:proofErr w:type="spellEnd"/>
      <w:r>
        <w:rPr>
          <w:bCs/>
          <w:color w:val="000000"/>
          <w:lang w:val="en-US" w:eastAsia="lt-LT"/>
        </w:rPr>
        <w:t xml:space="preserve"> </w:t>
      </w:r>
      <w:proofErr w:type="spellStart"/>
      <w:r>
        <w:rPr>
          <w:bCs/>
          <w:color w:val="000000"/>
          <w:lang w:val="en-US" w:eastAsia="lt-LT"/>
        </w:rPr>
        <w:t>sąlygas</w:t>
      </w:r>
      <w:proofErr w:type="spellEnd"/>
      <w:r>
        <w:rPr>
          <w:bCs/>
          <w:color w:val="000000"/>
          <w:lang w:val="en-US" w:eastAsia="lt-LT"/>
        </w:rPr>
        <w:t xml:space="preserve"> </w:t>
      </w:r>
      <w:proofErr w:type="spellStart"/>
      <w:r>
        <w:rPr>
          <w:bCs/>
          <w:color w:val="000000"/>
          <w:lang w:val="en-US" w:eastAsia="lt-LT"/>
        </w:rPr>
        <w:t>verslo</w:t>
      </w:r>
      <w:proofErr w:type="spellEnd"/>
      <w:r>
        <w:rPr>
          <w:bCs/>
          <w:color w:val="000000"/>
          <w:lang w:val="en-US" w:eastAsia="lt-LT"/>
        </w:rPr>
        <w:t xml:space="preserve"> </w:t>
      </w:r>
      <w:proofErr w:type="spellStart"/>
      <w:r>
        <w:rPr>
          <w:bCs/>
          <w:color w:val="000000"/>
          <w:lang w:val="en-US" w:eastAsia="lt-LT"/>
        </w:rPr>
        <w:t>pradžiai</w:t>
      </w:r>
      <w:proofErr w:type="spellEnd"/>
      <w:r>
        <w:t xml:space="preserve"> “ daro didesnę teigiamą įtaką emigracijos ir jaunimo nedarbo sumažinimui ir yra optimalus, sprendžiant teritorijos problemas ir išnaudojant miesto stiprybes bei galimybes.</w:t>
      </w:r>
    </w:p>
    <w:p w:rsidR="00273D14" w:rsidRDefault="00B01C37">
      <w:pPr>
        <w:ind w:firstLine="707"/>
        <w:jc w:val="both"/>
      </w:pPr>
      <w:r>
        <w:t>3. Tikslui priskirti efekto ir rezultato rodikliai:</w:t>
      </w:r>
    </w:p>
    <w:tbl>
      <w:tblPr>
        <w:tblW w:w="1523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36" w:type="dxa"/>
          <w:right w:w="96" w:type="dxa"/>
        </w:tblCellMar>
        <w:tblLook w:val="04A0" w:firstRow="1" w:lastRow="0" w:firstColumn="1" w:lastColumn="0" w:noHBand="0" w:noVBand="1"/>
      </w:tblPr>
      <w:tblGrid>
        <w:gridCol w:w="1082"/>
        <w:gridCol w:w="7918"/>
        <w:gridCol w:w="3118"/>
        <w:gridCol w:w="3119"/>
      </w:tblGrid>
      <w:tr w:rsidR="00273D14">
        <w:trPr>
          <w:trHeight w:val="554"/>
        </w:trPr>
        <w:tc>
          <w:tcPr>
            <w:tcW w:w="1082" w:type="dxa"/>
            <w:shd w:val="clear" w:color="auto" w:fill="FFFFCC"/>
          </w:tcPr>
          <w:p w:rsidR="00273D14" w:rsidRDefault="00B01C37">
            <w:pPr>
              <w:jc w:val="center"/>
            </w:pPr>
            <w:r>
              <w:rPr>
                <w:b/>
                <w:i/>
              </w:rPr>
              <w:t>Kodas</w:t>
            </w:r>
          </w:p>
        </w:tc>
        <w:tc>
          <w:tcPr>
            <w:tcW w:w="7918" w:type="dxa"/>
            <w:shd w:val="clear" w:color="auto" w:fill="FFFFCC"/>
          </w:tcPr>
          <w:p w:rsidR="00273D14" w:rsidRDefault="00B01C37">
            <w:pPr>
              <w:jc w:val="center"/>
            </w:pPr>
            <w:r>
              <w:rPr>
                <w:b/>
                <w:i/>
              </w:rPr>
              <w:t>Efekto rodiklio pavadinimas, matavimo vienetai</w:t>
            </w:r>
          </w:p>
        </w:tc>
        <w:tc>
          <w:tcPr>
            <w:tcW w:w="3118" w:type="dxa"/>
            <w:shd w:val="clear" w:color="auto" w:fill="FFFFCC"/>
          </w:tcPr>
          <w:p w:rsidR="00273D14" w:rsidRDefault="00B01C37">
            <w:pPr>
              <w:jc w:val="center"/>
            </w:pPr>
            <w:r>
              <w:rPr>
                <w:b/>
                <w:i/>
              </w:rPr>
              <w:t>Pradinė reikšmė (2016 m.)</w:t>
            </w:r>
          </w:p>
        </w:tc>
        <w:tc>
          <w:tcPr>
            <w:tcW w:w="3119" w:type="dxa"/>
            <w:shd w:val="clear" w:color="auto" w:fill="FFFFCC"/>
          </w:tcPr>
          <w:p w:rsidR="00273D14" w:rsidRDefault="00B01C37">
            <w:pPr>
              <w:jc w:val="center"/>
            </w:pPr>
            <w:r>
              <w:rPr>
                <w:b/>
                <w:i/>
              </w:rPr>
              <w:t>Siekiama reikšmė (2022 m.)</w:t>
            </w:r>
          </w:p>
        </w:tc>
      </w:tr>
      <w:tr w:rsidR="00273D14">
        <w:trPr>
          <w:trHeight w:val="346"/>
        </w:trPr>
        <w:tc>
          <w:tcPr>
            <w:tcW w:w="1082" w:type="dxa"/>
          </w:tcPr>
          <w:p w:rsidR="00273D14" w:rsidRDefault="00B01C37">
            <w:pPr>
              <w:jc w:val="center"/>
            </w:pPr>
            <w:r>
              <w:t>2-E</w:t>
            </w:r>
          </w:p>
        </w:tc>
        <w:tc>
          <w:tcPr>
            <w:tcW w:w="7918" w:type="dxa"/>
          </w:tcPr>
          <w:p w:rsidR="00273D14" w:rsidRDefault="00B01C37">
            <w:pPr>
              <w:rPr>
                <w:color w:val="0070C0"/>
              </w:rPr>
            </w:pPr>
            <w:r>
              <w:t>Dirbančiųjų pagal individualią veiklą  arba pažymą skaičius, tenkantis 1000 gyventojų</w:t>
            </w:r>
          </w:p>
        </w:tc>
        <w:tc>
          <w:tcPr>
            <w:tcW w:w="3118" w:type="dxa"/>
          </w:tcPr>
          <w:p w:rsidR="00273D14" w:rsidRDefault="00B01C37">
            <w:pPr>
              <w:jc w:val="center"/>
            </w:pPr>
            <w:r>
              <w:t>50</w:t>
            </w:r>
          </w:p>
        </w:tc>
        <w:tc>
          <w:tcPr>
            <w:tcW w:w="3119" w:type="dxa"/>
          </w:tcPr>
          <w:p w:rsidR="00273D14" w:rsidRDefault="00B01C37">
            <w:pPr>
              <w:jc w:val="center"/>
            </w:pPr>
            <w:r>
              <w:t>58</w:t>
            </w:r>
          </w:p>
        </w:tc>
      </w:tr>
    </w:tbl>
    <w:p w:rsidR="00273D14" w:rsidRDefault="00273D14"/>
    <w:tbl>
      <w:tblPr>
        <w:tblW w:w="15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5" w:type="dxa"/>
          <w:right w:w="115" w:type="dxa"/>
        </w:tblCellMar>
        <w:tblLook w:val="04A0" w:firstRow="1" w:lastRow="0" w:firstColumn="1" w:lastColumn="0" w:noHBand="0" w:noVBand="1"/>
      </w:tblPr>
      <w:tblGrid>
        <w:gridCol w:w="1082"/>
        <w:gridCol w:w="7917"/>
        <w:gridCol w:w="3118"/>
        <w:gridCol w:w="3119"/>
      </w:tblGrid>
      <w:tr w:rsidR="00273D14">
        <w:trPr>
          <w:trHeight w:val="531"/>
        </w:trPr>
        <w:tc>
          <w:tcPr>
            <w:tcW w:w="1082" w:type="dxa"/>
            <w:shd w:val="clear" w:color="auto" w:fill="FFCC99"/>
          </w:tcPr>
          <w:p w:rsidR="00273D14" w:rsidRDefault="00B01C37">
            <w:pPr>
              <w:jc w:val="center"/>
            </w:pPr>
            <w:r>
              <w:rPr>
                <w:b/>
                <w:i/>
              </w:rPr>
              <w:lastRenderedPageBreak/>
              <w:t>Kodas</w:t>
            </w:r>
          </w:p>
        </w:tc>
        <w:tc>
          <w:tcPr>
            <w:tcW w:w="7917" w:type="dxa"/>
            <w:shd w:val="clear" w:color="auto" w:fill="FFCC99"/>
          </w:tcPr>
          <w:p w:rsidR="00273D14" w:rsidRDefault="00B01C37">
            <w:pPr>
              <w:jc w:val="center"/>
            </w:pPr>
            <w:r>
              <w:rPr>
                <w:b/>
                <w:i/>
              </w:rPr>
              <w:t>Rezultato rodiklio pavadinimas, matavimo vienetai</w:t>
            </w:r>
          </w:p>
        </w:tc>
        <w:tc>
          <w:tcPr>
            <w:tcW w:w="3118" w:type="dxa"/>
            <w:shd w:val="clear" w:color="auto" w:fill="FFCC99"/>
          </w:tcPr>
          <w:p w:rsidR="00273D14" w:rsidRDefault="00B01C37">
            <w:pPr>
              <w:jc w:val="center"/>
            </w:pPr>
            <w:r>
              <w:rPr>
                <w:b/>
                <w:i/>
              </w:rPr>
              <w:t>Pradinė reikšmė (2016 m.)</w:t>
            </w:r>
          </w:p>
        </w:tc>
        <w:tc>
          <w:tcPr>
            <w:tcW w:w="3119" w:type="dxa"/>
            <w:shd w:val="clear" w:color="auto" w:fill="FFCC99"/>
          </w:tcPr>
          <w:p w:rsidR="00273D14" w:rsidRDefault="00B01C37">
            <w:pPr>
              <w:ind w:hanging="288"/>
              <w:jc w:val="center"/>
            </w:pPr>
            <w:r>
              <w:rPr>
                <w:b/>
                <w:i/>
              </w:rPr>
              <w:t>Siekiama reikšmė (2022 m.)</w:t>
            </w:r>
          </w:p>
        </w:tc>
      </w:tr>
      <w:tr w:rsidR="00273D14">
        <w:trPr>
          <w:trHeight w:val="382"/>
        </w:trPr>
        <w:tc>
          <w:tcPr>
            <w:tcW w:w="1082" w:type="dxa"/>
          </w:tcPr>
          <w:p w:rsidR="00273D14" w:rsidRDefault="00B01C37">
            <w:pPr>
              <w:jc w:val="center"/>
            </w:pPr>
            <w:r>
              <w:t>2-R-1</w:t>
            </w:r>
          </w:p>
        </w:tc>
        <w:tc>
          <w:tcPr>
            <w:tcW w:w="7917" w:type="dxa"/>
          </w:tcPr>
          <w:p w:rsidR="00273D14" w:rsidRDefault="00B01C37">
            <w:r>
              <w:t>Naujai įsikūrę verslo subjektai tikslinėje teritorijoje, skaičius</w:t>
            </w:r>
          </w:p>
        </w:tc>
        <w:tc>
          <w:tcPr>
            <w:tcW w:w="3118" w:type="dxa"/>
          </w:tcPr>
          <w:p w:rsidR="00273D14" w:rsidRDefault="00B01C37">
            <w:pPr>
              <w:jc w:val="center"/>
            </w:pPr>
            <w:r>
              <w:t>0</w:t>
            </w:r>
          </w:p>
        </w:tc>
        <w:tc>
          <w:tcPr>
            <w:tcW w:w="3119" w:type="dxa"/>
          </w:tcPr>
          <w:p w:rsidR="00273D14" w:rsidRDefault="00B01C37">
            <w:pPr>
              <w:jc w:val="center"/>
            </w:pPr>
            <w:r>
              <w:t>13</w:t>
            </w:r>
          </w:p>
        </w:tc>
      </w:tr>
      <w:tr w:rsidR="00273D14">
        <w:trPr>
          <w:trHeight w:val="370"/>
        </w:trPr>
        <w:tc>
          <w:tcPr>
            <w:tcW w:w="1082" w:type="dxa"/>
          </w:tcPr>
          <w:p w:rsidR="00273D14" w:rsidRDefault="00B01C37">
            <w:pPr>
              <w:jc w:val="center"/>
            </w:pPr>
            <w:r>
              <w:t>2-R-2</w:t>
            </w:r>
          </w:p>
        </w:tc>
        <w:tc>
          <w:tcPr>
            <w:tcW w:w="7917" w:type="dxa"/>
          </w:tcPr>
          <w:p w:rsidR="00273D14" w:rsidRDefault="00B01C37">
            <w:pPr>
              <w:rPr>
                <w:color w:val="C00000"/>
              </w:rPr>
            </w:pPr>
            <w:r>
              <w:t>BIVP projektų veiklų dalyvių</w:t>
            </w:r>
            <w:r>
              <w:rPr>
                <w:rFonts w:eastAsia="TimesNewRoman"/>
              </w:rPr>
              <w:t xml:space="preserve"> , kurių padėtis darbo rinkoje pagerėjo praėjus 6 mėnesiams po dalyvavimo ESF veiklose, dalis</w:t>
            </w:r>
          </w:p>
        </w:tc>
        <w:tc>
          <w:tcPr>
            <w:tcW w:w="3118" w:type="dxa"/>
          </w:tcPr>
          <w:p w:rsidR="00273D14" w:rsidRDefault="00B01C37">
            <w:pPr>
              <w:jc w:val="center"/>
            </w:pPr>
            <w:r>
              <w:t>0</w:t>
            </w:r>
          </w:p>
        </w:tc>
        <w:tc>
          <w:tcPr>
            <w:tcW w:w="3119" w:type="dxa"/>
          </w:tcPr>
          <w:p w:rsidR="00273D14" w:rsidRDefault="00B01C37">
            <w:pPr>
              <w:jc w:val="center"/>
            </w:pPr>
            <w:r>
              <w:rPr>
                <w:lang w:val="en-US"/>
              </w:rPr>
              <w:t>2</w:t>
            </w:r>
            <w:r>
              <w:t>0</w:t>
            </w:r>
          </w:p>
        </w:tc>
      </w:tr>
    </w:tbl>
    <w:p w:rsidR="00273D14" w:rsidRDefault="00273D14">
      <w:pPr>
        <w:rPr>
          <w:b/>
        </w:rPr>
      </w:pPr>
    </w:p>
    <w:p w:rsidR="00273D14" w:rsidRDefault="00B01C37">
      <w:pPr>
        <w:pStyle w:val="Antrat3"/>
        <w:numPr>
          <w:ilvl w:val="1"/>
          <w:numId w:val="14"/>
        </w:numPr>
        <w:spacing w:before="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uždavinys. </w:t>
      </w:r>
      <w:r>
        <w:rPr>
          <w:rFonts w:ascii="Times New Roman" w:hAnsi="Times New Roman" w:cs="Times New Roman"/>
          <w:bCs w:val="0"/>
          <w:color w:val="000000"/>
          <w:sz w:val="24"/>
          <w:szCs w:val="24"/>
          <w:lang w:val="en-US" w:eastAsia="lt-LT"/>
        </w:rPr>
        <w:t xml:space="preserve">Suteikti </w:t>
      </w:r>
      <w:proofErr w:type="spellStart"/>
      <w:r>
        <w:rPr>
          <w:rFonts w:ascii="Times New Roman" w:hAnsi="Times New Roman" w:cs="Times New Roman"/>
          <w:bCs w:val="0"/>
          <w:color w:val="000000"/>
          <w:sz w:val="24"/>
          <w:szCs w:val="24"/>
          <w:lang w:val="en-US" w:eastAsia="lt-LT"/>
        </w:rPr>
        <w:t>darbingiems</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gyventojams</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būtinas</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paslaugas</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konsultacijas</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ir</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paramą</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verslo</w:t>
      </w:r>
      <w:proofErr w:type="spellEnd"/>
      <w:r>
        <w:rPr>
          <w:rFonts w:ascii="Times New Roman" w:hAnsi="Times New Roman" w:cs="Times New Roman"/>
          <w:bCs w:val="0"/>
          <w:color w:val="000000"/>
          <w:sz w:val="24"/>
          <w:szCs w:val="24"/>
          <w:lang w:val="en-US" w:eastAsia="lt-LT"/>
        </w:rPr>
        <w:t xml:space="preserve"> </w:t>
      </w:r>
      <w:proofErr w:type="spellStart"/>
      <w:r>
        <w:rPr>
          <w:rFonts w:ascii="Times New Roman" w:hAnsi="Times New Roman" w:cs="Times New Roman"/>
          <w:bCs w:val="0"/>
          <w:color w:val="000000"/>
          <w:sz w:val="24"/>
          <w:szCs w:val="24"/>
          <w:lang w:val="en-US" w:eastAsia="lt-LT"/>
        </w:rPr>
        <w:t>pradžiai</w:t>
      </w:r>
      <w:proofErr w:type="spellEnd"/>
    </w:p>
    <w:p w:rsidR="00273D14" w:rsidRDefault="00B01C37">
      <w:pPr>
        <w:spacing w:line="360" w:lineRule="auto"/>
        <w:jc w:val="both"/>
      </w:pPr>
      <w:r>
        <w:t xml:space="preserve">    1.Uždavinys iškeltas todėl, kad:</w:t>
      </w:r>
    </w:p>
    <w:p w:rsidR="00273D14" w:rsidRDefault="00B01C37">
      <w:pPr>
        <w:pStyle w:val="Sraopastraipa3"/>
        <w:spacing w:line="360" w:lineRule="auto"/>
        <w:jc w:val="both"/>
      </w:pPr>
      <w:r>
        <w:t>1.1. siekiama sumažinti silpnybę, kad mieste aukšti nedarbo rodikliai , ypač jaunimo ir kad santykinai žemas vidutinis darbo užmokestis lemia</w:t>
      </w:r>
    </w:p>
    <w:p w:rsidR="00273D14" w:rsidRDefault="00B01C37">
      <w:pPr>
        <w:pStyle w:val="Sraopastraipa3"/>
        <w:spacing w:line="360" w:lineRule="auto"/>
        <w:ind w:left="0"/>
        <w:jc w:val="both"/>
      </w:pPr>
      <w:r>
        <w:t>mažėjančią gyventojų perkamąją galią.</w:t>
      </w:r>
    </w:p>
    <w:p w:rsidR="00273D14" w:rsidRDefault="00B01C37">
      <w:pPr>
        <w:jc w:val="both"/>
      </w:pPr>
      <w:r>
        <w:t xml:space="preserve">              1.2 .siekiama išnaudoti galimybę, kad įgyvendinant Panevėžio miesto integruotos teritorijos vystymo programą bus investuota į tikslinės teritorijos viešųjų erdvių sutvarkymą bei infrastruktūros atnaujinimą, kas leis prie miesto tikslinės teritorijos plėtros prisidėti  minkštomis bendruomeninių organizacijų veiklomis, suteikti paramą verslo pradžiai įsikur</w:t>
      </w:r>
      <w:r w:rsidR="00A12C2A">
        <w:t>s</w:t>
      </w:r>
      <w:r>
        <w:t>iančioms įmonėms ir organizacijoms rekonstruotame Panevėžio autobusų stoties pastate.</w:t>
      </w:r>
    </w:p>
    <w:p w:rsidR="00273D14" w:rsidRDefault="00B01C37">
      <w:pPr>
        <w:jc w:val="both"/>
      </w:pPr>
      <w:r>
        <w:t xml:space="preserve">               2. Svarstyti alternatyvūs uždaviniai: „Sukurti jaunimui kūrybinę erdvę verslo pradžiai“ ir „Teikti paramą smulkaus ir vidutinio verslo plėtrai“. Uždavinio alternatyvų pasirinkimo įvertinimo išvada: pasirinktas uždavinys „</w:t>
      </w:r>
      <w:r>
        <w:rPr>
          <w:rFonts w:ascii="Times New Roman" w:hAnsi="Times New Roman" w:cs="Times New Roman"/>
          <w:color w:val="000000"/>
          <w:sz w:val="24"/>
          <w:szCs w:val="24"/>
          <w:lang w:val="en-US" w:eastAsia="lt-LT"/>
        </w:rPr>
        <w:t xml:space="preserve">Suteikti </w:t>
      </w:r>
      <w:proofErr w:type="spellStart"/>
      <w:r>
        <w:rPr>
          <w:rFonts w:ascii="Times New Roman" w:hAnsi="Times New Roman" w:cs="Times New Roman"/>
          <w:color w:val="000000"/>
          <w:sz w:val="24"/>
          <w:szCs w:val="24"/>
          <w:lang w:val="en-US" w:eastAsia="lt-LT"/>
        </w:rPr>
        <w:t>darbingiems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gyventojams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būtinas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paslaugas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konsultacijas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paramą</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verslo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pradžiai</w:t>
      </w:r>
      <w:proofErr w:type="spellEnd"/>
      <w:r>
        <w:rPr>
          <w:rFonts w:ascii="Times New Roman" w:hAnsi="Times New Roman" w:cs="Times New Roman"/>
          <w:color w:val="000000"/>
          <w:sz w:val="24"/>
          <w:szCs w:val="24"/>
          <w:lang w:val="en-US" w:eastAsia="lt-LT"/>
        </w:rPr>
        <w:t xml:space="preserve"> </w:t>
      </w:r>
      <w:r>
        <w:t>“, kam reikia mažiau investicijų su galimai maža finansine ES parama, lyginant su SVV  plėtrai ar naujai infrastruktūrai sukurti reikalingomis investicijomis, be to nepakanka orientuotis tik į verslo plėtrą, būtinas kompleksinis paramos ir verslumo skatinimo priemonių taikymas.</w:t>
      </w:r>
    </w:p>
    <w:p w:rsidR="00273D14" w:rsidRDefault="00B01C37">
      <w:pPr>
        <w:spacing w:line="360" w:lineRule="auto"/>
        <w:ind w:firstLine="709"/>
        <w:jc w:val="both"/>
      </w:pPr>
      <w:r>
        <w:t>3. Uždaviniui priskirti produktų rodikliai:</w:t>
      </w:r>
    </w:p>
    <w:tbl>
      <w:tblPr>
        <w:tblW w:w="15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5" w:type="dxa"/>
          <w:right w:w="115" w:type="dxa"/>
        </w:tblCellMar>
        <w:tblLook w:val="04A0" w:firstRow="1" w:lastRow="0" w:firstColumn="1" w:lastColumn="0" w:noHBand="0" w:noVBand="1"/>
      </w:tblPr>
      <w:tblGrid>
        <w:gridCol w:w="1082"/>
        <w:gridCol w:w="7917"/>
        <w:gridCol w:w="3118"/>
        <w:gridCol w:w="3119"/>
      </w:tblGrid>
      <w:tr w:rsidR="00273D14">
        <w:trPr>
          <w:trHeight w:val="531"/>
        </w:trPr>
        <w:tc>
          <w:tcPr>
            <w:tcW w:w="1082" w:type="dxa"/>
            <w:shd w:val="clear" w:color="auto" w:fill="FFCC99"/>
          </w:tcPr>
          <w:p w:rsidR="00273D14" w:rsidRDefault="00B01C37">
            <w:pPr>
              <w:jc w:val="center"/>
            </w:pPr>
            <w:r>
              <w:rPr>
                <w:b/>
                <w:i/>
              </w:rPr>
              <w:t>Kodas</w:t>
            </w:r>
          </w:p>
        </w:tc>
        <w:tc>
          <w:tcPr>
            <w:tcW w:w="7917" w:type="dxa"/>
            <w:shd w:val="clear" w:color="auto" w:fill="FFCC99"/>
          </w:tcPr>
          <w:p w:rsidR="00273D14" w:rsidRDefault="00B01C37">
            <w:pPr>
              <w:jc w:val="center"/>
            </w:pPr>
            <w:r>
              <w:rPr>
                <w:b/>
                <w:i/>
              </w:rPr>
              <w:t>Produkto rodiklio pavadinimas, matavimo vienetai</w:t>
            </w:r>
          </w:p>
        </w:tc>
        <w:tc>
          <w:tcPr>
            <w:tcW w:w="3118" w:type="dxa"/>
            <w:shd w:val="clear" w:color="auto" w:fill="FFCC99"/>
          </w:tcPr>
          <w:p w:rsidR="00273D14" w:rsidRDefault="00B01C37">
            <w:pPr>
              <w:jc w:val="center"/>
            </w:pPr>
            <w:r>
              <w:rPr>
                <w:b/>
                <w:i/>
              </w:rPr>
              <w:t>Pradinė reikšmė (2016 m.)</w:t>
            </w:r>
          </w:p>
        </w:tc>
        <w:tc>
          <w:tcPr>
            <w:tcW w:w="3119" w:type="dxa"/>
            <w:shd w:val="clear" w:color="auto" w:fill="FFCC99"/>
          </w:tcPr>
          <w:p w:rsidR="00273D14" w:rsidRDefault="00B01C37">
            <w:pPr>
              <w:ind w:hanging="288"/>
              <w:jc w:val="center"/>
            </w:pPr>
            <w:r>
              <w:rPr>
                <w:b/>
                <w:i/>
              </w:rPr>
              <w:t>Siekiama reikšmė (2022 m.)</w:t>
            </w:r>
          </w:p>
        </w:tc>
      </w:tr>
      <w:tr w:rsidR="00273D14">
        <w:trPr>
          <w:trHeight w:val="382"/>
        </w:trPr>
        <w:tc>
          <w:tcPr>
            <w:tcW w:w="1082" w:type="dxa"/>
          </w:tcPr>
          <w:p w:rsidR="00273D14" w:rsidRDefault="00B01C37">
            <w:pPr>
              <w:jc w:val="center"/>
            </w:pPr>
            <w:r>
              <w:t>2-P-1</w:t>
            </w:r>
          </w:p>
        </w:tc>
        <w:tc>
          <w:tcPr>
            <w:tcW w:w="7917" w:type="dxa"/>
          </w:tcPr>
          <w:p w:rsidR="00273D14" w:rsidRDefault="00B01C37">
            <w:r>
              <w:rPr>
                <w:rFonts w:eastAsia="TimesNewRoman"/>
              </w:rPr>
              <w:t>BIVP projektų veiklų dalyviai (įskaitant visas tikslines grupes), asmenys</w:t>
            </w:r>
          </w:p>
        </w:tc>
        <w:tc>
          <w:tcPr>
            <w:tcW w:w="3118" w:type="dxa"/>
          </w:tcPr>
          <w:p w:rsidR="00273D14" w:rsidRDefault="00B01C37">
            <w:pPr>
              <w:jc w:val="center"/>
            </w:pPr>
            <w:r>
              <w:t>0</w:t>
            </w:r>
          </w:p>
        </w:tc>
        <w:tc>
          <w:tcPr>
            <w:tcW w:w="3119" w:type="dxa"/>
          </w:tcPr>
          <w:p w:rsidR="00273D14" w:rsidRDefault="00B01C37">
            <w:pPr>
              <w:jc w:val="center"/>
            </w:pPr>
            <w:r>
              <w:t>53</w:t>
            </w:r>
          </w:p>
        </w:tc>
      </w:tr>
      <w:tr w:rsidR="00273D14">
        <w:trPr>
          <w:trHeight w:val="382"/>
        </w:trPr>
        <w:tc>
          <w:tcPr>
            <w:tcW w:w="1082" w:type="dxa"/>
          </w:tcPr>
          <w:p w:rsidR="00273D14" w:rsidRDefault="00B01C37">
            <w:pPr>
              <w:jc w:val="center"/>
            </w:pPr>
            <w:r>
              <w:lastRenderedPageBreak/>
              <w:t>2-P-2</w:t>
            </w:r>
          </w:p>
        </w:tc>
        <w:tc>
          <w:tcPr>
            <w:tcW w:w="7917" w:type="dxa"/>
          </w:tcPr>
          <w:p w:rsidR="00273D14" w:rsidRDefault="00B01C37">
            <w:pPr>
              <w:rPr>
                <w:rFonts w:eastAsia="TimesNewRoman"/>
              </w:rPr>
            </w:pPr>
            <w:r>
              <w:t>Projektų, kuriuos visiškai arba iš dalies įgyvendino socialiniai partneriai ar NVO, skaičius</w:t>
            </w:r>
            <w:r>
              <w:rPr>
                <w:color w:val="C00000"/>
              </w:rPr>
              <w:t xml:space="preserve"> </w:t>
            </w:r>
          </w:p>
        </w:tc>
        <w:tc>
          <w:tcPr>
            <w:tcW w:w="3118" w:type="dxa"/>
          </w:tcPr>
          <w:p w:rsidR="00273D14" w:rsidRDefault="00B01C37">
            <w:pPr>
              <w:jc w:val="center"/>
            </w:pPr>
            <w:r>
              <w:t>0</w:t>
            </w:r>
          </w:p>
        </w:tc>
        <w:tc>
          <w:tcPr>
            <w:tcW w:w="3119" w:type="dxa"/>
          </w:tcPr>
          <w:p w:rsidR="00273D14" w:rsidRDefault="00B01C37">
            <w:pPr>
              <w:jc w:val="center"/>
            </w:pPr>
            <w:r>
              <w:t>4</w:t>
            </w:r>
          </w:p>
        </w:tc>
      </w:tr>
    </w:tbl>
    <w:p w:rsidR="00273D14" w:rsidRDefault="00273D14">
      <w:pPr>
        <w:rPr>
          <w:b/>
        </w:rPr>
      </w:pPr>
    </w:p>
    <w:p w:rsidR="00273D14" w:rsidRDefault="00B01C37">
      <w:pPr>
        <w:pStyle w:val="Sraopastraipa3"/>
        <w:numPr>
          <w:ilvl w:val="1"/>
          <w:numId w:val="13"/>
        </w:numPr>
        <w:rPr>
          <w:rFonts w:ascii="Times New Roman" w:hAnsi="Times New Roman" w:cs="Times New Roman"/>
          <w:b/>
          <w:bCs/>
          <w:color w:val="000000"/>
          <w:sz w:val="24"/>
          <w:szCs w:val="24"/>
          <w:lang w:eastAsia="lt-LT"/>
        </w:rPr>
      </w:pPr>
      <w:r>
        <w:rPr>
          <w:b/>
        </w:rPr>
        <w:t xml:space="preserve">uždavinys. </w:t>
      </w:r>
      <w:r>
        <w:rPr>
          <w:rFonts w:ascii="Times New Roman" w:hAnsi="Times New Roman" w:cs="Times New Roman"/>
          <w:b/>
          <w:bCs/>
          <w:color w:val="000000"/>
          <w:sz w:val="24"/>
          <w:szCs w:val="24"/>
          <w:lang w:eastAsia="lt-LT"/>
        </w:rPr>
        <w:t>Įgyvendinti darbingų gyventojų verslumui didinti skirtas neformalias iniciatyvas</w:t>
      </w:r>
    </w:p>
    <w:p w:rsidR="00273D14" w:rsidRDefault="00273D14">
      <w:pPr>
        <w:pStyle w:val="Sraopastraipa3"/>
        <w:ind w:left="1069"/>
        <w:rPr>
          <w:rFonts w:ascii="Times New Roman" w:hAnsi="Times New Roman" w:cs="Times New Roman"/>
          <w:b/>
          <w:bCs/>
          <w:color w:val="000000"/>
          <w:sz w:val="24"/>
          <w:szCs w:val="24"/>
          <w:lang w:eastAsia="lt-LT"/>
        </w:rPr>
      </w:pPr>
    </w:p>
    <w:p w:rsidR="00273D14" w:rsidRDefault="00B01C37">
      <w:pPr>
        <w:pStyle w:val="Sraopastraipa3"/>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Uždavinys iškeltas todėl, kad:</w:t>
      </w:r>
    </w:p>
    <w:p w:rsidR="00273D14" w:rsidRDefault="00B01C37">
      <w:pPr>
        <w:pStyle w:val="Sraopastraipa3"/>
        <w:spacing w:line="360" w:lineRule="auto"/>
        <w:jc w:val="both"/>
        <w:rPr>
          <w:rFonts w:ascii="Times New Roman" w:hAnsi="Times New Roman" w:cs="Times New Roman"/>
          <w:sz w:val="24"/>
          <w:szCs w:val="24"/>
        </w:rPr>
      </w:pPr>
      <w:r>
        <w:rPr>
          <w:rFonts w:ascii="Times New Roman" w:hAnsi="Times New Roman" w:cs="Times New Roman"/>
          <w:sz w:val="24"/>
          <w:szCs w:val="24"/>
        </w:rPr>
        <w:t>1.1. išnaudojama stiprybė- mieste  efektyviai dirba pramonės įmonės, išplėtota verslo organizacijų  veikla,  darbo rinkos poreikius užtikrina aukštosios  ir profesinio rengimo mokyklos, kas taip pat sudaro geras sąlygas kurti verslą ir naujas darbo vietas.</w:t>
      </w:r>
    </w:p>
    <w:p w:rsidR="00273D14" w:rsidRDefault="00B01C37">
      <w:pPr>
        <w:jc w:val="both"/>
        <w:rPr>
          <w:rFonts w:ascii="Times New Roman" w:hAnsi="Times New Roman" w:cs="Times New Roman"/>
          <w:color w:val="0070C0"/>
          <w:sz w:val="24"/>
          <w:szCs w:val="24"/>
          <w:lang w:val="en-US" w:eastAsia="lt-LT"/>
        </w:rPr>
      </w:pPr>
      <w:r>
        <w:rPr>
          <w:rFonts w:ascii="Times New Roman" w:hAnsi="Times New Roman" w:cs="Times New Roman"/>
          <w:sz w:val="24"/>
          <w:szCs w:val="24"/>
        </w:rPr>
        <w:t xml:space="preserve">            1.2. siekiama sumažinti grėsmę  </w:t>
      </w:r>
      <w:r>
        <w:rPr>
          <w:rFonts w:ascii="Times New Roman" w:hAnsi="Times New Roman" w:cs="Times New Roman"/>
          <w:sz w:val="24"/>
          <w:szCs w:val="24"/>
          <w:lang w:eastAsia="lt-LT"/>
        </w:rPr>
        <w:t>dėl  s</w:t>
      </w:r>
      <w:r>
        <w:rPr>
          <w:rFonts w:ascii="Times New Roman" w:eastAsia="Times New Roman" w:hAnsi="Times New Roman" w:cs="Times New Roman"/>
          <w:sz w:val="24"/>
          <w:szCs w:val="24"/>
          <w:lang w:eastAsia="lt-LT"/>
        </w:rPr>
        <w:t>ocialinės apsaugos ir sveikatos priežiūros poreikio ir išlaidų augimo senstant visuomenei</w:t>
      </w:r>
      <w:r>
        <w:rPr>
          <w:rFonts w:ascii="Times New Roman" w:hAnsi="Times New Roman" w:cs="Times New Roman"/>
          <w:sz w:val="24"/>
          <w:szCs w:val="24"/>
          <w:lang w:val="en-US" w:eastAsia="lt-LT"/>
        </w:rPr>
        <w:t>.</w:t>
      </w:r>
    </w:p>
    <w:p w:rsidR="00273D14" w:rsidRDefault="00B01C37">
      <w:pPr>
        <w:spacing w:line="360" w:lineRule="auto"/>
        <w:ind w:firstLine="709"/>
      </w:pPr>
      <w:r>
        <w:rPr>
          <w:rFonts w:ascii="Times New Roman" w:hAnsi="Times New Roman" w:cs="Times New Roman"/>
          <w:sz w:val="24"/>
          <w:szCs w:val="24"/>
        </w:rPr>
        <w:t>2. Svarstyti alternatyvūs uždaviniai: „Skatinti verslo įmones įdarbinti socialinės rizikos asmenis“ ir „Didinti gyventojų verslumą, teikiant paramą verslo liudijimui įsigyti“. Uždavinio alternatyvų pasirinkimo įvertinimo</w:t>
      </w:r>
      <w:r>
        <w:t xml:space="preserve"> išvada: pasirinktas uždavinys „</w:t>
      </w:r>
      <w:r>
        <w:rPr>
          <w:rFonts w:ascii="Times New Roman" w:hAnsi="Times New Roman" w:cs="Times New Roman"/>
          <w:bCs/>
          <w:color w:val="000000"/>
          <w:sz w:val="24"/>
          <w:szCs w:val="24"/>
          <w:lang w:eastAsia="lt-LT"/>
        </w:rPr>
        <w:t>Įgyvendinti darbingų gyventojų verslumui didinti skirtas neformalias iniciatyvas</w:t>
      </w:r>
      <w:r>
        <w:rPr>
          <w:rFonts w:ascii="Times New Roman" w:hAnsi="Times New Roman" w:cs="Times New Roman"/>
          <w:b/>
          <w:bCs/>
          <w:color w:val="000000"/>
          <w:sz w:val="24"/>
          <w:szCs w:val="24"/>
          <w:lang w:val="en-US" w:eastAsia="lt-LT"/>
        </w:rPr>
        <w:t xml:space="preserve"> </w:t>
      </w:r>
      <w:r>
        <w:t>“, nes tai apimtų platesnį tikslinių grupių ir dalyvių skaičių.</w:t>
      </w:r>
    </w:p>
    <w:p w:rsidR="00273D14" w:rsidRDefault="00B01C37">
      <w:pPr>
        <w:spacing w:line="360" w:lineRule="auto"/>
        <w:ind w:firstLine="709"/>
        <w:jc w:val="both"/>
      </w:pPr>
      <w:r>
        <w:t>3. Uždaviniui priskirti produktų rodikliai:</w:t>
      </w:r>
    </w:p>
    <w:tbl>
      <w:tblPr>
        <w:tblW w:w="1523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35" w:type="dxa"/>
          <w:right w:w="115" w:type="dxa"/>
        </w:tblCellMar>
        <w:tblLook w:val="04A0" w:firstRow="1" w:lastRow="0" w:firstColumn="1" w:lastColumn="0" w:noHBand="0" w:noVBand="1"/>
      </w:tblPr>
      <w:tblGrid>
        <w:gridCol w:w="1082"/>
        <w:gridCol w:w="7917"/>
        <w:gridCol w:w="3118"/>
        <w:gridCol w:w="3119"/>
      </w:tblGrid>
      <w:tr w:rsidR="00273D14">
        <w:trPr>
          <w:trHeight w:val="531"/>
        </w:trPr>
        <w:tc>
          <w:tcPr>
            <w:tcW w:w="1082" w:type="dxa"/>
            <w:shd w:val="clear" w:color="auto" w:fill="FFCC99"/>
          </w:tcPr>
          <w:p w:rsidR="00273D14" w:rsidRDefault="00B01C37">
            <w:pPr>
              <w:jc w:val="center"/>
            </w:pPr>
            <w:r>
              <w:rPr>
                <w:b/>
                <w:i/>
              </w:rPr>
              <w:t>Kodas</w:t>
            </w:r>
          </w:p>
        </w:tc>
        <w:tc>
          <w:tcPr>
            <w:tcW w:w="7917" w:type="dxa"/>
            <w:shd w:val="clear" w:color="auto" w:fill="FFCC99"/>
          </w:tcPr>
          <w:p w:rsidR="00273D14" w:rsidRDefault="00B01C37">
            <w:pPr>
              <w:jc w:val="center"/>
            </w:pPr>
            <w:r>
              <w:rPr>
                <w:b/>
                <w:i/>
              </w:rPr>
              <w:t>Produkto rodiklio pavadinimas, matavimo vienetai</w:t>
            </w:r>
          </w:p>
        </w:tc>
        <w:tc>
          <w:tcPr>
            <w:tcW w:w="3118" w:type="dxa"/>
            <w:shd w:val="clear" w:color="auto" w:fill="FFCC99"/>
          </w:tcPr>
          <w:p w:rsidR="00273D14" w:rsidRDefault="00B01C37">
            <w:pPr>
              <w:jc w:val="center"/>
            </w:pPr>
            <w:r>
              <w:rPr>
                <w:b/>
                <w:i/>
              </w:rPr>
              <w:t>Pradinė reikšmė (2015 m.)</w:t>
            </w:r>
          </w:p>
        </w:tc>
        <w:tc>
          <w:tcPr>
            <w:tcW w:w="3119" w:type="dxa"/>
            <w:shd w:val="clear" w:color="auto" w:fill="FFCC99"/>
          </w:tcPr>
          <w:p w:rsidR="00273D14" w:rsidRDefault="00B01C37">
            <w:pPr>
              <w:ind w:hanging="288"/>
              <w:jc w:val="center"/>
            </w:pPr>
            <w:r>
              <w:rPr>
                <w:b/>
                <w:i/>
              </w:rPr>
              <w:t>Siekiama reikšmė (2022 m.)</w:t>
            </w:r>
          </w:p>
        </w:tc>
      </w:tr>
      <w:tr w:rsidR="00273D14">
        <w:trPr>
          <w:trHeight w:val="382"/>
        </w:trPr>
        <w:tc>
          <w:tcPr>
            <w:tcW w:w="1082" w:type="dxa"/>
          </w:tcPr>
          <w:p w:rsidR="00273D14" w:rsidRDefault="00B01C37">
            <w:pPr>
              <w:jc w:val="center"/>
            </w:pPr>
            <w:r>
              <w:t>2-P-3</w:t>
            </w:r>
          </w:p>
        </w:tc>
        <w:tc>
          <w:tcPr>
            <w:tcW w:w="7917" w:type="dxa"/>
          </w:tcPr>
          <w:p w:rsidR="00273D14" w:rsidRDefault="00B01C37">
            <w:pPr>
              <w:rPr>
                <w:color w:val="C00000"/>
              </w:rPr>
            </w:pPr>
            <w:r>
              <w:t>Projektų, kuriuos visiškai arba iš dalies įgyvendino socialiniai partneriai ar NVO, skaičius</w:t>
            </w:r>
            <w:r>
              <w:rPr>
                <w:color w:val="C00000"/>
              </w:rPr>
              <w:t xml:space="preserve"> </w:t>
            </w:r>
          </w:p>
        </w:tc>
        <w:tc>
          <w:tcPr>
            <w:tcW w:w="3118" w:type="dxa"/>
          </w:tcPr>
          <w:p w:rsidR="00273D14" w:rsidRDefault="00B01C37">
            <w:pPr>
              <w:jc w:val="center"/>
            </w:pPr>
            <w:r>
              <w:t>0</w:t>
            </w:r>
          </w:p>
        </w:tc>
        <w:tc>
          <w:tcPr>
            <w:tcW w:w="3119" w:type="dxa"/>
          </w:tcPr>
          <w:p w:rsidR="00273D14" w:rsidRDefault="00B01C37">
            <w:pPr>
              <w:jc w:val="center"/>
              <w:rPr>
                <w:color w:val="C00000"/>
              </w:rPr>
            </w:pPr>
            <w:r>
              <w:t>4</w:t>
            </w:r>
          </w:p>
        </w:tc>
      </w:tr>
      <w:tr w:rsidR="00273D14">
        <w:trPr>
          <w:trHeight w:val="382"/>
        </w:trPr>
        <w:tc>
          <w:tcPr>
            <w:tcW w:w="1082" w:type="dxa"/>
          </w:tcPr>
          <w:p w:rsidR="00273D14" w:rsidRDefault="00B01C37">
            <w:pPr>
              <w:jc w:val="center"/>
            </w:pPr>
            <w:r>
              <w:t>2-P-4</w:t>
            </w:r>
          </w:p>
        </w:tc>
        <w:tc>
          <w:tcPr>
            <w:tcW w:w="7917" w:type="dxa"/>
          </w:tcPr>
          <w:p w:rsidR="00273D14" w:rsidRDefault="00B01C37">
            <w:r>
              <w:rPr>
                <w:rFonts w:eastAsia="TimesNewRoman"/>
              </w:rPr>
              <w:t>BIVP projektų veiklų dalyviai (įskaitant visas tikslines grupes), skaičius</w:t>
            </w:r>
          </w:p>
        </w:tc>
        <w:tc>
          <w:tcPr>
            <w:tcW w:w="3118" w:type="dxa"/>
          </w:tcPr>
          <w:p w:rsidR="00273D14" w:rsidRDefault="00B01C37">
            <w:pPr>
              <w:jc w:val="center"/>
            </w:pPr>
            <w:r>
              <w:t>0</w:t>
            </w:r>
          </w:p>
        </w:tc>
        <w:tc>
          <w:tcPr>
            <w:tcW w:w="3119" w:type="dxa"/>
          </w:tcPr>
          <w:p w:rsidR="00273D14" w:rsidRDefault="00B01C37">
            <w:pPr>
              <w:jc w:val="center"/>
            </w:pPr>
            <w:r>
              <w:rPr>
                <w:lang w:val="en-US"/>
              </w:rPr>
              <w:t>8</w:t>
            </w:r>
            <w:r>
              <w:t>0</w:t>
            </w:r>
          </w:p>
        </w:tc>
      </w:tr>
    </w:tbl>
    <w:p w:rsidR="00273D14" w:rsidRDefault="00273D14">
      <w:pPr>
        <w:rPr>
          <w:b/>
          <w:lang w:eastAsia="lt-LT"/>
        </w:rPr>
        <w:sectPr w:rsidR="00273D14">
          <w:pgSz w:w="16838" w:h="11906" w:orient="landscape"/>
          <w:pgMar w:top="1701" w:right="1701" w:bottom="567" w:left="1134" w:header="567" w:footer="567" w:gutter="0"/>
          <w:cols w:space="1296"/>
          <w:titlePg/>
          <w:docGrid w:linePitch="360"/>
        </w:sectPr>
      </w:pPr>
    </w:p>
    <w:p w:rsidR="00273D14" w:rsidRDefault="00B01C37">
      <w:pPr>
        <w:pStyle w:val="Antrat1"/>
        <w:jc w:val="both"/>
        <w:rPr>
          <w:caps/>
          <w:sz w:val="24"/>
          <w:szCs w:val="24"/>
        </w:rPr>
      </w:pPr>
      <w:bookmarkStart w:id="17" w:name="_Toc441414546"/>
      <w:r>
        <w:rPr>
          <w:caps/>
          <w:sz w:val="24"/>
          <w:szCs w:val="24"/>
        </w:rPr>
        <w:lastRenderedPageBreak/>
        <w:t xml:space="preserve">                            4.1. Skirsnis. strategijos NOVATORIŠKUMAS</w:t>
      </w:r>
      <w:bookmarkEnd w:id="17"/>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Panevėžio miesto VVG strategija numato novatoriškus sprendimus diegiant </w:t>
      </w:r>
      <w:proofErr w:type="spellStart"/>
      <w:r>
        <w:rPr>
          <w:rFonts w:ascii="Times New Roman" w:hAnsi="Times New Roman" w:cs="Times New Roman"/>
          <w:sz w:val="24"/>
          <w:szCs w:val="24"/>
        </w:rPr>
        <w:t>mentorystę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savanorystę</w:t>
      </w:r>
      <w:proofErr w:type="spellEnd"/>
      <w:r>
        <w:rPr>
          <w:rFonts w:ascii="Times New Roman" w:hAnsi="Times New Roman" w:cs="Times New Roman"/>
          <w:sz w:val="24"/>
          <w:szCs w:val="24"/>
        </w:rPr>
        <w:t>, verslas-verslui pagalbą ir vietos bendruomenių, verslo ir valdžios santykius.</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Strategija siekiama skatinti gyventojų bendruomeniškumą, teikti savitarpio pagalbą , motyvuoti gyventojus, ypač jaunimą imtis atsakomybės už  savo gyvenimą, kurti savo verslą, būti savarankiškais. Taip pat svarbu stiprinti bendradarbiavimo galimybes tarp įvairių sektorių( valdžios, verslo ir bendruomenių), kartu pritraukiant ir kaimyninių vietos veiklos grupių atstovus dalintis gerąja patirtimi, organizuoti bendrus kultūrinius- socialinius renginius.</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Kūrybiškumas ir novatoriškumas yra išskirtiniai žinių visuomenės elementai, tad šioje strategijoje pastarieji dalykai turi išskirtinę reikšmę.  Tam, kad būtų efektyviai pasiekti strategijoje numatyti tikslai yra būtina keisti požiūrį į veiklų vykdymą, nuolatos tobulėti ir diegti naujoves. Šios strategijos įgyvendinimui bus taikomi novatoriški sprendimai, kurie realiai atsispindės vykdomose projektinėse veiklose bei  įgyvendinamoje praktikoje. </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Novatoriški sprendimai bus diegiami per tokias praktikas:</w:t>
      </w:r>
    </w:p>
    <w:p w:rsidR="00273D14" w:rsidRDefault="00B01C37">
      <w:pPr>
        <w:pStyle w:val="Sraopastraipa1"/>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1.Mentorystę</w:t>
      </w:r>
    </w:p>
    <w:p w:rsidR="00273D14" w:rsidRDefault="00B01C37">
      <w:pPr>
        <w:pStyle w:val="Sraopastraipa1"/>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2.Savanorystę</w:t>
      </w:r>
    </w:p>
    <w:p w:rsidR="00273D14" w:rsidRDefault="00B01C37">
      <w:pPr>
        <w:pStyle w:val="Sraopastraipa1"/>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3.Vietos bendruomenių, verslo ir valdžios ryšį</w:t>
      </w:r>
    </w:p>
    <w:p w:rsidR="00273D14" w:rsidRDefault="00B01C37">
      <w:pPr>
        <w:pStyle w:val="Sraopastraipa1"/>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4.„Verslas – verslui“ pagalbą.</w:t>
      </w:r>
    </w:p>
    <w:p w:rsidR="00273D14" w:rsidRDefault="00273D14">
      <w:pPr>
        <w:pStyle w:val="Sraopastraipa1"/>
        <w:spacing w:after="0" w:line="360" w:lineRule="auto"/>
        <w:ind w:left="851"/>
        <w:jc w:val="both"/>
        <w:rPr>
          <w:rFonts w:ascii="Times New Roman" w:hAnsi="Times New Roman" w:cs="Times New Roman"/>
          <w:sz w:val="24"/>
          <w:szCs w:val="24"/>
        </w:rPr>
      </w:pPr>
    </w:p>
    <w:p w:rsidR="00273D14" w:rsidRDefault="00B01C37" w:rsidP="00474D97">
      <w:pPr>
        <w:spacing w:after="0" w:line="360" w:lineRule="auto"/>
        <w:ind w:firstLine="851"/>
        <w:jc w:val="center"/>
        <w:rPr>
          <w:rFonts w:ascii="Times New Roman" w:hAnsi="Times New Roman" w:cs="Times New Roman"/>
          <w:b/>
          <w:sz w:val="24"/>
          <w:szCs w:val="24"/>
        </w:rPr>
      </w:pPr>
      <w:r>
        <w:rPr>
          <w:rFonts w:ascii="Times New Roman" w:hAnsi="Times New Roman" w:cs="Times New Roman"/>
          <w:sz w:val="24"/>
          <w:szCs w:val="24"/>
        </w:rPr>
        <w:t xml:space="preserve">4.1.1. </w:t>
      </w:r>
      <w:proofErr w:type="spellStart"/>
      <w:r>
        <w:rPr>
          <w:rFonts w:ascii="Times New Roman" w:hAnsi="Times New Roman" w:cs="Times New Roman"/>
          <w:b/>
          <w:sz w:val="24"/>
          <w:szCs w:val="24"/>
        </w:rPr>
        <w:t>Mentorystė</w:t>
      </w:r>
      <w:proofErr w:type="spellEnd"/>
    </w:p>
    <w:p w:rsidR="00474D97" w:rsidRDefault="00474D97" w:rsidP="00474D97">
      <w:pPr>
        <w:spacing w:after="0" w:line="360" w:lineRule="auto"/>
        <w:ind w:firstLine="851"/>
        <w:jc w:val="center"/>
        <w:rPr>
          <w:rFonts w:ascii="Times New Roman" w:hAnsi="Times New Roman" w:cs="Times New Roman"/>
          <w:b/>
          <w:sz w:val="24"/>
          <w:szCs w:val="24"/>
        </w:rPr>
      </w:pPr>
    </w:p>
    <w:p w:rsidR="00273D14" w:rsidRDefault="00B01C37">
      <w:pPr>
        <w:spacing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Mentorystė</w:t>
      </w:r>
      <w:proofErr w:type="spellEnd"/>
      <w:r>
        <w:rPr>
          <w:rFonts w:ascii="Times New Roman" w:hAnsi="Times New Roman" w:cs="Times New Roman"/>
          <w:sz w:val="24"/>
          <w:szCs w:val="24"/>
        </w:rPr>
        <w:t xml:space="preserve"> yra svarbus reiškinys tiek versle, tiek įvairiose organizacijose, tiek pačioje visuomenėje. Šio proceso reikšmė jau seniai buvo pastebėta Vakarų praktikoje, kurio metu tobulėja bendravimo, supratimo ir klausymo įgūdžiai. Žmogus, kuris gauna </w:t>
      </w:r>
      <w:proofErr w:type="spellStart"/>
      <w:r>
        <w:rPr>
          <w:rFonts w:ascii="Times New Roman" w:hAnsi="Times New Roman" w:cs="Times New Roman"/>
          <w:sz w:val="24"/>
          <w:szCs w:val="24"/>
        </w:rPr>
        <w:t>mentorystės</w:t>
      </w:r>
      <w:proofErr w:type="spellEnd"/>
      <w:r>
        <w:rPr>
          <w:rFonts w:ascii="Times New Roman" w:hAnsi="Times New Roman" w:cs="Times New Roman"/>
          <w:sz w:val="24"/>
          <w:szCs w:val="24"/>
        </w:rPr>
        <w:t xml:space="preserve"> konsultacijas įgauna daugiau pasitikėjimo savimi, savo sprendimais, taip ugdoma protinga, išsilavinusi asmenybė.</w:t>
      </w:r>
      <w:bookmarkStart w:id="18" w:name="_Toc441412589"/>
    </w:p>
    <w:p w:rsidR="00273D14" w:rsidRDefault="00273D14">
      <w:pPr>
        <w:spacing w:line="360" w:lineRule="auto"/>
        <w:ind w:firstLine="851"/>
        <w:jc w:val="both"/>
        <w:rPr>
          <w:b/>
          <w:color w:val="0070C0"/>
        </w:rPr>
      </w:pPr>
    </w:p>
    <w:p w:rsidR="00273D14" w:rsidRDefault="00273D14">
      <w:pPr>
        <w:spacing w:line="360" w:lineRule="auto"/>
        <w:ind w:firstLine="851"/>
        <w:jc w:val="both"/>
        <w:rPr>
          <w:b/>
          <w:color w:val="0070C0"/>
        </w:rPr>
      </w:pPr>
    </w:p>
    <w:p w:rsidR="00273D14" w:rsidRDefault="00B01C37">
      <w:pPr>
        <w:spacing w:after="160" w:line="259" w:lineRule="auto"/>
        <w:rPr>
          <w:b/>
          <w:color w:val="0070C0"/>
        </w:rPr>
      </w:pPr>
      <w:r>
        <w:rPr>
          <w:b/>
          <w:color w:val="0070C0"/>
        </w:rPr>
        <w:br w:type="page"/>
      </w:r>
    </w:p>
    <w:p w:rsidR="00273D14" w:rsidRDefault="00B01C37">
      <w:pPr>
        <w:spacing w:line="360" w:lineRule="auto"/>
        <w:ind w:firstLine="851"/>
        <w:jc w:val="both"/>
      </w:pPr>
      <w:r>
        <w:rPr>
          <w:b/>
          <w:color w:val="0070C0"/>
        </w:rPr>
        <w:lastRenderedPageBreak/>
        <w:t>Paveikslas 1</w:t>
      </w:r>
      <w:r w:rsidR="00DF3225">
        <w:rPr>
          <w:b/>
          <w:color w:val="0070C0"/>
        </w:rPr>
        <w:t>2</w:t>
      </w:r>
      <w:r>
        <w:rPr>
          <w:b/>
          <w:color w:val="0070C0"/>
        </w:rPr>
        <w:t xml:space="preserve">. Kaip veikia </w:t>
      </w:r>
      <w:proofErr w:type="spellStart"/>
      <w:r>
        <w:rPr>
          <w:b/>
          <w:color w:val="0070C0"/>
        </w:rPr>
        <w:t>mentorystė</w:t>
      </w:r>
      <w:proofErr w:type="spellEnd"/>
      <w:r>
        <w:t>.</w:t>
      </w:r>
      <w:bookmarkEnd w:id="18"/>
    </w:p>
    <w:p w:rsidR="00273D14" w:rsidRDefault="00B01C37">
      <w:pPr>
        <w:pStyle w:val="Antrat"/>
        <w:keepNext/>
        <w:jc w:val="both"/>
      </w:pPr>
      <w:r>
        <w:rPr>
          <w:rFonts w:ascii="Times New Roman" w:hAnsi="Times New Roman" w:cs="Times New Roman"/>
          <w:noProof/>
          <w:sz w:val="24"/>
          <w:szCs w:val="24"/>
          <w:lang w:eastAsia="lt-LT"/>
        </w:rPr>
        <w:drawing>
          <wp:inline distT="0" distB="0" distL="0" distR="0">
            <wp:extent cx="5328920" cy="2520315"/>
            <wp:effectExtent l="0" t="0" r="0" b="0"/>
            <wp:docPr id="9"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273D14" w:rsidRDefault="00273D14">
      <w:pPr>
        <w:jc w:val="both"/>
        <w:rPr>
          <w:rFonts w:ascii="Times New Roman" w:hAnsi="Times New Roman" w:cs="Times New Roman"/>
          <w:sz w:val="24"/>
          <w:szCs w:val="24"/>
        </w:rPr>
      </w:pPr>
    </w:p>
    <w:p w:rsidR="00273D14" w:rsidRDefault="00B01C37">
      <w:pPr>
        <w:spacing w:line="36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Mentorystė</w:t>
      </w:r>
      <w:proofErr w:type="spellEnd"/>
      <w:r>
        <w:rPr>
          <w:rFonts w:ascii="Times New Roman" w:hAnsi="Times New Roman" w:cs="Times New Roman"/>
          <w:sz w:val="24"/>
          <w:szCs w:val="24"/>
        </w:rPr>
        <w:t xml:space="preserve"> įvardinama kaip „iš patirties kylantis, objektyviai vertinamas menas teigiamai įtakoti žmones, kad tam tikri pozityvūs įvykiai įvyktų jų gyvenime“ (</w:t>
      </w:r>
      <w:proofErr w:type="spellStart"/>
      <w:r>
        <w:rPr>
          <w:rFonts w:ascii="Times New Roman" w:hAnsi="Times New Roman" w:cs="Times New Roman"/>
          <w:sz w:val="24"/>
          <w:szCs w:val="24"/>
        </w:rPr>
        <w:t>Conway</w:t>
      </w:r>
      <w:proofErr w:type="spellEnd"/>
      <w:r>
        <w:rPr>
          <w:rFonts w:ascii="Times New Roman" w:hAnsi="Times New Roman" w:cs="Times New Roman"/>
          <w:sz w:val="24"/>
          <w:szCs w:val="24"/>
        </w:rPr>
        <w:t xml:space="preserve">, 1995), „padėti ir emociškai paremti kitus žmones, kad jie galėtų save ugdyti kaip asmenybės, to </w:t>
      </w:r>
      <w:proofErr w:type="spellStart"/>
      <w:r>
        <w:rPr>
          <w:rFonts w:ascii="Times New Roman" w:hAnsi="Times New Roman" w:cs="Times New Roman"/>
          <w:sz w:val="24"/>
          <w:szCs w:val="24"/>
        </w:rPr>
        <w:t>pasekoje</w:t>
      </w:r>
      <w:proofErr w:type="spellEnd"/>
      <w:r>
        <w:rPr>
          <w:rFonts w:ascii="Times New Roman" w:hAnsi="Times New Roman" w:cs="Times New Roman"/>
          <w:sz w:val="24"/>
          <w:szCs w:val="24"/>
        </w:rPr>
        <w:t xml:space="preserve"> maksimaliai išnaudoti besimokančiojo potencialą, vystyti susijusias savybes, kas gerintų jų veiklos kokybę ir padėti tapti žmogumi, kuriuo jis nori“ (Parsloe,1992).</w:t>
      </w:r>
      <w:r>
        <w:rPr>
          <w:rStyle w:val="Puslapioinaosnuoroda"/>
          <w:rFonts w:ascii="Times New Roman" w:hAnsi="Times New Roman" w:cs="Times New Roman"/>
          <w:sz w:val="24"/>
          <w:szCs w:val="24"/>
        </w:rPr>
        <w:footnoteReference w:id="8"/>
      </w:r>
      <w:r>
        <w:rPr>
          <w:rFonts w:ascii="Times New Roman" w:hAnsi="Times New Roman" w:cs="Times New Roman"/>
          <w:sz w:val="24"/>
          <w:szCs w:val="24"/>
        </w:rPr>
        <w:t xml:space="preserve">Tai yra vienpusė pagalba, skatinanti ne tik individo ugdymą, bet ir lavinanti pačią visuomenę, skiepydama rūpestį ir </w:t>
      </w:r>
      <w:proofErr w:type="spellStart"/>
      <w:r>
        <w:rPr>
          <w:rFonts w:ascii="Times New Roman" w:hAnsi="Times New Roman" w:cs="Times New Roman"/>
          <w:sz w:val="24"/>
          <w:szCs w:val="24"/>
        </w:rPr>
        <w:t>atjautą</w:t>
      </w:r>
      <w:proofErr w:type="spellEnd"/>
      <w:r>
        <w:rPr>
          <w:rFonts w:ascii="Times New Roman" w:hAnsi="Times New Roman" w:cs="Times New Roman"/>
          <w:sz w:val="24"/>
          <w:szCs w:val="24"/>
        </w:rPr>
        <w:t xml:space="preserve"> kitam. Šio proceso metu, individas siekia įgyti norimų įgūdžių (pvz., pasitikėjimą savimi kalbant viešai ar palaikant pokalbį) arba tiesioginė pagalba susijusi su integravimosi į visuomenę problemomis (pvz., kaliniai grįžę po kalėjimo, moterys, patyrusios smurtą šeimoje, žmonės, turintys neįgalumą). Svarbu turėti mokymo planą su įvairiomis užduotimis, atsiskaitymais, kurie padėtų praktiškai pritaikyti įgytas žinias ir kompetencijas. Dėl to </w:t>
      </w:r>
      <w:proofErr w:type="spellStart"/>
      <w:r>
        <w:rPr>
          <w:rFonts w:ascii="Times New Roman" w:hAnsi="Times New Roman" w:cs="Times New Roman"/>
          <w:sz w:val="24"/>
          <w:szCs w:val="24"/>
        </w:rPr>
        <w:t>mentorystė</w:t>
      </w:r>
      <w:proofErr w:type="spellEnd"/>
      <w:r>
        <w:rPr>
          <w:rFonts w:ascii="Times New Roman" w:hAnsi="Times New Roman" w:cs="Times New Roman"/>
          <w:sz w:val="24"/>
          <w:szCs w:val="24"/>
        </w:rPr>
        <w:t xml:space="preserve"> yra pakankamai subtilus bendravimo menas, kadangi dirbama su jautriomis temomis komunikacijos forma (susirašinėjimu, konstruktyviomis pastabomis) bei kartą į savaitę susitinkant pokalbiui. </w:t>
      </w:r>
    </w:p>
    <w:p w:rsidR="00273D14" w:rsidRDefault="00B01C37">
      <w:pPr>
        <w:spacing w:after="0" w:line="360" w:lineRule="auto"/>
        <w:ind w:left="540" w:firstLine="311"/>
        <w:jc w:val="both"/>
        <w:rPr>
          <w:rFonts w:ascii="Times New Roman" w:hAnsi="Times New Roman" w:cs="Times New Roman"/>
          <w:sz w:val="24"/>
          <w:szCs w:val="24"/>
        </w:rPr>
      </w:pPr>
      <w:r>
        <w:rPr>
          <w:rFonts w:ascii="Times New Roman" w:hAnsi="Times New Roman" w:cs="Times New Roman"/>
          <w:sz w:val="24"/>
          <w:szCs w:val="24"/>
        </w:rPr>
        <w:t>Taikant ES šalių praktiką, toliau seka šie dažnai pasitaikantys reikalavimai</w:t>
      </w:r>
    </w:p>
    <w:p w:rsidR="00273D14" w:rsidRDefault="00B01C3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norintiems tapti </w:t>
      </w:r>
      <w:proofErr w:type="spellStart"/>
      <w:r>
        <w:rPr>
          <w:rFonts w:ascii="Times New Roman" w:hAnsi="Times New Roman" w:cs="Times New Roman"/>
          <w:sz w:val="24"/>
          <w:szCs w:val="24"/>
        </w:rPr>
        <w:t>mentoriumi</w:t>
      </w:r>
      <w:proofErr w:type="spellEnd"/>
      <w:r>
        <w:rPr>
          <w:rFonts w:ascii="Times New Roman" w:hAnsi="Times New Roman" w:cs="Times New Roman"/>
          <w:sz w:val="24"/>
          <w:szCs w:val="24"/>
        </w:rPr>
        <w:t>:</w:t>
      </w:r>
    </w:p>
    <w:p w:rsidR="00273D14" w:rsidRDefault="00B01C37">
      <w:pPr>
        <w:numPr>
          <w:ilvl w:val="1"/>
          <w:numId w:val="16"/>
        </w:numPr>
        <w:tabs>
          <w:tab w:val="left" w:pos="1440"/>
        </w:tabs>
        <w:spacing w:after="0"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Užpildoma </w:t>
      </w:r>
      <w:proofErr w:type="spellStart"/>
      <w:r>
        <w:rPr>
          <w:rFonts w:ascii="Times New Roman" w:hAnsi="Times New Roman" w:cs="Times New Roman"/>
          <w:sz w:val="24"/>
          <w:szCs w:val="24"/>
        </w:rPr>
        <w:t>mentorystės</w:t>
      </w:r>
      <w:proofErr w:type="spellEnd"/>
      <w:r>
        <w:rPr>
          <w:rFonts w:ascii="Times New Roman" w:hAnsi="Times New Roman" w:cs="Times New Roman"/>
          <w:sz w:val="24"/>
          <w:szCs w:val="24"/>
        </w:rPr>
        <w:t xml:space="preserve"> forma</w:t>
      </w:r>
    </w:p>
    <w:p w:rsidR="00273D14" w:rsidRDefault="00B01C37">
      <w:pPr>
        <w:numPr>
          <w:ilvl w:val="1"/>
          <w:numId w:val="16"/>
        </w:numPr>
        <w:tabs>
          <w:tab w:val="left" w:pos="1440"/>
        </w:tabs>
        <w:spacing w:after="0" w:line="36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Mentorius</w:t>
      </w:r>
      <w:proofErr w:type="spellEnd"/>
      <w:r>
        <w:rPr>
          <w:rFonts w:ascii="Times New Roman" w:hAnsi="Times New Roman" w:cs="Times New Roman"/>
          <w:sz w:val="24"/>
          <w:szCs w:val="24"/>
        </w:rPr>
        <w:t xml:space="preserve"> sutinka dalyvauti šioje programoje mažiausiai 3 mėnesius iki vienerių metų (priklauso nuo amžiaus grupės bei norimų įgyti įgūdžių kompleksiškumo).</w:t>
      </w:r>
    </w:p>
    <w:p w:rsidR="00273D14" w:rsidRDefault="00B01C37">
      <w:pPr>
        <w:numPr>
          <w:ilvl w:val="1"/>
          <w:numId w:val="16"/>
        </w:numPr>
        <w:spacing w:after="0" w:line="36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Mentorius</w:t>
      </w:r>
      <w:proofErr w:type="spellEnd"/>
      <w:r>
        <w:rPr>
          <w:rFonts w:ascii="Times New Roman" w:hAnsi="Times New Roman" w:cs="Times New Roman"/>
          <w:sz w:val="24"/>
          <w:szCs w:val="24"/>
        </w:rPr>
        <w:t xml:space="preserve"> sutinka dalyvauti akis į akį susitikimuose su besimokančiuoju, vidutiniškai kartą per savaitę, iki valandos trukmės susitikime.</w:t>
      </w:r>
    </w:p>
    <w:p w:rsidR="00273D14" w:rsidRDefault="00B01C37">
      <w:pPr>
        <w:numPr>
          <w:ilvl w:val="1"/>
          <w:numId w:val="16"/>
        </w:numPr>
        <w:spacing w:after="0" w:line="360" w:lineRule="auto"/>
        <w:ind w:left="1440" w:hanging="348"/>
        <w:jc w:val="both"/>
        <w:rPr>
          <w:rFonts w:ascii="Times New Roman" w:hAnsi="Times New Roman" w:cs="Times New Roman"/>
          <w:sz w:val="24"/>
          <w:szCs w:val="24"/>
        </w:rPr>
      </w:pPr>
      <w:proofErr w:type="spellStart"/>
      <w:r>
        <w:rPr>
          <w:rFonts w:ascii="Times New Roman" w:hAnsi="Times New Roman" w:cs="Times New Roman"/>
          <w:sz w:val="24"/>
          <w:szCs w:val="24"/>
        </w:rPr>
        <w:t>Mentorius</w:t>
      </w:r>
      <w:proofErr w:type="spellEnd"/>
      <w:r>
        <w:rPr>
          <w:rFonts w:ascii="Times New Roman" w:hAnsi="Times New Roman" w:cs="Times New Roman"/>
          <w:sz w:val="24"/>
          <w:szCs w:val="24"/>
        </w:rPr>
        <w:t xml:space="preserve"> negali pasakoti jokių asmeninių detalių apie save, taip išlaikydamas atstumą ir tik fokusuojantis į besimokantį</w:t>
      </w:r>
      <w:r w:rsidR="00A12C2A">
        <w:rPr>
          <w:rFonts w:ascii="Times New Roman" w:hAnsi="Times New Roman" w:cs="Times New Roman"/>
          <w:sz w:val="24"/>
          <w:szCs w:val="24"/>
        </w:rPr>
        <w:t>jį</w:t>
      </w:r>
      <w:r>
        <w:rPr>
          <w:rFonts w:ascii="Times New Roman" w:hAnsi="Times New Roman" w:cs="Times New Roman"/>
          <w:sz w:val="24"/>
          <w:szCs w:val="24"/>
        </w:rPr>
        <w:t>.</w:t>
      </w:r>
    </w:p>
    <w:p w:rsidR="00273D14" w:rsidRDefault="00B01C37">
      <w:pPr>
        <w:numPr>
          <w:ilvl w:val="1"/>
          <w:numId w:val="16"/>
        </w:numPr>
        <w:spacing w:after="0" w:line="360" w:lineRule="auto"/>
        <w:ind w:left="1440" w:hanging="348"/>
        <w:jc w:val="both"/>
        <w:rPr>
          <w:rFonts w:ascii="Times New Roman" w:hAnsi="Times New Roman" w:cs="Times New Roman"/>
          <w:sz w:val="24"/>
          <w:szCs w:val="24"/>
        </w:rPr>
      </w:pPr>
      <w:proofErr w:type="spellStart"/>
      <w:r>
        <w:rPr>
          <w:rFonts w:ascii="Times New Roman" w:hAnsi="Times New Roman" w:cs="Times New Roman"/>
          <w:sz w:val="24"/>
          <w:szCs w:val="24"/>
        </w:rPr>
        <w:t>Mentorius</w:t>
      </w:r>
      <w:proofErr w:type="spellEnd"/>
      <w:r>
        <w:rPr>
          <w:rFonts w:ascii="Times New Roman" w:hAnsi="Times New Roman" w:cs="Times New Roman"/>
          <w:sz w:val="24"/>
          <w:szCs w:val="24"/>
        </w:rPr>
        <w:t xml:space="preserve"> negali turėti teistumo ar būti susijęs (-</w:t>
      </w:r>
      <w:proofErr w:type="spellStart"/>
      <w:r>
        <w:rPr>
          <w:rFonts w:ascii="Times New Roman" w:hAnsi="Times New Roman" w:cs="Times New Roman"/>
          <w:sz w:val="24"/>
          <w:szCs w:val="24"/>
        </w:rPr>
        <w:t>usi</w:t>
      </w:r>
      <w:proofErr w:type="spellEnd"/>
      <w:r>
        <w:rPr>
          <w:rFonts w:ascii="Times New Roman" w:hAnsi="Times New Roman" w:cs="Times New Roman"/>
          <w:sz w:val="24"/>
          <w:szCs w:val="24"/>
        </w:rPr>
        <w:t>) su bet kokia kriminaline veika.</w:t>
      </w:r>
    </w:p>
    <w:p w:rsidR="00273D14" w:rsidRDefault="00B01C37">
      <w:pPr>
        <w:spacing w:line="360" w:lineRule="auto"/>
        <w:ind w:left="540"/>
        <w:jc w:val="both"/>
        <w:rPr>
          <w:rFonts w:ascii="Times New Roman" w:hAnsi="Times New Roman" w:cs="Times New Roman"/>
          <w:sz w:val="24"/>
          <w:szCs w:val="24"/>
        </w:rPr>
      </w:pPr>
      <w:r>
        <w:rPr>
          <w:rFonts w:ascii="Times New Roman" w:hAnsi="Times New Roman" w:cs="Times New Roman"/>
          <w:sz w:val="24"/>
          <w:szCs w:val="24"/>
        </w:rPr>
        <w:t>Kas gali tapti Besimokančiuoju:</w:t>
      </w:r>
    </w:p>
    <w:p w:rsidR="00273D14" w:rsidRDefault="00B01C37">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Tėvai/ Globėjai gali užpildyti formą dėl jų nepilnamečio vaiko dalyvavimo </w:t>
      </w:r>
      <w:proofErr w:type="spellStart"/>
      <w:r>
        <w:rPr>
          <w:rFonts w:ascii="Times New Roman" w:hAnsi="Times New Roman" w:cs="Times New Roman"/>
          <w:sz w:val="24"/>
          <w:szCs w:val="24"/>
        </w:rPr>
        <w:t>mentorystės</w:t>
      </w:r>
      <w:proofErr w:type="spellEnd"/>
      <w:r>
        <w:rPr>
          <w:rFonts w:ascii="Times New Roman" w:hAnsi="Times New Roman" w:cs="Times New Roman"/>
          <w:sz w:val="24"/>
          <w:szCs w:val="24"/>
        </w:rPr>
        <w:t xml:space="preserve"> procese.</w:t>
      </w:r>
    </w:p>
    <w:p w:rsidR="00273D14" w:rsidRDefault="00B01C37">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Tėvai/ Globėjai sutinka, jog vaikas dalyvaus mažiausiai nuo 3 mėnesių iki vienerių metų </w:t>
      </w:r>
      <w:proofErr w:type="spellStart"/>
      <w:r>
        <w:rPr>
          <w:rFonts w:ascii="Times New Roman" w:hAnsi="Times New Roman" w:cs="Times New Roman"/>
          <w:sz w:val="24"/>
          <w:szCs w:val="24"/>
        </w:rPr>
        <w:t>mentorystės</w:t>
      </w:r>
      <w:proofErr w:type="spellEnd"/>
      <w:r>
        <w:rPr>
          <w:rFonts w:ascii="Times New Roman" w:hAnsi="Times New Roman" w:cs="Times New Roman"/>
          <w:sz w:val="24"/>
          <w:szCs w:val="24"/>
        </w:rPr>
        <w:t xml:space="preserve"> procese.</w:t>
      </w:r>
    </w:p>
    <w:p w:rsidR="00273D14" w:rsidRDefault="00B01C37">
      <w:pPr>
        <w:numPr>
          <w:ilvl w:val="0"/>
          <w:numId w:val="1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Tėvai/ Globėjai įsipareigoja, jog jų vaikas dalyvaus akis į akį susitikimuose su parinktu </w:t>
      </w:r>
      <w:proofErr w:type="spellStart"/>
      <w:r>
        <w:rPr>
          <w:rFonts w:ascii="Times New Roman" w:hAnsi="Times New Roman" w:cs="Times New Roman"/>
          <w:sz w:val="24"/>
          <w:szCs w:val="24"/>
        </w:rPr>
        <w:t>Mentoriumi</w:t>
      </w:r>
      <w:proofErr w:type="spellEnd"/>
      <w:r>
        <w:rPr>
          <w:rFonts w:ascii="Times New Roman" w:hAnsi="Times New Roman" w:cs="Times New Roman"/>
          <w:sz w:val="24"/>
          <w:szCs w:val="24"/>
        </w:rPr>
        <w:t xml:space="preserve"> vidutiniškai kartą į savaitę, iki valandos trukmės susitikime. Taip pat galimas mokyklos bendradarbiavimas, pastabų teikimas dėl atitinkamų įgūdžių gijimo, jei reikalinga.</w:t>
      </w:r>
      <w:r>
        <w:rPr>
          <w:rStyle w:val="Puslapioinaosnuoroda"/>
          <w:rFonts w:ascii="Times New Roman" w:hAnsi="Times New Roman" w:cs="Times New Roman"/>
          <w:sz w:val="24"/>
          <w:szCs w:val="24"/>
        </w:rPr>
        <w:footnoteReference w:id="9"/>
      </w:r>
    </w:p>
    <w:p w:rsidR="00273D14" w:rsidRDefault="00B01C37">
      <w:pPr>
        <w:spacing w:line="360" w:lineRule="auto"/>
        <w:ind w:firstLine="360"/>
        <w:jc w:val="both"/>
        <w:rPr>
          <w:rFonts w:ascii="Times New Roman" w:hAnsi="Times New Roman" w:cs="Times New Roman"/>
          <w:b/>
          <w:sz w:val="24"/>
          <w:szCs w:val="24"/>
        </w:rPr>
      </w:pPr>
      <w:proofErr w:type="spellStart"/>
      <w:r>
        <w:rPr>
          <w:rFonts w:ascii="Times New Roman" w:hAnsi="Times New Roman" w:cs="Times New Roman"/>
          <w:b/>
          <w:sz w:val="24"/>
          <w:szCs w:val="24"/>
        </w:rPr>
        <w:t>Mentorių</w:t>
      </w:r>
      <w:proofErr w:type="spellEnd"/>
      <w:r>
        <w:rPr>
          <w:rFonts w:ascii="Times New Roman" w:hAnsi="Times New Roman" w:cs="Times New Roman"/>
          <w:b/>
          <w:sz w:val="24"/>
          <w:szCs w:val="24"/>
        </w:rPr>
        <w:t xml:space="preserve"> apmokymas:</w:t>
      </w:r>
    </w:p>
    <w:p w:rsidR="00273D14" w:rsidRDefault="00B01C37">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w:t>
      </w:r>
      <w:r w:rsidR="00A12C2A">
        <w:rPr>
          <w:rFonts w:ascii="Times New Roman" w:hAnsi="Times New Roman" w:cs="Times New Roman"/>
          <w:sz w:val="24"/>
          <w:szCs w:val="24"/>
        </w:rPr>
        <w:t>r</w:t>
      </w:r>
      <w:r>
        <w:rPr>
          <w:rFonts w:ascii="Times New Roman" w:hAnsi="Times New Roman" w:cs="Times New Roman"/>
          <w:sz w:val="24"/>
          <w:szCs w:val="24"/>
        </w:rPr>
        <w:t xml:space="preserve">amai privalomas bent jau 2 valandų </w:t>
      </w:r>
      <w:proofErr w:type="spellStart"/>
      <w:r>
        <w:rPr>
          <w:rFonts w:ascii="Times New Roman" w:hAnsi="Times New Roman" w:cs="Times New Roman"/>
          <w:sz w:val="24"/>
          <w:szCs w:val="24"/>
        </w:rPr>
        <w:t>Mentoriaus</w:t>
      </w:r>
      <w:proofErr w:type="spellEnd"/>
      <w:r>
        <w:rPr>
          <w:rFonts w:ascii="Times New Roman" w:hAnsi="Times New Roman" w:cs="Times New Roman"/>
          <w:sz w:val="24"/>
          <w:szCs w:val="24"/>
        </w:rPr>
        <w:t xml:space="preserve"> apmokymas.</w:t>
      </w:r>
    </w:p>
    <w:p w:rsidR="00273D14" w:rsidRDefault="00B01C37">
      <w:pPr>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Apmokyme apžvelgiamos šios temos:</w:t>
      </w:r>
    </w:p>
    <w:p w:rsidR="00273D14" w:rsidRDefault="00B01C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Programos taisyklės,</w:t>
      </w:r>
    </w:p>
    <w:p w:rsidR="00273D14" w:rsidRDefault="00B01C37">
      <w:pPr>
        <w:numPr>
          <w:ilvl w:val="1"/>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Mentoriaus</w:t>
      </w:r>
      <w:proofErr w:type="spellEnd"/>
      <w:r>
        <w:rPr>
          <w:rFonts w:ascii="Times New Roman" w:hAnsi="Times New Roman" w:cs="Times New Roman"/>
          <w:sz w:val="24"/>
          <w:szCs w:val="24"/>
        </w:rPr>
        <w:t xml:space="preserve"> tikslai ir taisyklės kuriant bendradarbiavimo santykius su Besimokančiuoju,</w:t>
      </w:r>
    </w:p>
    <w:p w:rsidR="00273D14" w:rsidRDefault="00B01C37">
      <w:pPr>
        <w:numPr>
          <w:ilvl w:val="1"/>
          <w:numId w:val="18"/>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Mentoriaus</w:t>
      </w:r>
      <w:proofErr w:type="spellEnd"/>
      <w:r>
        <w:rPr>
          <w:rFonts w:ascii="Times New Roman" w:hAnsi="Times New Roman" w:cs="Times New Roman"/>
          <w:sz w:val="24"/>
          <w:szCs w:val="24"/>
        </w:rPr>
        <w:t xml:space="preserve"> atsakomybė ir tinkami naudoti  mokomieji vaidmenys,</w:t>
      </w:r>
    </w:p>
    <w:p w:rsidR="00273D14" w:rsidRDefault="00B01C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Santykių kūrimas, ugdymas ir priežiūra su Besimokančiuoju,</w:t>
      </w:r>
    </w:p>
    <w:p w:rsidR="00273D14" w:rsidRDefault="00B01C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Etikos taisyklės ir galimos su tuo susijusios problemos,</w:t>
      </w:r>
    </w:p>
    <w:p w:rsidR="00273D14" w:rsidRDefault="00B01C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Efektyvus santykių užbaigimas ir atsisveikinimas su Besimokančiuoju,</w:t>
      </w:r>
    </w:p>
    <w:p w:rsidR="00273D14" w:rsidRDefault="00B01C37">
      <w:pPr>
        <w:numPr>
          <w:ilvl w:val="1"/>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Įvairūs galimi pagalbiniai įrankiai, kaip knygos, kiti </w:t>
      </w:r>
      <w:proofErr w:type="spellStart"/>
      <w:r>
        <w:rPr>
          <w:rFonts w:ascii="Times New Roman" w:hAnsi="Times New Roman" w:cs="Times New Roman"/>
          <w:sz w:val="24"/>
          <w:szCs w:val="24"/>
        </w:rPr>
        <w:t>Mentoriai</w:t>
      </w:r>
      <w:proofErr w:type="spellEnd"/>
      <w:r>
        <w:rPr>
          <w:rFonts w:ascii="Times New Roman" w:hAnsi="Times New Roman" w:cs="Times New Roman"/>
          <w:sz w:val="24"/>
          <w:szCs w:val="24"/>
        </w:rPr>
        <w:t xml:space="preserve">, į kuriuos jaunasis </w:t>
      </w:r>
      <w:proofErr w:type="spellStart"/>
      <w:r>
        <w:rPr>
          <w:rFonts w:ascii="Times New Roman" w:hAnsi="Times New Roman" w:cs="Times New Roman"/>
          <w:sz w:val="24"/>
          <w:szCs w:val="24"/>
        </w:rPr>
        <w:t>Mentorius</w:t>
      </w:r>
      <w:proofErr w:type="spellEnd"/>
      <w:r>
        <w:rPr>
          <w:rFonts w:ascii="Times New Roman" w:hAnsi="Times New Roman" w:cs="Times New Roman"/>
          <w:sz w:val="24"/>
          <w:szCs w:val="24"/>
        </w:rPr>
        <w:t xml:space="preserve"> gali kreiptis, jei iškyla kažkokių klausimų ar sunkumų.</w:t>
      </w:r>
    </w:p>
    <w:p w:rsidR="00273D14" w:rsidRDefault="00B01C3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Gerai išvysčius šią programą, galima mažinti socialinę atskirtį, dirbti su įvairius kompleksus bei savimi pasitikėjimo neturinčiais asmenimis. Taip pat tokiu būdu gali būti integruojami iš kalėjimo grįžę žmonės, ar fizinį smurtą šeimoje patiriantys vaikai, moterys, neįgalumą turintys ar pensinio amžiaus žmonės. Tokiu būdu yra skiriamas dėmesys labiausiai pažeidžiamoms visuomenės grupėms mainais į stiprią darbinę patirtį, kuri gali būti pateikiama tiek sertifikato, tiek diplomo forma. </w:t>
      </w:r>
      <w:r>
        <w:rPr>
          <w:rFonts w:ascii="Times New Roman" w:hAnsi="Times New Roman" w:cs="Times New Roman"/>
          <w:sz w:val="24"/>
          <w:szCs w:val="24"/>
        </w:rPr>
        <w:lastRenderedPageBreak/>
        <w:t>Jaunimas gali būti lengvai suinteresuotas, kadangi tai nereikalauja per daug laiko, galima skirti iki 4-8 valandų į savaitę, susirašinėjimui ar užduočių atlikimui. Taip pat Besimokantysis nejaučia spaudimo, jog jis dirba su socialinės pagalbos žmogumi, labiau skatinamas draugystės ugdymo jausmas, kuris sukuria atpalaiduojančią darbinę aplinką ir teigiamai veikia vystymo procesą.</w:t>
      </w:r>
    </w:p>
    <w:p w:rsidR="00273D14" w:rsidRDefault="00B01C37" w:rsidP="00474D97">
      <w:pPr>
        <w:pStyle w:val="Antrat1"/>
        <w:ind w:firstLine="708"/>
        <w:jc w:val="center"/>
        <w:rPr>
          <w:sz w:val="24"/>
          <w:szCs w:val="24"/>
        </w:rPr>
      </w:pPr>
      <w:r>
        <w:rPr>
          <w:sz w:val="24"/>
          <w:szCs w:val="24"/>
        </w:rPr>
        <w:t>4.1.2.Savanorystė</w:t>
      </w:r>
    </w:p>
    <w:p w:rsidR="00273D14" w:rsidRDefault="00B01C37">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Savanorystės</w:t>
      </w:r>
      <w:proofErr w:type="spellEnd"/>
      <w:r>
        <w:rPr>
          <w:rFonts w:ascii="Times New Roman" w:hAnsi="Times New Roman" w:cs="Times New Roman"/>
          <w:sz w:val="24"/>
          <w:szCs w:val="24"/>
        </w:rPr>
        <w:t xml:space="preserve"> pagrindą sudaro patirties įgijimas vardan kilnesnių tikslų, pagalbos silpnesniam, kas skatina altruizmą</w:t>
      </w:r>
      <w:r>
        <w:rPr>
          <w:rStyle w:val="Puslapioinaosnuoroda"/>
          <w:rFonts w:ascii="Times New Roman" w:hAnsi="Times New Roman" w:cs="Times New Roman"/>
          <w:sz w:val="24"/>
          <w:szCs w:val="24"/>
        </w:rPr>
        <w:footnoteReference w:id="10"/>
      </w:r>
      <w:r>
        <w:rPr>
          <w:rFonts w:ascii="Times New Roman" w:hAnsi="Times New Roman" w:cs="Times New Roman"/>
          <w:sz w:val="24"/>
          <w:szCs w:val="24"/>
        </w:rPr>
        <w:t xml:space="preserve">. Kai kuriais atvejais, </w:t>
      </w:r>
      <w:proofErr w:type="spellStart"/>
      <w:r>
        <w:rPr>
          <w:rFonts w:ascii="Times New Roman" w:hAnsi="Times New Roman" w:cs="Times New Roman"/>
          <w:sz w:val="24"/>
          <w:szCs w:val="24"/>
        </w:rPr>
        <w:t>savanorystė</w:t>
      </w:r>
      <w:proofErr w:type="spellEnd"/>
      <w:r>
        <w:rPr>
          <w:rFonts w:ascii="Times New Roman" w:hAnsi="Times New Roman" w:cs="Times New Roman"/>
          <w:sz w:val="24"/>
          <w:szCs w:val="24"/>
        </w:rPr>
        <w:t xml:space="preserve"> gali būti apmokama, jeigu žmogus patiria didelių transporto išlaidų, kartais kaip paskatinimas, ar atsilyginimas už gerai atliktą darbą. Taip pat pastebima, jog Rytų Europoje </w:t>
      </w:r>
      <w:proofErr w:type="spellStart"/>
      <w:r>
        <w:rPr>
          <w:rFonts w:ascii="Times New Roman" w:hAnsi="Times New Roman" w:cs="Times New Roman"/>
          <w:sz w:val="24"/>
          <w:szCs w:val="24"/>
        </w:rPr>
        <w:t>filantropizmas</w:t>
      </w:r>
      <w:proofErr w:type="spellEnd"/>
      <w:r>
        <w:rPr>
          <w:rStyle w:val="Puslapioinaosnuoroda"/>
          <w:rFonts w:ascii="Times New Roman" w:hAnsi="Times New Roman" w:cs="Times New Roman"/>
          <w:sz w:val="24"/>
          <w:szCs w:val="24"/>
        </w:rPr>
        <w:footnoteReference w:id="11"/>
      </w:r>
      <w:r>
        <w:rPr>
          <w:rFonts w:ascii="Times New Roman" w:hAnsi="Times New Roman" w:cs="Times New Roman"/>
          <w:sz w:val="24"/>
          <w:szCs w:val="24"/>
        </w:rPr>
        <w:t xml:space="preserve"> yra pakankamai retai pasitaikantis atvejis, kadangi dauguma šalių buvo okupuotos Sovietų Sąjungos ir vis dar atsigavinėja po patirtų išgyvenimų.</w:t>
      </w:r>
      <w:r>
        <w:rPr>
          <w:rStyle w:val="Puslapioinaosnuoroda"/>
          <w:rFonts w:ascii="Times New Roman" w:hAnsi="Times New Roman" w:cs="Times New Roman"/>
          <w:sz w:val="24"/>
          <w:szCs w:val="24"/>
        </w:rPr>
        <w:footnoteReference w:id="12"/>
      </w:r>
      <w:r>
        <w:rPr>
          <w:rFonts w:ascii="Times New Roman" w:hAnsi="Times New Roman" w:cs="Times New Roman"/>
          <w:sz w:val="24"/>
          <w:szCs w:val="24"/>
        </w:rPr>
        <w:t xml:space="preserve"> Rytų Europoje prie mažiausiai </w:t>
      </w:r>
      <w:proofErr w:type="spellStart"/>
      <w:r>
        <w:rPr>
          <w:rFonts w:ascii="Times New Roman" w:hAnsi="Times New Roman" w:cs="Times New Roman"/>
          <w:sz w:val="24"/>
          <w:szCs w:val="24"/>
        </w:rPr>
        <w:t>savanorystę</w:t>
      </w:r>
      <w:proofErr w:type="spellEnd"/>
      <w:r>
        <w:rPr>
          <w:rFonts w:ascii="Times New Roman" w:hAnsi="Times New Roman" w:cs="Times New Roman"/>
          <w:sz w:val="24"/>
          <w:szCs w:val="24"/>
        </w:rPr>
        <w:t xml:space="preserve"> taikančių šalių priskiriama Lietuva, Lenkija ir Ukraina 12%, Serbija 10%, o Rusija tik 7%, kuomet Slovakijoje net 49% visuomenės narių dalyvauja įvairiose </w:t>
      </w:r>
      <w:proofErr w:type="spellStart"/>
      <w:r>
        <w:rPr>
          <w:rFonts w:ascii="Times New Roman" w:hAnsi="Times New Roman" w:cs="Times New Roman"/>
          <w:sz w:val="24"/>
          <w:szCs w:val="24"/>
        </w:rPr>
        <w:t>savanorystės</w:t>
      </w:r>
      <w:proofErr w:type="spellEnd"/>
      <w:r>
        <w:rPr>
          <w:rFonts w:ascii="Times New Roman" w:hAnsi="Times New Roman" w:cs="Times New Roman"/>
          <w:sz w:val="24"/>
          <w:szCs w:val="24"/>
        </w:rPr>
        <w:t xml:space="preserve"> formose.</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Taip pat pastebėta, jog santykis tarp žmogiškojo kapitalo tiesiogiai priklauso nuo gaunamų pajamų bei išsilavinimo lygio, kas ir įtakoja altruizmą. Kaip pastebėta ES Lietuvos </w:t>
      </w:r>
      <w:proofErr w:type="spellStart"/>
      <w:r>
        <w:rPr>
          <w:rFonts w:ascii="Times New Roman" w:hAnsi="Times New Roman" w:cs="Times New Roman"/>
          <w:sz w:val="24"/>
          <w:szCs w:val="24"/>
        </w:rPr>
        <w:t>savanorystės</w:t>
      </w:r>
      <w:proofErr w:type="spellEnd"/>
      <w:r>
        <w:rPr>
          <w:rFonts w:ascii="Times New Roman" w:hAnsi="Times New Roman" w:cs="Times New Roman"/>
          <w:sz w:val="24"/>
          <w:szCs w:val="24"/>
        </w:rPr>
        <w:t xml:space="preserve"> nacionalinėje analizėje, </w:t>
      </w:r>
      <w:proofErr w:type="spellStart"/>
      <w:r>
        <w:rPr>
          <w:rFonts w:ascii="Times New Roman" w:hAnsi="Times New Roman" w:cs="Times New Roman"/>
          <w:sz w:val="24"/>
          <w:szCs w:val="24"/>
        </w:rPr>
        <w:t>savanorystė</w:t>
      </w:r>
      <w:proofErr w:type="spellEnd"/>
      <w:r>
        <w:rPr>
          <w:rFonts w:ascii="Times New Roman" w:hAnsi="Times New Roman" w:cs="Times New Roman"/>
          <w:sz w:val="24"/>
          <w:szCs w:val="24"/>
        </w:rPr>
        <w:t xml:space="preserve"> turi neigiamą suvokimą tarp vyresnio amžiaus žmonių, kuri jiems asocijuojasi su priverstine </w:t>
      </w:r>
      <w:proofErr w:type="spellStart"/>
      <w:r>
        <w:rPr>
          <w:rFonts w:ascii="Times New Roman" w:hAnsi="Times New Roman" w:cs="Times New Roman"/>
          <w:sz w:val="24"/>
          <w:szCs w:val="24"/>
        </w:rPr>
        <w:t>savanoryste</w:t>
      </w:r>
      <w:proofErr w:type="spellEnd"/>
      <w:r>
        <w:rPr>
          <w:rFonts w:ascii="Times New Roman" w:hAnsi="Times New Roman" w:cs="Times New Roman"/>
          <w:sz w:val="24"/>
          <w:szCs w:val="24"/>
        </w:rPr>
        <w:t xml:space="preserve">, vykusia Sovietmečiu. </w:t>
      </w:r>
      <w:r>
        <w:rPr>
          <w:rStyle w:val="Puslapioinaosnuoroda"/>
          <w:rFonts w:ascii="Times New Roman" w:hAnsi="Times New Roman" w:cs="Times New Roman"/>
          <w:sz w:val="24"/>
          <w:szCs w:val="24"/>
        </w:rPr>
        <w:footnoteReference w:id="13"/>
      </w:r>
      <w:r>
        <w:rPr>
          <w:rFonts w:ascii="Times New Roman" w:hAnsi="Times New Roman" w:cs="Times New Roman"/>
          <w:sz w:val="24"/>
          <w:szCs w:val="24"/>
        </w:rPr>
        <w:t xml:space="preserve"> Dėl to pati sąvoka turi neigiamą atspalvį ir nemotyvuoja žmones dalyvauti įvairiose veiklose.</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Tinkamai skatinant bei plėtojant įvairias </w:t>
      </w:r>
      <w:proofErr w:type="spellStart"/>
      <w:r>
        <w:rPr>
          <w:rFonts w:ascii="Times New Roman" w:hAnsi="Times New Roman" w:cs="Times New Roman"/>
          <w:sz w:val="24"/>
          <w:szCs w:val="24"/>
        </w:rPr>
        <w:t>savanorystės</w:t>
      </w:r>
      <w:proofErr w:type="spellEnd"/>
      <w:r>
        <w:rPr>
          <w:rFonts w:ascii="Times New Roman" w:hAnsi="Times New Roman" w:cs="Times New Roman"/>
          <w:sz w:val="24"/>
          <w:szCs w:val="24"/>
        </w:rPr>
        <w:t xml:space="preserve"> formas, galima įtraukti vis daugiau žmonių. Remiantis apklausų duomenimis, didelė dalis įvardijo, jog nėra girdėję apie </w:t>
      </w:r>
      <w:proofErr w:type="spellStart"/>
      <w:r>
        <w:rPr>
          <w:rFonts w:ascii="Times New Roman" w:hAnsi="Times New Roman" w:cs="Times New Roman"/>
          <w:sz w:val="24"/>
          <w:szCs w:val="24"/>
        </w:rPr>
        <w:t>savanorystę</w:t>
      </w:r>
      <w:proofErr w:type="spellEnd"/>
      <w:r>
        <w:rPr>
          <w:rFonts w:ascii="Times New Roman" w:hAnsi="Times New Roman" w:cs="Times New Roman"/>
          <w:sz w:val="24"/>
          <w:szCs w:val="24"/>
        </w:rPr>
        <w:t>, tačiau norėtų pabandyti ir sudalyvauti.</w:t>
      </w:r>
    </w:p>
    <w:p w:rsidR="00273D14" w:rsidRDefault="00B01C3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Pritaikant </w:t>
      </w:r>
      <w:proofErr w:type="spellStart"/>
      <w:r>
        <w:rPr>
          <w:rFonts w:ascii="Times New Roman" w:hAnsi="Times New Roman" w:cs="Times New Roman"/>
          <w:sz w:val="24"/>
          <w:szCs w:val="24"/>
        </w:rPr>
        <w:t>savanorystės</w:t>
      </w:r>
      <w:proofErr w:type="spellEnd"/>
      <w:r>
        <w:rPr>
          <w:rFonts w:ascii="Times New Roman" w:hAnsi="Times New Roman" w:cs="Times New Roman"/>
          <w:sz w:val="24"/>
          <w:szCs w:val="24"/>
        </w:rPr>
        <w:t xml:space="preserve"> principus, būtų skatinama vyresnių, neįgalių žmonių aplankymas, maisto produktų nupirkimas, susitikimas su smurtą patiriančiomis mamomis ar vaikais, įvairių veiklų organizavimas. Taip pat galima </w:t>
      </w:r>
      <w:proofErr w:type="spellStart"/>
      <w:r>
        <w:rPr>
          <w:rFonts w:ascii="Times New Roman" w:hAnsi="Times New Roman" w:cs="Times New Roman"/>
          <w:sz w:val="24"/>
          <w:szCs w:val="24"/>
        </w:rPr>
        <w:t>savanorystę</w:t>
      </w:r>
      <w:proofErr w:type="spellEnd"/>
      <w:r>
        <w:rPr>
          <w:rFonts w:ascii="Times New Roman" w:hAnsi="Times New Roman" w:cs="Times New Roman"/>
          <w:sz w:val="24"/>
          <w:szCs w:val="24"/>
        </w:rPr>
        <w:t xml:space="preserve"> klasifikuoti į pradedančiųjų, vidutinę ir pažengusiųjų lygį, su kuriuo būtų siejama tam tikra nauda. Jei praėjus visus tris </w:t>
      </w:r>
      <w:proofErr w:type="spellStart"/>
      <w:r>
        <w:rPr>
          <w:rFonts w:ascii="Times New Roman" w:hAnsi="Times New Roman" w:cs="Times New Roman"/>
          <w:sz w:val="24"/>
          <w:szCs w:val="24"/>
        </w:rPr>
        <w:t>savanorystės</w:t>
      </w:r>
      <w:proofErr w:type="spellEnd"/>
      <w:r>
        <w:rPr>
          <w:rFonts w:ascii="Times New Roman" w:hAnsi="Times New Roman" w:cs="Times New Roman"/>
          <w:sz w:val="24"/>
          <w:szCs w:val="24"/>
        </w:rPr>
        <w:t xml:space="preserve"> etapus, individas gavo teigiamas pastabas ir pozityvius atsiliepimus, tai prisidėtų prie norimo universiteto stojimo ar tiesiog būtų papildomas CV priedas. </w:t>
      </w:r>
    </w:p>
    <w:p w:rsidR="00273D14" w:rsidRDefault="00B01C37" w:rsidP="00474D97">
      <w:pPr>
        <w:pStyle w:val="Antrat1"/>
        <w:spacing w:before="0" w:beforeAutospacing="0" w:after="0" w:afterAutospacing="0" w:line="360" w:lineRule="auto"/>
        <w:ind w:left="1135"/>
        <w:jc w:val="center"/>
        <w:rPr>
          <w:sz w:val="24"/>
          <w:szCs w:val="24"/>
        </w:rPr>
      </w:pPr>
      <w:bookmarkStart w:id="19" w:name="_Toc441414549"/>
      <w:r>
        <w:rPr>
          <w:sz w:val="24"/>
          <w:szCs w:val="24"/>
        </w:rPr>
        <w:lastRenderedPageBreak/>
        <w:t>4.1.3.Vietos bendruomenių, verslo ir valdžios ryšiai</w:t>
      </w:r>
      <w:bookmarkEnd w:id="19"/>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Vietos gyventojų, verslo ir valdžios bendradarbiavimas yra svarbus elementas, kuriantis vientisą ir funkcionuojančią darbinę sistemą. Dažniausiai visos šios dalys dirba atskirai, taip didinančio</w:t>
      </w:r>
      <w:r>
        <w:rPr>
          <w:rFonts w:ascii="Times New Roman" w:hAnsi="Times New Roman" w:cs="Times New Roman"/>
          <w:sz w:val="24"/>
          <w:szCs w:val="24"/>
          <w:lang w:val="en-GB"/>
        </w:rPr>
        <w:t xml:space="preserve">s </w:t>
      </w:r>
      <w:proofErr w:type="spellStart"/>
      <w:r>
        <w:rPr>
          <w:rFonts w:ascii="Times New Roman" w:hAnsi="Times New Roman" w:cs="Times New Roman"/>
          <w:sz w:val="24"/>
          <w:szCs w:val="24"/>
          <w:lang w:val="en-GB"/>
        </w:rPr>
        <w:t>atskirtį</w:t>
      </w:r>
      <w:proofErr w:type="spellEnd"/>
      <w:r>
        <w:rPr>
          <w:rFonts w:ascii="Times New Roman" w:hAnsi="Times New Roman" w:cs="Times New Roman"/>
          <w:sz w:val="24"/>
          <w:szCs w:val="24"/>
        </w:rPr>
        <w:t xml:space="preserve"> viena nuo kitos: verslas dažniausiai nepasitiki valdžia, gyventojai  skundžiasi negaudami  pakankamai kokybiškų paslaugų. Tad ruošiant šią strategiją buvo bandoma suburti talentingiausius Panevėžio bendruomenių atstovus, aktyviausius miesto visuomenės narius, kurie yra suinteresuoti dirbti vardan miesto gerovės. Ypač sėkmingai buvo bendradarbiaujama su Panevėžio vietos veiklos grupe, Panevėžio prekybos, pramonės ir amatų rūmais bei Panevėžio miesto savivaldybės administracija, kurie padėjo atlikti apklausas ir susisteminti strategijai svarbią informaciją.</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Ši strategija inicijuoja įvarius projektus kaip </w:t>
      </w:r>
      <w:proofErr w:type="spellStart"/>
      <w:r>
        <w:rPr>
          <w:rFonts w:ascii="Times New Roman" w:hAnsi="Times New Roman" w:cs="Times New Roman"/>
          <w:sz w:val="24"/>
          <w:szCs w:val="24"/>
        </w:rPr>
        <w:t>savanorystė</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mentorystė</w:t>
      </w:r>
      <w:proofErr w:type="spellEnd"/>
      <w:r>
        <w:rPr>
          <w:rFonts w:ascii="Times New Roman" w:hAnsi="Times New Roman" w:cs="Times New Roman"/>
          <w:sz w:val="24"/>
          <w:szCs w:val="24"/>
        </w:rPr>
        <w:t xml:space="preserve"> bei verslumą skatinančias programas, kurios apjungia visas minėtas grupes. Taip stengiamasi sukurti horizontalius partnerystės ryšius, kurie judėtų link esminių Panevėžio miesto vietos plėtros strategijos prioritetų planavimo ir vykdymo.</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Šioje strategijoje visi numatyti veiksmai skatina dalyvauti įvairias nevyriausybines organizacijas, įmones, verslo struktūros atstovus, Panevėžio miesto bendruomenes, kurioms bus suteikta visa informacija apie strategijos valdymo organų sudarymą ir jų veiklos principų nustatymą, administracinį aptarnavimą ir kita. Tokiu būdu aktyviai siekiama pagerinti vietines įdarbinimo galimybes, mažinti socialinę atskirtį ir didinti Panevėžio miesto bendruomenių socialinę integraciją, išnaudojant vietos bendruomenių, verslo ir vietos valdžios ryšius. Taip norima padėti bedarbiams ir neaktyviems asmenims įgyti naujų įgūdžių, įtraukiant juos į visuomeninę veiklą ir tarpininkaujant juos įdarbinant. Bendruomeninių organizacijų dalyvavimas lygiomis teisėmis su kitais partneriais ruošiant ir įgyvendinant vietos plėtros strategijas, stiprina ryšius tarp Panevėžio žmonių, verslo ir valdžios institucijų, didina įvairių interesų grupių tarpusavio pasitikėjimą bei tokiu būdu vyksta efektyvi informacijos sklaida keliuose lygmenyse. </w:t>
      </w:r>
    </w:p>
    <w:p w:rsidR="00273D14" w:rsidRDefault="00273D14">
      <w:pPr>
        <w:spacing w:after="0" w:line="360" w:lineRule="auto"/>
        <w:ind w:firstLine="851"/>
        <w:jc w:val="both"/>
        <w:rPr>
          <w:rFonts w:ascii="Times New Roman" w:hAnsi="Times New Roman" w:cs="Times New Roman"/>
          <w:sz w:val="24"/>
          <w:szCs w:val="24"/>
        </w:rPr>
      </w:pPr>
    </w:p>
    <w:p w:rsidR="00273D14" w:rsidRDefault="00B01C37" w:rsidP="00474D97">
      <w:pPr>
        <w:pStyle w:val="Antrat1"/>
        <w:spacing w:before="0" w:beforeAutospacing="0" w:after="0" w:afterAutospacing="0" w:line="360" w:lineRule="auto"/>
        <w:jc w:val="center"/>
        <w:rPr>
          <w:sz w:val="24"/>
          <w:szCs w:val="24"/>
        </w:rPr>
      </w:pPr>
      <w:bookmarkStart w:id="20" w:name="_Toc441414550"/>
      <w:r>
        <w:rPr>
          <w:sz w:val="24"/>
          <w:szCs w:val="24"/>
        </w:rPr>
        <w:t>4.1.4. „Verslas –verslui“  pagalba</w:t>
      </w:r>
      <w:bookmarkEnd w:id="20"/>
    </w:p>
    <w:p w:rsidR="00273D14" w:rsidRDefault="00273D14">
      <w:pPr>
        <w:spacing w:after="0" w:line="360" w:lineRule="auto"/>
        <w:jc w:val="both"/>
        <w:rPr>
          <w:rFonts w:ascii="Times New Roman" w:hAnsi="Times New Roman" w:cs="Times New Roman"/>
          <w:sz w:val="24"/>
          <w:szCs w:val="24"/>
        </w:rPr>
      </w:pPr>
    </w:p>
    <w:p w:rsidR="00273D14" w:rsidRDefault="00B01C37">
      <w:pPr>
        <w:spacing w:after="0" w:line="360" w:lineRule="auto"/>
        <w:ind w:firstLine="851"/>
        <w:jc w:val="both"/>
        <w:rPr>
          <w:rFonts w:ascii="Times New Roman" w:hAnsi="Times New Roman" w:cs="Times New Roman"/>
          <w:sz w:val="24"/>
          <w:szCs w:val="24"/>
          <w:lang w:val="en-GB"/>
        </w:rPr>
      </w:pPr>
      <w:r>
        <w:rPr>
          <w:rFonts w:ascii="Times New Roman" w:hAnsi="Times New Roman" w:cs="Times New Roman"/>
          <w:sz w:val="24"/>
          <w:szCs w:val="24"/>
        </w:rPr>
        <w:t xml:space="preserve">Verslo įmonės bei asocijuotos verslo struktūros, turinčios daugelio metų patirtį bei žinias, dominuojančios savo verslo rinkoje yra skatinamos teikti konsultacines paslaugas apie verslą galvojantiems asmenims bei skatinti pačią verslumo idėją. Panevėžio miesto savivaldybė turi galimybę suteikti komercines patalpas, kurios būtų naudojamos kaip konsultacinio verslo erdvė. Jose būtų suteikiama reikalinga informacija apie verslo pradėjimą, pagalba skaičiuojant esminius kaštus bei įvairios verslo skatinimo iniciatyvos, tarp kurių – </w:t>
      </w:r>
      <w:r>
        <w:rPr>
          <w:rFonts w:ascii="Times New Roman" w:hAnsi="Times New Roman" w:cs="Times New Roman"/>
          <w:sz w:val="24"/>
          <w:szCs w:val="24"/>
          <w:lang w:val="en-GB"/>
        </w:rPr>
        <w:t>“</w:t>
      </w:r>
      <w:r>
        <w:rPr>
          <w:rFonts w:ascii="Times New Roman" w:hAnsi="Times New Roman" w:cs="Times New Roman"/>
          <w:sz w:val="24"/>
          <w:szCs w:val="24"/>
        </w:rPr>
        <w:t>Verslas-Verslui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iniciatyva</w:t>
      </w:r>
      <w:proofErr w:type="spellEnd"/>
      <w:r>
        <w:rPr>
          <w:rFonts w:ascii="Times New Roman" w:hAnsi="Times New Roman" w:cs="Times New Roman"/>
          <w:sz w:val="24"/>
          <w:szCs w:val="24"/>
          <w:lang w:val="en-GB"/>
        </w:rPr>
        <w:t xml:space="preserve">. </w:t>
      </w:r>
    </w:p>
    <w:p w:rsidR="00273D14" w:rsidRDefault="00B01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Panevėžio miesto vietos veiklos grupė, bendradarbiaudama su Panevėžio pramonės, prekybos ir amatų rūmais, stengiasi sistemingai plėtoti verslumo prioritetą, kuris didintų ne tik ekonominį miesto lygį, bet ir pritrauktų tarptautinių investitorių susidomėjimą. Šiuo atveju puikus pavyzdys būtų skandinaviško kapitalo įmonės, kurios yra sėkmingai įsitvirtinę Panevėžyje. Surengus oficialius susitikimus bei suorganizavus mokymo tipo seminarus, būtų kviečiami verslu susidomėję piliečiai, kuriems būtų dėstoma apie skirtingas verslo valdymo strategijas bei aiškinami esminiai ekonominiai terminai, kurie įtakoja bei formuoja sėkmingą verslo kūrimą. </w:t>
      </w:r>
    </w:p>
    <w:p w:rsidR="00273D14" w:rsidRDefault="00B01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Kitame etape, žinant fundamentalius verslumo principus, būtų skatinamas darbas grupėse, individualios prezentacijos, kuriose būtų diskutuojami probleminiai scenarijai bei su jais susiję iššūkiai. Tokiu universitetiniu metodu suinteresuoti pavieniai žmonės ne tik įgytų reikiamų teorinių žinių, bet ir ugdytų loginį, analitinį mąstymą, kuris reikalingas praktikoje bei realiose situacijose. </w:t>
      </w:r>
    </w:p>
    <w:p w:rsidR="00273D14" w:rsidRDefault="00B01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to, galima pasikviesti nacionalinių ar vietos verslo lyderių, kurie galėtų pravesti seminarus apie sėkmingą lyderystę bei kitas fundamentalias savybes. Tai keltų žmonių susidomėjimą, gilintų žinias, būtų skatinamas aukštesnysis mokslas, kuris suteikia aukštesnį intelektualinį išsilavinimą. </w:t>
      </w:r>
    </w:p>
    <w:p w:rsidR="00273D14" w:rsidRDefault="00B01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“Verslas -Verslui” – tai unikali bei universali informacinė švietimo programa, kurioje susijungia mokslo, švietimo bei verslo organizacinės veiklos. Remiantis Panevėžyje atliktos analizės duomenimis, didžioji miesto gyventojų dalis yra suinteresuota verslumą skatinančiomis programomis, kas turėtų sulaukti didžiulio populiarumo. Sėkmingai išvysčius pačią idėjos marketingo formą, tai galėtų pritraukti ir verslu susidomėjusios pavienius asmenis iš kitų Lietuvos miestų. Panevėžys galėtų tapti Šiaurės Rytų pramonės bei verslo lyderiu dėl patogios geografinės padėties bei gero susisiekimo (‘Via </w:t>
      </w:r>
      <w:proofErr w:type="spellStart"/>
      <w:r>
        <w:rPr>
          <w:rFonts w:ascii="Times New Roman" w:hAnsi="Times New Roman" w:cs="Times New Roman"/>
          <w:sz w:val="24"/>
          <w:szCs w:val="24"/>
        </w:rPr>
        <w:t>Baltica</w:t>
      </w:r>
      <w:proofErr w:type="spellEnd"/>
      <w:r>
        <w:rPr>
          <w:rFonts w:ascii="Times New Roman" w:hAnsi="Times New Roman" w:cs="Times New Roman"/>
          <w:sz w:val="24"/>
          <w:szCs w:val="24"/>
        </w:rPr>
        <w:t xml:space="preserve">’ magistralė, perspektyvoje tarptautinė geležinkelio vėžė </w:t>
      </w:r>
      <w:proofErr w:type="spellStart"/>
      <w:r>
        <w:rPr>
          <w:rFonts w:ascii="Times New Roman" w:hAnsi="Times New Roman" w:cs="Times New Roman"/>
          <w:sz w:val="24"/>
          <w:szCs w:val="24"/>
        </w:rPr>
        <w:t>Rail-Baltica</w:t>
      </w:r>
      <w:proofErr w:type="spellEnd"/>
      <w:r>
        <w:rPr>
          <w:rFonts w:ascii="Times New Roman" w:hAnsi="Times New Roman" w:cs="Times New Roman"/>
          <w:sz w:val="24"/>
          <w:szCs w:val="24"/>
        </w:rPr>
        <w:t>). Tai didina miesto populiarumą, mažina žmonių emigraciją.</w:t>
      </w:r>
    </w:p>
    <w:p w:rsidR="00273D14" w:rsidRDefault="00273D14">
      <w:pPr>
        <w:ind w:firstLine="708"/>
        <w:jc w:val="both"/>
        <w:rPr>
          <w:rFonts w:ascii="Times New Roman" w:hAnsi="Times New Roman" w:cs="Times New Roman"/>
          <w:sz w:val="24"/>
          <w:szCs w:val="24"/>
        </w:rPr>
      </w:pPr>
    </w:p>
    <w:p w:rsidR="00273D14" w:rsidRDefault="00273D14">
      <w:pPr>
        <w:spacing w:line="360" w:lineRule="auto"/>
        <w:jc w:val="both"/>
        <w:rPr>
          <w:rFonts w:ascii="Times New Roman" w:hAnsi="Times New Roman" w:cs="Times New Roman"/>
          <w:sz w:val="24"/>
          <w:szCs w:val="24"/>
        </w:rPr>
      </w:pPr>
    </w:p>
    <w:p w:rsidR="00273D14" w:rsidRDefault="00273D14">
      <w:pPr>
        <w:spacing w:line="360" w:lineRule="auto"/>
        <w:jc w:val="both"/>
        <w:rPr>
          <w:rFonts w:ascii="Times New Roman" w:hAnsi="Times New Roman" w:cs="Times New Roman"/>
          <w:sz w:val="24"/>
          <w:szCs w:val="24"/>
        </w:rPr>
      </w:pPr>
    </w:p>
    <w:p w:rsidR="00273D14" w:rsidRDefault="00B01C37">
      <w:pPr>
        <w:spacing w:after="160" w:line="259" w:lineRule="auto"/>
        <w:rPr>
          <w:rFonts w:ascii="Times New Roman" w:eastAsia="Times New Roman" w:hAnsi="Times New Roman" w:cs="Times New Roman"/>
          <w:b/>
          <w:bCs/>
          <w:caps/>
          <w:kern w:val="36"/>
          <w:sz w:val="24"/>
          <w:szCs w:val="24"/>
          <w:highlight w:val="green"/>
          <w:lang w:eastAsia="lt-LT"/>
        </w:rPr>
      </w:pPr>
      <w:r>
        <w:rPr>
          <w:color w:val="C00000"/>
          <w:sz w:val="24"/>
          <w:szCs w:val="24"/>
        </w:rPr>
        <w:br w:type="page"/>
      </w:r>
      <w:bookmarkStart w:id="21" w:name="_Toc441414553"/>
    </w:p>
    <w:p w:rsidR="00273D14" w:rsidRDefault="00B01C37">
      <w:pPr>
        <w:pStyle w:val="Antrat1"/>
        <w:rPr>
          <w:caps/>
          <w:sz w:val="24"/>
          <w:szCs w:val="24"/>
        </w:rPr>
      </w:pPr>
      <w:r>
        <w:rPr>
          <w:caps/>
          <w:sz w:val="24"/>
          <w:szCs w:val="24"/>
        </w:rPr>
        <w:lastRenderedPageBreak/>
        <w:t>V SKYRIUS. Gyvenamosios vietovės bendruomenės dalyvavimo, rengiant vietos  veiklos plėtros strategiją, apibūdinimas</w:t>
      </w:r>
      <w:bookmarkEnd w:id="21"/>
    </w:p>
    <w:p w:rsidR="00273D14" w:rsidRDefault="00B01C37">
      <w:pPr>
        <w:pStyle w:val="Antrat2"/>
        <w:tabs>
          <w:tab w:val="left" w:pos="720"/>
        </w:tabs>
        <w:ind w:left="1980"/>
        <w:rPr>
          <w:rFonts w:ascii="Times New Roman" w:eastAsia="Calibri" w:hAnsi="Times New Roman" w:cs="Times New Roman"/>
          <w:caps/>
          <w:color w:val="auto"/>
          <w:sz w:val="24"/>
          <w:szCs w:val="24"/>
        </w:rPr>
      </w:pPr>
      <w:bookmarkStart w:id="22" w:name="_Toc441414554"/>
      <w:r>
        <w:rPr>
          <w:rFonts w:ascii="Times New Roman" w:eastAsia="Times New Roman" w:hAnsi="Times New Roman" w:cs="Times New Roman"/>
          <w:caps/>
          <w:color w:val="auto"/>
          <w:kern w:val="36"/>
          <w:sz w:val="24"/>
          <w:szCs w:val="24"/>
          <w:lang w:eastAsia="lt-LT"/>
        </w:rPr>
        <w:t xml:space="preserve">5.1 . </w:t>
      </w:r>
      <w:r>
        <w:rPr>
          <w:rFonts w:ascii="Times New Roman" w:hAnsi="Times New Roman" w:cs="Times New Roman"/>
          <w:caps/>
          <w:color w:val="auto"/>
          <w:sz w:val="24"/>
          <w:szCs w:val="24"/>
          <w:lang w:eastAsia="lt-LT"/>
        </w:rPr>
        <w:t>panevėžio VVG teritorijos dalyvių dalyvavimas rengiant strategiją</w:t>
      </w:r>
      <w:bookmarkEnd w:id="22"/>
    </w:p>
    <w:p w:rsidR="00273D14" w:rsidRDefault="00273D14">
      <w:pPr>
        <w:autoSpaceDE w:val="0"/>
        <w:autoSpaceDN w:val="0"/>
        <w:adjustRightInd w:val="0"/>
        <w:spacing w:after="0" w:line="240" w:lineRule="auto"/>
        <w:rPr>
          <w:rFonts w:ascii="Times New Roman" w:hAnsi="Times New Roman" w:cs="Times New Roman"/>
          <w:b/>
          <w:bCs/>
          <w:sz w:val="24"/>
          <w:szCs w:val="24"/>
        </w:rPr>
      </w:pPr>
    </w:p>
    <w:p w:rsidR="00273D14" w:rsidRDefault="00B01C37">
      <w:pPr>
        <w:suppressAutoHyphens/>
        <w:autoSpaceDE w:val="0"/>
        <w:autoSpaceDN w:val="0"/>
        <w:adjustRightInd w:val="0"/>
        <w:spacing w:after="0" w:line="360" w:lineRule="auto"/>
        <w:ind w:firstLine="851"/>
        <w:jc w:val="both"/>
        <w:textAlignment w:val="center"/>
        <w:rPr>
          <w:rFonts w:ascii="Times New Roman" w:hAnsi="Times New Roman" w:cs="Times New Roman"/>
          <w:bCs/>
          <w:sz w:val="24"/>
          <w:szCs w:val="24"/>
        </w:rPr>
      </w:pPr>
      <w:r>
        <w:rPr>
          <w:rFonts w:ascii="Times New Roman" w:hAnsi="Times New Roman" w:cs="Times New Roman"/>
          <w:bCs/>
          <w:sz w:val="24"/>
          <w:szCs w:val="24"/>
        </w:rPr>
        <w:t>Nuo pat Panevėžio VVG įkūrimo, buvo konsultuojamasi su Panevėžio miesto bendruomene: gyventojais, bendruomenėmis, verslo bei viešosiomis organizacijomis.</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PVVG nariai ir strategijos rengimo ekspertai sėkmingai bendradarbiavo rengiant PVVG plėtros strategiją. Jie atliko gyventojų bei verslo ir kitų bendruomenių apklausą, naudojantis anketavimo būdu, paskelbtu interneto puslapyje </w:t>
      </w:r>
      <w:hyperlink r:id="rId31" w:history="1">
        <w:r>
          <w:rPr>
            <w:rStyle w:val="Hipersaitas"/>
            <w:rFonts w:ascii="Times New Roman" w:hAnsi="Times New Roman" w:cs="Times New Roman"/>
            <w:sz w:val="24"/>
            <w:szCs w:val="24"/>
          </w:rPr>
          <w:t>www.pvvg.lt</w:t>
        </w:r>
      </w:hyperlink>
      <w:r>
        <w:rPr>
          <w:rFonts w:ascii="Times New Roman" w:hAnsi="Times New Roman" w:cs="Times New Roman"/>
          <w:sz w:val="24"/>
          <w:szCs w:val="24"/>
        </w:rPr>
        <w:t xml:space="preserve"> , diskutuojant, susitinkant su įvairių institucijų atstovais,  analizuojant miesto problemas. PVVG buvo pasiskirsčiusi į darbo grupes pagal savo kompetenciją, analizuojant opius miestui klausimus ir svarstant naujas galimybes. Visi  atstovaujamos teritorijos gyventojai ir šioje teritorijoje veikiančios organizacijos turėjo galimybę įsitraukti aiškinantis gyventojų poreikius, gyvenimo kokybės gerinimo galimybes, verslo skatinimo alternatyvas. </w:t>
      </w:r>
    </w:p>
    <w:p w:rsidR="00273D14" w:rsidRDefault="00B01C37">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Pr>
          <w:rFonts w:ascii="Times New Roman" w:hAnsi="Times New Roman" w:cs="Times New Roman"/>
          <w:bCs/>
          <w:sz w:val="24"/>
          <w:szCs w:val="24"/>
        </w:rPr>
        <w:t xml:space="preserve">Be visuomenės apklausos, Panevėžio VVG savo internetiniame puslapyje </w:t>
      </w:r>
      <w:hyperlink r:id="rId32" w:history="1">
        <w:r>
          <w:rPr>
            <w:rStyle w:val="Hipersaitas"/>
            <w:rFonts w:ascii="Times New Roman" w:hAnsi="Times New Roman" w:cs="Times New Roman"/>
            <w:bCs/>
            <w:sz w:val="24"/>
            <w:szCs w:val="24"/>
          </w:rPr>
          <w:t>www.pvvg.lt</w:t>
        </w:r>
      </w:hyperlink>
      <w:r>
        <w:rPr>
          <w:rFonts w:ascii="Times New Roman" w:hAnsi="Times New Roman" w:cs="Times New Roman"/>
          <w:bCs/>
          <w:sz w:val="24"/>
          <w:szCs w:val="24"/>
        </w:rPr>
        <w:t xml:space="preserve"> paskelbė kvietimą miesto visuomenei teikti vietos plėtros </w:t>
      </w:r>
      <w:proofErr w:type="spellStart"/>
      <w:r>
        <w:rPr>
          <w:rFonts w:ascii="Times New Roman" w:hAnsi="Times New Roman" w:cs="Times New Roman"/>
          <w:bCs/>
          <w:sz w:val="24"/>
          <w:szCs w:val="24"/>
        </w:rPr>
        <w:t>priešprojektinius</w:t>
      </w:r>
      <w:proofErr w:type="spellEnd"/>
      <w:r>
        <w:rPr>
          <w:rFonts w:ascii="Times New Roman" w:hAnsi="Times New Roman" w:cs="Times New Roman"/>
          <w:bCs/>
          <w:sz w:val="24"/>
          <w:szCs w:val="24"/>
        </w:rPr>
        <w:t xml:space="preserve"> pasiūlymus, nurodant konkrečius projektus, siūlomus skurdo mažinimo problemos sprendimo būdus  bei savo numatomą prisidėjimą prie vietos plėtros strategijos įgyvendinimo</w:t>
      </w:r>
      <w:r>
        <w:rPr>
          <w:rFonts w:ascii="Times New Roman" w:hAnsi="Times New Roman" w:cs="Times New Roman"/>
          <w:sz w:val="24"/>
          <w:szCs w:val="24"/>
        </w:rPr>
        <w:t xml:space="preserve">. </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Siekiant visapusiškai atskleisti PVVG teritorijos plėtros dalyvių poreikius, išskirti opiausias gyventojų problemas ir išanalizuoti jų sprendimo alternatyvas bei jų įgyvendinimo galimybes buvo taikomi kokybiniai ir kiekybiniai tyrimo metodai.</w:t>
      </w:r>
    </w:p>
    <w:p w:rsidR="00273D14" w:rsidRDefault="00273D14">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p>
    <w:p w:rsidR="00273D14" w:rsidRDefault="00B01C37">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r>
        <w:rPr>
          <w:rFonts w:ascii="Times New Roman" w:hAnsi="Times New Roman" w:cs="Times New Roman"/>
          <w:sz w:val="24"/>
          <w:szCs w:val="24"/>
        </w:rPr>
        <w:t xml:space="preserve">Apibendrinant atliktą darbą, aiškinantis Panevėžio visuomenės poreikius rengiant šią strategiją, buvo atlikti darbai, nurodyti </w:t>
      </w:r>
      <w:fldSimple w:instr=" REF _Ref440219466  \* MERGEFORMAT ">
        <w:r w:rsidR="00C07EB1">
          <w:rPr>
            <w:rFonts w:ascii="Times New Roman" w:hAnsi="Times New Roman" w:cs="Times New Roman"/>
            <w:sz w:val="24"/>
            <w:szCs w:val="24"/>
          </w:rPr>
          <w:t>Lentelė 2</w:t>
        </w:r>
      </w:fldSimple>
      <w:r>
        <w:rPr>
          <w:rFonts w:ascii="Times New Roman" w:hAnsi="Times New Roman" w:cs="Times New Roman"/>
          <w:sz w:val="24"/>
          <w:szCs w:val="24"/>
        </w:rPr>
        <w:t>.</w:t>
      </w:r>
    </w:p>
    <w:p w:rsidR="00273D14" w:rsidRDefault="00273D14">
      <w:pPr>
        <w:suppressAutoHyphens/>
        <w:autoSpaceDE w:val="0"/>
        <w:autoSpaceDN w:val="0"/>
        <w:adjustRightInd w:val="0"/>
        <w:spacing w:after="0" w:line="360" w:lineRule="auto"/>
        <w:ind w:firstLine="851"/>
        <w:jc w:val="both"/>
        <w:textAlignment w:val="center"/>
        <w:rPr>
          <w:rFonts w:ascii="Times New Roman" w:hAnsi="Times New Roman" w:cs="Times New Roman"/>
          <w:sz w:val="24"/>
          <w:szCs w:val="24"/>
        </w:rPr>
      </w:pPr>
    </w:p>
    <w:p w:rsidR="00273D14" w:rsidRDefault="00B01C37">
      <w:pPr>
        <w:pStyle w:val="Antrat"/>
        <w:keepNext/>
        <w:rPr>
          <w:rFonts w:ascii="Times New Roman" w:hAnsi="Times New Roman" w:cs="Times New Roman"/>
          <w:sz w:val="24"/>
          <w:szCs w:val="24"/>
        </w:rPr>
      </w:pPr>
      <w:bookmarkStart w:id="23" w:name="_Ref440219466"/>
      <w:bookmarkStart w:id="24" w:name="_Toc441412576"/>
      <w:r>
        <w:rPr>
          <w:rFonts w:ascii="Times New Roman" w:hAnsi="Times New Roman" w:cs="Times New Roman"/>
          <w:sz w:val="24"/>
          <w:szCs w:val="24"/>
        </w:rPr>
        <w:t xml:space="preserve">Lentelė </w:t>
      </w:r>
      <w:r w:rsidR="00AA772C">
        <w:rPr>
          <w:rFonts w:ascii="Times New Roman" w:hAnsi="Times New Roman" w:cs="Times New Roman"/>
          <w:sz w:val="24"/>
          <w:szCs w:val="24"/>
        </w:rPr>
        <w:t>2</w:t>
      </w:r>
      <w:bookmarkEnd w:id="23"/>
      <w:r>
        <w:rPr>
          <w:rFonts w:ascii="Times New Roman" w:hAnsi="Times New Roman" w:cs="Times New Roman"/>
          <w:sz w:val="24"/>
          <w:szCs w:val="24"/>
        </w:rPr>
        <w:t>. Panevėžio VVG teritorijos poreikių analizės metodai</w:t>
      </w:r>
      <w:bookmarkEnd w:id="24"/>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457"/>
        <w:gridCol w:w="2835"/>
      </w:tblGrid>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rPr>
              <w:t>Metodas</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rPr>
              <w:t>Aprašymas</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rPr>
              <w:t>Rezultatas</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Susitikimai su gyventojais</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Susitikta su Panevėžio miesto gyventojais</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Įvykęs susitikimas su miesto gyventojais</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Susitikimai su bendruomenėmis</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Susitikta su 14 mieste  veikiančių bendruomenių</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Susitikta su 14 mieste  veikiančių bendruomenių</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Susitikimai su verslo bendruomenėmis</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Susitikta su mieste veikiančiomis verslo įmonėmis</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Įvyko 2 susitikimai</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Spaudos konferencija</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Spaudos konferencija, siekiant paviešinti ir surinkti duomenis</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Suorganizuota spaudos konferencija( 2015.11.23)</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Anketinė apklausa</w:t>
            </w:r>
          </w:p>
        </w:tc>
        <w:tc>
          <w:tcPr>
            <w:tcW w:w="3457" w:type="dxa"/>
          </w:tcPr>
          <w:p w:rsidR="00273D14" w:rsidRDefault="0015393E">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hyperlink r:id="rId33" w:history="1">
              <w:r w:rsidR="00B01C37">
                <w:rPr>
                  <w:rStyle w:val="Hipersaitas"/>
                  <w:rFonts w:ascii="Times New Roman" w:hAnsi="Times New Roman" w:cs="Times New Roman"/>
                  <w:sz w:val="24"/>
                  <w:szCs w:val="24"/>
                </w:rPr>
                <w:t>www.pvvg.lt</w:t>
              </w:r>
            </w:hyperlink>
            <w:r w:rsidR="00B01C37">
              <w:rPr>
                <w:rFonts w:ascii="Times New Roman" w:hAnsi="Times New Roman" w:cs="Times New Roman"/>
                <w:color w:val="000000"/>
                <w:sz w:val="24"/>
                <w:szCs w:val="24"/>
              </w:rPr>
              <w:t xml:space="preserve"> puslapyje paskelbta apklausa</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Atsakė 203 respondentai, pasiūlyta idėjų už 13,440 mln. EUR</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Priešprojektinių</w:t>
            </w:r>
            <w:proofErr w:type="spellEnd"/>
            <w:r>
              <w:rPr>
                <w:rFonts w:ascii="Times New Roman" w:hAnsi="Times New Roman" w:cs="Times New Roman"/>
                <w:color w:val="000000"/>
                <w:sz w:val="24"/>
                <w:szCs w:val="24"/>
              </w:rPr>
              <w:t xml:space="preserve"> pasiūlymų surinkimas</w:t>
            </w:r>
          </w:p>
        </w:tc>
        <w:tc>
          <w:tcPr>
            <w:tcW w:w="3457" w:type="dxa"/>
          </w:tcPr>
          <w:p w:rsidR="00273D14" w:rsidRDefault="0015393E">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hyperlink r:id="rId34" w:history="1">
              <w:r w:rsidR="00B01C37">
                <w:rPr>
                  <w:rStyle w:val="Hipersaitas"/>
                  <w:rFonts w:ascii="Times New Roman" w:hAnsi="Times New Roman" w:cs="Times New Roman"/>
                  <w:sz w:val="24"/>
                  <w:szCs w:val="24"/>
                </w:rPr>
                <w:t>www.pvvg.lt</w:t>
              </w:r>
            </w:hyperlink>
            <w:r w:rsidR="00B01C37">
              <w:rPr>
                <w:rFonts w:ascii="Times New Roman" w:hAnsi="Times New Roman" w:cs="Times New Roman"/>
                <w:color w:val="000000"/>
                <w:sz w:val="24"/>
                <w:szCs w:val="24"/>
              </w:rPr>
              <w:t xml:space="preserve"> puslapyje paskelbta forma, išplatinta daugiau kaip 400 respondentų, išdalinta daugiau kaip 45 vienetai  pasiūlymų formų į rankas.</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Gautas 51 </w:t>
            </w:r>
            <w:proofErr w:type="spellStart"/>
            <w:r>
              <w:rPr>
                <w:rFonts w:ascii="Times New Roman" w:hAnsi="Times New Roman" w:cs="Times New Roman"/>
                <w:color w:val="000000"/>
                <w:sz w:val="24"/>
                <w:szCs w:val="24"/>
              </w:rPr>
              <w:t>priešprojektinis</w:t>
            </w:r>
            <w:proofErr w:type="spellEnd"/>
            <w:r>
              <w:rPr>
                <w:rFonts w:ascii="Times New Roman" w:hAnsi="Times New Roman" w:cs="Times New Roman"/>
                <w:color w:val="000000"/>
                <w:sz w:val="24"/>
                <w:szCs w:val="24"/>
              </w:rPr>
              <w:t xml:space="preserve"> pasiūlymas, pasiūlyta idėjų už 3,6 mln. EUR</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Susitikimai su PVVG</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Susitikimai su PVVG nariais</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tęstinis</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Susitikimai ir konsultacijos su specialistais</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Susitikimai su kompetentingais specialistais, padedančiais rengti strategiją</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tęstinis</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Konsultacijos su VRM</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Nuo pat strategijos rengimo pradžios vykdomos konsultacijos raštu ir žodžiu</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tęstinis</w:t>
            </w:r>
          </w:p>
        </w:tc>
      </w:tr>
      <w:tr w:rsidR="00273D14">
        <w:tc>
          <w:tcPr>
            <w:tcW w:w="2463"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Mokymai VRM</w:t>
            </w:r>
          </w:p>
        </w:tc>
        <w:tc>
          <w:tcPr>
            <w:tcW w:w="3457"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VRM organizuojami mokymai, rengiant  bei administruojant strategiją</w:t>
            </w:r>
          </w:p>
        </w:tc>
        <w:tc>
          <w:tcPr>
            <w:tcW w:w="2835" w:type="dxa"/>
          </w:tcPr>
          <w:p w:rsidR="00273D14" w:rsidRDefault="00B01C37">
            <w:pPr>
              <w:suppressAutoHyphens/>
              <w:autoSpaceDE w:val="0"/>
              <w:autoSpaceDN w:val="0"/>
              <w:adjustRightInd w:val="0"/>
              <w:spacing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proofErr w:type="spellStart"/>
            <w:r>
              <w:rPr>
                <w:rFonts w:ascii="Times New Roman" w:hAnsi="Times New Roman" w:cs="Times New Roman"/>
                <w:color w:val="000000"/>
                <w:sz w:val="24"/>
                <w:szCs w:val="24"/>
              </w:rPr>
              <w:t>vnt</w:t>
            </w:r>
            <w:proofErr w:type="spellEnd"/>
            <w:r>
              <w:rPr>
                <w:rFonts w:ascii="Times New Roman" w:hAnsi="Times New Roman" w:cs="Times New Roman"/>
                <w:color w:val="000000"/>
                <w:sz w:val="24"/>
                <w:szCs w:val="24"/>
              </w:rPr>
              <w:t xml:space="preserve">, </w:t>
            </w:r>
          </w:p>
        </w:tc>
      </w:tr>
    </w:tbl>
    <w:p w:rsidR="00273D14" w:rsidRDefault="00B01C37">
      <w:pPr>
        <w:pStyle w:val="Antrat3"/>
        <w:ind w:left="2098"/>
        <w:rPr>
          <w:rFonts w:ascii="Times New Roman" w:hAnsi="Times New Roman" w:cs="Times New Roman"/>
          <w:color w:val="auto"/>
          <w:sz w:val="24"/>
          <w:szCs w:val="24"/>
          <w:shd w:val="clear" w:color="auto" w:fill="FFFFFF"/>
        </w:rPr>
      </w:pPr>
      <w:bookmarkStart w:id="25" w:name="_Toc441414521"/>
      <w:r>
        <w:rPr>
          <w:rFonts w:ascii="Times New Roman" w:hAnsi="Times New Roman" w:cs="Times New Roman"/>
          <w:color w:val="auto"/>
          <w:sz w:val="24"/>
          <w:szCs w:val="24"/>
          <w:shd w:val="clear" w:color="auto" w:fill="FFFFFF"/>
        </w:rPr>
        <w:t>5.2.Panevėžio miesto vietos veiklos grupės veiklų viešinimas</w:t>
      </w:r>
      <w:bookmarkEnd w:id="25"/>
    </w:p>
    <w:p w:rsidR="00273D14" w:rsidRDefault="00273D14">
      <w:pPr>
        <w:autoSpaceDE w:val="0"/>
        <w:autoSpaceDN w:val="0"/>
        <w:adjustRightInd w:val="0"/>
        <w:spacing w:after="0" w:line="360" w:lineRule="auto"/>
        <w:rPr>
          <w:rFonts w:ascii="Times New Roman" w:hAnsi="Times New Roman" w:cs="Times New Roman"/>
          <w:color w:val="000000"/>
          <w:sz w:val="24"/>
          <w:szCs w:val="24"/>
        </w:rPr>
      </w:pPr>
    </w:p>
    <w:p w:rsidR="00273D14" w:rsidRDefault="00273D14">
      <w:pPr>
        <w:autoSpaceDE w:val="0"/>
        <w:autoSpaceDN w:val="0"/>
        <w:adjustRightInd w:val="0"/>
        <w:spacing w:after="0" w:line="360" w:lineRule="auto"/>
        <w:rPr>
          <w:rFonts w:ascii="Times New Roman" w:hAnsi="Times New Roman" w:cs="Times New Roman"/>
          <w:color w:val="000000"/>
          <w:sz w:val="24"/>
          <w:szCs w:val="24"/>
        </w:rPr>
      </w:pPr>
    </w:p>
    <w:p w:rsidR="00273D14" w:rsidRDefault="00B01C37">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Nuo pat PVVG įkūrimo buvo viešinama grupės veikla, pasitelkus vietines masinio informavimo priemones. Pranešimai visuomenei, apklausos, skelbimai PVVG nariams ir naujienos visuomenei skelbiami internetinėje svetainėje </w:t>
      </w:r>
      <w:hyperlink r:id="rId35" w:history="1">
        <w:r>
          <w:rPr>
            <w:rStyle w:val="Hipersaitas"/>
            <w:rFonts w:ascii="Times New Roman" w:hAnsi="Times New Roman" w:cs="Times New Roman"/>
            <w:sz w:val="24"/>
            <w:szCs w:val="24"/>
          </w:rPr>
          <w:t>www.pvvg.lt</w:t>
        </w:r>
      </w:hyperlink>
      <w:r>
        <w:rPr>
          <w:rFonts w:ascii="Times New Roman" w:hAnsi="Times New Roman" w:cs="Times New Roman"/>
          <w:color w:val="363957"/>
          <w:sz w:val="24"/>
          <w:szCs w:val="24"/>
        </w:rPr>
        <w:t xml:space="preserve"> </w:t>
      </w:r>
      <w:r>
        <w:rPr>
          <w:rFonts w:ascii="Times New Roman" w:hAnsi="Times New Roman" w:cs="Times New Roman"/>
          <w:color w:val="000000"/>
          <w:sz w:val="24"/>
          <w:szCs w:val="24"/>
        </w:rPr>
        <w:t xml:space="preserve">,  o taip pat pasitelkus ir kitas masinio informavimo priemones – vietinę televiziją, spaudą, radiją. </w:t>
      </w:r>
    </w:p>
    <w:p w:rsidR="00273D14" w:rsidRPr="00AA772C" w:rsidRDefault="00B01C37">
      <w:pPr>
        <w:rPr>
          <w:rFonts w:ascii="Times New Roman" w:hAnsi="Times New Roman" w:cs="Times New Roman"/>
          <w:b/>
          <w:color w:val="00B0F0"/>
          <w:sz w:val="24"/>
          <w:szCs w:val="24"/>
        </w:rPr>
      </w:pPr>
      <w:bookmarkStart w:id="26" w:name="_Toc441412563"/>
      <w:r w:rsidRPr="00AA772C">
        <w:rPr>
          <w:rFonts w:ascii="Times New Roman" w:hAnsi="Times New Roman" w:cs="Times New Roman"/>
          <w:b/>
          <w:color w:val="00B0F0"/>
          <w:sz w:val="24"/>
          <w:szCs w:val="24"/>
        </w:rPr>
        <w:lastRenderedPageBreak/>
        <w:t xml:space="preserve">Lentelė </w:t>
      </w:r>
      <w:r w:rsidR="00AA772C" w:rsidRPr="00AA772C">
        <w:rPr>
          <w:rFonts w:ascii="Times New Roman" w:hAnsi="Times New Roman" w:cs="Times New Roman"/>
          <w:b/>
          <w:color w:val="00B0F0"/>
          <w:sz w:val="24"/>
          <w:szCs w:val="24"/>
        </w:rPr>
        <w:t>3</w:t>
      </w:r>
      <w:r w:rsidRPr="00AA772C">
        <w:rPr>
          <w:rFonts w:ascii="Times New Roman" w:hAnsi="Times New Roman" w:cs="Times New Roman"/>
          <w:b/>
          <w:color w:val="00B0F0"/>
          <w:sz w:val="24"/>
          <w:szCs w:val="24"/>
        </w:rPr>
        <w:t>. Panevėžio VVG veiklų viešinimas</w:t>
      </w:r>
      <w:bookmarkEnd w:id="26"/>
      <w:r w:rsidRPr="00AA772C">
        <w:rPr>
          <w:rFonts w:ascii="Times New Roman" w:hAnsi="Times New Roman" w:cs="Times New Roman"/>
          <w:b/>
          <w:color w:val="00B0F0"/>
          <w:sz w:val="24"/>
          <w:szCs w:val="24"/>
        </w:rPr>
        <w:t xml:space="preserve">  </w:t>
      </w:r>
    </w:p>
    <w:tbl>
      <w:tblPr>
        <w:tblW w:w="8661" w:type="dxa"/>
        <w:tblInd w:w="94" w:type="dxa"/>
        <w:tblLayout w:type="fixed"/>
        <w:tblLook w:val="04A0" w:firstRow="1" w:lastRow="0" w:firstColumn="1" w:lastColumn="0" w:noHBand="0" w:noVBand="1"/>
      </w:tblPr>
      <w:tblGrid>
        <w:gridCol w:w="723"/>
        <w:gridCol w:w="1469"/>
        <w:gridCol w:w="2784"/>
        <w:gridCol w:w="3685"/>
      </w:tblGrid>
      <w:tr w:rsidR="00273D14">
        <w:trPr>
          <w:trHeight w:val="330"/>
        </w:trPr>
        <w:tc>
          <w:tcPr>
            <w:tcW w:w="723" w:type="dxa"/>
            <w:tcBorders>
              <w:top w:val="single" w:sz="4" w:space="0" w:color="auto"/>
              <w:left w:val="single" w:sz="4" w:space="0" w:color="auto"/>
              <w:bottom w:val="double" w:sz="6"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Eil. Nr.</w:t>
            </w:r>
          </w:p>
        </w:tc>
        <w:tc>
          <w:tcPr>
            <w:tcW w:w="1469" w:type="dxa"/>
            <w:tcBorders>
              <w:top w:val="single" w:sz="4" w:space="0" w:color="auto"/>
              <w:left w:val="nil"/>
              <w:bottom w:val="double" w:sz="6"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Data</w:t>
            </w:r>
          </w:p>
        </w:tc>
        <w:tc>
          <w:tcPr>
            <w:tcW w:w="2784" w:type="dxa"/>
            <w:tcBorders>
              <w:top w:val="single" w:sz="4" w:space="0" w:color="auto"/>
              <w:left w:val="nil"/>
              <w:bottom w:val="double" w:sz="6"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Viešinimo forma</w:t>
            </w:r>
          </w:p>
        </w:tc>
        <w:tc>
          <w:tcPr>
            <w:tcW w:w="3685" w:type="dxa"/>
            <w:tcBorders>
              <w:top w:val="single" w:sz="4" w:space="0" w:color="auto"/>
              <w:left w:val="nil"/>
              <w:bottom w:val="double" w:sz="6"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Dalyvių skaičius, tikslinė auditorija</w:t>
            </w:r>
          </w:p>
        </w:tc>
      </w:tr>
      <w:tr w:rsidR="00273D14">
        <w:trPr>
          <w:trHeight w:val="96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1.</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2015.07.30</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Straipsnis Panevėžio savivaldybės el. svetainėje  </w:t>
            </w:r>
            <w:hyperlink r:id="rId36" w:history="1">
              <w:r>
                <w:rPr>
                  <w:rStyle w:val="Hipersaitas"/>
                  <w:rFonts w:ascii="Times New Roman" w:eastAsia="Times New Roman" w:hAnsi="Times New Roman" w:cs="Times New Roman"/>
                  <w:sz w:val="24"/>
                  <w:szCs w:val="24"/>
                  <w:lang w:eastAsia="lt-LT"/>
                </w:rPr>
                <w:t>www.panevezys.lt</w:t>
              </w:r>
            </w:hyperlink>
            <w:r>
              <w:rPr>
                <w:rFonts w:ascii="Times New Roman" w:eastAsia="Times New Roman" w:hAnsi="Times New Roman" w:cs="Times New Roman"/>
                <w:color w:val="000000"/>
                <w:sz w:val="24"/>
                <w:szCs w:val="24"/>
                <w:lang w:eastAsia="lt-LT"/>
              </w:rPr>
              <w:t xml:space="preserve"> "Panevėžyje įsteigta vietos veiklos grupė"</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bendruomenė, per dieną puslapyje apsilanko apie </w:t>
            </w:r>
            <w:r>
              <w:rPr>
                <w:rFonts w:ascii="Times New Roman" w:eastAsia="Times New Roman" w:hAnsi="Times New Roman" w:cs="Times New Roman"/>
                <w:color w:val="000000"/>
                <w:sz w:val="24"/>
                <w:szCs w:val="24"/>
                <w:lang w:val="en-US" w:eastAsia="lt-LT"/>
              </w:rPr>
              <w:t xml:space="preserve">15.000 </w:t>
            </w:r>
            <w:proofErr w:type="spellStart"/>
            <w:r>
              <w:rPr>
                <w:rFonts w:ascii="Times New Roman" w:eastAsia="Times New Roman" w:hAnsi="Times New Roman" w:cs="Times New Roman"/>
                <w:color w:val="000000"/>
                <w:sz w:val="24"/>
                <w:szCs w:val="24"/>
                <w:lang w:val="en-US" w:eastAsia="lt-LT"/>
              </w:rPr>
              <w:t>lankytoj</w:t>
            </w:r>
            <w:proofErr w:type="spellEnd"/>
            <w:r>
              <w:rPr>
                <w:rFonts w:ascii="Times New Roman" w:eastAsia="Times New Roman" w:hAnsi="Times New Roman" w:cs="Times New Roman"/>
                <w:color w:val="000000"/>
                <w:sz w:val="24"/>
                <w:szCs w:val="24"/>
                <w:lang w:eastAsia="lt-LT"/>
              </w:rPr>
              <w:t>ų</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2015.11.03</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rPr>
                <w:rFonts w:ascii="Times New Roman" w:hAnsi="Times New Roman" w:cs="Times New Roman"/>
                <w:sz w:val="24"/>
                <w:szCs w:val="24"/>
              </w:rPr>
            </w:pPr>
            <w:r>
              <w:rPr>
                <w:rFonts w:ascii="Times New Roman" w:hAnsi="Times New Roman" w:cs="Times New Roman"/>
                <w:sz w:val="24"/>
                <w:szCs w:val="24"/>
              </w:rPr>
              <w:t>Viešinimo plakatai</w:t>
            </w:r>
          </w:p>
          <w:p w:rsidR="00273D14" w:rsidRDefault="00273D14">
            <w:pPr>
              <w:spacing w:after="0" w:line="360" w:lineRule="auto"/>
              <w:rPr>
                <w:rFonts w:ascii="Times New Roman" w:eastAsia="Times New Roman" w:hAnsi="Times New Roman" w:cs="Times New Roman"/>
                <w:color w:val="000000"/>
                <w:sz w:val="24"/>
                <w:szCs w:val="24"/>
                <w:lang w:eastAsia="lt-LT"/>
              </w:rPr>
            </w:pP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Pagaminti  5 vnt. A3 formato viešinimo plakatai bei išplatinti visuomenės dėmesiui . Plakatai paskelbti Panevėžio miesto  savivaldybėje, PPPAR, Apskrito stalo būstinėje, G. Petkevičaitės -Bitės bibliotekoje, Panevėžio verslo moterų tinklo atstovybėje bei Panevėžio III advokatų kontoroje.</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2015.11.12 - 2015.12.07</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miesto gyventojų apklausa dėl 2014-2020 m. vietos plėtros strategijos rengimo</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203 respondentai</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2015.11.16 - 2015.12.07</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bendruomenės informuojamos apie vietos plėtros strategijos rengimą. Išplatinta </w:t>
            </w:r>
            <w:proofErr w:type="spellStart"/>
            <w:r>
              <w:rPr>
                <w:rFonts w:ascii="Times New Roman" w:eastAsia="Times New Roman" w:hAnsi="Times New Roman" w:cs="Times New Roman"/>
                <w:color w:val="000000"/>
                <w:sz w:val="24"/>
                <w:szCs w:val="24"/>
                <w:lang w:eastAsia="lt-LT"/>
              </w:rPr>
              <w:t>priešprojektinio</w:t>
            </w:r>
            <w:proofErr w:type="spellEnd"/>
            <w:r>
              <w:rPr>
                <w:rFonts w:ascii="Times New Roman" w:eastAsia="Times New Roman" w:hAnsi="Times New Roman" w:cs="Times New Roman"/>
                <w:color w:val="000000"/>
                <w:sz w:val="24"/>
                <w:szCs w:val="24"/>
                <w:lang w:eastAsia="lt-LT"/>
              </w:rPr>
              <w:t xml:space="preserve"> pasiūlymo anketa. </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Kvietimai išsiųsti 400 el. adresų bei išdalinta 40 </w:t>
            </w:r>
            <w:proofErr w:type="spellStart"/>
            <w:r>
              <w:rPr>
                <w:rFonts w:ascii="Times New Roman" w:eastAsia="Times New Roman" w:hAnsi="Times New Roman" w:cs="Times New Roman"/>
                <w:color w:val="000000"/>
                <w:sz w:val="24"/>
                <w:szCs w:val="24"/>
                <w:lang w:eastAsia="lt-LT"/>
              </w:rPr>
              <w:t>priešprojektinio</w:t>
            </w:r>
            <w:proofErr w:type="spellEnd"/>
            <w:r>
              <w:rPr>
                <w:rFonts w:ascii="Times New Roman" w:eastAsia="Times New Roman" w:hAnsi="Times New Roman" w:cs="Times New Roman"/>
                <w:color w:val="000000"/>
                <w:sz w:val="24"/>
                <w:szCs w:val="24"/>
                <w:lang w:eastAsia="lt-LT"/>
              </w:rPr>
              <w:t xml:space="preserve"> pasiūlymų formų. Asmeniškai kiekvienas VVG narys ir konsultantas viešino pasiūlymo formas  savo kuruojamai grupei.</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2015.11.16</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Sukurta Panevėžio vietos veiklos grupės el. svetainė www. </w:t>
            </w:r>
            <w:proofErr w:type="spellStart"/>
            <w:r>
              <w:rPr>
                <w:rFonts w:ascii="Times New Roman" w:eastAsia="Times New Roman" w:hAnsi="Times New Roman" w:cs="Times New Roman"/>
                <w:color w:val="000000"/>
                <w:sz w:val="24"/>
                <w:szCs w:val="24"/>
                <w:lang w:eastAsia="lt-LT"/>
              </w:rPr>
              <w:t>pvvg.lt</w:t>
            </w:r>
            <w:proofErr w:type="spellEnd"/>
            <w:r>
              <w:rPr>
                <w:rFonts w:ascii="Times New Roman" w:eastAsia="Times New Roman" w:hAnsi="Times New Roman" w:cs="Times New Roman"/>
                <w:color w:val="000000"/>
                <w:sz w:val="24"/>
                <w:szCs w:val="24"/>
                <w:lang w:eastAsia="lt-LT"/>
              </w:rPr>
              <w:t xml:space="preserve"> (patalpinta informacija)</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Panevėžio bendruomenė nuo pat puslapio sukūrimo apsilankė per 3.000 lankytojų  </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6.</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2015.11.16</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Straipsnis Panevėžio  savivaldybės el. svetainėje </w:t>
            </w:r>
            <w:hyperlink r:id="rId37" w:history="1">
              <w:r>
                <w:rPr>
                  <w:rStyle w:val="Hipersaitas"/>
                  <w:rFonts w:ascii="Times New Roman" w:eastAsia="Times New Roman" w:hAnsi="Times New Roman" w:cs="Times New Roman"/>
                  <w:sz w:val="24"/>
                  <w:szCs w:val="24"/>
                  <w:lang w:eastAsia="lt-LT"/>
                </w:rPr>
                <w:t>www.panevezys.lt</w:t>
              </w:r>
            </w:hyperlink>
            <w:r>
              <w:rPr>
                <w:rFonts w:ascii="Times New Roman" w:eastAsia="Times New Roman" w:hAnsi="Times New Roman" w:cs="Times New Roman"/>
                <w:sz w:val="24"/>
                <w:szCs w:val="24"/>
                <w:lang w:eastAsia="lt-LT"/>
              </w:rPr>
              <w:t xml:space="preserve">              "Pirmieji Vietos veiklos grupės žingsniai"</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Panevėžio bendruomenė, per dieną puslapyje apsilanko apie </w:t>
            </w:r>
            <w:r>
              <w:rPr>
                <w:rFonts w:ascii="Times New Roman" w:eastAsia="Times New Roman" w:hAnsi="Times New Roman" w:cs="Times New Roman"/>
                <w:color w:val="000000"/>
                <w:sz w:val="24"/>
                <w:szCs w:val="24"/>
                <w:lang w:val="en-US"/>
              </w:rPr>
              <w:t xml:space="preserve">15.000 </w:t>
            </w:r>
            <w:r>
              <w:rPr>
                <w:rFonts w:ascii="Times New Roman" w:eastAsia="Times New Roman" w:hAnsi="Times New Roman" w:cs="Times New Roman"/>
                <w:color w:val="000000"/>
                <w:sz w:val="24"/>
                <w:szCs w:val="24"/>
              </w:rPr>
              <w:t>lankytojų .</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7.</w:t>
            </w:r>
            <w:r>
              <w:rPr>
                <w:rFonts w:ascii="Times New Roman" w:eastAsia="Times New Roman" w:hAnsi="Times New Roman" w:cs="Times New Roman"/>
                <w:color w:val="000000"/>
                <w:sz w:val="24"/>
                <w:szCs w:val="24"/>
                <w:lang w:eastAsia="lt-LT"/>
              </w:rPr>
              <w:t> </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2015.11.17</w:t>
            </w:r>
          </w:p>
        </w:tc>
        <w:tc>
          <w:tcPr>
            <w:tcW w:w="2784" w:type="dxa"/>
            <w:tcBorders>
              <w:top w:val="nil"/>
              <w:left w:val="nil"/>
              <w:bottom w:val="single" w:sz="4" w:space="0" w:color="auto"/>
              <w:right w:val="single" w:sz="4" w:space="0" w:color="auto"/>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Kvietimas </w:t>
            </w:r>
            <w:r>
              <w:rPr>
                <w:rFonts w:ascii="Times New Roman" w:eastAsia="Times New Roman" w:hAnsi="Times New Roman" w:cs="Times New Roman"/>
                <w:sz w:val="24"/>
                <w:szCs w:val="24"/>
                <w:u w:val="single"/>
                <w:lang w:val="en-US" w:eastAsia="lt-LT"/>
              </w:rPr>
              <w:t xml:space="preserve">www. </w:t>
            </w:r>
            <w:proofErr w:type="spellStart"/>
            <w:r>
              <w:rPr>
                <w:rFonts w:ascii="Times New Roman" w:eastAsia="Times New Roman" w:hAnsi="Times New Roman" w:cs="Times New Roman"/>
                <w:sz w:val="24"/>
                <w:szCs w:val="24"/>
                <w:u w:val="single"/>
                <w:lang w:eastAsia="lt-LT"/>
              </w:rPr>
              <w:t>pvvg.lt</w:t>
            </w:r>
            <w:proofErr w:type="spellEnd"/>
            <w:r>
              <w:rPr>
                <w:rFonts w:ascii="Times New Roman" w:eastAsia="Times New Roman" w:hAnsi="Times New Roman" w:cs="Times New Roman"/>
                <w:sz w:val="24"/>
                <w:szCs w:val="24"/>
                <w:u w:val="single"/>
                <w:lang w:eastAsia="lt-LT"/>
              </w:rPr>
              <w:t xml:space="preserve">  </w:t>
            </w:r>
            <w:r>
              <w:rPr>
                <w:rFonts w:ascii="Times New Roman" w:eastAsia="Times New Roman" w:hAnsi="Times New Roman" w:cs="Times New Roman"/>
                <w:sz w:val="24"/>
                <w:szCs w:val="24"/>
                <w:lang w:eastAsia="lt-LT"/>
              </w:rPr>
              <w:t xml:space="preserve">ir Panevėžio savivaldybės puslapiuose  </w:t>
            </w:r>
            <w:hyperlink r:id="rId38" w:history="1">
              <w:r>
                <w:rPr>
                  <w:rStyle w:val="Hipersaitas"/>
                  <w:rFonts w:ascii="Times New Roman" w:eastAsia="Times New Roman" w:hAnsi="Times New Roman" w:cs="Times New Roman"/>
                  <w:sz w:val="24"/>
                  <w:szCs w:val="24"/>
                  <w:lang w:eastAsia="lt-LT"/>
                </w:rPr>
                <w:t>www.panevezys.lt</w:t>
              </w:r>
            </w:hyperlink>
            <w:r>
              <w:rPr>
                <w:rFonts w:ascii="Times New Roman" w:eastAsia="Times New Roman" w:hAnsi="Times New Roman" w:cs="Times New Roman"/>
                <w:sz w:val="24"/>
                <w:szCs w:val="24"/>
                <w:lang w:eastAsia="lt-LT"/>
              </w:rPr>
              <w:t xml:space="preserve">              "Kviečiame dalyvauti Panevėžio vietos plėtros strategijos kūrime"</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bendruomenė, per dieną puslapyje apsilanko apie </w:t>
            </w:r>
            <w:r>
              <w:rPr>
                <w:rFonts w:ascii="Times New Roman" w:eastAsia="Times New Roman" w:hAnsi="Times New Roman" w:cs="Times New Roman"/>
                <w:color w:val="000000"/>
                <w:sz w:val="24"/>
                <w:szCs w:val="24"/>
                <w:lang w:val="en-US" w:eastAsia="lt-LT"/>
              </w:rPr>
              <w:t xml:space="preserve">15.000 </w:t>
            </w:r>
            <w:proofErr w:type="spellStart"/>
            <w:r>
              <w:rPr>
                <w:rFonts w:ascii="Times New Roman" w:eastAsia="Times New Roman" w:hAnsi="Times New Roman" w:cs="Times New Roman"/>
                <w:color w:val="000000"/>
                <w:sz w:val="24"/>
                <w:szCs w:val="24"/>
                <w:lang w:val="en-US" w:eastAsia="lt-LT"/>
              </w:rPr>
              <w:t>lankytoj</w:t>
            </w:r>
            <w:proofErr w:type="spellEnd"/>
            <w:r>
              <w:rPr>
                <w:rFonts w:ascii="Times New Roman" w:eastAsia="Times New Roman" w:hAnsi="Times New Roman" w:cs="Times New Roman"/>
                <w:color w:val="000000"/>
                <w:sz w:val="24"/>
                <w:szCs w:val="24"/>
                <w:lang w:eastAsia="lt-LT"/>
              </w:rPr>
              <w:t>ų  </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2015.11.18</w:t>
            </w:r>
          </w:p>
        </w:tc>
        <w:tc>
          <w:tcPr>
            <w:tcW w:w="2784" w:type="dxa"/>
            <w:tcBorders>
              <w:top w:val="nil"/>
              <w:left w:val="nil"/>
              <w:bottom w:val="nil"/>
              <w:right w:val="nil"/>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Panevėžio savivaldybės el. svetainėje </w:t>
            </w:r>
            <w:hyperlink r:id="rId39" w:history="1">
              <w:r>
                <w:rPr>
                  <w:rStyle w:val="Hipersaitas"/>
                  <w:rFonts w:ascii="Times New Roman" w:eastAsia="Times New Roman" w:hAnsi="Times New Roman" w:cs="Times New Roman"/>
                  <w:sz w:val="24"/>
                  <w:szCs w:val="24"/>
                  <w:lang w:eastAsia="lt-LT"/>
                </w:rPr>
                <w:t>www.panevezys.lt</w:t>
              </w:r>
            </w:hyperlink>
            <w:r>
              <w:rPr>
                <w:rFonts w:ascii="Times New Roman" w:eastAsia="Times New Roman" w:hAnsi="Times New Roman" w:cs="Times New Roman"/>
                <w:sz w:val="24"/>
                <w:szCs w:val="24"/>
                <w:lang w:eastAsia="lt-LT"/>
              </w:rPr>
              <w:t xml:space="preserve">              skelbimas "Dėmesio panevėžiečiai, gyvenantys, dirbantys ar besimokantys Panevėžio mieste!"</w:t>
            </w:r>
          </w:p>
        </w:tc>
        <w:tc>
          <w:tcPr>
            <w:tcW w:w="3685"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bendruomenė, per dieną </w:t>
            </w:r>
            <w:proofErr w:type="spellStart"/>
            <w:r>
              <w:rPr>
                <w:rFonts w:ascii="Times New Roman" w:eastAsia="Times New Roman" w:hAnsi="Times New Roman" w:cs="Times New Roman"/>
                <w:color w:val="000000"/>
                <w:sz w:val="24"/>
                <w:szCs w:val="24"/>
                <w:lang w:val="en-US" w:eastAsia="lt-LT"/>
              </w:rPr>
              <w:t>internetinėje</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svetainėje</w:t>
            </w:r>
            <w:proofErr w:type="spellEnd"/>
            <w:r>
              <w:rPr>
                <w:rFonts w:ascii="Times New Roman" w:eastAsia="Times New Roman" w:hAnsi="Times New Roman" w:cs="Times New Roman"/>
                <w:color w:val="000000"/>
                <w:sz w:val="24"/>
                <w:szCs w:val="24"/>
                <w:lang w:eastAsia="lt-LT"/>
              </w:rPr>
              <w:t xml:space="preserve"> apsilanko apie </w:t>
            </w:r>
            <w:r>
              <w:rPr>
                <w:rFonts w:ascii="Times New Roman" w:eastAsia="Times New Roman" w:hAnsi="Times New Roman" w:cs="Times New Roman"/>
                <w:color w:val="000000"/>
                <w:sz w:val="24"/>
                <w:szCs w:val="24"/>
                <w:lang w:val="en-US" w:eastAsia="lt-LT"/>
              </w:rPr>
              <w:t xml:space="preserve">15.000 </w:t>
            </w:r>
            <w:proofErr w:type="spellStart"/>
            <w:r>
              <w:rPr>
                <w:rFonts w:ascii="Times New Roman" w:eastAsia="Times New Roman" w:hAnsi="Times New Roman" w:cs="Times New Roman"/>
                <w:color w:val="000000"/>
                <w:sz w:val="24"/>
                <w:szCs w:val="24"/>
                <w:lang w:val="en-US" w:eastAsia="lt-LT"/>
              </w:rPr>
              <w:t>lankytoj</w:t>
            </w:r>
            <w:proofErr w:type="spellEnd"/>
            <w:r>
              <w:rPr>
                <w:rFonts w:ascii="Times New Roman" w:eastAsia="Times New Roman" w:hAnsi="Times New Roman" w:cs="Times New Roman"/>
                <w:color w:val="000000"/>
                <w:sz w:val="24"/>
                <w:szCs w:val="24"/>
                <w:lang w:eastAsia="lt-LT"/>
              </w:rPr>
              <w:t>ų </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9.</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2015.11.19</w:t>
            </w:r>
          </w:p>
        </w:tc>
        <w:tc>
          <w:tcPr>
            <w:tcW w:w="2784"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Straipsnis dienraštyje "Sekundė" "Pirmieji Vietos veiklos grupės žingsniai"</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bendruomenė, dienraščio tiražas 20.000 vnt.  </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2015.11.20</w:t>
            </w:r>
          </w:p>
        </w:tc>
        <w:tc>
          <w:tcPr>
            <w:tcW w:w="2784" w:type="dxa"/>
            <w:tcBorders>
              <w:top w:val="nil"/>
              <w:left w:val="nil"/>
              <w:bottom w:val="single" w:sz="4" w:space="0" w:color="auto"/>
              <w:right w:val="single" w:sz="4" w:space="0" w:color="auto"/>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www.pvvg.lt kvietimas į VVG Susitikimą su miesto bendruomene</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bendruomenė</w:t>
            </w:r>
            <w:r>
              <w:rPr>
                <w:rFonts w:ascii="Times New Roman" w:eastAsia="Times New Roman" w:hAnsi="Times New Roman" w:cs="Times New Roman"/>
                <w:color w:val="000000"/>
                <w:sz w:val="24"/>
                <w:szCs w:val="24"/>
                <w:lang w:val="en-US" w:eastAsia="lt-LT"/>
              </w:rPr>
              <w:t>;  n</w:t>
            </w:r>
            <w:proofErr w:type="spellStart"/>
            <w:r>
              <w:rPr>
                <w:rFonts w:ascii="Times New Roman" w:eastAsia="Times New Roman" w:hAnsi="Times New Roman" w:cs="Times New Roman"/>
                <w:color w:val="000000"/>
                <w:sz w:val="24"/>
                <w:szCs w:val="24"/>
                <w:lang w:eastAsia="lt-LT"/>
              </w:rPr>
              <w:t>uo</w:t>
            </w:r>
            <w:proofErr w:type="spellEnd"/>
            <w:r>
              <w:rPr>
                <w:rFonts w:ascii="Times New Roman" w:eastAsia="Times New Roman" w:hAnsi="Times New Roman" w:cs="Times New Roman"/>
                <w:color w:val="000000"/>
                <w:sz w:val="24"/>
                <w:szCs w:val="24"/>
                <w:lang w:eastAsia="lt-LT"/>
              </w:rPr>
              <w:t xml:space="preserve"> pat puslapio </w:t>
            </w:r>
            <w:r>
              <w:rPr>
                <w:rFonts w:ascii="Times New Roman" w:eastAsia="Times New Roman" w:hAnsi="Times New Roman" w:cs="Times New Roman"/>
                <w:color w:val="000000"/>
                <w:sz w:val="24"/>
                <w:szCs w:val="24"/>
              </w:rPr>
              <w:t>sukūrimo</w:t>
            </w:r>
            <w:r>
              <w:rPr>
                <w:rFonts w:ascii="Times New Roman" w:eastAsia="Times New Roman" w:hAnsi="Times New Roman" w:cs="Times New Roman"/>
                <w:color w:val="000000"/>
                <w:sz w:val="24"/>
                <w:szCs w:val="24"/>
                <w:lang w:eastAsia="lt-LT"/>
              </w:rPr>
              <w:t xml:space="preserve">  apsilankė </w:t>
            </w:r>
            <w:proofErr w:type="spellStart"/>
            <w:r>
              <w:rPr>
                <w:rFonts w:ascii="Times New Roman" w:eastAsia="Times New Roman" w:hAnsi="Times New Roman" w:cs="Times New Roman"/>
                <w:color w:val="000000"/>
                <w:sz w:val="24"/>
                <w:szCs w:val="24"/>
                <w:lang w:val="en-US" w:eastAsia="lt-LT"/>
              </w:rPr>
              <w:t>svetainėje</w:t>
            </w:r>
            <w:proofErr w:type="spellEnd"/>
            <w:r>
              <w:rPr>
                <w:rFonts w:ascii="Times New Roman" w:eastAsia="Times New Roman" w:hAnsi="Times New Roman" w:cs="Times New Roman"/>
                <w:color w:val="000000"/>
                <w:sz w:val="24"/>
                <w:szCs w:val="24"/>
                <w:lang w:val="en-US" w:eastAsia="lt-LT"/>
              </w:rPr>
              <w:t xml:space="preserve"> </w:t>
            </w:r>
            <w:r>
              <w:rPr>
                <w:rFonts w:ascii="Times New Roman" w:eastAsia="Times New Roman" w:hAnsi="Times New Roman" w:cs="Times New Roman"/>
                <w:color w:val="000000"/>
                <w:sz w:val="24"/>
                <w:szCs w:val="24"/>
                <w:lang w:eastAsia="lt-LT"/>
              </w:rPr>
              <w:t>virš 3.</w:t>
            </w:r>
            <w:r>
              <w:rPr>
                <w:rFonts w:ascii="Times New Roman" w:eastAsia="Times New Roman" w:hAnsi="Times New Roman" w:cs="Times New Roman"/>
                <w:color w:val="000000"/>
                <w:sz w:val="24"/>
                <w:szCs w:val="24"/>
                <w:lang w:val="en-US" w:eastAsia="lt-LT"/>
              </w:rPr>
              <w:t xml:space="preserve">000 </w:t>
            </w:r>
            <w:proofErr w:type="spellStart"/>
            <w:r>
              <w:rPr>
                <w:rFonts w:ascii="Times New Roman" w:eastAsia="Times New Roman" w:hAnsi="Times New Roman" w:cs="Times New Roman"/>
                <w:color w:val="000000"/>
                <w:sz w:val="24"/>
                <w:szCs w:val="24"/>
                <w:lang w:val="en-US" w:eastAsia="lt-LT"/>
              </w:rPr>
              <w:t>lankytoj</w:t>
            </w:r>
            <w:proofErr w:type="spellEnd"/>
            <w:r>
              <w:rPr>
                <w:rFonts w:ascii="Times New Roman" w:eastAsia="Times New Roman" w:hAnsi="Times New Roman" w:cs="Times New Roman"/>
                <w:color w:val="000000"/>
                <w:sz w:val="24"/>
                <w:szCs w:val="24"/>
                <w:lang w:eastAsia="lt-LT"/>
              </w:rPr>
              <w:t>ų  </w:t>
            </w:r>
          </w:p>
        </w:tc>
      </w:tr>
      <w:tr w:rsidR="00273D14">
        <w:trPr>
          <w:trHeight w:val="945"/>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2015.11.23</w:t>
            </w:r>
          </w:p>
        </w:tc>
        <w:tc>
          <w:tcPr>
            <w:tcW w:w="2784" w:type="dxa"/>
            <w:tcBorders>
              <w:top w:val="nil"/>
              <w:left w:val="nil"/>
              <w:bottom w:val="single" w:sz="4" w:space="0" w:color="auto"/>
              <w:right w:val="nil"/>
            </w:tcBorders>
            <w:shd w:val="clear" w:color="auto" w:fill="auto"/>
            <w:vAlign w:val="bottom"/>
          </w:tcPr>
          <w:p w:rsidR="00273D14" w:rsidRDefault="00B01C37">
            <w:pPr>
              <w:spacing w:after="0" w:line="36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Spaudos konferencija dėl Panevėžio VVG rengiamos Vietos Plėtros Strategijos </w:t>
            </w:r>
          </w:p>
        </w:tc>
        <w:tc>
          <w:tcPr>
            <w:tcW w:w="3685"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20 asmenų. </w:t>
            </w:r>
          </w:p>
        </w:tc>
      </w:tr>
      <w:tr w:rsidR="00273D14">
        <w:trPr>
          <w:trHeight w:val="123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12.</w:t>
            </w:r>
          </w:p>
        </w:tc>
        <w:tc>
          <w:tcPr>
            <w:tcW w:w="1469"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2015.11.24</w:t>
            </w:r>
          </w:p>
        </w:tc>
        <w:tc>
          <w:tcPr>
            <w:tcW w:w="2784"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Pokalbis "Pulso" radijuje apie Panevėžio VVG veiklas, strategijos kūrimo niuansus.</w:t>
            </w:r>
          </w:p>
        </w:tc>
        <w:tc>
          <w:tcPr>
            <w:tcW w:w="3685"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 xml:space="preserve">PVVG </w:t>
            </w:r>
            <w:proofErr w:type="spellStart"/>
            <w:r>
              <w:rPr>
                <w:rFonts w:ascii="Times New Roman" w:eastAsia="Times New Roman" w:hAnsi="Times New Roman" w:cs="Times New Roman"/>
                <w:color w:val="000000"/>
                <w:sz w:val="24"/>
                <w:szCs w:val="24"/>
                <w:lang w:val="en-US" w:eastAsia="lt-LT"/>
              </w:rPr>
              <w:t>pirmininkė</w:t>
            </w:r>
            <w:proofErr w:type="spellEnd"/>
            <w:r>
              <w:rPr>
                <w:rFonts w:ascii="Times New Roman" w:eastAsia="Times New Roman" w:hAnsi="Times New Roman" w:cs="Times New Roman"/>
                <w:color w:val="000000"/>
                <w:sz w:val="24"/>
                <w:szCs w:val="24"/>
                <w:lang w:val="en-US" w:eastAsia="lt-LT"/>
              </w:rPr>
              <w:t>,</w:t>
            </w:r>
          </w:p>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val="en-US" w:eastAsia="lt-LT"/>
              </w:rPr>
              <w:t xml:space="preserve"> PVVG </w:t>
            </w:r>
            <w:proofErr w:type="spellStart"/>
            <w:r>
              <w:rPr>
                <w:rFonts w:ascii="Times New Roman" w:eastAsia="Times New Roman" w:hAnsi="Times New Roman" w:cs="Times New Roman"/>
                <w:color w:val="000000"/>
                <w:sz w:val="24"/>
                <w:szCs w:val="24"/>
                <w:lang w:val="en-US" w:eastAsia="lt-LT"/>
              </w:rPr>
              <w:t>valdybos</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narys</w:t>
            </w:r>
            <w:proofErr w:type="spellEnd"/>
            <w:r>
              <w:rPr>
                <w:rFonts w:ascii="Times New Roman" w:eastAsia="Times New Roman" w:hAnsi="Times New Roman" w:cs="Times New Roman"/>
                <w:color w:val="000000"/>
                <w:sz w:val="24"/>
                <w:szCs w:val="24"/>
                <w:lang w:val="en-US" w:eastAsia="lt-LT"/>
              </w:rPr>
              <w:t xml:space="preserve"> </w:t>
            </w:r>
            <w:r>
              <w:rPr>
                <w:rFonts w:ascii="Times New Roman" w:eastAsia="Times New Roman" w:hAnsi="Times New Roman" w:cs="Times New Roman"/>
                <w:color w:val="000000"/>
                <w:sz w:val="24"/>
                <w:szCs w:val="24"/>
                <w:lang w:eastAsia="lt-LT"/>
              </w:rPr>
              <w:t>,</w:t>
            </w:r>
          </w:p>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miesto bendruomenė</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13.</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2015.11.24</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Straipsnis dienraštyje "Sekundė" "Idėjoms liko nedaug laiko"</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bendruomenė, dienraščio tiražas 20.000 vnt.   </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14.</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2015.11.26</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savivaldybės el. svetainėje </w:t>
            </w:r>
            <w:hyperlink r:id="rId40" w:history="1">
              <w:r>
                <w:rPr>
                  <w:rStyle w:val="Hipersaitas"/>
                  <w:rFonts w:ascii="Times New Roman" w:eastAsia="Times New Roman" w:hAnsi="Times New Roman" w:cs="Times New Roman"/>
                  <w:sz w:val="24"/>
                  <w:szCs w:val="24"/>
                  <w:lang w:eastAsia="lt-LT"/>
                </w:rPr>
                <w:t>www.panevezys.lt</w:t>
              </w:r>
            </w:hyperlink>
            <w:r>
              <w:rPr>
                <w:rFonts w:ascii="Times New Roman" w:eastAsia="Times New Roman" w:hAnsi="Times New Roman" w:cs="Times New Roman"/>
                <w:color w:val="000000"/>
                <w:sz w:val="24"/>
                <w:szCs w:val="24"/>
                <w:lang w:eastAsia="lt-LT"/>
              </w:rPr>
              <w:t xml:space="preserve">  skelbimas " Susitikimas su VVG"</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bendruomenė, per dieną puslapyje apsilanko apie </w:t>
            </w:r>
            <w:r>
              <w:rPr>
                <w:rFonts w:ascii="Times New Roman" w:eastAsia="Times New Roman" w:hAnsi="Times New Roman" w:cs="Times New Roman"/>
                <w:color w:val="000000"/>
                <w:sz w:val="24"/>
                <w:szCs w:val="24"/>
                <w:lang w:val="en-US" w:eastAsia="lt-LT"/>
              </w:rPr>
              <w:t xml:space="preserve">15.000 </w:t>
            </w:r>
            <w:proofErr w:type="spellStart"/>
            <w:r>
              <w:rPr>
                <w:rFonts w:ascii="Times New Roman" w:eastAsia="Times New Roman" w:hAnsi="Times New Roman" w:cs="Times New Roman"/>
                <w:color w:val="000000"/>
                <w:sz w:val="24"/>
                <w:szCs w:val="24"/>
                <w:lang w:val="en-US" w:eastAsia="lt-LT"/>
              </w:rPr>
              <w:t>lankytoj</w:t>
            </w:r>
            <w:proofErr w:type="spellEnd"/>
            <w:r>
              <w:rPr>
                <w:rFonts w:ascii="Times New Roman" w:eastAsia="Times New Roman" w:hAnsi="Times New Roman" w:cs="Times New Roman"/>
                <w:color w:val="000000"/>
                <w:sz w:val="24"/>
                <w:szCs w:val="24"/>
                <w:lang w:eastAsia="lt-LT"/>
              </w:rPr>
              <w:t>ų </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15.</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2015.11.26</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vietos veiklos grupės susitikimas su miesto bendruomenėmis</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53 asmenys</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2015.12.09</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vietos veiklos grupės susitikimas su miesto verslo atstovais</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16 asmenų</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17.</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2015.12.09</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Konsultantų susitikimas su Panevėžio verslo moterų atstovėmis</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 asmenų</w:t>
            </w:r>
          </w:p>
        </w:tc>
      </w:tr>
      <w:tr w:rsidR="00273D14">
        <w:trPr>
          <w:trHeight w:val="630"/>
        </w:trPr>
        <w:tc>
          <w:tcPr>
            <w:tcW w:w="723" w:type="dxa"/>
            <w:tcBorders>
              <w:top w:val="nil"/>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18.</w:t>
            </w:r>
          </w:p>
        </w:tc>
        <w:tc>
          <w:tcPr>
            <w:tcW w:w="1469"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2015.12.09</w:t>
            </w:r>
          </w:p>
        </w:tc>
        <w:tc>
          <w:tcPr>
            <w:tcW w:w="2784"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Konsultanto ir verslo moterų atstovų interviu vietinei televizijai</w:t>
            </w:r>
          </w:p>
        </w:tc>
        <w:tc>
          <w:tcPr>
            <w:tcW w:w="3685" w:type="dxa"/>
            <w:tcBorders>
              <w:top w:val="nil"/>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bendruomenė</w:t>
            </w:r>
          </w:p>
        </w:tc>
      </w:tr>
      <w:tr w:rsidR="00273D14">
        <w:trPr>
          <w:trHeight w:val="63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19.</w:t>
            </w:r>
          </w:p>
        </w:tc>
        <w:tc>
          <w:tcPr>
            <w:tcW w:w="1469"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2016.02.03</w:t>
            </w:r>
          </w:p>
        </w:tc>
        <w:tc>
          <w:tcPr>
            <w:tcW w:w="2784"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Strategijos pristatymas visuomenei</w:t>
            </w:r>
          </w:p>
        </w:tc>
        <w:tc>
          <w:tcPr>
            <w:tcW w:w="3685" w:type="dxa"/>
            <w:tcBorders>
              <w:top w:val="single" w:sz="4" w:space="0" w:color="auto"/>
              <w:left w:val="nil"/>
              <w:bottom w:val="single" w:sz="4" w:space="0" w:color="auto"/>
              <w:right w:val="single" w:sz="4" w:space="0" w:color="auto"/>
            </w:tcBorders>
            <w:shd w:val="clear" w:color="auto" w:fill="auto"/>
            <w:vAlign w:val="center"/>
          </w:tcPr>
          <w:p w:rsidR="00273D14" w:rsidRDefault="00B01C37">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bendruomenė</w:t>
            </w:r>
          </w:p>
        </w:tc>
      </w:tr>
      <w:tr w:rsidR="002C30DD">
        <w:trPr>
          <w:trHeight w:val="630"/>
        </w:trPr>
        <w:tc>
          <w:tcPr>
            <w:tcW w:w="723" w:type="dxa"/>
            <w:tcBorders>
              <w:top w:val="single" w:sz="4" w:space="0" w:color="auto"/>
              <w:left w:val="single" w:sz="4" w:space="0" w:color="auto"/>
              <w:bottom w:val="single" w:sz="4" w:space="0" w:color="auto"/>
              <w:right w:val="single" w:sz="4" w:space="0" w:color="auto"/>
            </w:tcBorders>
            <w:shd w:val="clear" w:color="auto" w:fill="auto"/>
            <w:vAlign w:val="center"/>
          </w:tcPr>
          <w:p w:rsidR="002C30DD" w:rsidRDefault="002C30DD">
            <w:pPr>
              <w:spacing w:after="0" w:line="360" w:lineRule="auto"/>
              <w:jc w:val="center"/>
              <w:rPr>
                <w:rFonts w:ascii="Times New Roman" w:eastAsia="Times New Roman" w:hAnsi="Times New Roman" w:cs="Times New Roman"/>
                <w:color w:val="000000"/>
                <w:sz w:val="24"/>
                <w:szCs w:val="24"/>
                <w:lang w:val="en-US" w:eastAsia="lt-LT"/>
              </w:rPr>
            </w:pPr>
            <w:r>
              <w:rPr>
                <w:rFonts w:ascii="Times New Roman" w:eastAsia="Times New Roman" w:hAnsi="Times New Roman" w:cs="Times New Roman"/>
                <w:color w:val="000000"/>
                <w:sz w:val="24"/>
                <w:szCs w:val="24"/>
                <w:lang w:val="en-US" w:eastAsia="lt-LT"/>
              </w:rPr>
              <w:t>20.</w:t>
            </w:r>
          </w:p>
        </w:tc>
        <w:tc>
          <w:tcPr>
            <w:tcW w:w="1469" w:type="dxa"/>
            <w:tcBorders>
              <w:top w:val="single" w:sz="4" w:space="0" w:color="auto"/>
              <w:left w:val="nil"/>
              <w:bottom w:val="single" w:sz="4" w:space="0" w:color="auto"/>
              <w:right w:val="single" w:sz="4" w:space="0" w:color="auto"/>
            </w:tcBorders>
            <w:shd w:val="clear" w:color="auto" w:fill="auto"/>
            <w:vAlign w:val="center"/>
          </w:tcPr>
          <w:p w:rsidR="002C30DD" w:rsidRDefault="002C30DD" w:rsidP="004A2656">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2016.09.2</w:t>
            </w:r>
            <w:r w:rsidR="004A2656">
              <w:rPr>
                <w:rFonts w:ascii="Times New Roman" w:eastAsia="Times New Roman" w:hAnsi="Times New Roman" w:cs="Times New Roman"/>
                <w:color w:val="000000"/>
                <w:sz w:val="24"/>
                <w:szCs w:val="24"/>
                <w:lang w:eastAsia="lt-LT"/>
              </w:rPr>
              <w:t>8</w:t>
            </w:r>
          </w:p>
        </w:tc>
        <w:tc>
          <w:tcPr>
            <w:tcW w:w="2784" w:type="dxa"/>
            <w:tcBorders>
              <w:top w:val="single" w:sz="4" w:space="0" w:color="auto"/>
              <w:left w:val="nil"/>
              <w:bottom w:val="single" w:sz="4" w:space="0" w:color="auto"/>
              <w:right w:val="single" w:sz="4" w:space="0" w:color="auto"/>
            </w:tcBorders>
            <w:shd w:val="clear" w:color="auto" w:fill="auto"/>
            <w:vAlign w:val="center"/>
          </w:tcPr>
          <w:p w:rsidR="002C30DD" w:rsidRDefault="002C30DD" w:rsidP="004A2656">
            <w:pPr>
              <w:spacing w:after="0" w:line="360" w:lineRule="auto"/>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Panevėžio savivaldybės el. svetainėje </w:t>
            </w:r>
            <w:hyperlink r:id="rId41" w:history="1">
              <w:r>
                <w:rPr>
                  <w:rStyle w:val="Hipersaitas"/>
                  <w:rFonts w:ascii="Times New Roman" w:eastAsia="Times New Roman" w:hAnsi="Times New Roman" w:cs="Times New Roman"/>
                  <w:sz w:val="24"/>
                  <w:szCs w:val="24"/>
                  <w:lang w:eastAsia="lt-LT"/>
                </w:rPr>
                <w:t>www.panevezys.lt</w:t>
              </w:r>
            </w:hyperlink>
            <w:r>
              <w:rPr>
                <w:rFonts w:ascii="Times New Roman" w:eastAsia="Times New Roman" w:hAnsi="Times New Roman" w:cs="Times New Roman"/>
                <w:color w:val="000000"/>
                <w:sz w:val="24"/>
                <w:szCs w:val="24"/>
                <w:lang w:eastAsia="lt-LT"/>
              </w:rPr>
              <w:t xml:space="preserve">  </w:t>
            </w:r>
            <w:r w:rsidR="004A2656">
              <w:rPr>
                <w:rFonts w:ascii="Times New Roman" w:eastAsia="Times New Roman" w:hAnsi="Times New Roman" w:cs="Times New Roman"/>
                <w:color w:val="000000"/>
                <w:sz w:val="24"/>
                <w:szCs w:val="24"/>
                <w:lang w:eastAsia="lt-LT"/>
              </w:rPr>
              <w:t>atnaujintos strategijos pristatymas</w:t>
            </w:r>
          </w:p>
        </w:tc>
        <w:tc>
          <w:tcPr>
            <w:tcW w:w="3685" w:type="dxa"/>
            <w:tcBorders>
              <w:top w:val="single" w:sz="4" w:space="0" w:color="auto"/>
              <w:left w:val="nil"/>
              <w:bottom w:val="single" w:sz="4" w:space="0" w:color="auto"/>
              <w:right w:val="single" w:sz="4" w:space="0" w:color="auto"/>
            </w:tcBorders>
            <w:shd w:val="clear" w:color="auto" w:fill="auto"/>
            <w:vAlign w:val="center"/>
          </w:tcPr>
          <w:p w:rsidR="002C30DD" w:rsidRDefault="002C30DD">
            <w:pPr>
              <w:spacing w:after="0" w:line="36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Panevėžio bendruomenė</w:t>
            </w:r>
          </w:p>
        </w:tc>
      </w:tr>
    </w:tbl>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Šios  strategijos įgyvendinimo laikotarpiu jau sukurtame PVVG  internetiniame puslapyje bus talpinama vietos projektų pareiškėjams ir vykdytojams aktuali informacija bei informacija apie PVVG veiklą, Strategijos įgyvendinimo eigą ir rezultatus.</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Neapsiribojant tik viešinimo veikla internetinėje svetainėje,  strategijos įgyvendinimo metu taip pat planuojama rengti informacinius renginius, konsultacijas ,kurių metu visi PVVG teritorijos suinteresuoti asmenys bus supažindinami su jau parengta strategija bei dalyvavimo jos įgyvendinime galimybėmis. Taip pat šių renginių metu bus teikiama informacija dėl paraiškų pildymo, aktualių informacijos šaltinių ir kita aktuali informacija.  </w:t>
      </w:r>
    </w:p>
    <w:p w:rsidR="00273D14" w:rsidRDefault="00273D14">
      <w:pPr>
        <w:autoSpaceDE w:val="0"/>
        <w:autoSpaceDN w:val="0"/>
        <w:adjustRightInd w:val="0"/>
        <w:spacing w:after="0" w:line="360" w:lineRule="auto"/>
        <w:ind w:firstLine="851"/>
        <w:jc w:val="both"/>
        <w:rPr>
          <w:rFonts w:ascii="Times New Roman" w:hAnsi="Times New Roman" w:cs="Times New Roman"/>
          <w:sz w:val="24"/>
          <w:szCs w:val="24"/>
        </w:rPr>
        <w:sectPr w:rsidR="00273D14">
          <w:pgSz w:w="11906" w:h="16838"/>
          <w:pgMar w:top="1701" w:right="567" w:bottom="1134" w:left="1701" w:header="567" w:footer="567" w:gutter="0"/>
          <w:cols w:space="1296"/>
          <w:titlePg/>
          <w:docGrid w:linePitch="360"/>
        </w:sectPr>
      </w:pPr>
    </w:p>
    <w:p w:rsidR="00273D14" w:rsidRDefault="00B01C37">
      <w:pPr>
        <w:pStyle w:val="Sraopastraipa1"/>
        <w:spacing w:after="0" w:line="240" w:lineRule="auto"/>
        <w:ind w:left="0"/>
        <w:jc w:val="center"/>
        <w:rPr>
          <w:rFonts w:ascii="Times New Roman" w:eastAsia="Times New Roman" w:hAnsi="Times New Roman" w:cs="Times New Roman"/>
          <w:b/>
          <w:color w:val="C00000"/>
          <w:sz w:val="24"/>
          <w:szCs w:val="24"/>
          <w:lang w:eastAsia="lt-LT"/>
        </w:rPr>
      </w:pPr>
      <w:r>
        <w:rPr>
          <w:rFonts w:ascii="Times New Roman" w:eastAsia="Times New Roman" w:hAnsi="Times New Roman" w:cs="Times New Roman"/>
          <w:b/>
          <w:sz w:val="24"/>
          <w:szCs w:val="24"/>
          <w:lang w:eastAsia="lt-LT"/>
        </w:rPr>
        <w:lastRenderedPageBreak/>
        <w:t>VI SKYRIUS. STRATEGIJOS ĮGYVENDINIMO</w:t>
      </w:r>
      <w:r>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sz w:val="24"/>
          <w:szCs w:val="24"/>
          <w:lang w:eastAsia="lt-LT"/>
        </w:rPr>
        <w:t xml:space="preserve">VEIKSMŲ PLANAS </w:t>
      </w:r>
    </w:p>
    <w:p w:rsidR="00273D14" w:rsidRDefault="00273D14">
      <w:pPr>
        <w:pStyle w:val="Sraopastraipa1"/>
        <w:spacing w:after="0" w:line="240" w:lineRule="auto"/>
        <w:ind w:left="0"/>
        <w:jc w:val="center"/>
        <w:rPr>
          <w:rFonts w:ascii="Times New Roman" w:eastAsia="Times New Roman" w:hAnsi="Times New Roman" w:cs="Times New Roman"/>
          <w:b/>
          <w:sz w:val="24"/>
          <w:szCs w:val="24"/>
          <w:lang w:eastAsia="lt-LT"/>
        </w:rPr>
      </w:pPr>
    </w:p>
    <w:tbl>
      <w:tblPr>
        <w:tblW w:w="15309" w:type="dxa"/>
        <w:tblInd w:w="108" w:type="dxa"/>
        <w:tblLayout w:type="fixed"/>
        <w:tblLook w:val="04A0" w:firstRow="1" w:lastRow="0" w:firstColumn="1" w:lastColumn="0" w:noHBand="0" w:noVBand="1"/>
      </w:tblPr>
      <w:tblGrid>
        <w:gridCol w:w="3116"/>
        <w:gridCol w:w="1133"/>
        <w:gridCol w:w="9"/>
        <w:gridCol w:w="1127"/>
        <w:gridCol w:w="2126"/>
        <w:gridCol w:w="1703"/>
        <w:gridCol w:w="1305"/>
        <w:gridCol w:w="1134"/>
        <w:gridCol w:w="1134"/>
        <w:gridCol w:w="1134"/>
        <w:gridCol w:w="1388"/>
      </w:tblGrid>
      <w:tr w:rsidR="00273D14">
        <w:trPr>
          <w:trHeight w:val="432"/>
          <w:tblHeader/>
        </w:trPr>
        <w:tc>
          <w:tcPr>
            <w:tcW w:w="3116" w:type="dxa"/>
            <w:vMerge w:val="restart"/>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Veiksmo pavadinimas</w:t>
            </w:r>
          </w:p>
        </w:tc>
        <w:tc>
          <w:tcPr>
            <w:tcW w:w="2269" w:type="dxa"/>
            <w:gridSpan w:val="3"/>
            <w:tcBorders>
              <w:top w:val="single" w:sz="4" w:space="0" w:color="auto"/>
              <w:left w:val="nil"/>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Veiksmo įgyvendinimo laikotarpis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Veiksmo rodiklis</w:t>
            </w:r>
          </w:p>
        </w:tc>
        <w:tc>
          <w:tcPr>
            <w:tcW w:w="1703" w:type="dxa"/>
            <w:vMerge w:val="restart"/>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Veiksmo vykdytojas</w:t>
            </w:r>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Veiksmo vykdytojo atrankos principas</w:t>
            </w:r>
          </w:p>
        </w:tc>
        <w:tc>
          <w:tcPr>
            <w:tcW w:w="4790" w:type="dxa"/>
            <w:gridSpan w:val="4"/>
            <w:tcBorders>
              <w:top w:val="single" w:sz="4" w:space="0" w:color="auto"/>
              <w:left w:val="nil"/>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 xml:space="preserve">Lėšų poreikis </w:t>
            </w:r>
            <w:r>
              <w:rPr>
                <w:rFonts w:ascii="Times New Roman" w:hAnsi="Times New Roman" w:cs="Times New Roman"/>
                <w:b/>
                <w:bCs/>
                <w:color w:val="000000"/>
                <w:sz w:val="24"/>
                <w:szCs w:val="24"/>
                <w:lang w:val="en-US" w:eastAsia="lt-LT"/>
              </w:rPr>
              <w:t>,</w:t>
            </w:r>
            <w:r>
              <w:rPr>
                <w:rFonts w:ascii="Times New Roman" w:hAnsi="Times New Roman" w:cs="Times New Roman"/>
                <w:b/>
                <w:bCs/>
                <w:color w:val="000000"/>
                <w:sz w:val="24"/>
                <w:szCs w:val="24"/>
                <w:lang w:eastAsia="lt-LT"/>
              </w:rPr>
              <w:t xml:space="preserve"> </w:t>
            </w:r>
            <w:proofErr w:type="spellStart"/>
            <w:r>
              <w:rPr>
                <w:rFonts w:ascii="Times New Roman" w:hAnsi="Times New Roman" w:cs="Times New Roman"/>
                <w:b/>
                <w:bCs/>
                <w:color w:val="000000"/>
                <w:sz w:val="24"/>
                <w:szCs w:val="24"/>
                <w:lang w:eastAsia="lt-LT"/>
              </w:rPr>
              <w:t>Eur</w:t>
            </w:r>
            <w:proofErr w:type="spellEnd"/>
          </w:p>
        </w:tc>
      </w:tr>
      <w:tr w:rsidR="00273D14">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rFonts w:ascii="Times New Roman" w:hAnsi="Times New Roman" w:cs="Times New Roman"/>
                <w:b/>
                <w:bCs/>
                <w:color w:val="000000"/>
                <w:sz w:val="24"/>
                <w:szCs w:val="24"/>
                <w:lang w:eastAsia="lt-LT"/>
              </w:rPr>
            </w:pPr>
          </w:p>
        </w:tc>
        <w:tc>
          <w:tcPr>
            <w:tcW w:w="1133" w:type="dxa"/>
            <w:vMerge w:val="restart"/>
            <w:tcBorders>
              <w:top w:val="nil"/>
              <w:left w:val="single" w:sz="4" w:space="0" w:color="auto"/>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Pradžia</w:t>
            </w:r>
          </w:p>
        </w:tc>
        <w:tc>
          <w:tcPr>
            <w:tcW w:w="1136" w:type="dxa"/>
            <w:gridSpan w:val="2"/>
            <w:vMerge w:val="restart"/>
            <w:tcBorders>
              <w:top w:val="nil"/>
              <w:left w:val="single" w:sz="4" w:space="0" w:color="auto"/>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Pabaiga</w:t>
            </w:r>
          </w:p>
        </w:tc>
        <w:tc>
          <w:tcPr>
            <w:tcW w:w="2126"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rFonts w:ascii="Times New Roman" w:hAnsi="Times New Roman" w:cs="Times New Roman"/>
                <w:b/>
                <w:bCs/>
                <w:color w:val="000000"/>
                <w:sz w:val="24"/>
                <w:szCs w:val="24"/>
                <w:lang w:eastAsia="lt-LT"/>
              </w:rPr>
            </w:pPr>
          </w:p>
        </w:tc>
        <w:tc>
          <w:tcPr>
            <w:tcW w:w="1703"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rFonts w:ascii="Times New Roman" w:hAnsi="Times New Roman" w:cs="Times New Roman"/>
                <w:b/>
                <w:bCs/>
                <w:color w:val="000000"/>
                <w:sz w:val="24"/>
                <w:szCs w:val="24"/>
                <w:lang w:eastAsia="lt-LT"/>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rFonts w:ascii="Times New Roman" w:hAnsi="Times New Roman" w:cs="Times New Roman"/>
                <w:b/>
                <w:bCs/>
                <w:color w:val="000000"/>
                <w:sz w:val="24"/>
                <w:szCs w:val="24"/>
                <w:lang w:eastAsia="lt-LT"/>
              </w:rPr>
            </w:pPr>
          </w:p>
        </w:tc>
        <w:tc>
          <w:tcPr>
            <w:tcW w:w="4790" w:type="dxa"/>
            <w:gridSpan w:val="4"/>
            <w:tcBorders>
              <w:top w:val="single" w:sz="4" w:space="0" w:color="auto"/>
              <w:left w:val="nil"/>
              <w:bottom w:val="single" w:sz="4" w:space="0" w:color="auto"/>
              <w:right w:val="single" w:sz="4" w:space="0" w:color="auto"/>
            </w:tcBorders>
            <w:shd w:val="clear" w:color="000000" w:fill="FFFFFF"/>
          </w:tcPr>
          <w:p w:rsidR="00273D14" w:rsidRDefault="00B01C37">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Finansavimo šaltinis*</w:t>
            </w:r>
          </w:p>
        </w:tc>
      </w:tr>
      <w:tr w:rsidR="00273D14">
        <w:trPr>
          <w:trHeight w:val="20"/>
          <w:tblHeader/>
        </w:trPr>
        <w:tc>
          <w:tcPr>
            <w:tcW w:w="3116"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b/>
                <w:bCs/>
                <w:color w:val="000000"/>
                <w:lang w:eastAsia="lt-LT"/>
              </w:rPr>
            </w:pPr>
          </w:p>
        </w:tc>
        <w:tc>
          <w:tcPr>
            <w:tcW w:w="1133" w:type="dxa"/>
            <w:vMerge/>
            <w:tcBorders>
              <w:top w:val="nil"/>
              <w:left w:val="single" w:sz="4" w:space="0" w:color="auto"/>
              <w:bottom w:val="single" w:sz="4" w:space="0" w:color="auto"/>
              <w:right w:val="single" w:sz="4" w:space="0" w:color="auto"/>
            </w:tcBorders>
            <w:vAlign w:val="center"/>
          </w:tcPr>
          <w:p w:rsidR="00273D14" w:rsidRDefault="00273D14">
            <w:pPr>
              <w:rPr>
                <w:b/>
                <w:bCs/>
                <w:color w:val="000000"/>
                <w:lang w:eastAsia="lt-LT"/>
              </w:rPr>
            </w:pPr>
          </w:p>
        </w:tc>
        <w:tc>
          <w:tcPr>
            <w:tcW w:w="1136" w:type="dxa"/>
            <w:gridSpan w:val="2"/>
            <w:vMerge/>
            <w:tcBorders>
              <w:top w:val="nil"/>
              <w:left w:val="single" w:sz="4" w:space="0" w:color="auto"/>
              <w:bottom w:val="single" w:sz="4" w:space="0" w:color="auto"/>
              <w:right w:val="single" w:sz="4" w:space="0" w:color="auto"/>
            </w:tcBorders>
            <w:vAlign w:val="center"/>
          </w:tcPr>
          <w:p w:rsidR="00273D14" w:rsidRDefault="00273D14">
            <w:pPr>
              <w:rPr>
                <w:b/>
                <w:bCs/>
                <w:color w:val="000000"/>
                <w:lang w:eastAsia="lt-LT"/>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b/>
                <w:bCs/>
                <w:color w:val="000000"/>
                <w:lang w:eastAsia="lt-LT"/>
              </w:rPr>
            </w:pPr>
          </w:p>
        </w:tc>
        <w:tc>
          <w:tcPr>
            <w:tcW w:w="1703"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b/>
                <w:bCs/>
                <w:color w:val="000000"/>
                <w:lang w:eastAsia="lt-LT"/>
              </w:rPr>
            </w:pPr>
          </w:p>
        </w:tc>
        <w:tc>
          <w:tcPr>
            <w:tcW w:w="1305" w:type="dxa"/>
            <w:vMerge/>
            <w:tcBorders>
              <w:top w:val="single" w:sz="4" w:space="0" w:color="auto"/>
              <w:left w:val="single" w:sz="4" w:space="0" w:color="auto"/>
              <w:bottom w:val="single" w:sz="4" w:space="0" w:color="auto"/>
              <w:right w:val="single" w:sz="4" w:space="0" w:color="auto"/>
            </w:tcBorders>
            <w:vAlign w:val="center"/>
          </w:tcPr>
          <w:p w:rsidR="00273D14" w:rsidRDefault="00273D14">
            <w:pPr>
              <w:rPr>
                <w:b/>
                <w:bCs/>
                <w:color w:val="000000"/>
                <w:lang w:eastAsia="lt-LT"/>
              </w:rPr>
            </w:pPr>
          </w:p>
        </w:tc>
        <w:tc>
          <w:tcPr>
            <w:tcW w:w="1134" w:type="dxa"/>
            <w:tcBorders>
              <w:top w:val="nil"/>
              <w:left w:val="nil"/>
              <w:bottom w:val="single" w:sz="4" w:space="0" w:color="auto"/>
              <w:right w:val="single" w:sz="4" w:space="0" w:color="auto"/>
            </w:tcBorders>
            <w:shd w:val="clear" w:color="000000" w:fill="FFFFFF"/>
          </w:tcPr>
          <w:p w:rsidR="00273D14" w:rsidRDefault="00B01C37">
            <w:pPr>
              <w:jc w:val="center"/>
              <w:rPr>
                <w:b/>
                <w:bCs/>
                <w:color w:val="000000"/>
                <w:lang w:eastAsia="lt-LT"/>
              </w:rPr>
            </w:pPr>
            <w:r>
              <w:rPr>
                <w:b/>
                <w:bCs/>
                <w:color w:val="000000"/>
                <w:lang w:eastAsia="lt-LT"/>
              </w:rPr>
              <w:t>Iš viso:</w:t>
            </w:r>
          </w:p>
        </w:tc>
        <w:tc>
          <w:tcPr>
            <w:tcW w:w="1134" w:type="dxa"/>
            <w:tcBorders>
              <w:top w:val="nil"/>
              <w:left w:val="nil"/>
              <w:bottom w:val="single" w:sz="4" w:space="0" w:color="auto"/>
              <w:right w:val="single" w:sz="4" w:space="0" w:color="auto"/>
            </w:tcBorders>
            <w:shd w:val="clear" w:color="000000" w:fill="FFFFFF"/>
          </w:tcPr>
          <w:p w:rsidR="00273D14" w:rsidRDefault="00B01C37">
            <w:pPr>
              <w:jc w:val="center"/>
              <w:rPr>
                <w:b/>
                <w:bCs/>
                <w:color w:val="000000"/>
                <w:lang w:eastAsia="lt-LT"/>
              </w:rPr>
            </w:pPr>
            <w:r>
              <w:rPr>
                <w:b/>
                <w:bCs/>
                <w:color w:val="000000"/>
                <w:lang w:eastAsia="lt-LT"/>
              </w:rPr>
              <w:t>SB</w:t>
            </w:r>
          </w:p>
        </w:tc>
        <w:tc>
          <w:tcPr>
            <w:tcW w:w="1134" w:type="dxa"/>
            <w:tcBorders>
              <w:top w:val="nil"/>
              <w:left w:val="nil"/>
              <w:bottom w:val="single" w:sz="4" w:space="0" w:color="auto"/>
              <w:right w:val="single" w:sz="4" w:space="0" w:color="auto"/>
            </w:tcBorders>
            <w:shd w:val="clear" w:color="000000" w:fill="FFFFFF"/>
          </w:tcPr>
          <w:p w:rsidR="00273D14" w:rsidRDefault="00B01C37">
            <w:pPr>
              <w:jc w:val="center"/>
              <w:rPr>
                <w:b/>
                <w:bCs/>
                <w:color w:val="000000"/>
                <w:lang w:eastAsia="lt-LT"/>
              </w:rPr>
            </w:pPr>
            <w:r>
              <w:rPr>
                <w:b/>
                <w:bCs/>
                <w:color w:val="000000"/>
                <w:lang w:eastAsia="lt-LT"/>
              </w:rPr>
              <w:t>VB</w:t>
            </w:r>
          </w:p>
        </w:tc>
        <w:tc>
          <w:tcPr>
            <w:tcW w:w="1388" w:type="dxa"/>
            <w:tcBorders>
              <w:top w:val="nil"/>
              <w:left w:val="nil"/>
              <w:bottom w:val="single" w:sz="4" w:space="0" w:color="auto"/>
              <w:right w:val="single" w:sz="4" w:space="0" w:color="auto"/>
            </w:tcBorders>
            <w:shd w:val="clear" w:color="000000" w:fill="FFFFFF"/>
          </w:tcPr>
          <w:p w:rsidR="00273D14" w:rsidRDefault="00B01C37">
            <w:pPr>
              <w:jc w:val="center"/>
              <w:rPr>
                <w:b/>
                <w:bCs/>
                <w:color w:val="000000"/>
                <w:lang w:eastAsia="lt-LT"/>
              </w:rPr>
            </w:pPr>
            <w:r>
              <w:rPr>
                <w:b/>
                <w:bCs/>
                <w:color w:val="000000"/>
                <w:lang w:eastAsia="lt-LT"/>
              </w:rPr>
              <w:t>ES</w:t>
            </w:r>
          </w:p>
        </w:tc>
      </w:tr>
      <w:tr w:rsidR="00273D14">
        <w:trPr>
          <w:trHeight w:val="345"/>
        </w:trPr>
        <w:tc>
          <w:tcPr>
            <w:tcW w:w="15309" w:type="dxa"/>
            <w:gridSpan w:val="11"/>
            <w:tcBorders>
              <w:top w:val="nil"/>
              <w:left w:val="single" w:sz="4" w:space="0" w:color="auto"/>
              <w:bottom w:val="single" w:sz="4" w:space="0" w:color="auto"/>
              <w:right w:val="single" w:sz="4" w:space="0" w:color="auto"/>
            </w:tcBorders>
            <w:shd w:val="clear" w:color="000000" w:fill="FFFFFF"/>
          </w:tcPr>
          <w:p w:rsidR="00273D14" w:rsidRDefault="00B01C37">
            <w:pPr>
              <w:rPr>
                <w:b/>
                <w:bCs/>
                <w:color w:val="000000"/>
                <w:lang w:eastAsia="lt-LT"/>
              </w:rPr>
            </w:pPr>
            <w:r>
              <w:rPr>
                <w:b/>
                <w:bCs/>
                <w:color w:val="000000"/>
                <w:lang w:eastAsia="lt-LT"/>
              </w:rPr>
              <w:t xml:space="preserve">1 tikslas. </w:t>
            </w:r>
            <w:proofErr w:type="spellStart"/>
            <w:r>
              <w:rPr>
                <w:rFonts w:ascii="Times New Roman" w:hAnsi="Times New Roman" w:cs="Times New Roman"/>
                <w:b/>
                <w:bCs/>
                <w:color w:val="000000"/>
                <w:sz w:val="24"/>
                <w:szCs w:val="24"/>
                <w:lang w:val="en-US" w:eastAsia="lt-LT"/>
              </w:rPr>
              <w:t>Mažinti</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vietos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plėtros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strategijos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įgyvendinimo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teritorijos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gyventojų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socialinę</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atskirtį</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pasitelkiant</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vietos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bendruomenę</w:t>
            </w:r>
            <w:proofErr w:type="spellEnd"/>
            <w:r>
              <w:rPr>
                <w:b/>
                <w:bCs/>
                <w:color w:val="000000"/>
                <w:lang w:val="en-US" w:eastAsia="lt-LT"/>
              </w:rPr>
              <w:t xml:space="preserve"> </w:t>
            </w:r>
          </w:p>
        </w:tc>
      </w:tr>
      <w:tr w:rsidR="00273D14">
        <w:trPr>
          <w:trHeight w:val="360"/>
        </w:trPr>
        <w:tc>
          <w:tcPr>
            <w:tcW w:w="15309" w:type="dxa"/>
            <w:gridSpan w:val="11"/>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rPr>
                <w:b/>
                <w:bCs/>
                <w:color w:val="000000"/>
                <w:lang w:eastAsia="lt-LT"/>
              </w:rPr>
            </w:pPr>
            <w:r>
              <w:rPr>
                <w:b/>
                <w:bCs/>
                <w:color w:val="000000"/>
                <w:lang w:eastAsia="lt-LT"/>
              </w:rPr>
              <w:t xml:space="preserve">1.1 uždavinys. </w:t>
            </w:r>
            <w:r>
              <w:rPr>
                <w:b/>
                <w:bCs/>
                <w:color w:val="000000"/>
                <w:lang w:val="en-US" w:eastAsia="lt-LT"/>
              </w:rPr>
              <w:t xml:space="preserve">Suteikti </w:t>
            </w:r>
            <w:proofErr w:type="spellStart"/>
            <w:r>
              <w:rPr>
                <w:b/>
                <w:bCs/>
                <w:color w:val="000000"/>
                <w:lang w:val="en-US" w:eastAsia="lt-LT"/>
              </w:rPr>
              <w:t>socialines</w:t>
            </w:r>
            <w:proofErr w:type="spellEnd"/>
            <w:r>
              <w:rPr>
                <w:b/>
                <w:bCs/>
                <w:color w:val="000000"/>
                <w:lang w:val="en-US" w:eastAsia="lt-LT"/>
              </w:rPr>
              <w:t xml:space="preserve"> </w:t>
            </w:r>
            <w:proofErr w:type="spellStart"/>
            <w:r>
              <w:rPr>
                <w:b/>
                <w:bCs/>
                <w:color w:val="000000"/>
                <w:lang w:val="en-US" w:eastAsia="lt-LT"/>
              </w:rPr>
              <w:t>paslaugas</w:t>
            </w:r>
            <w:proofErr w:type="spellEnd"/>
            <w:r>
              <w:rPr>
                <w:b/>
                <w:bCs/>
                <w:color w:val="000000"/>
                <w:lang w:val="en-US" w:eastAsia="lt-LT"/>
              </w:rPr>
              <w:t xml:space="preserve"> </w:t>
            </w:r>
            <w:proofErr w:type="spellStart"/>
            <w:r>
              <w:rPr>
                <w:b/>
                <w:bCs/>
                <w:color w:val="000000"/>
                <w:lang w:val="en-US" w:eastAsia="lt-LT"/>
              </w:rPr>
              <w:t>socialinę</w:t>
            </w:r>
            <w:proofErr w:type="spellEnd"/>
            <w:r>
              <w:rPr>
                <w:b/>
                <w:bCs/>
                <w:color w:val="000000"/>
                <w:lang w:val="en-US" w:eastAsia="lt-LT"/>
              </w:rPr>
              <w:t xml:space="preserve"> </w:t>
            </w:r>
            <w:proofErr w:type="spellStart"/>
            <w:r>
              <w:rPr>
                <w:b/>
                <w:bCs/>
                <w:color w:val="000000"/>
                <w:lang w:val="en-US" w:eastAsia="lt-LT"/>
              </w:rPr>
              <w:t>askirtį</w:t>
            </w:r>
            <w:proofErr w:type="spellEnd"/>
            <w:r>
              <w:rPr>
                <w:b/>
                <w:bCs/>
                <w:color w:val="000000"/>
                <w:lang w:val="en-US" w:eastAsia="lt-LT"/>
              </w:rPr>
              <w:t xml:space="preserve"> </w:t>
            </w:r>
            <w:proofErr w:type="spellStart"/>
            <w:r>
              <w:rPr>
                <w:b/>
                <w:bCs/>
                <w:color w:val="000000"/>
                <w:lang w:val="en-US" w:eastAsia="lt-LT"/>
              </w:rPr>
              <w:t>patiriantiens</w:t>
            </w:r>
            <w:proofErr w:type="spellEnd"/>
            <w:r>
              <w:rPr>
                <w:b/>
                <w:bCs/>
                <w:color w:val="000000"/>
                <w:lang w:val="en-US" w:eastAsia="lt-LT"/>
              </w:rPr>
              <w:t xml:space="preserve"> </w:t>
            </w:r>
            <w:proofErr w:type="spellStart"/>
            <w:r>
              <w:rPr>
                <w:b/>
                <w:bCs/>
                <w:color w:val="000000"/>
                <w:lang w:val="en-US" w:eastAsia="lt-LT"/>
              </w:rPr>
              <w:t>darbingų</w:t>
            </w:r>
            <w:proofErr w:type="spellEnd"/>
            <w:r>
              <w:rPr>
                <w:b/>
                <w:bCs/>
                <w:color w:val="000000"/>
                <w:lang w:val="en-US" w:eastAsia="lt-LT"/>
              </w:rPr>
              <w:t xml:space="preserve"> </w:t>
            </w:r>
            <w:proofErr w:type="spellStart"/>
            <w:r>
              <w:rPr>
                <w:b/>
                <w:bCs/>
                <w:color w:val="000000"/>
                <w:lang w:val="en-US" w:eastAsia="lt-LT"/>
              </w:rPr>
              <w:t>gyventojų</w:t>
            </w:r>
            <w:proofErr w:type="spellEnd"/>
            <w:r>
              <w:rPr>
                <w:b/>
                <w:bCs/>
                <w:color w:val="000000"/>
                <w:lang w:val="en-US" w:eastAsia="lt-LT"/>
              </w:rPr>
              <w:t xml:space="preserve"> </w:t>
            </w:r>
            <w:proofErr w:type="spellStart"/>
            <w:r>
              <w:rPr>
                <w:b/>
                <w:bCs/>
                <w:color w:val="000000"/>
                <w:lang w:val="en-US" w:eastAsia="lt-LT"/>
              </w:rPr>
              <w:t>šeimos</w:t>
            </w:r>
            <w:proofErr w:type="spellEnd"/>
            <w:r>
              <w:rPr>
                <w:b/>
                <w:bCs/>
                <w:color w:val="000000"/>
                <w:lang w:val="en-US" w:eastAsia="lt-LT"/>
              </w:rPr>
              <w:t xml:space="preserve"> </w:t>
            </w:r>
            <w:proofErr w:type="spellStart"/>
            <w:r>
              <w:rPr>
                <w:b/>
                <w:bCs/>
                <w:color w:val="000000"/>
                <w:lang w:val="en-US" w:eastAsia="lt-LT"/>
              </w:rPr>
              <w:t>nariams</w:t>
            </w:r>
            <w:proofErr w:type="spellEnd"/>
            <w:r>
              <w:rPr>
                <w:b/>
                <w:bCs/>
                <w:color w:val="000000"/>
                <w:lang w:val="en-US" w:eastAsia="lt-LT"/>
              </w:rPr>
              <w:t xml:space="preserve"> </w:t>
            </w:r>
          </w:p>
        </w:tc>
      </w:tr>
      <w:tr w:rsidR="00273D14">
        <w:trPr>
          <w:trHeight w:val="1650"/>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rsidP="00C80774">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1.1.1. </w:t>
            </w:r>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Specialiųjų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paslaugų</w:t>
            </w:r>
            <w:proofErr w:type="spellEnd"/>
            <w:r>
              <w:rPr>
                <w:rFonts w:ascii="Times New Roman" w:hAnsi="Times New Roman" w:cs="Times New Roman"/>
                <w:sz w:val="24"/>
                <w:szCs w:val="24"/>
                <w:lang w:val="en-US" w:eastAsia="lt-LT"/>
              </w:rPr>
              <w:t xml:space="preserve"> ( </w:t>
            </w:r>
            <w:proofErr w:type="spellStart"/>
            <w:r w:rsidR="00C80774">
              <w:rPr>
                <w:rFonts w:ascii="Times New Roman" w:hAnsi="Times New Roman" w:cs="Times New Roman"/>
                <w:sz w:val="24"/>
                <w:szCs w:val="24"/>
                <w:lang w:val="en-US" w:eastAsia="lt-LT"/>
              </w:rPr>
              <w:t>s</w:t>
            </w:r>
            <w:r>
              <w:rPr>
                <w:rFonts w:ascii="Times New Roman" w:hAnsi="Times New Roman" w:cs="Times New Roman"/>
                <w:sz w:val="24"/>
                <w:szCs w:val="24"/>
                <w:lang w:val="en-US" w:eastAsia="lt-LT"/>
              </w:rPr>
              <w:t>ocialinės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priežiūros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globos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darbingų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gyventojų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šeimos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nariams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vaikams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suaugusiems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dėl</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ligos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neįgalumo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kitų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priežąsčių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teikimas</w:t>
            </w:r>
            <w:proofErr w:type="spellEnd"/>
            <w:r w:rsidR="00A12C2A">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pasitelkiant</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savanorius</w:t>
            </w:r>
            <w:proofErr w:type="spellEnd"/>
          </w:p>
        </w:tc>
        <w:tc>
          <w:tcPr>
            <w:tcW w:w="1142" w:type="dxa"/>
            <w:gridSpan w:val="2"/>
            <w:tcBorders>
              <w:top w:val="nil"/>
              <w:left w:val="nil"/>
              <w:bottom w:val="single" w:sz="4" w:space="0" w:color="auto"/>
              <w:right w:val="single" w:sz="4" w:space="0" w:color="auto"/>
            </w:tcBorders>
            <w:shd w:val="clear" w:color="auto" w:fill="auto"/>
          </w:tcPr>
          <w:p w:rsidR="00273D14" w:rsidRDefault="00B01C37">
            <w:pPr>
              <w:rPr>
                <w:lang w:eastAsia="lt-LT"/>
              </w:rPr>
            </w:pPr>
            <w:r>
              <w:rPr>
                <w:lang w:eastAsia="lt-LT"/>
              </w:rPr>
              <w:t xml:space="preserve">2017 m. </w:t>
            </w:r>
            <w:proofErr w:type="spellStart"/>
            <w:r>
              <w:rPr>
                <w:lang w:val="en-US" w:eastAsia="lt-LT"/>
              </w:rPr>
              <w:t>spalio</w:t>
            </w:r>
            <w:proofErr w:type="spellEnd"/>
            <w:r>
              <w:rPr>
                <w:lang w:val="en-US" w:eastAsia="lt-LT"/>
              </w:rPr>
              <w:t xml:space="preserve"> </w:t>
            </w:r>
            <w:r>
              <w:rPr>
                <w:lang w:eastAsia="lt-LT"/>
              </w:rPr>
              <w:t xml:space="preserve">1 d. </w:t>
            </w:r>
          </w:p>
        </w:tc>
        <w:tc>
          <w:tcPr>
            <w:tcW w:w="1127" w:type="dxa"/>
            <w:tcBorders>
              <w:top w:val="nil"/>
              <w:left w:val="nil"/>
              <w:bottom w:val="single" w:sz="4" w:space="0" w:color="auto"/>
              <w:right w:val="single" w:sz="4" w:space="0" w:color="auto"/>
            </w:tcBorders>
            <w:shd w:val="clear" w:color="auto" w:fill="auto"/>
          </w:tcPr>
          <w:p w:rsidR="00273D14" w:rsidRDefault="00B01C37">
            <w:pPr>
              <w:rPr>
                <w:lang w:eastAsia="lt-LT"/>
              </w:rPr>
            </w:pPr>
            <w:r>
              <w:rPr>
                <w:lang w:eastAsia="lt-LT"/>
              </w:rPr>
              <w:t>20</w:t>
            </w:r>
            <w:r>
              <w:rPr>
                <w:lang w:val="en-US" w:eastAsia="lt-LT"/>
              </w:rPr>
              <w:t>21</w:t>
            </w:r>
            <w:r>
              <w:rPr>
                <w:lang w:eastAsia="lt-LT"/>
              </w:rPr>
              <w:t xml:space="preserve"> m. </w:t>
            </w:r>
            <w:proofErr w:type="spellStart"/>
            <w:r>
              <w:rPr>
                <w:lang w:val="en-US" w:eastAsia="lt-LT"/>
              </w:rPr>
              <w:t>gruodžio</w:t>
            </w:r>
            <w:proofErr w:type="spellEnd"/>
            <w:r>
              <w:rPr>
                <w:lang w:val="en-US" w:eastAsia="lt-LT"/>
              </w:rPr>
              <w:t xml:space="preserve"> 1 d</w:t>
            </w:r>
            <w:r>
              <w:rPr>
                <w:lang w:eastAsia="lt-LT"/>
              </w:rPr>
              <w:t>.</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lang w:val="en-US" w:eastAsia="lt-LT"/>
              </w:rPr>
            </w:pPr>
            <w:r>
              <w:rPr>
                <w:rFonts w:ascii="Times New Roman" w:hAnsi="Times New Roman" w:cs="Times New Roman"/>
                <w:color w:val="000000"/>
                <w:lang w:eastAsia="lt-LT"/>
              </w:rPr>
              <w:t xml:space="preserve">Socialinės paslaugos suteiktos ne mažiau kaip </w:t>
            </w:r>
            <w:r>
              <w:rPr>
                <w:rFonts w:ascii="Times New Roman" w:hAnsi="Times New Roman" w:cs="Times New Roman"/>
                <w:color w:val="000000"/>
                <w:lang w:val="en-US" w:eastAsia="lt-LT"/>
              </w:rPr>
              <w:t>6</w:t>
            </w:r>
            <w:r>
              <w:rPr>
                <w:rFonts w:ascii="Times New Roman" w:hAnsi="Times New Roman" w:cs="Times New Roman"/>
                <w:color w:val="000000"/>
                <w:lang w:eastAsia="lt-LT"/>
              </w:rPr>
              <w:t xml:space="preserve">0  šeimų narių. Parengta </w:t>
            </w:r>
            <w:proofErr w:type="spellStart"/>
            <w:r>
              <w:rPr>
                <w:rFonts w:ascii="Times New Roman" w:hAnsi="Times New Roman" w:cs="Times New Roman"/>
                <w:color w:val="000000"/>
                <w:lang w:val="en-US" w:eastAsia="lt-LT"/>
              </w:rPr>
              <w:t>ir</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įtraukta</w:t>
            </w:r>
            <w:proofErr w:type="spellEnd"/>
            <w:r>
              <w:rPr>
                <w:rFonts w:ascii="Times New Roman" w:hAnsi="Times New Roman" w:cs="Times New Roman"/>
                <w:color w:val="000000"/>
                <w:lang w:val="en-US" w:eastAsia="lt-LT"/>
              </w:rPr>
              <w:t xml:space="preserve"> į </w:t>
            </w:r>
            <w:proofErr w:type="spellStart"/>
            <w:r>
              <w:rPr>
                <w:rFonts w:ascii="Times New Roman" w:hAnsi="Times New Roman" w:cs="Times New Roman"/>
                <w:color w:val="000000"/>
                <w:lang w:val="en-US" w:eastAsia="lt-LT"/>
              </w:rPr>
              <w:t>paslaugų</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teikimą</w:t>
            </w:r>
            <w:proofErr w:type="spellEnd"/>
            <w:r>
              <w:rPr>
                <w:rFonts w:ascii="Times New Roman" w:hAnsi="Times New Roman" w:cs="Times New Roman"/>
                <w:color w:val="000000"/>
                <w:lang w:val="en-US" w:eastAsia="lt-LT"/>
              </w:rPr>
              <w:t xml:space="preserve"> </w:t>
            </w:r>
            <w:r>
              <w:rPr>
                <w:rFonts w:ascii="Times New Roman" w:hAnsi="Times New Roman" w:cs="Times New Roman"/>
                <w:color w:val="000000"/>
                <w:lang w:eastAsia="lt-LT"/>
              </w:rPr>
              <w:t xml:space="preserve">ne mažiau kaip </w:t>
            </w:r>
            <w:r>
              <w:rPr>
                <w:rFonts w:ascii="Times New Roman" w:hAnsi="Times New Roman" w:cs="Times New Roman"/>
                <w:color w:val="000000"/>
                <w:lang w:val="en-US" w:eastAsia="lt-LT"/>
              </w:rPr>
              <w:t>12</w:t>
            </w:r>
            <w:r>
              <w:rPr>
                <w:rFonts w:ascii="Times New Roman" w:hAnsi="Times New Roman" w:cs="Times New Roman"/>
                <w:color w:val="000000"/>
                <w:lang w:eastAsia="lt-LT"/>
              </w:rPr>
              <w:t xml:space="preserve"> savanorių.</w:t>
            </w:r>
          </w:p>
          <w:p w:rsidR="00273D14" w:rsidRDefault="00273D14">
            <w:pPr>
              <w:rPr>
                <w:rFonts w:ascii="Times New Roman" w:hAnsi="Times New Roman" w:cs="Times New Roman"/>
                <w:color w:val="000000"/>
                <w:lang w:val="en-US" w:eastAsia="lt-LT"/>
              </w:rPr>
            </w:pP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lang w:eastAsia="lt-LT"/>
              </w:rPr>
            </w:pPr>
            <w:proofErr w:type="spellStart"/>
            <w:r>
              <w:rPr>
                <w:rFonts w:ascii="Times New Roman" w:hAnsi="Times New Roman" w:cs="Times New Roman"/>
                <w:color w:val="000000"/>
                <w:lang w:val="en-US" w:eastAsia="lt-LT"/>
              </w:rPr>
              <w:t>Viešieji</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ir</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privatūs</w:t>
            </w:r>
            <w:proofErr w:type="spellEnd"/>
            <w:r>
              <w:rPr>
                <w:rFonts w:ascii="Times New Roman" w:hAnsi="Times New Roman" w:cs="Times New Roman"/>
                <w:color w:val="000000"/>
                <w:lang w:val="en-US" w:eastAsia="lt-LT"/>
              </w:rPr>
              <w:t xml:space="preserve"> j</w:t>
            </w:r>
            <w:proofErr w:type="spellStart"/>
            <w:r>
              <w:rPr>
                <w:rFonts w:ascii="Times New Roman" w:hAnsi="Times New Roman" w:cs="Times New Roman"/>
                <w:color w:val="000000"/>
                <w:lang w:eastAsia="lt-LT"/>
              </w:rPr>
              <w:t>uridiniai</w:t>
            </w:r>
            <w:proofErr w:type="spellEnd"/>
            <w:r>
              <w:rPr>
                <w:rFonts w:ascii="Times New Roman" w:hAnsi="Times New Roman" w:cs="Times New Roman"/>
                <w:color w:val="000000"/>
                <w:lang w:eastAsia="lt-LT"/>
              </w:rPr>
              <w:t xml:space="preserve"> asmenys, kuri</w:t>
            </w:r>
            <w:r>
              <w:rPr>
                <w:rFonts w:ascii="Times New Roman" w:hAnsi="Times New Roman" w:cs="Times New Roman"/>
                <w:color w:val="000000"/>
                <w:lang w:val="en-US" w:eastAsia="lt-LT"/>
              </w:rPr>
              <w:t xml:space="preserve">e </w:t>
            </w:r>
            <w:proofErr w:type="spellStart"/>
            <w:r>
              <w:rPr>
                <w:rFonts w:ascii="Times New Roman" w:hAnsi="Times New Roman" w:cs="Times New Roman"/>
                <w:color w:val="000000"/>
                <w:lang w:val="en-US" w:eastAsia="lt-LT"/>
              </w:rPr>
              <w:t>veiklą</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vykdo</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Strategijos</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įgyvendinimo</w:t>
            </w:r>
            <w:proofErr w:type="spellEnd"/>
            <w:r>
              <w:rPr>
                <w:rFonts w:ascii="Times New Roman" w:hAnsi="Times New Roman" w:cs="Times New Roman"/>
                <w:color w:val="000000"/>
                <w:lang w:val="en-US" w:eastAsia="lt-LT"/>
              </w:rPr>
              <w:t xml:space="preserve"> </w:t>
            </w:r>
            <w:proofErr w:type="spellStart"/>
            <w:r>
              <w:rPr>
                <w:rFonts w:ascii="Times New Roman" w:hAnsi="Times New Roman" w:cs="Times New Roman"/>
                <w:color w:val="000000"/>
                <w:lang w:val="en-US" w:eastAsia="lt-LT"/>
              </w:rPr>
              <w:t>teritorijoje</w:t>
            </w:r>
            <w:proofErr w:type="spellEnd"/>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lang w:eastAsia="lt-LT"/>
              </w:rPr>
            </w:pPr>
            <w:r>
              <w:rPr>
                <w:rFonts w:ascii="Times New Roman" w:hAnsi="Times New Roman" w:cs="Times New Roman"/>
                <w:color w:val="000000"/>
                <w:lang w:eastAsia="lt-LT"/>
              </w:rPr>
              <w:t>Konkursas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6660,0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76500,0</w:t>
            </w:r>
          </w:p>
        </w:tc>
      </w:tr>
      <w:tr w:rsidR="00273D14">
        <w:trPr>
          <w:trHeight w:val="1740"/>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rsidP="00875146">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1.1.2. </w:t>
            </w:r>
            <w:proofErr w:type="spellStart"/>
            <w:r>
              <w:rPr>
                <w:rFonts w:ascii="Times New Roman" w:hAnsi="Times New Roman" w:cs="Times New Roman"/>
                <w:sz w:val="24"/>
                <w:szCs w:val="24"/>
                <w:lang w:val="en-US" w:eastAsia="lt-LT"/>
              </w:rPr>
              <w:t>Bendrųjų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asmeninės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higienos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priežiūros</w:t>
            </w:r>
            <w:proofErr w:type="spellEnd"/>
            <w:r>
              <w:rPr>
                <w:rFonts w:ascii="Times New Roman" w:hAnsi="Times New Roman" w:cs="Times New Roman"/>
                <w:sz w:val="24"/>
                <w:szCs w:val="24"/>
                <w:lang w:val="en-US" w:eastAsia="lt-LT"/>
              </w:rPr>
              <w:t xml:space="preserve"> , </w:t>
            </w:r>
            <w:proofErr w:type="spellStart"/>
            <w:r>
              <w:rPr>
                <w:rFonts w:ascii="Times New Roman" w:hAnsi="Times New Roman" w:cs="Times New Roman"/>
                <w:sz w:val="24"/>
                <w:szCs w:val="24"/>
                <w:lang w:val="en-US" w:eastAsia="lt-LT"/>
              </w:rPr>
              <w:t>tranportavimo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organizavimo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socioku</w:t>
            </w:r>
            <w:r w:rsidR="00C80774">
              <w:rPr>
                <w:rFonts w:ascii="Times New Roman" w:hAnsi="Times New Roman" w:cs="Times New Roman"/>
                <w:sz w:val="24"/>
                <w:szCs w:val="24"/>
                <w:lang w:val="en-US" w:eastAsia="lt-LT"/>
              </w:rPr>
              <w:t>l</w:t>
            </w:r>
            <w:r>
              <w:rPr>
                <w:rFonts w:ascii="Times New Roman" w:hAnsi="Times New Roman" w:cs="Times New Roman"/>
                <w:sz w:val="24"/>
                <w:szCs w:val="24"/>
                <w:lang w:val="en-US" w:eastAsia="lt-LT"/>
              </w:rPr>
              <w:t>tūrinės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kit</w:t>
            </w:r>
            <w:r w:rsidR="00875146">
              <w:rPr>
                <w:rFonts w:ascii="Times New Roman" w:hAnsi="Times New Roman" w:cs="Times New Roman"/>
                <w:sz w:val="24"/>
                <w:szCs w:val="24"/>
                <w:lang w:val="en-US" w:eastAsia="lt-LT"/>
              </w:rPr>
              <w:t>ų</w:t>
            </w:r>
            <w:proofErr w:type="spellEnd"/>
            <w:r>
              <w:rPr>
                <w:rFonts w:ascii="Times New Roman" w:hAnsi="Times New Roman" w:cs="Times New Roman"/>
                <w:sz w:val="24"/>
                <w:szCs w:val="24"/>
                <w:lang w:val="en-US" w:eastAsia="lt-LT"/>
              </w:rPr>
              <w:t xml:space="preserve"> )</w:t>
            </w:r>
            <w:r w:rsidR="00C80774">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teikimas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socialinę</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atskirtį</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patiriantiems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darbingiems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lastRenderedPageBreak/>
              <w:t>senyvo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amžiaus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asmenims</w:t>
            </w:r>
            <w:proofErr w:type="spellEnd"/>
            <w:r>
              <w:rPr>
                <w:rFonts w:ascii="Times New Roman" w:hAnsi="Times New Roman" w:cs="Times New Roman"/>
                <w:sz w:val="24"/>
                <w:szCs w:val="24"/>
                <w:lang w:val="en-US" w:eastAsia="lt-LT"/>
              </w:rPr>
              <w:t xml:space="preserve"> , </w:t>
            </w:r>
            <w:proofErr w:type="spellStart"/>
            <w:r>
              <w:rPr>
                <w:rFonts w:ascii="Times New Roman" w:hAnsi="Times New Roman" w:cs="Times New Roman"/>
                <w:sz w:val="24"/>
                <w:szCs w:val="24"/>
                <w:lang w:val="en-US" w:eastAsia="lt-LT"/>
              </w:rPr>
              <w:t>pasitelkiant</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savanorius</w:t>
            </w:r>
            <w:proofErr w:type="spellEnd"/>
          </w:p>
        </w:tc>
        <w:tc>
          <w:tcPr>
            <w:tcW w:w="1142"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 xml:space="preserve">2017 m. </w:t>
            </w:r>
            <w:proofErr w:type="spellStart"/>
            <w:r>
              <w:rPr>
                <w:rFonts w:ascii="Times New Roman" w:hAnsi="Times New Roman" w:cs="Times New Roman"/>
                <w:sz w:val="24"/>
                <w:szCs w:val="24"/>
                <w:lang w:val="en-US" w:eastAsia="lt-LT"/>
              </w:rPr>
              <w:t>liepos</w:t>
            </w:r>
            <w:proofErr w:type="spellEnd"/>
            <w:r>
              <w:rPr>
                <w:rFonts w:ascii="Times New Roman" w:hAnsi="Times New Roman" w:cs="Times New Roman"/>
                <w:sz w:val="24"/>
                <w:szCs w:val="24"/>
                <w:lang w:val="en-US" w:eastAsia="lt-LT"/>
              </w:rPr>
              <w:t xml:space="preserve"> </w:t>
            </w:r>
            <w:r>
              <w:rPr>
                <w:rFonts w:ascii="Times New Roman" w:hAnsi="Times New Roman" w:cs="Times New Roman"/>
                <w:sz w:val="24"/>
                <w:szCs w:val="24"/>
                <w:lang w:eastAsia="lt-LT"/>
              </w:rPr>
              <w:t>1 d.</w:t>
            </w:r>
          </w:p>
        </w:tc>
        <w:tc>
          <w:tcPr>
            <w:tcW w:w="1127"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2022 m. </w:t>
            </w:r>
            <w:proofErr w:type="spellStart"/>
            <w:r>
              <w:rPr>
                <w:rFonts w:ascii="Times New Roman" w:hAnsi="Times New Roman" w:cs="Times New Roman"/>
                <w:color w:val="000000"/>
                <w:sz w:val="24"/>
                <w:szCs w:val="24"/>
                <w:lang w:val="en-US" w:eastAsia="lt-LT"/>
              </w:rPr>
              <w:t>rugsėjo</w:t>
            </w:r>
            <w:proofErr w:type="spellEnd"/>
            <w:r>
              <w:rPr>
                <w:rFonts w:ascii="Times New Roman" w:hAnsi="Times New Roman" w:cs="Times New Roman"/>
                <w:color w:val="000000"/>
                <w:sz w:val="24"/>
                <w:szCs w:val="24"/>
                <w:lang w:val="en-US" w:eastAsia="lt-LT"/>
              </w:rPr>
              <w:t xml:space="preserve"> 1 d</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val="en-US" w:eastAsia="lt-LT"/>
              </w:rPr>
            </w:pPr>
            <w:r>
              <w:rPr>
                <w:rFonts w:ascii="Times New Roman" w:hAnsi="Times New Roman" w:cs="Times New Roman"/>
                <w:color w:val="000000"/>
                <w:sz w:val="24"/>
                <w:szCs w:val="24"/>
                <w:lang w:eastAsia="lt-LT"/>
              </w:rPr>
              <w:t xml:space="preserve">Socialinės paslaugos suteiktos ne mažiau kaip </w:t>
            </w:r>
            <w:r>
              <w:rPr>
                <w:rFonts w:ascii="Times New Roman" w:hAnsi="Times New Roman" w:cs="Times New Roman"/>
                <w:color w:val="000000"/>
                <w:sz w:val="24"/>
                <w:szCs w:val="24"/>
                <w:lang w:val="en-US" w:eastAsia="lt-LT"/>
              </w:rPr>
              <w:t>90</w:t>
            </w:r>
            <w:r>
              <w:rPr>
                <w:rFonts w:ascii="Times New Roman" w:hAnsi="Times New Roman" w:cs="Times New Roman"/>
                <w:color w:val="000000"/>
                <w:sz w:val="24"/>
                <w:szCs w:val="24"/>
                <w:lang w:eastAsia="lt-LT"/>
              </w:rPr>
              <w:t xml:space="preserve"> </w:t>
            </w:r>
            <w:proofErr w:type="spellStart"/>
            <w:r>
              <w:rPr>
                <w:rFonts w:ascii="Times New Roman" w:hAnsi="Times New Roman" w:cs="Times New Roman"/>
                <w:color w:val="000000"/>
                <w:sz w:val="24"/>
                <w:szCs w:val="24"/>
                <w:lang w:val="en-US" w:eastAsia="lt-LT"/>
              </w:rPr>
              <w:t>senyvo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amžiaus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darbingų</w:t>
            </w:r>
            <w:proofErr w:type="spellEnd"/>
            <w:r>
              <w:rPr>
                <w:rFonts w:ascii="Times New Roman" w:hAnsi="Times New Roman" w:cs="Times New Roman"/>
                <w:color w:val="000000"/>
                <w:sz w:val="24"/>
                <w:szCs w:val="24"/>
                <w:lang w:val="en-US" w:eastAsia="lt-LT"/>
              </w:rPr>
              <w:t xml:space="preserve"> </w:t>
            </w:r>
            <w:r>
              <w:rPr>
                <w:rFonts w:ascii="Times New Roman" w:hAnsi="Times New Roman" w:cs="Times New Roman"/>
                <w:color w:val="000000"/>
                <w:sz w:val="24"/>
                <w:szCs w:val="24"/>
                <w:lang w:eastAsia="lt-LT"/>
              </w:rPr>
              <w:t>asmenų</w:t>
            </w:r>
            <w:r>
              <w:rPr>
                <w:rFonts w:ascii="Times New Roman" w:hAnsi="Times New Roman" w:cs="Times New Roman"/>
                <w:color w:val="000000"/>
                <w:sz w:val="24"/>
                <w:szCs w:val="24"/>
                <w:lang w:val="en-US" w:eastAsia="lt-LT"/>
              </w:rPr>
              <w:t>.</w:t>
            </w:r>
          </w:p>
          <w:p w:rsidR="00273D14" w:rsidRDefault="00B01C37">
            <w:pP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val="en-US" w:eastAsia="lt-LT"/>
              </w:rPr>
              <w:t>Įtraukta</w:t>
            </w:r>
            <w:proofErr w:type="spellEnd"/>
            <w:r>
              <w:rPr>
                <w:rFonts w:ascii="Times New Roman" w:hAnsi="Times New Roman" w:cs="Times New Roman"/>
                <w:color w:val="000000"/>
                <w:sz w:val="24"/>
                <w:szCs w:val="24"/>
                <w:lang w:val="en-US" w:eastAsia="lt-LT"/>
              </w:rPr>
              <w:t xml:space="preserve"> ne </w:t>
            </w:r>
            <w:proofErr w:type="spellStart"/>
            <w:r>
              <w:rPr>
                <w:rFonts w:ascii="Times New Roman" w:hAnsi="Times New Roman" w:cs="Times New Roman"/>
                <w:color w:val="000000"/>
                <w:sz w:val="24"/>
                <w:szCs w:val="24"/>
                <w:lang w:val="en-US" w:eastAsia="lt-LT"/>
              </w:rPr>
              <w:t>mažiau</w:t>
            </w:r>
            <w:proofErr w:type="spellEnd"/>
            <w:r>
              <w:rPr>
                <w:rFonts w:ascii="Times New Roman" w:hAnsi="Times New Roman" w:cs="Times New Roman"/>
                <w:color w:val="000000"/>
                <w:sz w:val="24"/>
                <w:szCs w:val="24"/>
                <w:lang w:val="en-US" w:eastAsia="lt-LT"/>
              </w:rPr>
              <w:t xml:space="preserve"> 10 </w:t>
            </w:r>
            <w:proofErr w:type="spellStart"/>
            <w:r>
              <w:rPr>
                <w:rFonts w:ascii="Times New Roman" w:hAnsi="Times New Roman" w:cs="Times New Roman"/>
                <w:color w:val="000000"/>
                <w:sz w:val="24"/>
                <w:szCs w:val="24"/>
                <w:lang w:val="en-US" w:eastAsia="lt-LT"/>
              </w:rPr>
              <w:t>savanorių</w:t>
            </w:r>
            <w:proofErr w:type="spellEnd"/>
            <w:r>
              <w:rPr>
                <w:rFonts w:ascii="Times New Roman" w:hAnsi="Times New Roman" w:cs="Times New Roman"/>
                <w:color w:val="000000"/>
                <w:sz w:val="24"/>
                <w:szCs w:val="24"/>
                <w:lang w:val="en-US" w:eastAsia="lt-LT"/>
              </w:rPr>
              <w:t>.</w:t>
            </w: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Viešieji ir privatūs juridiniai asmenys, kurie veiklą vykdo Strategijos </w:t>
            </w:r>
            <w:r>
              <w:rPr>
                <w:rFonts w:ascii="Times New Roman" w:hAnsi="Times New Roman" w:cs="Times New Roman"/>
                <w:color w:val="000000"/>
                <w:sz w:val="24"/>
                <w:szCs w:val="24"/>
                <w:lang w:eastAsia="lt-LT"/>
              </w:rPr>
              <w:lastRenderedPageBreak/>
              <w:t>įgyvendinimo teritorijoje</w:t>
            </w:r>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Konkursas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6660,0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76500,0</w:t>
            </w:r>
          </w:p>
          <w:p w:rsidR="00273D14" w:rsidRDefault="00273D14">
            <w:pPr>
              <w:rPr>
                <w:color w:val="000000"/>
              </w:rPr>
            </w:pPr>
          </w:p>
        </w:tc>
      </w:tr>
      <w:tr w:rsidR="00273D14">
        <w:trPr>
          <w:trHeight w:val="1425"/>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val="en-US" w:eastAsia="lt-LT"/>
              </w:rPr>
            </w:pPr>
            <w:r>
              <w:rPr>
                <w:rFonts w:ascii="Times New Roman" w:hAnsi="Times New Roman" w:cs="Times New Roman"/>
                <w:sz w:val="24"/>
                <w:szCs w:val="24"/>
                <w:lang w:eastAsia="lt-LT"/>
              </w:rPr>
              <w:t xml:space="preserve">1.1.3. </w:t>
            </w:r>
            <w:r>
              <w:rPr>
                <w:rFonts w:ascii="Times New Roman" w:hAnsi="Times New Roman" w:cs="Times New Roman"/>
                <w:sz w:val="24"/>
                <w:szCs w:val="24"/>
                <w:lang w:val="en-US" w:eastAsia="lt-LT"/>
              </w:rPr>
              <w:t>S</w:t>
            </w:r>
            <w:proofErr w:type="spellStart"/>
            <w:r>
              <w:rPr>
                <w:rFonts w:ascii="Times New Roman" w:hAnsi="Times New Roman" w:cs="Times New Roman"/>
                <w:sz w:val="24"/>
                <w:szCs w:val="24"/>
                <w:lang w:eastAsia="lt-LT"/>
              </w:rPr>
              <w:t>pecialiųjų</w:t>
            </w:r>
            <w:proofErr w:type="spellEnd"/>
            <w:r>
              <w:rPr>
                <w:rFonts w:ascii="Times New Roman" w:hAnsi="Times New Roman" w:cs="Times New Roman"/>
                <w:sz w:val="24"/>
                <w:szCs w:val="24"/>
                <w:lang w:eastAsia="lt-LT"/>
              </w:rPr>
              <w:t xml:space="preserve"> socialinės priežiūros  </w:t>
            </w:r>
            <w:r>
              <w:rPr>
                <w:rFonts w:ascii="Times New Roman" w:hAnsi="Times New Roman" w:cs="Times New Roman"/>
                <w:sz w:val="24"/>
                <w:szCs w:val="24"/>
                <w:lang w:val="en-US" w:eastAsia="lt-LT"/>
              </w:rPr>
              <w:t xml:space="preserve">( pagalba į </w:t>
            </w:r>
            <w:proofErr w:type="spellStart"/>
            <w:r>
              <w:rPr>
                <w:rFonts w:ascii="Times New Roman" w:hAnsi="Times New Roman" w:cs="Times New Roman"/>
                <w:sz w:val="24"/>
                <w:szCs w:val="24"/>
                <w:lang w:val="en-US" w:eastAsia="lt-LT"/>
              </w:rPr>
              <w:t>namus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intensyvi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krizių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įveikimo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paslauga</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kita</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bendrųjų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sociokultūrinių</w:t>
            </w:r>
            <w:proofErr w:type="spellEnd"/>
            <w:r>
              <w:rPr>
                <w:rFonts w:ascii="Times New Roman" w:hAnsi="Times New Roman" w:cs="Times New Roman"/>
                <w:sz w:val="24"/>
                <w:szCs w:val="24"/>
                <w:lang w:val="en-US" w:eastAsia="lt-LT"/>
              </w:rPr>
              <w:t xml:space="preserve"> </w:t>
            </w:r>
            <w:r>
              <w:rPr>
                <w:rFonts w:ascii="Times New Roman" w:hAnsi="Times New Roman" w:cs="Times New Roman"/>
                <w:sz w:val="24"/>
                <w:szCs w:val="24"/>
                <w:lang w:eastAsia="lt-LT"/>
              </w:rPr>
              <w:t>ir kita) teikimas socialinę atskirtį patiriančioms socialinės rizikos šeimoms/asmenims (tarp jų ir pabėgėliams)</w:t>
            </w:r>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pasitelkiant</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savanorius</w:t>
            </w:r>
            <w:proofErr w:type="spellEnd"/>
          </w:p>
          <w:p w:rsidR="00273D14" w:rsidRDefault="00273D14">
            <w:pPr>
              <w:rPr>
                <w:rFonts w:ascii="Times New Roman" w:hAnsi="Times New Roman" w:cs="Times New Roman"/>
                <w:sz w:val="24"/>
                <w:szCs w:val="24"/>
                <w:lang w:val="en-US" w:eastAsia="lt-LT"/>
              </w:rPr>
            </w:pPr>
          </w:p>
        </w:tc>
        <w:tc>
          <w:tcPr>
            <w:tcW w:w="1142"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2018 m. </w:t>
            </w:r>
            <w:proofErr w:type="spellStart"/>
            <w:r>
              <w:rPr>
                <w:rFonts w:ascii="Times New Roman" w:hAnsi="Times New Roman" w:cs="Times New Roman"/>
                <w:sz w:val="24"/>
                <w:szCs w:val="24"/>
                <w:lang w:val="en-US" w:eastAsia="lt-LT"/>
              </w:rPr>
              <w:t>liepos</w:t>
            </w:r>
            <w:proofErr w:type="spellEnd"/>
            <w:r>
              <w:rPr>
                <w:rFonts w:ascii="Times New Roman" w:hAnsi="Times New Roman" w:cs="Times New Roman"/>
                <w:sz w:val="24"/>
                <w:szCs w:val="24"/>
                <w:lang w:eastAsia="lt-LT"/>
              </w:rPr>
              <w:t xml:space="preserve"> 1 d. </w:t>
            </w:r>
          </w:p>
        </w:tc>
        <w:tc>
          <w:tcPr>
            <w:tcW w:w="1127"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2022m. liepos 1d.</w:t>
            </w:r>
          </w:p>
        </w:tc>
        <w:tc>
          <w:tcPr>
            <w:tcW w:w="2126" w:type="dxa"/>
            <w:tcBorders>
              <w:top w:val="nil"/>
              <w:left w:val="nil"/>
              <w:bottom w:val="single" w:sz="4" w:space="0" w:color="auto"/>
              <w:right w:val="single" w:sz="4" w:space="0" w:color="auto"/>
            </w:tcBorders>
            <w:shd w:val="clear" w:color="auto" w:fill="auto"/>
          </w:tcPr>
          <w:p w:rsidR="00273D14" w:rsidRDefault="00B01C37">
            <w:pPr>
              <w:rPr>
                <w:rFonts w:ascii="Times New Roman" w:eastAsia="Times New Roman" w:hAnsi="Times New Roman" w:cs="Times New Roman"/>
                <w:color w:val="000000"/>
                <w:sz w:val="24"/>
                <w:szCs w:val="24"/>
                <w:lang w:val="en-US" w:eastAsia="lt-LT"/>
              </w:rPr>
            </w:pPr>
            <w:proofErr w:type="spellStart"/>
            <w:r>
              <w:rPr>
                <w:rFonts w:ascii="Times New Roman" w:eastAsia="Times New Roman" w:hAnsi="Times New Roman" w:cs="Times New Roman"/>
                <w:color w:val="000000"/>
                <w:sz w:val="24"/>
                <w:szCs w:val="24"/>
                <w:lang w:val="en-US" w:eastAsia="lt-LT"/>
              </w:rPr>
              <w:t>Socialinių</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paslaugų</w:t>
            </w:r>
            <w:proofErr w:type="spellEnd"/>
            <w:r>
              <w:rPr>
                <w:rFonts w:ascii="Times New Roman" w:eastAsia="Times New Roman" w:hAnsi="Times New Roman" w:cs="Times New Roman"/>
                <w:color w:val="000000"/>
                <w:sz w:val="24"/>
                <w:szCs w:val="24"/>
                <w:lang w:val="en-US" w:eastAsia="lt-LT"/>
              </w:rPr>
              <w:t xml:space="preserve"> bus </w:t>
            </w:r>
            <w:proofErr w:type="spellStart"/>
            <w:r>
              <w:rPr>
                <w:rFonts w:ascii="Times New Roman" w:eastAsia="Times New Roman" w:hAnsi="Times New Roman" w:cs="Times New Roman"/>
                <w:color w:val="000000"/>
                <w:sz w:val="24"/>
                <w:szCs w:val="24"/>
                <w:lang w:val="en-US" w:eastAsia="lt-LT"/>
              </w:rPr>
              <w:t>suteikta</w:t>
            </w:r>
            <w:proofErr w:type="spellEnd"/>
            <w:r>
              <w:rPr>
                <w:rFonts w:ascii="Times New Roman" w:eastAsia="Times New Roman" w:hAnsi="Times New Roman" w:cs="Times New Roman"/>
                <w:color w:val="000000"/>
                <w:sz w:val="24"/>
                <w:szCs w:val="24"/>
                <w:lang w:val="en-US" w:eastAsia="lt-LT"/>
              </w:rPr>
              <w:t xml:space="preserve"> ne </w:t>
            </w:r>
            <w:proofErr w:type="spellStart"/>
            <w:r>
              <w:rPr>
                <w:rFonts w:ascii="Times New Roman" w:eastAsia="Times New Roman" w:hAnsi="Times New Roman" w:cs="Times New Roman"/>
                <w:color w:val="000000"/>
                <w:sz w:val="24"/>
                <w:szCs w:val="24"/>
                <w:lang w:val="en-US" w:eastAsia="lt-LT"/>
              </w:rPr>
              <w:t>mažiau</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kaip</w:t>
            </w:r>
            <w:proofErr w:type="spellEnd"/>
            <w:r>
              <w:rPr>
                <w:rFonts w:ascii="Times New Roman" w:eastAsia="Times New Roman" w:hAnsi="Times New Roman" w:cs="Times New Roman"/>
                <w:color w:val="000000"/>
                <w:sz w:val="24"/>
                <w:szCs w:val="24"/>
                <w:lang w:val="en-US" w:eastAsia="lt-LT"/>
              </w:rPr>
              <w:t xml:space="preserve"> </w:t>
            </w:r>
            <w:proofErr w:type="gramStart"/>
            <w:r>
              <w:rPr>
                <w:rFonts w:ascii="Times New Roman" w:eastAsia="Times New Roman" w:hAnsi="Times New Roman" w:cs="Times New Roman"/>
                <w:color w:val="000000"/>
                <w:sz w:val="24"/>
                <w:szCs w:val="24"/>
                <w:lang w:val="en-US" w:eastAsia="lt-LT"/>
              </w:rPr>
              <w:t xml:space="preserve">50  </w:t>
            </w:r>
            <w:proofErr w:type="spellStart"/>
            <w:r>
              <w:rPr>
                <w:rFonts w:ascii="Times New Roman" w:eastAsia="Times New Roman" w:hAnsi="Times New Roman" w:cs="Times New Roman"/>
                <w:color w:val="000000"/>
                <w:sz w:val="24"/>
                <w:szCs w:val="24"/>
                <w:lang w:val="en-US" w:eastAsia="lt-LT"/>
              </w:rPr>
              <w:t>socialinės</w:t>
            </w:r>
            <w:proofErr w:type="spellEnd"/>
            <w:proofErr w:type="gram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rizikos</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šeimų</w:t>
            </w:r>
            <w:proofErr w:type="spell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asmenų</w:t>
            </w:r>
            <w:proofErr w:type="spellEnd"/>
            <w:r>
              <w:rPr>
                <w:rFonts w:ascii="Times New Roman" w:eastAsia="Times New Roman" w:hAnsi="Times New Roman" w:cs="Times New Roman"/>
                <w:color w:val="000000"/>
                <w:sz w:val="24"/>
                <w:szCs w:val="24"/>
                <w:lang w:val="en-US" w:eastAsia="lt-LT"/>
              </w:rPr>
              <w:t>).</w:t>
            </w:r>
          </w:p>
          <w:p w:rsidR="00273D14" w:rsidRDefault="00B01C37">
            <w:pPr>
              <w:rPr>
                <w:rFonts w:ascii="Times New Roman" w:eastAsia="Times New Roman" w:hAnsi="Times New Roman" w:cs="Times New Roman"/>
                <w:color w:val="000000"/>
                <w:sz w:val="24"/>
                <w:szCs w:val="24"/>
                <w:lang w:val="en-US" w:eastAsia="lt-LT"/>
              </w:rPr>
            </w:pPr>
            <w:proofErr w:type="spellStart"/>
            <w:r>
              <w:rPr>
                <w:rFonts w:ascii="Times New Roman" w:eastAsia="Times New Roman" w:hAnsi="Times New Roman" w:cs="Times New Roman"/>
                <w:color w:val="000000"/>
                <w:sz w:val="24"/>
                <w:szCs w:val="24"/>
                <w:lang w:val="en-US" w:eastAsia="lt-LT"/>
              </w:rPr>
              <w:t>Numatyta</w:t>
            </w:r>
            <w:proofErr w:type="spellEnd"/>
            <w:r>
              <w:rPr>
                <w:rFonts w:ascii="Times New Roman" w:eastAsia="Times New Roman" w:hAnsi="Times New Roman" w:cs="Times New Roman"/>
                <w:color w:val="000000"/>
                <w:sz w:val="24"/>
                <w:szCs w:val="24"/>
                <w:lang w:val="en-US" w:eastAsia="lt-LT"/>
              </w:rPr>
              <w:t xml:space="preserve"> </w:t>
            </w:r>
            <w:proofErr w:type="spellStart"/>
            <w:proofErr w:type="gramStart"/>
            <w:r>
              <w:rPr>
                <w:rFonts w:ascii="Times New Roman" w:eastAsia="Times New Roman" w:hAnsi="Times New Roman" w:cs="Times New Roman"/>
                <w:color w:val="000000"/>
                <w:sz w:val="24"/>
                <w:szCs w:val="24"/>
                <w:lang w:val="en-US" w:eastAsia="lt-LT"/>
              </w:rPr>
              <w:t>įtraukti</w:t>
            </w:r>
            <w:proofErr w:type="spellEnd"/>
            <w:r>
              <w:rPr>
                <w:rFonts w:ascii="Times New Roman" w:eastAsia="Times New Roman" w:hAnsi="Times New Roman" w:cs="Times New Roman"/>
                <w:color w:val="000000"/>
                <w:sz w:val="24"/>
                <w:szCs w:val="24"/>
                <w:lang w:val="en-US" w:eastAsia="lt-LT"/>
              </w:rPr>
              <w:t xml:space="preserve">  ne</w:t>
            </w:r>
            <w:proofErr w:type="gramEnd"/>
            <w:r>
              <w:rPr>
                <w:rFonts w:ascii="Times New Roman" w:eastAsia="Times New Roman" w:hAnsi="Times New Roman" w:cs="Times New Roman"/>
                <w:color w:val="000000"/>
                <w:sz w:val="24"/>
                <w:szCs w:val="24"/>
                <w:lang w:val="en-US" w:eastAsia="lt-LT"/>
              </w:rPr>
              <w:t xml:space="preserve"> </w:t>
            </w:r>
            <w:proofErr w:type="spellStart"/>
            <w:r>
              <w:rPr>
                <w:rFonts w:ascii="Times New Roman" w:eastAsia="Times New Roman" w:hAnsi="Times New Roman" w:cs="Times New Roman"/>
                <w:color w:val="000000"/>
                <w:sz w:val="24"/>
                <w:szCs w:val="24"/>
                <w:lang w:val="en-US" w:eastAsia="lt-LT"/>
              </w:rPr>
              <w:t>mažiau</w:t>
            </w:r>
            <w:proofErr w:type="spellEnd"/>
            <w:r>
              <w:rPr>
                <w:rFonts w:ascii="Times New Roman" w:eastAsia="Times New Roman" w:hAnsi="Times New Roman" w:cs="Times New Roman"/>
                <w:color w:val="000000"/>
                <w:sz w:val="24"/>
                <w:szCs w:val="24"/>
                <w:lang w:val="en-US" w:eastAsia="lt-LT"/>
              </w:rPr>
              <w:t xml:space="preserve"> 10 </w:t>
            </w:r>
            <w:proofErr w:type="spellStart"/>
            <w:r>
              <w:rPr>
                <w:rFonts w:ascii="Times New Roman" w:eastAsia="Times New Roman" w:hAnsi="Times New Roman" w:cs="Times New Roman"/>
                <w:color w:val="000000"/>
                <w:sz w:val="24"/>
                <w:szCs w:val="24"/>
                <w:lang w:val="en-US" w:eastAsia="lt-LT"/>
              </w:rPr>
              <w:t>savanorių</w:t>
            </w:r>
            <w:proofErr w:type="spellEnd"/>
            <w:r>
              <w:rPr>
                <w:rFonts w:ascii="Times New Roman" w:eastAsia="Times New Roman" w:hAnsi="Times New Roman" w:cs="Times New Roman"/>
                <w:color w:val="000000"/>
                <w:sz w:val="24"/>
                <w:szCs w:val="24"/>
                <w:lang w:val="en-US" w:eastAsia="lt-LT"/>
              </w:rPr>
              <w:t>.</w:t>
            </w:r>
          </w:p>
          <w:p w:rsidR="00273D14" w:rsidRDefault="00273D14">
            <w:pPr>
              <w:rPr>
                <w:rFonts w:ascii="Times New Roman" w:hAnsi="Times New Roman" w:cs="Times New Roman"/>
                <w:sz w:val="24"/>
                <w:szCs w:val="24"/>
                <w:lang w:eastAsia="lt-LT"/>
              </w:rPr>
            </w:pP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color w:val="000000"/>
                <w:sz w:val="24"/>
                <w:szCs w:val="24"/>
                <w:lang w:eastAsia="lt-LT"/>
              </w:rPr>
              <w:t>Viešieji ir privatūs juridiniai asmenys, kurie veiklą vykdo Strategijos įgyvendinimo teritorijoje</w:t>
            </w:r>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color w:val="000000"/>
                <w:sz w:val="24"/>
                <w:szCs w:val="24"/>
                <w:lang w:eastAsia="lt-LT"/>
              </w:rPr>
              <w:t>Konkursas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75000,0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5550,0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63750,0</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wordWrap w:val="0"/>
              <w:jc w:val="right"/>
              <w:rPr>
                <w:rFonts w:ascii="Times New Roman" w:hAnsi="Times New Roman" w:cs="Times New Roman"/>
                <w:b/>
                <w:bCs/>
                <w:color w:val="000000"/>
                <w:sz w:val="24"/>
                <w:szCs w:val="24"/>
                <w:lang w:val="en-US" w:eastAsia="lt-LT"/>
              </w:rPr>
            </w:pPr>
            <w:proofErr w:type="spellStart"/>
            <w:r>
              <w:rPr>
                <w:rFonts w:ascii="Times New Roman" w:hAnsi="Times New Roman" w:cs="Times New Roman"/>
                <w:b/>
                <w:bCs/>
                <w:color w:val="000000"/>
                <w:sz w:val="24"/>
                <w:szCs w:val="24"/>
                <w:lang w:val="en-US" w:eastAsia="lt-LT"/>
              </w:rPr>
              <w:t>Iš</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viso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uždaviniui</w:t>
            </w:r>
            <w:proofErr w:type="spellEnd"/>
            <w:r>
              <w:rPr>
                <w:rFonts w:ascii="Times New Roman" w:hAnsi="Times New Roman" w:cs="Times New Roman"/>
                <w:b/>
                <w:bCs/>
                <w:color w:val="000000"/>
                <w:sz w:val="24"/>
                <w:szCs w:val="24"/>
                <w:lang w:val="en-US" w:eastAsia="lt-LT"/>
              </w:rPr>
              <w:t>:</w:t>
            </w:r>
          </w:p>
          <w:p w:rsidR="00273D14" w:rsidRDefault="00273D14">
            <w:pPr>
              <w:jc w:val="right"/>
              <w:rPr>
                <w:rFonts w:ascii="Times New Roman" w:hAnsi="Times New Roman" w:cs="Times New Roman"/>
                <w:b/>
                <w:bCs/>
                <w:color w:val="000000"/>
                <w:sz w:val="24"/>
                <w:szCs w:val="24"/>
                <w:lang w:val="en-US" w:eastAsia="lt-LT"/>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255000,0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18870,0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216750,0</w:t>
            </w:r>
          </w:p>
        </w:tc>
      </w:tr>
      <w:tr w:rsidR="00273D14">
        <w:trPr>
          <w:trHeight w:val="375"/>
        </w:trPr>
        <w:tc>
          <w:tcPr>
            <w:tcW w:w="15309" w:type="dxa"/>
            <w:gridSpan w:val="11"/>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b/>
                <w:bCs/>
                <w:color w:val="000000"/>
                <w:sz w:val="24"/>
                <w:szCs w:val="24"/>
                <w:lang w:eastAsia="lt-LT"/>
              </w:rPr>
              <w:t xml:space="preserve">1.2 uždavinys. </w:t>
            </w:r>
            <w:r>
              <w:rPr>
                <w:rFonts w:ascii="Times New Roman" w:hAnsi="Times New Roman" w:cs="Times New Roman"/>
                <w:b/>
                <w:sz w:val="24"/>
                <w:szCs w:val="24"/>
                <w:lang w:eastAsia="lt-LT"/>
              </w:rPr>
              <w:t>Užtikrinti teikiamų ir naujų socialinių paslaugų prieinamumą, vykdant gyventojų informavimą ir plėtojant bendradarbiavimo tinklus</w:t>
            </w:r>
            <w:r>
              <w:rPr>
                <w:rFonts w:ascii="Times New Roman" w:hAnsi="Times New Roman" w:cs="Times New Roman"/>
                <w:color w:val="000000"/>
                <w:sz w:val="24"/>
                <w:szCs w:val="24"/>
                <w:lang w:eastAsia="lt-LT"/>
              </w:rPr>
              <w:t> </w:t>
            </w:r>
          </w:p>
        </w:tc>
      </w:tr>
      <w:tr w:rsidR="00273D14">
        <w:trPr>
          <w:trHeight w:val="1740"/>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rsidP="00B91EC5">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val="en-US" w:eastAsia="lt-LT"/>
              </w:rPr>
              <w:t>1</w:t>
            </w:r>
            <w:r>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val="en-US" w:eastAsia="lt-LT"/>
              </w:rPr>
              <w:t>2.</w:t>
            </w:r>
            <w:r>
              <w:rPr>
                <w:rFonts w:ascii="Times New Roman" w:hAnsi="Times New Roman" w:cs="Times New Roman"/>
                <w:color w:val="000000"/>
                <w:sz w:val="24"/>
                <w:szCs w:val="24"/>
                <w:lang w:eastAsia="lt-LT"/>
              </w:rPr>
              <w:t>1. Naujų darbo su jaunimu formų įgyvendinimas , siekiant sudaryti sąlygas socialinę atskirtį patiriančių jaunuolių savirealizacijai</w:t>
            </w:r>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kuriant</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plėtojant</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bendradarbiavimo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tinklus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su</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kitomis</w:t>
            </w:r>
            <w:proofErr w:type="spellEnd"/>
            <w:r>
              <w:rPr>
                <w:rFonts w:ascii="Times New Roman" w:hAnsi="Times New Roman" w:cs="Times New Roman"/>
                <w:color w:val="000000"/>
                <w:sz w:val="24"/>
                <w:szCs w:val="24"/>
                <w:lang w:val="en-US" w:eastAsia="lt-LT"/>
              </w:rPr>
              <w:t xml:space="preserve"> VVG </w:t>
            </w:r>
            <w:proofErr w:type="spellStart"/>
            <w:r>
              <w:rPr>
                <w:rFonts w:ascii="Times New Roman" w:hAnsi="Times New Roman" w:cs="Times New Roman"/>
                <w:color w:val="000000"/>
                <w:sz w:val="24"/>
                <w:szCs w:val="24"/>
                <w:lang w:val="en-US" w:eastAsia="lt-LT"/>
              </w:rPr>
              <w:t>ar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jaunimo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užimtumo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organizacijomis</w:t>
            </w:r>
            <w:proofErr w:type="spellEnd"/>
          </w:p>
        </w:tc>
        <w:tc>
          <w:tcPr>
            <w:tcW w:w="113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201</w:t>
            </w:r>
            <w:r>
              <w:rPr>
                <w:rFonts w:ascii="Times New Roman" w:hAnsi="Times New Roman" w:cs="Times New Roman"/>
                <w:sz w:val="24"/>
                <w:szCs w:val="24"/>
                <w:lang w:val="en-US" w:eastAsia="lt-LT"/>
              </w:rPr>
              <w:t>8</w:t>
            </w:r>
            <w:r>
              <w:rPr>
                <w:rFonts w:ascii="Times New Roman" w:hAnsi="Times New Roman" w:cs="Times New Roman"/>
                <w:sz w:val="24"/>
                <w:szCs w:val="24"/>
                <w:lang w:eastAsia="lt-LT"/>
              </w:rPr>
              <w:t xml:space="preserve"> m. </w:t>
            </w:r>
            <w:proofErr w:type="spellStart"/>
            <w:r>
              <w:rPr>
                <w:rFonts w:ascii="Times New Roman" w:hAnsi="Times New Roman" w:cs="Times New Roman"/>
                <w:sz w:val="24"/>
                <w:szCs w:val="24"/>
                <w:lang w:val="en-US" w:eastAsia="lt-LT"/>
              </w:rPr>
              <w:t>liepos</w:t>
            </w:r>
            <w:proofErr w:type="spellEnd"/>
            <w:r>
              <w:rPr>
                <w:rFonts w:ascii="Times New Roman" w:hAnsi="Times New Roman" w:cs="Times New Roman"/>
                <w:sz w:val="24"/>
                <w:szCs w:val="24"/>
                <w:lang w:eastAsia="lt-LT"/>
              </w:rPr>
              <w:t xml:space="preserve"> 1 d. </w:t>
            </w:r>
          </w:p>
        </w:tc>
        <w:tc>
          <w:tcPr>
            <w:tcW w:w="1136" w:type="dxa"/>
            <w:gridSpan w:val="2"/>
            <w:tcBorders>
              <w:top w:val="nil"/>
              <w:left w:val="nil"/>
              <w:bottom w:val="single" w:sz="4" w:space="0" w:color="auto"/>
              <w:right w:val="single" w:sz="4" w:space="0" w:color="auto"/>
            </w:tcBorders>
            <w:shd w:val="clear" w:color="000000" w:fill="FFFFFF"/>
          </w:tcPr>
          <w:p w:rsidR="00273D14" w:rsidRPr="00B91EC5" w:rsidRDefault="00B01C37">
            <w:pPr>
              <w:rPr>
                <w:rFonts w:ascii="Times New Roman" w:hAnsi="Times New Roman" w:cs="Times New Roman"/>
                <w:color w:val="000000"/>
                <w:sz w:val="24"/>
                <w:szCs w:val="24"/>
                <w:lang w:eastAsia="lt-LT"/>
              </w:rPr>
            </w:pPr>
            <w:r w:rsidRPr="00B91EC5">
              <w:rPr>
                <w:rFonts w:ascii="Times New Roman" w:hAnsi="Times New Roman" w:cs="Times New Roman"/>
                <w:color w:val="000000"/>
                <w:sz w:val="24"/>
                <w:szCs w:val="24"/>
                <w:lang w:eastAsia="lt-LT"/>
              </w:rPr>
              <w:t>2021 m. gruodžio 1d.</w:t>
            </w:r>
          </w:p>
        </w:tc>
        <w:tc>
          <w:tcPr>
            <w:tcW w:w="2126" w:type="dxa"/>
            <w:tcBorders>
              <w:top w:val="nil"/>
              <w:left w:val="nil"/>
              <w:bottom w:val="single" w:sz="4" w:space="0" w:color="auto"/>
              <w:right w:val="single" w:sz="4" w:space="0" w:color="auto"/>
            </w:tcBorders>
            <w:shd w:val="clear" w:color="000000" w:fill="FFFFFF"/>
          </w:tcPr>
          <w:p w:rsidR="00273D14" w:rsidRPr="00B91EC5" w:rsidRDefault="00B01C37" w:rsidP="00C80774">
            <w:pPr>
              <w:rPr>
                <w:rFonts w:ascii="Times New Roman" w:hAnsi="Times New Roman" w:cs="Times New Roman"/>
                <w:color w:val="000000"/>
                <w:sz w:val="24"/>
                <w:szCs w:val="24"/>
                <w:lang w:eastAsia="lt-LT"/>
              </w:rPr>
            </w:pPr>
            <w:r w:rsidRPr="00B91EC5">
              <w:rPr>
                <w:rFonts w:ascii="Times New Roman" w:hAnsi="Times New Roman" w:cs="Times New Roman"/>
                <w:color w:val="000000"/>
                <w:sz w:val="24"/>
                <w:szCs w:val="24"/>
                <w:lang w:eastAsia="lt-LT"/>
              </w:rPr>
              <w:t xml:space="preserve">Į </w:t>
            </w:r>
            <w:r w:rsidR="00C80774" w:rsidRPr="00B91EC5">
              <w:rPr>
                <w:rFonts w:ascii="Times New Roman" w:hAnsi="Times New Roman" w:cs="Times New Roman"/>
                <w:color w:val="000000"/>
                <w:sz w:val="24"/>
                <w:szCs w:val="24"/>
                <w:lang w:eastAsia="lt-LT"/>
              </w:rPr>
              <w:t>įvairias darbo su jaunimu formas</w:t>
            </w:r>
            <w:r w:rsidRPr="00B91EC5">
              <w:rPr>
                <w:rFonts w:ascii="Times New Roman" w:hAnsi="Times New Roman" w:cs="Times New Roman"/>
                <w:color w:val="000000"/>
                <w:sz w:val="24"/>
                <w:szCs w:val="24"/>
                <w:lang w:eastAsia="lt-LT"/>
              </w:rPr>
              <w:t xml:space="preserve">  įtraukta ne mažiau  30 jaunuolių. </w:t>
            </w: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val="en-US" w:eastAsia="lt-LT"/>
              </w:rPr>
            </w:pPr>
            <w:r>
              <w:rPr>
                <w:rFonts w:ascii="Times New Roman" w:hAnsi="Times New Roman" w:cs="Times New Roman"/>
                <w:color w:val="000000"/>
                <w:sz w:val="24"/>
                <w:szCs w:val="24"/>
                <w:lang w:eastAsia="lt-LT"/>
              </w:rPr>
              <w:t>Viešieji ir privatūs juridiniai asmenys, kurie veiklą vykdo Strategijos įgyvendinimo teritorijoje</w:t>
            </w:r>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w:t>
            </w:r>
            <w:proofErr w:type="spellStart"/>
            <w:r>
              <w:rPr>
                <w:rFonts w:ascii="Times New Roman" w:hAnsi="Times New Roman" w:cs="Times New Roman"/>
                <w:color w:val="000000"/>
                <w:sz w:val="24"/>
                <w:szCs w:val="24"/>
                <w:lang w:val="en-US" w:eastAsia="lt-LT"/>
              </w:rPr>
              <w:t>Konkursas</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3700,0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42500,0</w:t>
            </w:r>
          </w:p>
        </w:tc>
      </w:tr>
      <w:tr w:rsidR="00273D14">
        <w:trPr>
          <w:trHeight w:val="993"/>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val="en-US" w:eastAsia="lt-LT"/>
              </w:rPr>
              <w:t>1</w:t>
            </w:r>
            <w:r>
              <w:rPr>
                <w:rFonts w:ascii="Times New Roman" w:hAnsi="Times New Roman" w:cs="Times New Roman"/>
                <w:sz w:val="24"/>
                <w:szCs w:val="24"/>
                <w:lang w:eastAsia="lt-LT"/>
              </w:rPr>
              <w:t xml:space="preserve">.2.2. Bendruomeniškumo ugdymo, gerosios patirties ir informacijos sklaida apie </w:t>
            </w:r>
            <w:proofErr w:type="spellStart"/>
            <w:r>
              <w:rPr>
                <w:rFonts w:ascii="Times New Roman" w:hAnsi="Times New Roman" w:cs="Times New Roman"/>
                <w:sz w:val="24"/>
                <w:szCs w:val="24"/>
                <w:lang w:val="en-US" w:eastAsia="lt-LT"/>
              </w:rPr>
              <w:t>įvairiose</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organizacijose</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prieinamas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socialines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bendrasias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specialiasias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lastRenderedPageBreak/>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kitas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reikalingas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tarpininkavimas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šias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gaunant</w:t>
            </w:r>
            <w:proofErr w:type="spellEnd"/>
            <w:r>
              <w:rPr>
                <w:rFonts w:ascii="Times New Roman" w:hAnsi="Times New Roman" w:cs="Times New Roman"/>
                <w:sz w:val="24"/>
                <w:szCs w:val="24"/>
                <w:lang w:val="en-US" w:eastAsia="lt-LT"/>
              </w:rPr>
              <w:t xml:space="preserve"> </w:t>
            </w:r>
          </w:p>
        </w:tc>
        <w:tc>
          <w:tcPr>
            <w:tcW w:w="113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201</w:t>
            </w:r>
            <w:r>
              <w:rPr>
                <w:rFonts w:ascii="Times New Roman" w:hAnsi="Times New Roman" w:cs="Times New Roman"/>
                <w:sz w:val="24"/>
                <w:szCs w:val="24"/>
                <w:lang w:val="en-US" w:eastAsia="lt-LT"/>
              </w:rPr>
              <w:t>8</w:t>
            </w:r>
            <w:r>
              <w:rPr>
                <w:rFonts w:ascii="Times New Roman" w:hAnsi="Times New Roman" w:cs="Times New Roman"/>
                <w:sz w:val="24"/>
                <w:szCs w:val="24"/>
                <w:lang w:eastAsia="lt-LT"/>
              </w:rPr>
              <w:t xml:space="preserve"> m. </w:t>
            </w:r>
            <w:proofErr w:type="spellStart"/>
            <w:proofErr w:type="gramStart"/>
            <w:r>
              <w:rPr>
                <w:rFonts w:ascii="Times New Roman" w:hAnsi="Times New Roman" w:cs="Times New Roman"/>
                <w:sz w:val="24"/>
                <w:szCs w:val="24"/>
                <w:lang w:val="en-US" w:eastAsia="lt-LT"/>
              </w:rPr>
              <w:t>liepos</w:t>
            </w:r>
            <w:proofErr w:type="spellEnd"/>
            <w:proofErr w:type="gramEnd"/>
            <w:r>
              <w:rPr>
                <w:rFonts w:ascii="Times New Roman" w:hAnsi="Times New Roman" w:cs="Times New Roman"/>
                <w:sz w:val="24"/>
                <w:szCs w:val="24"/>
                <w:lang w:val="en-US" w:eastAsia="lt-LT"/>
              </w:rPr>
              <w:t xml:space="preserve"> 1d</w:t>
            </w:r>
            <w:r>
              <w:rPr>
                <w:rFonts w:ascii="Times New Roman" w:hAnsi="Times New Roman" w:cs="Times New Roman"/>
                <w:sz w:val="24"/>
                <w:szCs w:val="24"/>
                <w:lang w:eastAsia="lt-LT"/>
              </w:rPr>
              <w:t xml:space="preserve">. </w:t>
            </w:r>
          </w:p>
        </w:tc>
        <w:tc>
          <w:tcPr>
            <w:tcW w:w="1136"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2021 m. </w:t>
            </w:r>
            <w:proofErr w:type="spellStart"/>
            <w:proofErr w:type="gramStart"/>
            <w:r>
              <w:rPr>
                <w:rFonts w:ascii="Times New Roman" w:hAnsi="Times New Roman" w:cs="Times New Roman"/>
                <w:sz w:val="24"/>
                <w:szCs w:val="24"/>
                <w:lang w:val="en-US" w:eastAsia="lt-LT"/>
              </w:rPr>
              <w:t>gruodžio</w:t>
            </w:r>
            <w:proofErr w:type="spellEnd"/>
            <w:proofErr w:type="gramEnd"/>
            <w:r>
              <w:rPr>
                <w:rFonts w:ascii="Times New Roman" w:hAnsi="Times New Roman" w:cs="Times New Roman"/>
                <w:sz w:val="24"/>
                <w:szCs w:val="24"/>
                <w:lang w:val="en-US" w:eastAsia="lt-LT"/>
              </w:rPr>
              <w:t xml:space="preserve"> 1d.</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val="en-US" w:eastAsia="lt-LT"/>
              </w:rPr>
            </w:pPr>
            <w:proofErr w:type="spellStart"/>
            <w:r>
              <w:rPr>
                <w:rFonts w:ascii="Times New Roman" w:hAnsi="Times New Roman" w:cs="Times New Roman"/>
                <w:sz w:val="24"/>
                <w:szCs w:val="24"/>
                <w:lang w:val="en-US" w:eastAsia="lt-LT"/>
              </w:rPr>
              <w:t>Organizuoti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bendruomeniškumo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stiprinimą</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akcentuojantys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renginiai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sportinės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varžybos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darbo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lastRenderedPageBreak/>
              <w:t>įgūdžių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ugdymas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informacijos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sklaida</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Juose</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dalyvautų</w:t>
            </w:r>
            <w:proofErr w:type="spellEnd"/>
            <w:r>
              <w:rPr>
                <w:rFonts w:ascii="Times New Roman" w:hAnsi="Times New Roman" w:cs="Times New Roman"/>
                <w:sz w:val="24"/>
                <w:szCs w:val="24"/>
                <w:lang w:val="en-US" w:eastAsia="lt-LT"/>
              </w:rPr>
              <w:t xml:space="preserve"> ne </w:t>
            </w:r>
            <w:proofErr w:type="spellStart"/>
            <w:r>
              <w:rPr>
                <w:rFonts w:ascii="Times New Roman" w:hAnsi="Times New Roman" w:cs="Times New Roman"/>
                <w:sz w:val="24"/>
                <w:szCs w:val="24"/>
                <w:lang w:val="en-US" w:eastAsia="lt-LT"/>
              </w:rPr>
              <w:t>mažiau</w:t>
            </w:r>
            <w:proofErr w:type="spellEnd"/>
            <w:r>
              <w:rPr>
                <w:rFonts w:ascii="Times New Roman" w:hAnsi="Times New Roman" w:cs="Times New Roman"/>
                <w:sz w:val="24"/>
                <w:szCs w:val="24"/>
                <w:lang w:val="en-US" w:eastAsia="lt-LT"/>
              </w:rPr>
              <w:t xml:space="preserve"> 100 </w:t>
            </w:r>
            <w:proofErr w:type="spellStart"/>
            <w:proofErr w:type="gramStart"/>
            <w:r>
              <w:rPr>
                <w:rFonts w:ascii="Times New Roman" w:hAnsi="Times New Roman" w:cs="Times New Roman"/>
                <w:sz w:val="24"/>
                <w:szCs w:val="24"/>
                <w:lang w:val="en-US" w:eastAsia="lt-LT"/>
              </w:rPr>
              <w:t>dalyvių</w:t>
            </w:r>
            <w:proofErr w:type="spellEnd"/>
            <w:r>
              <w:rPr>
                <w:rFonts w:ascii="Times New Roman" w:hAnsi="Times New Roman" w:cs="Times New Roman"/>
                <w:sz w:val="24"/>
                <w:szCs w:val="24"/>
                <w:lang w:val="en-US" w:eastAsia="lt-LT"/>
              </w:rPr>
              <w:t xml:space="preserve"> .</w:t>
            </w:r>
            <w:proofErr w:type="gramEnd"/>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proofErr w:type="spellStart"/>
            <w:r>
              <w:rPr>
                <w:rFonts w:ascii="Times New Roman" w:hAnsi="Times New Roman" w:cs="Times New Roman"/>
                <w:sz w:val="24"/>
                <w:szCs w:val="24"/>
                <w:lang w:val="en-US" w:eastAsia="lt-LT"/>
              </w:rPr>
              <w:lastRenderedPageBreak/>
              <w:t>Viešieji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privatūs</w:t>
            </w:r>
            <w:proofErr w:type="spellEnd"/>
            <w:r>
              <w:rPr>
                <w:rFonts w:ascii="Times New Roman" w:hAnsi="Times New Roman" w:cs="Times New Roman"/>
                <w:sz w:val="24"/>
                <w:szCs w:val="24"/>
                <w:lang w:val="en-US" w:eastAsia="lt-LT"/>
              </w:rPr>
              <w:t xml:space="preserve"> j</w:t>
            </w:r>
            <w:proofErr w:type="spellStart"/>
            <w:r>
              <w:rPr>
                <w:rFonts w:ascii="Times New Roman" w:hAnsi="Times New Roman" w:cs="Times New Roman"/>
                <w:sz w:val="24"/>
                <w:szCs w:val="24"/>
                <w:lang w:eastAsia="lt-LT"/>
              </w:rPr>
              <w:t>uridiniai</w:t>
            </w:r>
            <w:proofErr w:type="spellEnd"/>
            <w:r>
              <w:rPr>
                <w:rFonts w:ascii="Times New Roman" w:hAnsi="Times New Roman" w:cs="Times New Roman"/>
                <w:sz w:val="24"/>
                <w:szCs w:val="24"/>
                <w:lang w:eastAsia="lt-LT"/>
              </w:rPr>
              <w:t xml:space="preserve"> asmenys, kuri</w:t>
            </w:r>
            <w:r>
              <w:rPr>
                <w:rFonts w:ascii="Times New Roman" w:hAnsi="Times New Roman" w:cs="Times New Roman"/>
                <w:sz w:val="24"/>
                <w:szCs w:val="24"/>
                <w:lang w:val="en-US" w:eastAsia="lt-LT"/>
              </w:rPr>
              <w:t xml:space="preserve">e </w:t>
            </w:r>
            <w:proofErr w:type="spellStart"/>
            <w:r>
              <w:rPr>
                <w:rFonts w:ascii="Times New Roman" w:hAnsi="Times New Roman" w:cs="Times New Roman"/>
                <w:sz w:val="24"/>
                <w:szCs w:val="24"/>
                <w:lang w:val="en-US" w:eastAsia="lt-LT"/>
              </w:rPr>
              <w:t>veiklą</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vykdo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Strategijos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lastRenderedPageBreak/>
              <w:t>įgyvendinimo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teritorijoje</w:t>
            </w:r>
            <w:proofErr w:type="spellEnd"/>
            <w:r>
              <w:rPr>
                <w:rFonts w:ascii="Times New Roman" w:hAnsi="Times New Roman" w:cs="Times New Roman"/>
                <w:sz w:val="24"/>
                <w:szCs w:val="24"/>
                <w:lang w:eastAsia="lt-LT"/>
              </w:rPr>
              <w:t xml:space="preserve"> </w:t>
            </w:r>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Konkursas</w:t>
            </w:r>
          </w:p>
        </w:tc>
        <w:tc>
          <w:tcPr>
            <w:tcW w:w="1134" w:type="dxa"/>
            <w:tcBorders>
              <w:top w:val="nil"/>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45000,0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3330,0</w:t>
            </w:r>
          </w:p>
        </w:tc>
        <w:tc>
          <w:tcPr>
            <w:tcW w:w="1388"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38250,0</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ind w:firstLineChars="100" w:firstLine="221"/>
              <w:jc w:val="right"/>
              <w:rPr>
                <w:b/>
                <w:bCs/>
                <w:color w:val="000000"/>
                <w:lang w:eastAsia="lt-LT"/>
              </w:rPr>
            </w:pPr>
            <w:r>
              <w:rPr>
                <w:b/>
                <w:bCs/>
                <w:color w:val="000000"/>
                <w:lang w:eastAsia="lt-LT"/>
              </w:rPr>
              <w:t>Iš viso uždaviniui: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95000,0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7030,0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80750,0</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wordWrap w:val="0"/>
              <w:ind w:firstLineChars="100" w:firstLine="221"/>
              <w:jc w:val="right"/>
              <w:rPr>
                <w:b/>
                <w:bCs/>
                <w:color w:val="000000"/>
                <w:lang w:val="en-US" w:eastAsia="lt-LT"/>
              </w:rPr>
            </w:pPr>
            <w:proofErr w:type="spellStart"/>
            <w:r>
              <w:rPr>
                <w:b/>
                <w:bCs/>
                <w:color w:val="000000"/>
                <w:lang w:val="en-US" w:eastAsia="lt-LT"/>
              </w:rPr>
              <w:t>Iš</w:t>
            </w:r>
            <w:proofErr w:type="spellEnd"/>
            <w:r>
              <w:rPr>
                <w:b/>
                <w:bCs/>
                <w:color w:val="000000"/>
                <w:lang w:val="en-US" w:eastAsia="lt-LT"/>
              </w:rPr>
              <w:t xml:space="preserve"> </w:t>
            </w:r>
            <w:proofErr w:type="spellStart"/>
            <w:r>
              <w:rPr>
                <w:b/>
                <w:bCs/>
                <w:color w:val="000000"/>
                <w:lang w:val="en-US" w:eastAsia="lt-LT"/>
              </w:rPr>
              <w:t>viso</w:t>
            </w:r>
            <w:proofErr w:type="spellEnd"/>
            <w:r>
              <w:rPr>
                <w:b/>
                <w:bCs/>
                <w:color w:val="000000"/>
                <w:lang w:val="en-US" w:eastAsia="lt-LT"/>
              </w:rPr>
              <w:t xml:space="preserve"> 1 </w:t>
            </w:r>
            <w:proofErr w:type="spellStart"/>
            <w:r>
              <w:rPr>
                <w:b/>
                <w:bCs/>
                <w:color w:val="000000"/>
                <w:lang w:val="en-US" w:eastAsia="lt-LT"/>
              </w:rPr>
              <w:t>tikslui</w:t>
            </w:r>
            <w:proofErr w:type="spellEnd"/>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350000,0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25900,0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297500,0</w:t>
            </w:r>
          </w:p>
        </w:tc>
      </w:tr>
      <w:tr w:rsidR="00273D14">
        <w:trPr>
          <w:trHeight w:val="435"/>
        </w:trPr>
        <w:tc>
          <w:tcPr>
            <w:tcW w:w="15309" w:type="dxa"/>
            <w:gridSpan w:val="11"/>
            <w:tcBorders>
              <w:top w:val="single" w:sz="4" w:space="0" w:color="auto"/>
              <w:left w:val="single" w:sz="4" w:space="0" w:color="auto"/>
              <w:bottom w:val="single" w:sz="4" w:space="0" w:color="auto"/>
              <w:right w:val="single" w:sz="4" w:space="0" w:color="000000"/>
            </w:tcBorders>
            <w:shd w:val="clear" w:color="000000" w:fill="FFFFFF"/>
          </w:tcPr>
          <w:p w:rsidR="00273D14" w:rsidRDefault="00B01C37">
            <w:pP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 xml:space="preserve">2 tikslas. </w:t>
            </w:r>
            <w:proofErr w:type="spellStart"/>
            <w:r>
              <w:rPr>
                <w:rFonts w:ascii="Times New Roman" w:hAnsi="Times New Roman" w:cs="Times New Roman"/>
                <w:b/>
                <w:bCs/>
                <w:color w:val="000000"/>
                <w:sz w:val="24"/>
                <w:szCs w:val="24"/>
                <w:lang w:val="en-US" w:eastAsia="lt-LT"/>
              </w:rPr>
              <w:t>Gerinti</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darbingų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gyventojų</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padėtį</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darbo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rinkoje</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sudarant</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palankias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sąlygas</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verslo</w:t>
            </w:r>
            <w:proofErr w:type="spellEnd"/>
            <w:r>
              <w:rPr>
                <w:rFonts w:ascii="Times New Roman" w:hAnsi="Times New Roman" w:cs="Times New Roman"/>
                <w:b/>
                <w:bCs/>
                <w:color w:val="000000"/>
                <w:sz w:val="24"/>
                <w:szCs w:val="24"/>
                <w:lang w:val="en-US" w:eastAsia="lt-LT"/>
              </w:rPr>
              <w:t xml:space="preserve"> </w:t>
            </w:r>
            <w:proofErr w:type="spellStart"/>
            <w:r>
              <w:rPr>
                <w:rFonts w:ascii="Times New Roman" w:hAnsi="Times New Roman" w:cs="Times New Roman"/>
                <w:b/>
                <w:bCs/>
                <w:color w:val="000000"/>
                <w:sz w:val="24"/>
                <w:szCs w:val="24"/>
                <w:lang w:val="en-US" w:eastAsia="lt-LT"/>
              </w:rPr>
              <w:t>pradžiai</w:t>
            </w:r>
            <w:proofErr w:type="spellEnd"/>
          </w:p>
        </w:tc>
      </w:tr>
      <w:tr w:rsidR="00273D14">
        <w:trPr>
          <w:trHeight w:val="435"/>
        </w:trPr>
        <w:tc>
          <w:tcPr>
            <w:tcW w:w="15309" w:type="dxa"/>
            <w:gridSpan w:val="11"/>
            <w:tcBorders>
              <w:top w:val="single" w:sz="4" w:space="0" w:color="auto"/>
              <w:left w:val="single" w:sz="4" w:space="0" w:color="auto"/>
              <w:bottom w:val="single" w:sz="4" w:space="0" w:color="auto"/>
              <w:right w:val="single" w:sz="4" w:space="0" w:color="000000"/>
            </w:tcBorders>
            <w:shd w:val="clear" w:color="000000" w:fill="FFFFFF"/>
          </w:tcPr>
          <w:p w:rsidR="00273D14" w:rsidRDefault="00B01C37">
            <w:pP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2.1 uždavinys. Suteikti darbingiems gyventojams būtinas paslaugas, konsultacijas ir paramą verslo pradžiai</w:t>
            </w:r>
          </w:p>
        </w:tc>
      </w:tr>
      <w:tr w:rsidR="00273D14">
        <w:trPr>
          <w:trHeight w:val="1350"/>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rsidP="00B91EC5">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Pr>
                <w:rFonts w:ascii="Times New Roman" w:hAnsi="Times New Roman" w:cs="Times New Roman"/>
                <w:color w:val="000000"/>
                <w:sz w:val="24"/>
                <w:szCs w:val="24"/>
                <w:lang w:val="en-US" w:eastAsia="lt-LT"/>
              </w:rPr>
              <w:t>1</w:t>
            </w:r>
            <w:r>
              <w:rPr>
                <w:rFonts w:ascii="Times New Roman" w:hAnsi="Times New Roman" w:cs="Times New Roman"/>
                <w:color w:val="000000"/>
                <w:sz w:val="24"/>
                <w:szCs w:val="24"/>
                <w:lang w:eastAsia="lt-LT"/>
              </w:rPr>
              <w:t xml:space="preserve">.1. </w:t>
            </w:r>
            <w:proofErr w:type="spellStart"/>
            <w:r>
              <w:rPr>
                <w:rFonts w:ascii="Times New Roman" w:hAnsi="Times New Roman" w:cs="Times New Roman"/>
                <w:color w:val="000000"/>
                <w:sz w:val="24"/>
                <w:szCs w:val="24"/>
                <w:lang w:val="en-US" w:eastAsia="lt-LT"/>
              </w:rPr>
              <w:t>Paramos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verslo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pradžiai</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suteikimas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fiziniams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juridiniams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asmenims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sukuriant</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profesinei</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veiklai</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vykdyti</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reikalingas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erdves</w:t>
            </w:r>
            <w:proofErr w:type="spellEnd"/>
            <w:r>
              <w:rPr>
                <w:rFonts w:ascii="Times New Roman" w:hAnsi="Times New Roman" w:cs="Times New Roman"/>
                <w:color w:val="000000"/>
                <w:sz w:val="24"/>
                <w:szCs w:val="24"/>
                <w:lang w:val="en-US" w:eastAsia="lt-LT"/>
              </w:rPr>
              <w:t xml:space="preserve">, </w:t>
            </w:r>
            <w:r w:rsidR="00C80774">
              <w:rPr>
                <w:rFonts w:ascii="Times New Roman" w:hAnsi="Times New Roman" w:cs="Times New Roman"/>
                <w:color w:val="000000"/>
                <w:sz w:val="24"/>
                <w:szCs w:val="24"/>
                <w:lang w:val="en-US" w:eastAsia="lt-LT"/>
              </w:rPr>
              <w:t>(</w:t>
            </w:r>
            <w:proofErr w:type="spellStart"/>
            <w:r>
              <w:rPr>
                <w:rFonts w:ascii="Times New Roman" w:hAnsi="Times New Roman" w:cs="Times New Roman"/>
                <w:color w:val="000000"/>
                <w:sz w:val="24"/>
                <w:szCs w:val="24"/>
                <w:lang w:val="en-US" w:eastAsia="lt-LT"/>
              </w:rPr>
              <w:t>rekonstruotame</w:t>
            </w:r>
            <w:proofErr w:type="spellEnd"/>
            <w:r>
              <w:rPr>
                <w:rFonts w:ascii="Times New Roman" w:hAnsi="Times New Roman" w:cs="Times New Roman"/>
                <w:color w:val="000000"/>
                <w:sz w:val="24"/>
                <w:szCs w:val="24"/>
                <w:lang w:val="en-US" w:eastAsia="lt-LT"/>
              </w:rPr>
              <w:t xml:space="preserve"> Panevėžio </w:t>
            </w:r>
            <w:proofErr w:type="spellStart"/>
            <w:r>
              <w:rPr>
                <w:rFonts w:ascii="Times New Roman" w:hAnsi="Times New Roman" w:cs="Times New Roman"/>
                <w:color w:val="000000"/>
                <w:sz w:val="24"/>
                <w:szCs w:val="24"/>
                <w:lang w:val="en-US" w:eastAsia="lt-LT"/>
              </w:rPr>
              <w:lastRenderedPageBreak/>
              <w:t>autobusų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stoties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pastate</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kitose</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erdvėse</w:t>
            </w:r>
            <w:proofErr w:type="spellEnd"/>
            <w:r w:rsidR="00C80774">
              <w:rPr>
                <w:rFonts w:ascii="Times New Roman" w:hAnsi="Times New Roman" w:cs="Times New Roman"/>
                <w:color w:val="000000"/>
                <w:sz w:val="24"/>
                <w:szCs w:val="24"/>
                <w:lang w:val="en-US" w:eastAsia="lt-LT"/>
              </w:rPr>
              <w:t>)</w:t>
            </w:r>
            <w:r>
              <w:rPr>
                <w:rFonts w:ascii="Times New Roman" w:hAnsi="Times New Roman" w:cs="Times New Roman"/>
                <w:color w:val="000000"/>
                <w:sz w:val="24"/>
                <w:szCs w:val="24"/>
                <w:lang w:val="en-US" w:eastAsia="lt-LT"/>
              </w:rPr>
              <w:t>.</w:t>
            </w:r>
          </w:p>
        </w:tc>
        <w:tc>
          <w:tcPr>
            <w:tcW w:w="113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20</w:t>
            </w:r>
            <w:r>
              <w:rPr>
                <w:rFonts w:ascii="Times New Roman" w:hAnsi="Times New Roman" w:cs="Times New Roman"/>
                <w:sz w:val="24"/>
                <w:szCs w:val="24"/>
                <w:lang w:val="en-US" w:eastAsia="lt-LT"/>
              </w:rPr>
              <w:t>19</w:t>
            </w:r>
            <w:r>
              <w:rPr>
                <w:rFonts w:ascii="Times New Roman" w:hAnsi="Times New Roman" w:cs="Times New Roman"/>
                <w:sz w:val="24"/>
                <w:szCs w:val="24"/>
                <w:lang w:eastAsia="lt-LT"/>
              </w:rPr>
              <w:t xml:space="preserve"> m. </w:t>
            </w:r>
            <w:proofErr w:type="spellStart"/>
            <w:r>
              <w:rPr>
                <w:rFonts w:ascii="Times New Roman" w:hAnsi="Times New Roman" w:cs="Times New Roman"/>
                <w:sz w:val="24"/>
                <w:szCs w:val="24"/>
                <w:lang w:val="en-US" w:eastAsia="lt-LT"/>
              </w:rPr>
              <w:t>rugsėjo</w:t>
            </w:r>
            <w:proofErr w:type="spellEnd"/>
            <w:r>
              <w:rPr>
                <w:rFonts w:ascii="Times New Roman" w:hAnsi="Times New Roman" w:cs="Times New Roman"/>
                <w:sz w:val="24"/>
                <w:szCs w:val="24"/>
                <w:lang w:eastAsia="lt-LT"/>
              </w:rPr>
              <w:t xml:space="preserve"> </w:t>
            </w:r>
          </w:p>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1 d. </w:t>
            </w:r>
          </w:p>
        </w:tc>
        <w:tc>
          <w:tcPr>
            <w:tcW w:w="1136"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2022 m. </w:t>
            </w:r>
            <w:proofErr w:type="spellStart"/>
            <w:proofErr w:type="gramStart"/>
            <w:r>
              <w:rPr>
                <w:rFonts w:ascii="Times New Roman" w:hAnsi="Times New Roman" w:cs="Times New Roman"/>
                <w:color w:val="000000"/>
                <w:sz w:val="24"/>
                <w:szCs w:val="24"/>
                <w:lang w:val="en-US" w:eastAsia="lt-LT"/>
              </w:rPr>
              <w:t>rugsėjo</w:t>
            </w:r>
            <w:proofErr w:type="spellEnd"/>
            <w:proofErr w:type="gramEnd"/>
            <w:r>
              <w:rPr>
                <w:rFonts w:ascii="Times New Roman" w:hAnsi="Times New Roman" w:cs="Times New Roman"/>
                <w:color w:val="000000"/>
                <w:sz w:val="24"/>
                <w:szCs w:val="24"/>
                <w:lang w:val="en-US" w:eastAsia="lt-LT"/>
              </w:rPr>
              <w:t xml:space="preserve"> 1d.</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val="en-US" w:eastAsia="lt-LT"/>
              </w:rPr>
            </w:pPr>
            <w:proofErr w:type="spellStart"/>
            <w:r>
              <w:rPr>
                <w:rFonts w:ascii="Times New Roman" w:hAnsi="Times New Roman" w:cs="Times New Roman"/>
                <w:color w:val="000000"/>
                <w:sz w:val="24"/>
                <w:szCs w:val="24"/>
                <w:lang w:val="en-US" w:eastAsia="lt-LT"/>
              </w:rPr>
              <w:t>Finansinė</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parama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suteikta</w:t>
            </w:r>
            <w:proofErr w:type="spellEnd"/>
            <w:r>
              <w:rPr>
                <w:rFonts w:ascii="Times New Roman" w:hAnsi="Times New Roman" w:cs="Times New Roman"/>
                <w:color w:val="000000"/>
                <w:sz w:val="24"/>
                <w:szCs w:val="24"/>
                <w:lang w:val="en-US" w:eastAsia="lt-LT"/>
              </w:rPr>
              <w:t xml:space="preserve"> 13 </w:t>
            </w:r>
            <w:proofErr w:type="spellStart"/>
            <w:r>
              <w:rPr>
                <w:rFonts w:ascii="Times New Roman" w:hAnsi="Times New Roman" w:cs="Times New Roman"/>
                <w:color w:val="000000"/>
                <w:sz w:val="24"/>
                <w:szCs w:val="24"/>
                <w:lang w:val="en-US" w:eastAsia="lt-LT"/>
              </w:rPr>
              <w:t>asmenų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įmonių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Įkurta</w:t>
            </w:r>
            <w:proofErr w:type="spellEnd"/>
            <w:r>
              <w:rPr>
                <w:rFonts w:ascii="Times New Roman" w:hAnsi="Times New Roman" w:cs="Times New Roman"/>
                <w:color w:val="000000"/>
                <w:sz w:val="24"/>
                <w:szCs w:val="24"/>
                <w:lang w:val="en-US" w:eastAsia="lt-LT"/>
              </w:rPr>
              <w:t xml:space="preserve"> ne </w:t>
            </w:r>
            <w:proofErr w:type="spellStart"/>
            <w:r>
              <w:rPr>
                <w:rFonts w:ascii="Times New Roman" w:hAnsi="Times New Roman" w:cs="Times New Roman"/>
                <w:color w:val="000000"/>
                <w:sz w:val="24"/>
                <w:szCs w:val="24"/>
                <w:lang w:val="en-US" w:eastAsia="lt-LT"/>
              </w:rPr>
              <w:t>mažiau</w:t>
            </w:r>
            <w:proofErr w:type="spellEnd"/>
            <w:r>
              <w:rPr>
                <w:rFonts w:ascii="Times New Roman" w:hAnsi="Times New Roman" w:cs="Times New Roman"/>
                <w:color w:val="000000"/>
                <w:sz w:val="24"/>
                <w:szCs w:val="24"/>
                <w:lang w:val="en-US" w:eastAsia="lt-LT"/>
              </w:rPr>
              <w:t xml:space="preserve"> 13 </w:t>
            </w:r>
            <w:proofErr w:type="spellStart"/>
            <w:r>
              <w:rPr>
                <w:rFonts w:ascii="Times New Roman" w:hAnsi="Times New Roman" w:cs="Times New Roman"/>
                <w:color w:val="000000"/>
                <w:sz w:val="24"/>
                <w:szCs w:val="24"/>
                <w:lang w:val="en-US" w:eastAsia="lt-LT"/>
              </w:rPr>
              <w:t>naujų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darbo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vietų</w:t>
            </w:r>
            <w:proofErr w:type="spellEnd"/>
            <w:r>
              <w:rPr>
                <w:rFonts w:ascii="Times New Roman" w:hAnsi="Times New Roman" w:cs="Times New Roman"/>
                <w:color w:val="000000"/>
                <w:sz w:val="24"/>
                <w:szCs w:val="24"/>
                <w:lang w:val="en-US" w:eastAsia="lt-LT"/>
              </w:rPr>
              <w:t>.</w:t>
            </w:r>
          </w:p>
          <w:p w:rsidR="00273D14" w:rsidRPr="00C80774" w:rsidRDefault="00273D14">
            <w:pPr>
              <w:rPr>
                <w:rFonts w:ascii="Times New Roman" w:hAnsi="Times New Roman" w:cs="Times New Roman"/>
                <w:strike/>
                <w:color w:val="000000"/>
                <w:sz w:val="24"/>
                <w:szCs w:val="24"/>
                <w:lang w:val="en-US" w:eastAsia="lt-LT"/>
              </w:rPr>
            </w:pP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proofErr w:type="spellStart"/>
            <w:r>
              <w:rPr>
                <w:rFonts w:ascii="Times New Roman" w:hAnsi="Times New Roman" w:cs="Times New Roman"/>
                <w:color w:val="000000"/>
                <w:sz w:val="24"/>
                <w:szCs w:val="24"/>
                <w:lang w:val="en-US" w:eastAsia="lt-LT"/>
              </w:rPr>
              <w:t>Pradedantys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verslą</w:t>
            </w:r>
            <w:proofErr w:type="spellEnd"/>
            <w:r>
              <w:rPr>
                <w:rFonts w:ascii="Times New Roman" w:hAnsi="Times New Roman" w:cs="Times New Roman"/>
                <w:color w:val="000000"/>
                <w:sz w:val="24"/>
                <w:szCs w:val="24"/>
                <w:lang w:val="en-US" w:eastAsia="lt-LT"/>
              </w:rPr>
              <w:t xml:space="preserve">, </w:t>
            </w:r>
            <w:r>
              <w:rPr>
                <w:rFonts w:ascii="Times New Roman" w:hAnsi="Times New Roman" w:cs="Times New Roman"/>
                <w:color w:val="000000"/>
                <w:sz w:val="24"/>
                <w:szCs w:val="24"/>
                <w:lang w:eastAsia="lt-LT"/>
              </w:rPr>
              <w:t xml:space="preserve">Viešieji ir privatūs juridiniai asmenys, kurie veiklą vykdo Strategijos įgyvendinimo </w:t>
            </w:r>
            <w:r>
              <w:rPr>
                <w:rFonts w:ascii="Times New Roman" w:hAnsi="Times New Roman" w:cs="Times New Roman"/>
                <w:color w:val="000000"/>
                <w:sz w:val="24"/>
                <w:szCs w:val="24"/>
                <w:lang w:eastAsia="lt-LT"/>
              </w:rPr>
              <w:lastRenderedPageBreak/>
              <w:t>teritorijoje</w:t>
            </w:r>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kurių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valdymo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nekontroliuoja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Valstybė</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arba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Savivaldybė</w:t>
            </w:r>
            <w:proofErr w:type="spellEnd"/>
          </w:p>
        </w:tc>
        <w:tc>
          <w:tcPr>
            <w:tcW w:w="1305" w:type="dxa"/>
            <w:tcBorders>
              <w:top w:val="nil"/>
              <w:left w:val="nil"/>
              <w:bottom w:val="single" w:sz="4" w:space="0" w:color="auto"/>
              <w:right w:val="single" w:sz="4" w:space="0" w:color="auto"/>
            </w:tcBorders>
            <w:shd w:val="clear" w:color="000000" w:fill="FFFFFF"/>
          </w:tcPr>
          <w:p w:rsidR="00273D14" w:rsidRDefault="00B01C37">
            <w:pPr>
              <w:rPr>
                <w:color w:val="000000"/>
                <w:lang w:eastAsia="lt-LT"/>
              </w:rPr>
            </w:pPr>
            <w:r>
              <w:rPr>
                <w:color w:val="000000"/>
                <w:lang w:eastAsia="lt-LT"/>
              </w:rPr>
              <w:lastRenderedPageBreak/>
              <w:t>Konkursas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130000,0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9620,0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110500,0</w:t>
            </w:r>
          </w:p>
        </w:tc>
      </w:tr>
      <w:tr w:rsidR="00273D14">
        <w:trPr>
          <w:trHeight w:val="1485"/>
        </w:trPr>
        <w:tc>
          <w:tcPr>
            <w:tcW w:w="3116" w:type="dxa"/>
            <w:tcBorders>
              <w:top w:val="nil"/>
              <w:left w:val="single" w:sz="4" w:space="0" w:color="auto"/>
              <w:bottom w:val="single" w:sz="4" w:space="0" w:color="auto"/>
              <w:right w:val="single" w:sz="4" w:space="0" w:color="auto"/>
            </w:tcBorders>
            <w:shd w:val="clear" w:color="000000" w:fill="FFFFFF"/>
          </w:tcPr>
          <w:p w:rsidR="00273D14" w:rsidRPr="00B91EC5" w:rsidRDefault="00B01C37">
            <w:pPr>
              <w:rPr>
                <w:rFonts w:ascii="Times New Roman" w:hAnsi="Times New Roman" w:cs="Times New Roman"/>
                <w:color w:val="000000"/>
                <w:sz w:val="24"/>
                <w:szCs w:val="24"/>
                <w:lang w:eastAsia="lt-LT"/>
              </w:rPr>
            </w:pPr>
            <w:r w:rsidRPr="00B91EC5">
              <w:rPr>
                <w:rFonts w:ascii="Times New Roman" w:hAnsi="Times New Roman" w:cs="Times New Roman"/>
                <w:color w:val="000000"/>
                <w:sz w:val="24"/>
                <w:szCs w:val="24"/>
                <w:lang w:eastAsia="lt-LT"/>
              </w:rPr>
              <w:t>2.</w:t>
            </w:r>
            <w:r w:rsidRPr="00B91EC5">
              <w:rPr>
                <w:rFonts w:ascii="Times New Roman" w:hAnsi="Times New Roman" w:cs="Times New Roman"/>
                <w:color w:val="000000"/>
                <w:sz w:val="24"/>
                <w:szCs w:val="24"/>
                <w:lang w:val="en-US" w:eastAsia="lt-LT"/>
              </w:rPr>
              <w:t>1</w:t>
            </w:r>
            <w:r w:rsidRPr="00B91EC5">
              <w:rPr>
                <w:rFonts w:ascii="Times New Roman" w:hAnsi="Times New Roman" w:cs="Times New Roman"/>
                <w:color w:val="000000"/>
                <w:sz w:val="24"/>
                <w:szCs w:val="24"/>
                <w:lang w:eastAsia="lt-LT"/>
              </w:rPr>
              <w:t>.2. Mokymų ir konsultacijų įgyvendinimas pradedantiems verslą asmenims apie verslo pradžią, buhalterinę apskaitą, rinkodarą, eksportą ir kita.</w:t>
            </w:r>
          </w:p>
        </w:tc>
        <w:tc>
          <w:tcPr>
            <w:tcW w:w="1133" w:type="dxa"/>
            <w:tcBorders>
              <w:top w:val="nil"/>
              <w:left w:val="nil"/>
              <w:bottom w:val="single" w:sz="4" w:space="0" w:color="auto"/>
              <w:right w:val="single" w:sz="4" w:space="0" w:color="auto"/>
            </w:tcBorders>
            <w:shd w:val="clear" w:color="000000" w:fill="FFFFFF"/>
          </w:tcPr>
          <w:p w:rsidR="00273D14" w:rsidRPr="00B91EC5" w:rsidRDefault="00B01C37">
            <w:pPr>
              <w:rPr>
                <w:rFonts w:ascii="Times New Roman" w:hAnsi="Times New Roman" w:cs="Times New Roman"/>
                <w:sz w:val="24"/>
                <w:szCs w:val="24"/>
                <w:lang w:eastAsia="lt-LT"/>
              </w:rPr>
            </w:pPr>
            <w:r w:rsidRPr="00B91EC5">
              <w:rPr>
                <w:rFonts w:ascii="Times New Roman" w:hAnsi="Times New Roman" w:cs="Times New Roman"/>
                <w:sz w:val="24"/>
                <w:szCs w:val="24"/>
                <w:lang w:eastAsia="lt-LT"/>
              </w:rPr>
              <w:t xml:space="preserve">2017 m. rugsėjo 1 d. </w:t>
            </w:r>
          </w:p>
        </w:tc>
        <w:tc>
          <w:tcPr>
            <w:tcW w:w="1136"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 xml:space="preserve">2021 m. </w:t>
            </w:r>
            <w:proofErr w:type="spellStart"/>
            <w:proofErr w:type="gramStart"/>
            <w:r>
              <w:rPr>
                <w:rFonts w:ascii="Times New Roman" w:hAnsi="Times New Roman" w:cs="Times New Roman"/>
                <w:color w:val="000000"/>
                <w:sz w:val="24"/>
                <w:szCs w:val="24"/>
                <w:lang w:val="en-US" w:eastAsia="lt-LT"/>
              </w:rPr>
              <w:t>gruodžio</w:t>
            </w:r>
            <w:proofErr w:type="spellEnd"/>
            <w:proofErr w:type="gramEnd"/>
            <w:r>
              <w:rPr>
                <w:rFonts w:ascii="Times New Roman" w:hAnsi="Times New Roman" w:cs="Times New Roman"/>
                <w:color w:val="000000"/>
                <w:sz w:val="24"/>
                <w:szCs w:val="24"/>
                <w:lang w:val="en-US" w:eastAsia="lt-LT"/>
              </w:rPr>
              <w:t xml:space="preserve"> 1d.</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val="en-US" w:eastAsia="lt-LT"/>
              </w:rPr>
            </w:pPr>
            <w:r>
              <w:rPr>
                <w:rFonts w:ascii="Times New Roman" w:hAnsi="Times New Roman" w:cs="Times New Roman"/>
                <w:color w:val="000000"/>
                <w:sz w:val="24"/>
                <w:szCs w:val="24"/>
                <w:lang w:eastAsia="lt-LT"/>
              </w:rPr>
              <w:t>Į</w:t>
            </w:r>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verslumo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skatinimo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programas</w:t>
            </w:r>
            <w:proofErr w:type="spellEnd"/>
            <w:r>
              <w:rPr>
                <w:rFonts w:ascii="Times New Roman" w:hAnsi="Times New Roman" w:cs="Times New Roman"/>
                <w:color w:val="000000"/>
                <w:sz w:val="24"/>
                <w:szCs w:val="24"/>
                <w:lang w:val="en-US" w:eastAsia="lt-LT"/>
              </w:rPr>
              <w:t xml:space="preserve"> bus </w:t>
            </w:r>
            <w:proofErr w:type="spellStart"/>
            <w:r>
              <w:rPr>
                <w:rFonts w:ascii="Times New Roman" w:hAnsi="Times New Roman" w:cs="Times New Roman"/>
                <w:color w:val="000000"/>
                <w:sz w:val="24"/>
                <w:szCs w:val="24"/>
                <w:lang w:val="en-US" w:eastAsia="lt-LT"/>
              </w:rPr>
              <w:t>įtraukta</w:t>
            </w:r>
            <w:proofErr w:type="spellEnd"/>
            <w:r>
              <w:rPr>
                <w:rFonts w:ascii="Times New Roman" w:hAnsi="Times New Roman" w:cs="Times New Roman"/>
                <w:color w:val="000000"/>
                <w:sz w:val="24"/>
                <w:szCs w:val="24"/>
                <w:lang w:val="en-US" w:eastAsia="lt-LT"/>
              </w:rPr>
              <w:t xml:space="preserve">  ne </w:t>
            </w:r>
            <w:proofErr w:type="spellStart"/>
            <w:r>
              <w:rPr>
                <w:rFonts w:ascii="Times New Roman" w:hAnsi="Times New Roman" w:cs="Times New Roman"/>
                <w:color w:val="000000"/>
                <w:sz w:val="24"/>
                <w:szCs w:val="24"/>
                <w:lang w:val="en-US" w:eastAsia="lt-LT"/>
              </w:rPr>
              <w:t>mažiau</w:t>
            </w:r>
            <w:proofErr w:type="spellEnd"/>
            <w:r>
              <w:rPr>
                <w:rFonts w:ascii="Times New Roman" w:hAnsi="Times New Roman" w:cs="Times New Roman"/>
                <w:color w:val="000000"/>
                <w:sz w:val="24"/>
                <w:szCs w:val="24"/>
                <w:lang w:val="en-US" w:eastAsia="lt-LT"/>
              </w:rPr>
              <w:t xml:space="preserve"> 40 </w:t>
            </w:r>
            <w:proofErr w:type="spellStart"/>
            <w:r>
              <w:rPr>
                <w:rFonts w:ascii="Times New Roman" w:hAnsi="Times New Roman" w:cs="Times New Roman"/>
                <w:color w:val="000000"/>
                <w:sz w:val="24"/>
                <w:szCs w:val="24"/>
                <w:lang w:val="en-US" w:eastAsia="lt-LT"/>
              </w:rPr>
              <w:t>pradedančiųjų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verslą</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asmenų</w:t>
            </w:r>
            <w:proofErr w:type="spellEnd"/>
            <w:r>
              <w:rPr>
                <w:rFonts w:ascii="Times New Roman" w:hAnsi="Times New Roman" w:cs="Times New Roman"/>
                <w:color w:val="000000"/>
                <w:sz w:val="24"/>
                <w:szCs w:val="24"/>
                <w:lang w:val="en-US" w:eastAsia="lt-LT"/>
              </w:rPr>
              <w:t>.</w:t>
            </w:r>
          </w:p>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val="en-US" w:eastAsia="lt-LT"/>
              </w:rPr>
              <w:t xml:space="preserve"> </w:t>
            </w: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Viešieji ir privatūs juridiniai asmenys, kurie veiklą vykdo Strategijos įgyvendinimo teritorijoje</w:t>
            </w:r>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kurių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valdymo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nekontroliuoja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Valstybė</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arba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Savivaldybė</w:t>
            </w:r>
            <w:proofErr w:type="spellEnd"/>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Konkursas</w:t>
            </w:r>
          </w:p>
        </w:tc>
        <w:tc>
          <w:tcPr>
            <w:tcW w:w="1134" w:type="dxa"/>
            <w:tcBorders>
              <w:top w:val="nil"/>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40000,0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2960,0</w:t>
            </w:r>
          </w:p>
        </w:tc>
        <w:tc>
          <w:tcPr>
            <w:tcW w:w="1388"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34000,0</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ind w:firstLineChars="100" w:firstLine="241"/>
              <w:jc w:val="right"/>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Iš viso uždaviniui: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12580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144500,0</w:t>
            </w:r>
          </w:p>
        </w:tc>
      </w:tr>
      <w:tr w:rsidR="00273D14">
        <w:trPr>
          <w:trHeight w:val="405"/>
        </w:trPr>
        <w:tc>
          <w:tcPr>
            <w:tcW w:w="15309" w:type="dxa"/>
            <w:gridSpan w:val="11"/>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b/>
                <w:bCs/>
                <w:color w:val="000000"/>
                <w:sz w:val="24"/>
                <w:szCs w:val="24"/>
                <w:lang w:eastAsia="lt-LT"/>
              </w:rPr>
              <w:t>2.</w:t>
            </w:r>
            <w:r>
              <w:rPr>
                <w:rFonts w:ascii="Times New Roman" w:hAnsi="Times New Roman" w:cs="Times New Roman"/>
                <w:b/>
                <w:bCs/>
                <w:color w:val="000000"/>
                <w:sz w:val="24"/>
                <w:szCs w:val="24"/>
                <w:lang w:val="en-US" w:eastAsia="lt-LT"/>
              </w:rPr>
              <w:t>2</w:t>
            </w:r>
            <w:r>
              <w:rPr>
                <w:rFonts w:ascii="Times New Roman" w:hAnsi="Times New Roman" w:cs="Times New Roman"/>
                <w:b/>
                <w:bCs/>
                <w:color w:val="000000"/>
                <w:sz w:val="24"/>
                <w:szCs w:val="24"/>
                <w:lang w:eastAsia="lt-LT"/>
              </w:rPr>
              <w:t xml:space="preserve"> uždavinys. Įgyvendinti darbingų gyventojų verslumui didinti skirtas neformalias iniciatyvas</w:t>
            </w:r>
          </w:p>
        </w:tc>
      </w:tr>
      <w:tr w:rsidR="00273D14">
        <w:trPr>
          <w:trHeight w:val="1425"/>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w:t>
            </w:r>
            <w:r>
              <w:rPr>
                <w:rFonts w:ascii="Times New Roman" w:hAnsi="Times New Roman" w:cs="Times New Roman"/>
                <w:sz w:val="24"/>
                <w:szCs w:val="24"/>
                <w:lang w:val="en-US" w:eastAsia="lt-LT"/>
              </w:rPr>
              <w:t>2</w:t>
            </w:r>
            <w:r>
              <w:rPr>
                <w:rFonts w:ascii="Times New Roman" w:hAnsi="Times New Roman" w:cs="Times New Roman"/>
                <w:sz w:val="24"/>
                <w:szCs w:val="24"/>
                <w:lang w:eastAsia="lt-LT"/>
              </w:rPr>
              <w:t xml:space="preserve">.1. </w:t>
            </w:r>
            <w:proofErr w:type="spellStart"/>
            <w:r>
              <w:rPr>
                <w:rFonts w:ascii="Times New Roman" w:hAnsi="Times New Roman" w:cs="Times New Roman"/>
                <w:sz w:val="24"/>
                <w:szCs w:val="24"/>
                <w:lang w:val="en-US" w:eastAsia="lt-LT"/>
              </w:rPr>
              <w:t>Informavimo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ir</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konsultavimo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paslaugų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teikimas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mokymų</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organizavimas</w:t>
            </w:r>
            <w:proofErr w:type="spellEnd"/>
            <w:r w:rsidR="00B91EC5">
              <w:rPr>
                <w:rFonts w:ascii="Times New Roman" w:hAnsi="Times New Roman" w:cs="Times New Roman"/>
                <w:sz w:val="24"/>
                <w:szCs w:val="24"/>
                <w:lang w:val="en-US" w:eastAsia="lt-LT"/>
              </w:rPr>
              <w:t xml:space="preserve"> </w:t>
            </w:r>
            <w:proofErr w:type="spellStart"/>
            <w:r w:rsidR="00B91EC5">
              <w:rPr>
                <w:rFonts w:ascii="Times New Roman" w:hAnsi="Times New Roman" w:cs="Times New Roman"/>
                <w:sz w:val="24"/>
                <w:szCs w:val="24"/>
                <w:lang w:val="en-US" w:eastAsia="lt-LT"/>
              </w:rPr>
              <w:t>darbingiems</w:t>
            </w:r>
            <w:proofErr w:type="spellEnd"/>
            <w:r w:rsidR="00B91EC5">
              <w:rPr>
                <w:rFonts w:ascii="Times New Roman" w:hAnsi="Times New Roman" w:cs="Times New Roman"/>
                <w:sz w:val="24"/>
                <w:szCs w:val="24"/>
                <w:lang w:val="en-US" w:eastAsia="lt-LT"/>
              </w:rPr>
              <w:t xml:space="preserve"> </w:t>
            </w:r>
            <w:proofErr w:type="spellStart"/>
            <w:r w:rsidR="00B91EC5">
              <w:rPr>
                <w:rFonts w:ascii="Times New Roman" w:hAnsi="Times New Roman" w:cs="Times New Roman"/>
                <w:sz w:val="24"/>
                <w:szCs w:val="24"/>
                <w:lang w:val="en-US" w:eastAsia="lt-LT"/>
              </w:rPr>
              <w:t>neaktyviems</w:t>
            </w:r>
            <w:proofErr w:type="spellEnd"/>
            <w:r w:rsidR="00B91EC5">
              <w:rPr>
                <w:rFonts w:ascii="Times New Roman" w:hAnsi="Times New Roman" w:cs="Times New Roman"/>
                <w:sz w:val="24"/>
                <w:szCs w:val="24"/>
                <w:lang w:val="en-US" w:eastAsia="lt-LT"/>
              </w:rPr>
              <w:t xml:space="preserve"> </w:t>
            </w:r>
            <w:proofErr w:type="spellStart"/>
            <w:r w:rsidR="00B91EC5">
              <w:rPr>
                <w:rFonts w:ascii="Times New Roman" w:hAnsi="Times New Roman" w:cs="Times New Roman"/>
                <w:sz w:val="24"/>
                <w:szCs w:val="24"/>
                <w:lang w:val="en-US" w:eastAsia="lt-LT"/>
              </w:rPr>
              <w:t>gyventojams</w:t>
            </w:r>
            <w:proofErr w:type="spellEnd"/>
          </w:p>
        </w:tc>
        <w:tc>
          <w:tcPr>
            <w:tcW w:w="113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2018 m. kovo 1 d. </w:t>
            </w:r>
          </w:p>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2021 m. </w:t>
            </w:r>
          </w:p>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Vasario 1d.</w:t>
            </w:r>
          </w:p>
        </w:tc>
        <w:tc>
          <w:tcPr>
            <w:tcW w:w="1136"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2020 m. liepos 1d.</w:t>
            </w:r>
          </w:p>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2022m.</w:t>
            </w:r>
          </w:p>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Rugsėjo1d.</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Į</w:t>
            </w:r>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verslumo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ugdymo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programas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verslas-verslui</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mentoriaus</w:t>
            </w:r>
            <w:proofErr w:type="spellEnd"/>
            <w:r>
              <w:rPr>
                <w:rFonts w:ascii="Times New Roman" w:hAnsi="Times New Roman" w:cs="Times New Roman"/>
                <w:sz w:val="24"/>
                <w:szCs w:val="24"/>
                <w:lang w:val="en-US" w:eastAsia="lt-LT"/>
              </w:rPr>
              <w:t xml:space="preserve"> pagalba... ) bus </w:t>
            </w:r>
            <w:proofErr w:type="spellStart"/>
            <w:r>
              <w:rPr>
                <w:rFonts w:ascii="Times New Roman" w:hAnsi="Times New Roman" w:cs="Times New Roman"/>
                <w:sz w:val="24"/>
                <w:szCs w:val="24"/>
                <w:lang w:val="en-US" w:eastAsia="lt-LT"/>
              </w:rPr>
              <w:t>įtraukta</w:t>
            </w:r>
            <w:proofErr w:type="spellEnd"/>
            <w:r>
              <w:rPr>
                <w:rFonts w:ascii="Times New Roman" w:hAnsi="Times New Roman" w:cs="Times New Roman"/>
                <w:sz w:val="24"/>
                <w:szCs w:val="24"/>
                <w:lang w:val="en-US" w:eastAsia="lt-LT"/>
              </w:rPr>
              <w:t xml:space="preserve"> ne </w:t>
            </w:r>
            <w:proofErr w:type="spellStart"/>
            <w:r>
              <w:rPr>
                <w:rFonts w:ascii="Times New Roman" w:hAnsi="Times New Roman" w:cs="Times New Roman"/>
                <w:sz w:val="24"/>
                <w:szCs w:val="24"/>
                <w:lang w:val="en-US" w:eastAsia="lt-LT"/>
              </w:rPr>
              <w:t>mažiau</w:t>
            </w:r>
            <w:proofErr w:type="spellEnd"/>
            <w:r>
              <w:rPr>
                <w:rFonts w:ascii="Times New Roman" w:hAnsi="Times New Roman" w:cs="Times New Roman"/>
                <w:sz w:val="24"/>
                <w:szCs w:val="24"/>
                <w:lang w:val="en-US" w:eastAsia="lt-LT"/>
              </w:rPr>
              <w:t xml:space="preserve"> 40 </w:t>
            </w:r>
            <w:proofErr w:type="spellStart"/>
            <w:r>
              <w:rPr>
                <w:rFonts w:ascii="Times New Roman" w:hAnsi="Times New Roman" w:cs="Times New Roman"/>
                <w:sz w:val="24"/>
                <w:szCs w:val="24"/>
                <w:lang w:val="en-US" w:eastAsia="lt-LT"/>
              </w:rPr>
              <w:t>darbingo</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amžiaus</w:t>
            </w:r>
            <w:proofErr w:type="spellEnd"/>
            <w:r>
              <w:rPr>
                <w:rFonts w:ascii="Times New Roman" w:hAnsi="Times New Roman" w:cs="Times New Roman"/>
                <w:sz w:val="24"/>
                <w:szCs w:val="24"/>
                <w:lang w:val="en-US" w:eastAsia="lt-LT"/>
              </w:rPr>
              <w:t xml:space="preserve"> </w:t>
            </w:r>
            <w:proofErr w:type="spellStart"/>
            <w:r>
              <w:rPr>
                <w:rFonts w:ascii="Times New Roman" w:hAnsi="Times New Roman" w:cs="Times New Roman"/>
                <w:sz w:val="24"/>
                <w:szCs w:val="24"/>
                <w:lang w:val="en-US" w:eastAsia="lt-LT"/>
              </w:rPr>
              <w:t>asmenų</w:t>
            </w:r>
            <w:proofErr w:type="spellEnd"/>
            <w:r>
              <w:rPr>
                <w:rFonts w:ascii="Times New Roman" w:hAnsi="Times New Roman" w:cs="Times New Roman"/>
                <w:sz w:val="24"/>
                <w:szCs w:val="24"/>
                <w:lang w:val="en-US" w:eastAsia="lt-LT"/>
              </w:rPr>
              <w:t xml:space="preserve">. </w:t>
            </w: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Viešieji ir privatūs juridiniai asmenys, kurie veiklą vykdo Strategijos įgyvendinimo teritorijoje</w:t>
            </w:r>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kurių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valdymo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nekontroliuoja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Valstybė</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arba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Savivaldybė</w:t>
            </w:r>
            <w:proofErr w:type="spellEnd"/>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Konkursas</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sz w:val="24"/>
                <w:szCs w:val="24"/>
              </w:rPr>
            </w:pPr>
            <w:r>
              <w:rPr>
                <w:rFonts w:ascii="Times New Roman" w:hAnsi="Times New Roman" w:cs="Times New Roman"/>
                <w:b/>
                <w:bCs/>
                <w:sz w:val="24"/>
                <w:szCs w:val="24"/>
              </w:rPr>
              <w:t>35000,0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2590,0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29750,0</w:t>
            </w:r>
          </w:p>
        </w:tc>
      </w:tr>
      <w:tr w:rsidR="00273D14">
        <w:trPr>
          <w:trHeight w:val="1305"/>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rsidP="00B91EC5">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w:t>
            </w:r>
            <w:r>
              <w:rPr>
                <w:rFonts w:ascii="Times New Roman" w:hAnsi="Times New Roman" w:cs="Times New Roman"/>
                <w:color w:val="000000"/>
                <w:sz w:val="24"/>
                <w:szCs w:val="24"/>
                <w:lang w:val="en-US" w:eastAsia="lt-LT"/>
              </w:rPr>
              <w:t>2</w:t>
            </w:r>
            <w:r>
              <w:rPr>
                <w:rFonts w:ascii="Times New Roman" w:hAnsi="Times New Roman" w:cs="Times New Roman"/>
                <w:color w:val="000000"/>
                <w:sz w:val="24"/>
                <w:szCs w:val="24"/>
                <w:lang w:eastAsia="lt-LT"/>
              </w:rPr>
              <w:t>.</w:t>
            </w:r>
            <w:r>
              <w:rPr>
                <w:rFonts w:ascii="Times New Roman" w:hAnsi="Times New Roman" w:cs="Times New Roman"/>
                <w:color w:val="000000"/>
                <w:sz w:val="24"/>
                <w:szCs w:val="24"/>
                <w:lang w:val="en-US" w:eastAsia="lt-LT"/>
              </w:rPr>
              <w:t>2</w:t>
            </w:r>
            <w:r>
              <w:rPr>
                <w:rFonts w:ascii="Times New Roman" w:hAnsi="Times New Roman" w:cs="Times New Roman"/>
                <w:color w:val="000000"/>
                <w:sz w:val="24"/>
                <w:szCs w:val="24"/>
                <w:lang w:eastAsia="lt-LT"/>
              </w:rPr>
              <w:t xml:space="preserve">. </w:t>
            </w:r>
            <w:proofErr w:type="spellStart"/>
            <w:r w:rsidRPr="00B91EC5">
              <w:rPr>
                <w:rFonts w:ascii="Times New Roman" w:hAnsi="Times New Roman" w:cs="Times New Roman"/>
                <w:color w:val="000000"/>
                <w:sz w:val="24"/>
                <w:szCs w:val="24"/>
                <w:lang w:val="en-US" w:eastAsia="lt-LT"/>
              </w:rPr>
              <w:t>Darbinių</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įgūdžių</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darbo</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vietoje</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suteikimas</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darbing</w:t>
            </w:r>
            <w:r w:rsidR="003109EA" w:rsidRPr="00B91EC5">
              <w:rPr>
                <w:rFonts w:ascii="Times New Roman" w:hAnsi="Times New Roman" w:cs="Times New Roman"/>
                <w:color w:val="000000"/>
                <w:sz w:val="24"/>
                <w:szCs w:val="24"/>
                <w:lang w:val="en-US" w:eastAsia="lt-LT"/>
              </w:rPr>
              <w:t>o</w:t>
            </w:r>
            <w:proofErr w:type="spellEnd"/>
            <w:r w:rsidR="003109EA" w:rsidRPr="00B91EC5">
              <w:rPr>
                <w:rFonts w:ascii="Times New Roman" w:hAnsi="Times New Roman" w:cs="Times New Roman"/>
                <w:color w:val="000000"/>
                <w:sz w:val="24"/>
                <w:szCs w:val="24"/>
                <w:lang w:val="en-US" w:eastAsia="lt-LT"/>
              </w:rPr>
              <w:t xml:space="preserve"> </w:t>
            </w:r>
            <w:proofErr w:type="spellStart"/>
            <w:r w:rsidR="003109EA" w:rsidRPr="00B91EC5">
              <w:rPr>
                <w:rFonts w:ascii="Times New Roman" w:hAnsi="Times New Roman" w:cs="Times New Roman"/>
                <w:color w:val="000000"/>
                <w:sz w:val="24"/>
                <w:szCs w:val="24"/>
                <w:lang w:val="en-US" w:eastAsia="lt-LT"/>
              </w:rPr>
              <w:t>amžiaus</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neaktyviems</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asmenims</w:t>
            </w:r>
            <w:proofErr w:type="spellEnd"/>
            <w:r w:rsidRPr="00B91EC5">
              <w:rPr>
                <w:rFonts w:ascii="Times New Roman" w:hAnsi="Times New Roman" w:cs="Times New Roman"/>
                <w:color w:val="000000"/>
                <w:sz w:val="24"/>
                <w:szCs w:val="24"/>
                <w:lang w:val="en-US" w:eastAsia="lt-LT"/>
              </w:rPr>
              <w:t xml:space="preserve"> , </w:t>
            </w:r>
            <w:proofErr w:type="spellStart"/>
            <w:r w:rsidR="00C80774" w:rsidRPr="00B91EC5">
              <w:rPr>
                <w:rFonts w:ascii="Times New Roman" w:hAnsi="Times New Roman" w:cs="Times New Roman"/>
                <w:color w:val="000000"/>
                <w:sz w:val="24"/>
                <w:szCs w:val="24"/>
                <w:lang w:val="en-US" w:eastAsia="lt-LT"/>
              </w:rPr>
              <w:t>teikiant</w:t>
            </w:r>
            <w:proofErr w:type="spellEnd"/>
            <w:r w:rsidR="00C80774"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mentorystės</w:t>
            </w:r>
            <w:proofErr w:type="spellEnd"/>
            <w:r w:rsidRPr="00B91EC5">
              <w:rPr>
                <w:rFonts w:ascii="Times New Roman" w:hAnsi="Times New Roman" w:cs="Times New Roman"/>
                <w:color w:val="000000"/>
                <w:sz w:val="24"/>
                <w:szCs w:val="24"/>
                <w:lang w:val="en-US" w:eastAsia="lt-LT"/>
              </w:rPr>
              <w:t xml:space="preserve"> </w:t>
            </w:r>
            <w:proofErr w:type="spellStart"/>
            <w:r w:rsidRPr="00B91EC5">
              <w:rPr>
                <w:rFonts w:ascii="Times New Roman" w:hAnsi="Times New Roman" w:cs="Times New Roman"/>
                <w:color w:val="000000"/>
                <w:sz w:val="24"/>
                <w:szCs w:val="24"/>
                <w:lang w:val="en-US" w:eastAsia="lt-LT"/>
              </w:rPr>
              <w:t>paslaugas</w:t>
            </w:r>
            <w:proofErr w:type="spellEnd"/>
          </w:p>
        </w:tc>
        <w:tc>
          <w:tcPr>
            <w:tcW w:w="113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sz w:val="24"/>
                <w:szCs w:val="24"/>
                <w:lang w:eastAsia="lt-LT"/>
              </w:rPr>
            </w:pPr>
            <w:r>
              <w:rPr>
                <w:rFonts w:ascii="Times New Roman" w:hAnsi="Times New Roman" w:cs="Times New Roman"/>
                <w:sz w:val="24"/>
                <w:szCs w:val="24"/>
                <w:lang w:eastAsia="lt-LT"/>
              </w:rPr>
              <w:t>201</w:t>
            </w:r>
            <w:r>
              <w:rPr>
                <w:rFonts w:ascii="Times New Roman" w:hAnsi="Times New Roman" w:cs="Times New Roman"/>
                <w:sz w:val="24"/>
                <w:szCs w:val="24"/>
                <w:lang w:val="en-US" w:eastAsia="lt-LT"/>
              </w:rPr>
              <w:t>8</w:t>
            </w:r>
            <w:r>
              <w:rPr>
                <w:rFonts w:ascii="Times New Roman" w:hAnsi="Times New Roman" w:cs="Times New Roman"/>
                <w:sz w:val="24"/>
                <w:szCs w:val="24"/>
                <w:lang w:eastAsia="lt-LT"/>
              </w:rPr>
              <w:t xml:space="preserve"> m. kovo 1 d. </w:t>
            </w:r>
          </w:p>
        </w:tc>
        <w:tc>
          <w:tcPr>
            <w:tcW w:w="1136" w:type="dxa"/>
            <w:gridSpan w:val="2"/>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2021m.</w:t>
            </w:r>
          </w:p>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Rugsėjo 1d.</w:t>
            </w:r>
          </w:p>
        </w:tc>
        <w:tc>
          <w:tcPr>
            <w:tcW w:w="2126"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val="en-US" w:eastAsia="lt-LT"/>
              </w:rPr>
            </w:pPr>
            <w:r>
              <w:rPr>
                <w:rFonts w:ascii="Times New Roman" w:hAnsi="Times New Roman" w:cs="Times New Roman"/>
                <w:color w:val="000000"/>
                <w:sz w:val="24"/>
                <w:szCs w:val="24"/>
                <w:lang w:eastAsia="lt-LT"/>
              </w:rPr>
              <w:t>Į</w:t>
            </w:r>
            <w:proofErr w:type="spellStart"/>
            <w:r>
              <w:rPr>
                <w:rFonts w:ascii="Times New Roman" w:hAnsi="Times New Roman" w:cs="Times New Roman"/>
                <w:color w:val="000000"/>
                <w:sz w:val="24"/>
                <w:szCs w:val="24"/>
                <w:lang w:val="en-US" w:eastAsia="lt-LT"/>
              </w:rPr>
              <w:t>traukta</w:t>
            </w:r>
            <w:proofErr w:type="spellEnd"/>
            <w:r>
              <w:rPr>
                <w:rFonts w:ascii="Times New Roman" w:hAnsi="Times New Roman" w:cs="Times New Roman"/>
                <w:color w:val="000000"/>
                <w:sz w:val="24"/>
                <w:szCs w:val="24"/>
                <w:lang w:val="en-US" w:eastAsia="lt-LT"/>
              </w:rPr>
              <w:t xml:space="preserve"> ne </w:t>
            </w:r>
            <w:proofErr w:type="spellStart"/>
            <w:r>
              <w:rPr>
                <w:rFonts w:ascii="Times New Roman" w:hAnsi="Times New Roman" w:cs="Times New Roman"/>
                <w:color w:val="000000"/>
                <w:sz w:val="24"/>
                <w:szCs w:val="24"/>
                <w:lang w:val="en-US" w:eastAsia="lt-LT"/>
              </w:rPr>
              <w:t>mažiau</w:t>
            </w:r>
            <w:proofErr w:type="spellEnd"/>
            <w:r>
              <w:rPr>
                <w:rFonts w:ascii="Times New Roman" w:hAnsi="Times New Roman" w:cs="Times New Roman"/>
                <w:color w:val="000000"/>
                <w:sz w:val="24"/>
                <w:szCs w:val="24"/>
                <w:lang w:val="en-US" w:eastAsia="lt-LT"/>
              </w:rPr>
              <w:t xml:space="preserve"> 4 </w:t>
            </w:r>
            <w:proofErr w:type="spellStart"/>
            <w:r>
              <w:rPr>
                <w:rFonts w:ascii="Times New Roman" w:hAnsi="Times New Roman" w:cs="Times New Roman"/>
                <w:color w:val="000000"/>
                <w:sz w:val="24"/>
                <w:szCs w:val="24"/>
                <w:lang w:val="en-US" w:eastAsia="lt-LT"/>
              </w:rPr>
              <w:t>įmonės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kurios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suteiks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mentor</w:t>
            </w:r>
            <w:r w:rsidR="00C80774">
              <w:rPr>
                <w:rFonts w:ascii="Times New Roman" w:hAnsi="Times New Roman" w:cs="Times New Roman"/>
                <w:color w:val="000000"/>
                <w:sz w:val="24"/>
                <w:szCs w:val="24"/>
                <w:lang w:val="en-US" w:eastAsia="lt-LT"/>
              </w:rPr>
              <w:t>ystės</w:t>
            </w:r>
            <w:proofErr w:type="spellEnd"/>
            <w:r w:rsidR="00C80774">
              <w:rPr>
                <w:rFonts w:ascii="Times New Roman" w:hAnsi="Times New Roman" w:cs="Times New Roman"/>
                <w:color w:val="000000"/>
                <w:sz w:val="24"/>
                <w:szCs w:val="24"/>
                <w:lang w:val="en-US" w:eastAsia="lt-LT"/>
              </w:rPr>
              <w:t xml:space="preserve"> </w:t>
            </w:r>
            <w:proofErr w:type="spellStart"/>
            <w:r w:rsidR="00C80774">
              <w:rPr>
                <w:rFonts w:ascii="Times New Roman" w:hAnsi="Times New Roman" w:cs="Times New Roman"/>
                <w:color w:val="000000"/>
                <w:sz w:val="24"/>
                <w:szCs w:val="24"/>
                <w:lang w:val="en-US" w:eastAsia="lt-LT"/>
              </w:rPr>
              <w:t>paslaugas</w:t>
            </w:r>
            <w:proofErr w:type="spellEnd"/>
            <w:r>
              <w:rPr>
                <w:rFonts w:ascii="Times New Roman" w:hAnsi="Times New Roman" w:cs="Times New Roman"/>
                <w:color w:val="000000"/>
                <w:sz w:val="24"/>
                <w:szCs w:val="24"/>
                <w:lang w:val="en-US" w:eastAsia="lt-LT"/>
              </w:rPr>
              <w:t xml:space="preserve"> 40 </w:t>
            </w:r>
            <w:proofErr w:type="spellStart"/>
            <w:r>
              <w:rPr>
                <w:rFonts w:ascii="Times New Roman" w:hAnsi="Times New Roman" w:cs="Times New Roman"/>
                <w:color w:val="000000"/>
                <w:sz w:val="24"/>
                <w:szCs w:val="24"/>
                <w:lang w:val="en-US" w:eastAsia="lt-LT"/>
              </w:rPr>
              <w:t>darbing</w:t>
            </w:r>
            <w:r w:rsidR="003109EA">
              <w:rPr>
                <w:rFonts w:ascii="Times New Roman" w:hAnsi="Times New Roman" w:cs="Times New Roman"/>
                <w:color w:val="000000"/>
                <w:sz w:val="24"/>
                <w:szCs w:val="24"/>
                <w:lang w:val="en-US" w:eastAsia="lt-LT"/>
              </w:rPr>
              <w:t>o</w:t>
            </w:r>
            <w:proofErr w:type="spellEnd"/>
            <w:r w:rsidR="003109EA">
              <w:rPr>
                <w:rFonts w:ascii="Times New Roman" w:hAnsi="Times New Roman" w:cs="Times New Roman"/>
                <w:color w:val="000000"/>
                <w:sz w:val="24"/>
                <w:szCs w:val="24"/>
                <w:lang w:val="en-US" w:eastAsia="lt-LT"/>
              </w:rPr>
              <w:t xml:space="preserve"> </w:t>
            </w:r>
            <w:proofErr w:type="spellStart"/>
            <w:r w:rsidR="003109EA">
              <w:rPr>
                <w:rFonts w:ascii="Times New Roman" w:hAnsi="Times New Roman" w:cs="Times New Roman"/>
                <w:color w:val="000000"/>
                <w:sz w:val="24"/>
                <w:szCs w:val="24"/>
                <w:lang w:val="en-US" w:eastAsia="lt-LT"/>
              </w:rPr>
              <w:t>amžiaus</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neaktyvių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asmenų</w:t>
            </w:r>
            <w:proofErr w:type="spellEnd"/>
            <w:r>
              <w:rPr>
                <w:rFonts w:ascii="Times New Roman" w:hAnsi="Times New Roman" w:cs="Times New Roman"/>
                <w:color w:val="000000"/>
                <w:sz w:val="24"/>
                <w:szCs w:val="24"/>
                <w:lang w:val="en-US" w:eastAsia="lt-LT"/>
              </w:rPr>
              <w:t>.</w:t>
            </w:r>
          </w:p>
          <w:p w:rsidR="00273D14" w:rsidRDefault="00273D14">
            <w:pPr>
              <w:rPr>
                <w:rFonts w:ascii="Times New Roman" w:hAnsi="Times New Roman" w:cs="Times New Roman"/>
                <w:color w:val="000000"/>
                <w:sz w:val="24"/>
                <w:szCs w:val="24"/>
                <w:lang w:eastAsia="lt-LT"/>
              </w:rPr>
            </w:pPr>
          </w:p>
        </w:tc>
        <w:tc>
          <w:tcPr>
            <w:tcW w:w="1703"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t>Viešieji ir privatūs juridiniai asmenys, kurie veiklą vykdo Strategijos įgyvendinimo teritorijoje</w:t>
            </w:r>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ir</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lastRenderedPageBreak/>
              <w:t>kurių</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valdymo</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nekontroliuoja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Valstybė</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arba</w:t>
            </w:r>
            <w:proofErr w:type="spellEnd"/>
            <w:r>
              <w:rPr>
                <w:rFonts w:ascii="Times New Roman" w:hAnsi="Times New Roman" w:cs="Times New Roman"/>
                <w:color w:val="000000"/>
                <w:sz w:val="24"/>
                <w:szCs w:val="24"/>
                <w:lang w:val="en-US" w:eastAsia="lt-LT"/>
              </w:rPr>
              <w:t xml:space="preserve"> </w:t>
            </w:r>
            <w:proofErr w:type="spellStart"/>
            <w:r>
              <w:rPr>
                <w:rFonts w:ascii="Times New Roman" w:hAnsi="Times New Roman" w:cs="Times New Roman"/>
                <w:color w:val="000000"/>
                <w:sz w:val="24"/>
                <w:szCs w:val="24"/>
                <w:lang w:val="en-US" w:eastAsia="lt-LT"/>
              </w:rPr>
              <w:t>Savivaldybė</w:t>
            </w:r>
            <w:proofErr w:type="spellEnd"/>
          </w:p>
        </w:tc>
        <w:tc>
          <w:tcPr>
            <w:tcW w:w="1305" w:type="dxa"/>
            <w:tcBorders>
              <w:top w:val="nil"/>
              <w:left w:val="nil"/>
              <w:bottom w:val="single" w:sz="4" w:space="0" w:color="auto"/>
              <w:right w:val="single" w:sz="4" w:space="0" w:color="auto"/>
            </w:tcBorders>
            <w:shd w:val="clear" w:color="000000" w:fill="FFFFFF"/>
          </w:tcPr>
          <w:p w:rsidR="00273D14" w:rsidRDefault="00B01C37">
            <w:pPr>
              <w:rPr>
                <w:rFonts w:ascii="Times New Roman" w:hAnsi="Times New Roman" w:cs="Times New Roman"/>
                <w:color w:val="000000"/>
                <w:sz w:val="24"/>
                <w:szCs w:val="24"/>
                <w:lang w:eastAsia="lt-LT"/>
              </w:rPr>
            </w:pPr>
            <w:r>
              <w:rPr>
                <w:rFonts w:ascii="Times New Roman" w:hAnsi="Times New Roman" w:cs="Times New Roman"/>
                <w:color w:val="000000"/>
                <w:sz w:val="24"/>
                <w:szCs w:val="24"/>
                <w:lang w:eastAsia="lt-LT"/>
              </w:rPr>
              <w:lastRenderedPageBreak/>
              <w:t>Konkursas</w:t>
            </w:r>
          </w:p>
        </w:tc>
        <w:tc>
          <w:tcPr>
            <w:tcW w:w="1134" w:type="dxa"/>
            <w:tcBorders>
              <w:top w:val="nil"/>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40000,0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2550,0</w:t>
            </w:r>
          </w:p>
        </w:tc>
        <w:tc>
          <w:tcPr>
            <w:tcW w:w="1388"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color w:val="000000"/>
                <w:sz w:val="24"/>
                <w:szCs w:val="24"/>
              </w:rPr>
            </w:pPr>
            <w:r>
              <w:rPr>
                <w:rFonts w:ascii="Times New Roman" w:hAnsi="Times New Roman" w:cs="Times New Roman"/>
                <w:color w:val="000000"/>
                <w:sz w:val="24"/>
                <w:szCs w:val="24"/>
              </w:rPr>
              <w:t>31450,0</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ind w:firstLineChars="100" w:firstLine="241"/>
              <w:jc w:val="right"/>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Iš viso uždaviniui: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75000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5140,0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61200,0</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000000"/>
            </w:tcBorders>
            <w:shd w:val="clear" w:color="000000" w:fill="FFFFFF"/>
          </w:tcPr>
          <w:p w:rsidR="00273D14" w:rsidRDefault="00B01C37">
            <w:pPr>
              <w:jc w:val="right"/>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 xml:space="preserve">Iš viso </w:t>
            </w:r>
            <w:r>
              <w:rPr>
                <w:rFonts w:ascii="Times New Roman" w:hAnsi="Times New Roman" w:cs="Times New Roman"/>
                <w:b/>
                <w:bCs/>
                <w:color w:val="000000"/>
                <w:sz w:val="24"/>
                <w:szCs w:val="24"/>
                <w:lang w:val="en-US" w:eastAsia="lt-LT"/>
              </w:rPr>
              <w:t xml:space="preserve">2 </w:t>
            </w:r>
            <w:r>
              <w:rPr>
                <w:rFonts w:ascii="Times New Roman" w:hAnsi="Times New Roman" w:cs="Times New Roman"/>
                <w:b/>
                <w:bCs/>
                <w:color w:val="000000"/>
                <w:sz w:val="24"/>
                <w:szCs w:val="24"/>
                <w:lang w:eastAsia="lt-LT"/>
              </w:rPr>
              <w:t>tikslui:</w:t>
            </w:r>
          </w:p>
        </w:tc>
        <w:tc>
          <w:tcPr>
            <w:tcW w:w="1134" w:type="dxa"/>
            <w:tcBorders>
              <w:top w:val="nil"/>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245000,0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0,0</w:t>
            </w:r>
          </w:p>
        </w:tc>
        <w:tc>
          <w:tcPr>
            <w:tcW w:w="1134"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17720,0</w:t>
            </w:r>
          </w:p>
        </w:tc>
        <w:tc>
          <w:tcPr>
            <w:tcW w:w="1388" w:type="dxa"/>
            <w:tcBorders>
              <w:top w:val="nil"/>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205700,0</w:t>
            </w:r>
          </w:p>
        </w:tc>
      </w:tr>
      <w:tr w:rsidR="00273D14">
        <w:trPr>
          <w:trHeight w:val="1260"/>
        </w:trPr>
        <w:tc>
          <w:tcPr>
            <w:tcW w:w="3116" w:type="dxa"/>
            <w:tcBorders>
              <w:top w:val="nil"/>
              <w:left w:val="single" w:sz="4" w:space="0" w:color="auto"/>
              <w:bottom w:val="single" w:sz="4" w:space="0" w:color="auto"/>
              <w:right w:val="single" w:sz="4" w:space="0" w:color="auto"/>
            </w:tcBorders>
            <w:shd w:val="clear" w:color="000000" w:fill="FFFFFF"/>
          </w:tcPr>
          <w:p w:rsidR="00273D14" w:rsidRDefault="00B01C37">
            <w:pPr>
              <w:rPr>
                <w:lang w:eastAsia="lt-LT"/>
              </w:rPr>
            </w:pPr>
            <w:r>
              <w:rPr>
                <w:lang w:eastAsia="lt-LT"/>
              </w:rPr>
              <w:t>Strategijos administravimas</w:t>
            </w:r>
          </w:p>
        </w:tc>
        <w:tc>
          <w:tcPr>
            <w:tcW w:w="1142" w:type="dxa"/>
            <w:gridSpan w:val="2"/>
            <w:tcBorders>
              <w:top w:val="nil"/>
              <w:left w:val="nil"/>
              <w:bottom w:val="single" w:sz="4" w:space="0" w:color="auto"/>
              <w:right w:val="single" w:sz="4" w:space="0" w:color="auto"/>
            </w:tcBorders>
            <w:shd w:val="clear" w:color="000000" w:fill="FFFFFF"/>
          </w:tcPr>
          <w:p w:rsidR="00273D14" w:rsidRDefault="00B01C37">
            <w:pPr>
              <w:rPr>
                <w:lang w:eastAsia="lt-LT"/>
              </w:rPr>
            </w:pPr>
            <w:r>
              <w:rPr>
                <w:lang w:eastAsia="lt-LT"/>
              </w:rPr>
              <w:t xml:space="preserve">2016 m. </w:t>
            </w:r>
            <w:proofErr w:type="spellStart"/>
            <w:proofErr w:type="gramStart"/>
            <w:r>
              <w:rPr>
                <w:lang w:val="en-US" w:eastAsia="lt-LT"/>
              </w:rPr>
              <w:t>gruodžio</w:t>
            </w:r>
            <w:proofErr w:type="spellEnd"/>
            <w:proofErr w:type="gramEnd"/>
            <w:r>
              <w:rPr>
                <w:lang w:val="en-US" w:eastAsia="lt-LT"/>
              </w:rPr>
              <w:t xml:space="preserve"> </w:t>
            </w:r>
            <w:proofErr w:type="spellStart"/>
            <w:r>
              <w:rPr>
                <w:lang w:val="en-US" w:eastAsia="lt-LT"/>
              </w:rPr>
              <w:t>mėn</w:t>
            </w:r>
            <w:proofErr w:type="spellEnd"/>
            <w:r>
              <w:rPr>
                <w:lang w:eastAsia="lt-LT"/>
              </w:rPr>
              <w:t>.</w:t>
            </w:r>
          </w:p>
        </w:tc>
        <w:tc>
          <w:tcPr>
            <w:tcW w:w="1127" w:type="dxa"/>
            <w:tcBorders>
              <w:top w:val="nil"/>
              <w:left w:val="nil"/>
              <w:bottom w:val="single" w:sz="4" w:space="0" w:color="auto"/>
              <w:right w:val="single" w:sz="4" w:space="0" w:color="auto"/>
            </w:tcBorders>
            <w:shd w:val="clear" w:color="000000" w:fill="FFFFFF"/>
          </w:tcPr>
          <w:p w:rsidR="00273D14" w:rsidRDefault="00B01C37">
            <w:pPr>
              <w:rPr>
                <w:lang w:eastAsia="lt-LT"/>
              </w:rPr>
            </w:pPr>
            <w:r>
              <w:rPr>
                <w:lang w:eastAsia="lt-LT"/>
              </w:rPr>
              <w:t xml:space="preserve">2022 m. gruodžio 31 d. </w:t>
            </w:r>
          </w:p>
        </w:tc>
        <w:tc>
          <w:tcPr>
            <w:tcW w:w="2126" w:type="dxa"/>
            <w:tcBorders>
              <w:top w:val="nil"/>
              <w:left w:val="nil"/>
              <w:bottom w:val="single" w:sz="4" w:space="0" w:color="auto"/>
              <w:right w:val="single" w:sz="4" w:space="0" w:color="auto"/>
            </w:tcBorders>
            <w:shd w:val="clear" w:color="000000" w:fill="FFFFFF"/>
          </w:tcPr>
          <w:p w:rsidR="00273D14" w:rsidRDefault="00B01C37">
            <w:pPr>
              <w:rPr>
                <w:lang w:eastAsia="lt-LT"/>
              </w:rPr>
            </w:pPr>
            <w:r>
              <w:rPr>
                <w:lang w:eastAsia="lt-LT"/>
              </w:rPr>
              <w:t xml:space="preserve">Vykdomos Strategijos administravimo veiklos </w:t>
            </w:r>
          </w:p>
        </w:tc>
        <w:tc>
          <w:tcPr>
            <w:tcW w:w="1703" w:type="dxa"/>
            <w:tcBorders>
              <w:top w:val="nil"/>
              <w:left w:val="nil"/>
              <w:bottom w:val="single" w:sz="4" w:space="0" w:color="auto"/>
              <w:right w:val="single" w:sz="4" w:space="0" w:color="auto"/>
            </w:tcBorders>
            <w:shd w:val="clear" w:color="000000" w:fill="FFFFFF"/>
          </w:tcPr>
          <w:p w:rsidR="00273D14" w:rsidRDefault="00B01C37">
            <w:pPr>
              <w:rPr>
                <w:lang w:eastAsia="lt-LT"/>
              </w:rPr>
            </w:pPr>
            <w:r>
              <w:rPr>
                <w:lang w:val="en-US" w:eastAsia="lt-LT"/>
              </w:rPr>
              <w:t>P</w:t>
            </w:r>
            <w:r>
              <w:rPr>
                <w:lang w:eastAsia="lt-LT"/>
              </w:rPr>
              <w:t>VVG</w:t>
            </w:r>
          </w:p>
        </w:tc>
        <w:tc>
          <w:tcPr>
            <w:tcW w:w="1305" w:type="dxa"/>
            <w:tcBorders>
              <w:top w:val="nil"/>
              <w:left w:val="nil"/>
              <w:bottom w:val="single" w:sz="4" w:space="0" w:color="auto"/>
              <w:right w:val="single" w:sz="4" w:space="0" w:color="auto"/>
            </w:tcBorders>
            <w:shd w:val="clear" w:color="000000" w:fill="FFFFFF"/>
          </w:tcPr>
          <w:p w:rsidR="00273D14" w:rsidRDefault="00B01C37">
            <w:pPr>
              <w:rPr>
                <w:lang w:eastAsia="lt-LT"/>
              </w:rPr>
            </w:pPr>
            <w:r>
              <w:rPr>
                <w:lang w:eastAsia="lt-LT"/>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sz w:val="24"/>
                <w:szCs w:val="24"/>
              </w:rPr>
            </w:pPr>
            <w:r>
              <w:rPr>
                <w:rFonts w:ascii="Times New Roman" w:hAnsi="Times New Roman" w:cs="Times New Roman"/>
                <w:b/>
                <w:bCs/>
                <w:sz w:val="24"/>
                <w:szCs w:val="24"/>
              </w:rPr>
              <w:t>105000,0</w:t>
            </w:r>
          </w:p>
          <w:p w:rsidR="00273D14" w:rsidRDefault="00273D14">
            <w:pPr>
              <w:jc w:val="right"/>
              <w:rPr>
                <w:rFonts w:ascii="Times New Roman" w:hAnsi="Times New Roman" w:cs="Times New Roman"/>
                <w:b/>
                <w:bCs/>
                <w:sz w:val="24"/>
                <w:szCs w:val="24"/>
              </w:rPr>
            </w:pPr>
          </w:p>
          <w:p w:rsidR="00273D14" w:rsidRDefault="00B01C37">
            <w:pPr>
              <w:jc w:val="center"/>
              <w:rPr>
                <w:rFonts w:ascii="Times New Roman" w:hAnsi="Times New Roman" w:cs="Times New Roman"/>
                <w:b/>
                <w:bCs/>
                <w:sz w:val="24"/>
                <w:szCs w:val="24"/>
              </w:rPr>
            </w:pPr>
            <w:r>
              <w:rPr>
                <w:rFonts w:ascii="Times New Roman" w:hAnsi="Times New Roman" w:cs="Times New Roman"/>
                <w:b/>
                <w:bCs/>
                <w:color w:val="C00000"/>
                <w:sz w:val="24"/>
                <w:szCs w:val="24"/>
              </w:rPr>
              <w:t>100,0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sz w:val="24"/>
                <w:szCs w:val="24"/>
              </w:rPr>
            </w:pPr>
            <w:r>
              <w:rPr>
                <w:rFonts w:ascii="Times New Roman" w:hAnsi="Times New Roman" w:cs="Times New Roman"/>
                <w:b/>
                <w:bCs/>
                <w:sz w:val="24"/>
                <w:szCs w:val="24"/>
              </w:rPr>
              <w:t>50000,04</w:t>
            </w:r>
          </w:p>
          <w:p w:rsidR="00273D14" w:rsidRDefault="00273D14">
            <w:pPr>
              <w:jc w:val="right"/>
              <w:rPr>
                <w:rFonts w:ascii="Times New Roman" w:hAnsi="Times New Roman" w:cs="Times New Roman"/>
                <w:b/>
                <w:bCs/>
                <w:sz w:val="24"/>
                <w:szCs w:val="24"/>
              </w:rPr>
            </w:pPr>
          </w:p>
          <w:p w:rsidR="00273D14" w:rsidRDefault="00B01C37">
            <w:pPr>
              <w:jc w:val="right"/>
              <w:rPr>
                <w:rFonts w:ascii="Times New Roman" w:hAnsi="Times New Roman" w:cs="Times New Roman"/>
                <w:b/>
                <w:bCs/>
                <w:sz w:val="24"/>
                <w:szCs w:val="24"/>
              </w:rPr>
            </w:pPr>
            <w:r>
              <w:rPr>
                <w:rFonts w:ascii="Times New Roman" w:hAnsi="Times New Roman" w:cs="Times New Roman"/>
                <w:b/>
                <w:bCs/>
                <w:color w:val="C00000"/>
                <w:sz w:val="24"/>
                <w:szCs w:val="24"/>
              </w:rPr>
              <w:t>47,62</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sz w:val="24"/>
                <w:szCs w:val="24"/>
              </w:rPr>
            </w:pPr>
            <w:r>
              <w:rPr>
                <w:rFonts w:ascii="Times New Roman" w:hAnsi="Times New Roman" w:cs="Times New Roman"/>
                <w:b/>
                <w:bCs/>
                <w:sz w:val="24"/>
                <w:szCs w:val="24"/>
              </w:rPr>
              <w:t>5250,0</w:t>
            </w:r>
          </w:p>
          <w:p w:rsidR="00273D14" w:rsidRDefault="00273D14">
            <w:pPr>
              <w:jc w:val="right"/>
              <w:rPr>
                <w:rFonts w:ascii="Times New Roman" w:hAnsi="Times New Roman" w:cs="Times New Roman"/>
                <w:b/>
                <w:bCs/>
                <w:sz w:val="24"/>
                <w:szCs w:val="24"/>
              </w:rPr>
            </w:pPr>
          </w:p>
          <w:p w:rsidR="00273D14" w:rsidRDefault="00B01C37">
            <w:pPr>
              <w:jc w:val="right"/>
              <w:rPr>
                <w:rFonts w:ascii="Times New Roman" w:hAnsi="Times New Roman" w:cs="Times New Roman"/>
                <w:b/>
                <w:bCs/>
                <w:sz w:val="24"/>
                <w:szCs w:val="24"/>
              </w:rPr>
            </w:pPr>
            <w:r>
              <w:rPr>
                <w:rFonts w:ascii="Times New Roman" w:hAnsi="Times New Roman" w:cs="Times New Roman"/>
                <w:b/>
                <w:bCs/>
                <w:color w:val="C00000"/>
                <w:sz w:val="24"/>
                <w:szCs w:val="24"/>
              </w:rPr>
              <w:t>5,0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sz w:val="24"/>
                <w:szCs w:val="24"/>
              </w:rPr>
            </w:pPr>
            <w:r>
              <w:rPr>
                <w:rFonts w:ascii="Times New Roman" w:hAnsi="Times New Roman" w:cs="Times New Roman"/>
                <w:b/>
                <w:bCs/>
                <w:sz w:val="24"/>
                <w:szCs w:val="24"/>
              </w:rPr>
              <w:t>49750,0</w:t>
            </w:r>
          </w:p>
          <w:p w:rsidR="00273D14" w:rsidRDefault="00273D14">
            <w:pPr>
              <w:jc w:val="right"/>
              <w:rPr>
                <w:rFonts w:ascii="Times New Roman" w:hAnsi="Times New Roman" w:cs="Times New Roman"/>
                <w:b/>
                <w:bCs/>
                <w:sz w:val="24"/>
                <w:szCs w:val="24"/>
              </w:rPr>
            </w:pPr>
          </w:p>
          <w:p w:rsidR="00273D14" w:rsidRDefault="00B01C37">
            <w:pPr>
              <w:jc w:val="right"/>
              <w:rPr>
                <w:rFonts w:ascii="Times New Roman" w:hAnsi="Times New Roman" w:cs="Times New Roman"/>
                <w:b/>
                <w:bCs/>
                <w:sz w:val="24"/>
                <w:szCs w:val="24"/>
              </w:rPr>
            </w:pPr>
            <w:r>
              <w:rPr>
                <w:rFonts w:ascii="Times New Roman" w:hAnsi="Times New Roman" w:cs="Times New Roman"/>
                <w:b/>
                <w:bCs/>
                <w:color w:val="C00000"/>
                <w:sz w:val="24"/>
                <w:szCs w:val="24"/>
              </w:rPr>
              <w:t>47,38</w:t>
            </w:r>
          </w:p>
        </w:tc>
      </w:tr>
      <w:tr w:rsidR="00273D14">
        <w:trPr>
          <w:trHeight w:val="315"/>
        </w:trPr>
        <w:tc>
          <w:tcPr>
            <w:tcW w:w="10519" w:type="dxa"/>
            <w:gridSpan w:val="7"/>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b/>
                <w:bCs/>
                <w:color w:val="000000"/>
                <w:lang w:eastAsia="lt-LT"/>
              </w:rPr>
            </w:pPr>
            <w:r>
              <w:rPr>
                <w:b/>
                <w:bCs/>
                <w:color w:val="000000"/>
                <w:lang w:eastAsia="lt-LT"/>
              </w:rPr>
              <w:t>Iš viso Strategijai:</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700000,0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50000,0</w:t>
            </w:r>
          </w:p>
        </w:tc>
        <w:tc>
          <w:tcPr>
            <w:tcW w:w="1134"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43620,0</w:t>
            </w:r>
          </w:p>
        </w:tc>
        <w:tc>
          <w:tcPr>
            <w:tcW w:w="1388" w:type="dxa"/>
            <w:tcBorders>
              <w:top w:val="single" w:sz="4" w:space="0" w:color="auto"/>
              <w:left w:val="nil"/>
              <w:bottom w:val="single" w:sz="4" w:space="0" w:color="auto"/>
              <w:right w:val="single" w:sz="4" w:space="0" w:color="auto"/>
            </w:tcBorders>
            <w:shd w:val="clear" w:color="000000" w:fill="FFFFFF"/>
          </w:tcPr>
          <w:p w:rsidR="00273D14" w:rsidRDefault="00B01C37">
            <w:pPr>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503200,0</w:t>
            </w:r>
          </w:p>
        </w:tc>
      </w:tr>
    </w:tbl>
    <w:p w:rsidR="00273D14" w:rsidRDefault="00273D14">
      <w:pPr>
        <w:spacing w:after="160" w:line="259" w:lineRule="auto"/>
        <w:rPr>
          <w:lang w:eastAsia="lt-LT"/>
        </w:rPr>
        <w:sectPr w:rsidR="00273D14">
          <w:pgSz w:w="16838" w:h="11906" w:orient="landscape"/>
          <w:pgMar w:top="1701" w:right="1701" w:bottom="567" w:left="1134" w:header="567" w:footer="567" w:gutter="0"/>
          <w:cols w:space="1296"/>
          <w:titlePg/>
          <w:docGrid w:linePitch="360"/>
        </w:sectPr>
      </w:pPr>
    </w:p>
    <w:p w:rsidR="00273D14" w:rsidRDefault="00B01C37">
      <w:pPr>
        <w:spacing w:after="160" w:line="259" w:lineRule="auto"/>
        <w:rPr>
          <w:rFonts w:ascii="Times New Roman" w:hAnsi="Times New Roman" w:cs="Times New Roman"/>
          <w:b/>
          <w:sz w:val="24"/>
          <w:szCs w:val="24"/>
          <w:lang w:eastAsia="lt-LT"/>
        </w:rPr>
      </w:pPr>
      <w:r>
        <w:rPr>
          <w:rFonts w:ascii="Times New Roman" w:hAnsi="Times New Roman" w:cs="Times New Roman"/>
          <w:b/>
          <w:sz w:val="24"/>
          <w:szCs w:val="24"/>
          <w:lang w:eastAsia="lt-LT"/>
        </w:rPr>
        <w:lastRenderedPageBreak/>
        <w:t>VII.SKYRIUS .  VIETOS PLĖTROS STRATEGIJOS VALDYMO IR STEBĖSENOS TVARKOS APIBŪDINIMAS</w:t>
      </w:r>
    </w:p>
    <w:p w:rsidR="00273D14" w:rsidRDefault="00B01C37">
      <w:pPr>
        <w:pStyle w:val="Antrat1"/>
        <w:spacing w:before="0" w:beforeAutospacing="0" w:after="0" w:afterAutospacing="0" w:line="360" w:lineRule="auto"/>
        <w:ind w:left="360"/>
        <w:jc w:val="both"/>
        <w:rPr>
          <w:caps/>
          <w:sz w:val="24"/>
          <w:szCs w:val="24"/>
        </w:rPr>
      </w:pPr>
      <w:r>
        <w:rPr>
          <w:caps/>
          <w:sz w:val="24"/>
          <w:szCs w:val="24"/>
        </w:rPr>
        <w:t xml:space="preserve">       </w:t>
      </w:r>
      <w:r>
        <w:rPr>
          <w:b w:val="0"/>
          <w:sz w:val="22"/>
          <w:szCs w:val="24"/>
        </w:rPr>
        <w:t>S</w:t>
      </w:r>
      <w:r>
        <w:rPr>
          <w:b w:val="0"/>
          <w:sz w:val="24"/>
          <w:szCs w:val="24"/>
        </w:rPr>
        <w:t>trategija bus įgyvendinama ir jos stebėsena vykdoma vadovaujantis Lietuvos Respublikos vidaus reikalų ministro 2015-12-11</w:t>
      </w:r>
      <w:r w:rsidR="00C07EB1">
        <w:rPr>
          <w:b w:val="0"/>
          <w:sz w:val="24"/>
          <w:szCs w:val="24"/>
        </w:rPr>
        <w:t xml:space="preserve">d. </w:t>
      </w:r>
      <w:r>
        <w:rPr>
          <w:b w:val="0"/>
          <w:sz w:val="24"/>
          <w:szCs w:val="24"/>
        </w:rPr>
        <w:t>įs</w:t>
      </w:r>
      <w:r w:rsidR="000A758E">
        <w:rPr>
          <w:b w:val="0"/>
          <w:sz w:val="24"/>
          <w:szCs w:val="24"/>
        </w:rPr>
        <w:t>a</w:t>
      </w:r>
      <w:r>
        <w:rPr>
          <w:b w:val="0"/>
          <w:sz w:val="24"/>
          <w:szCs w:val="24"/>
        </w:rPr>
        <w:t>kymu Nr.1V-992 patvirtintomis ,,Vietos plėtros strategijos atrankos ir įgyvendinimo taisyklėmis“ ( toliau –Taisyklės) ir taip pat pagal žemiau nustatytą tvarką</w:t>
      </w:r>
      <w:r>
        <w:rPr>
          <w:sz w:val="24"/>
          <w:szCs w:val="24"/>
        </w:rPr>
        <w:t>.</w:t>
      </w:r>
    </w:p>
    <w:p w:rsidR="00273D14" w:rsidRDefault="00273D14">
      <w:pPr>
        <w:pStyle w:val="Antrat1"/>
        <w:spacing w:before="0" w:beforeAutospacing="0" w:after="0" w:afterAutospacing="0" w:line="360" w:lineRule="auto"/>
        <w:ind w:left="360"/>
        <w:rPr>
          <w:sz w:val="24"/>
          <w:szCs w:val="24"/>
        </w:rPr>
      </w:pPr>
    </w:p>
    <w:p w:rsidR="00273D14" w:rsidRDefault="00B01C37">
      <w:pPr>
        <w:pStyle w:val="Antrat2"/>
        <w:spacing w:before="0" w:line="360" w:lineRule="auto"/>
        <w:ind w:left="927"/>
        <w:jc w:val="both"/>
        <w:rPr>
          <w:rFonts w:ascii="Times New Roman" w:hAnsi="Times New Roman" w:cs="Times New Roman"/>
          <w:color w:val="auto"/>
          <w:sz w:val="24"/>
          <w:szCs w:val="24"/>
        </w:rPr>
      </w:pPr>
      <w:bookmarkStart w:id="27" w:name="_Toc442875068"/>
      <w:r>
        <w:rPr>
          <w:rFonts w:ascii="Times New Roman" w:hAnsi="Times New Roman" w:cs="Times New Roman"/>
          <w:color w:val="auto"/>
          <w:sz w:val="24"/>
          <w:szCs w:val="24"/>
        </w:rPr>
        <w:t xml:space="preserve">7.1.STRATEGIJOS </w:t>
      </w:r>
      <w:bookmarkEnd w:id="27"/>
      <w:r>
        <w:rPr>
          <w:rFonts w:ascii="Times New Roman" w:hAnsi="Times New Roman" w:cs="Times New Roman"/>
          <w:color w:val="auto"/>
          <w:sz w:val="24"/>
          <w:szCs w:val="24"/>
        </w:rPr>
        <w:t>ĮGYVENDINIMO ORGANIZAVIMAS IR ATSAKOMYBĖS PASISKIRSTYMAS</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Už Panevėžio miesto vietos plėtros strategijos įgyvendinimą atsakinga Panevėžio VVG. PVVG vietos plėtros strategijos įgyvendinimą ir koordinavimą atlieka vadovaudamasi vietos plėtros strategijos šioje dalyje nustatyta tvarka.</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Strategijos įgyvendinime dalyvaujantys VVG subjektai savo veikloje vadovaujasi steigimo dokumentais, šia Strategija, teisiniais aktais, reglamentuojančiais </w:t>
      </w:r>
      <w:r w:rsidR="00AB2A09">
        <w:rPr>
          <w:rFonts w:ascii="Times New Roman" w:hAnsi="Times New Roman" w:cs="Times New Roman"/>
          <w:color w:val="000000"/>
          <w:sz w:val="24"/>
          <w:szCs w:val="24"/>
        </w:rPr>
        <w:t>Strategijos įgyvendinimą</w:t>
      </w:r>
      <w:r>
        <w:rPr>
          <w:rFonts w:ascii="Times New Roman" w:hAnsi="Times New Roman" w:cs="Times New Roman"/>
          <w:color w:val="000000"/>
          <w:sz w:val="24"/>
          <w:szCs w:val="24"/>
        </w:rPr>
        <w:t xml:space="preserve"> bei vykdo jiems priskirtas šiame  Strategijos skyriuje numatytas funkcijas ir veiksmus, kuriuos atliekant siekiama užtikrinti skaidrų, lygių galimybių principų taikymą, efektyvų  Strategijos įgyvendinimą, jos koordinavimą, lėšų panaudojimą ir stebėseną.</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VVG Strategiją ir su ja susijusios Europos Sąjungos struktūrinių fondų gaunamas paramos administravimo tvarką tvirtina - </w:t>
      </w:r>
      <w:r>
        <w:rPr>
          <w:rFonts w:ascii="Times New Roman" w:hAnsi="Times New Roman" w:cs="Times New Roman"/>
          <w:b/>
          <w:color w:val="000000"/>
          <w:sz w:val="24"/>
          <w:szCs w:val="24"/>
        </w:rPr>
        <w:t>visuotinis narių susirinkimas.</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Už vietos plėtros strategijos  parengimą, veiksmų skirtų Strategijai įgyvendinti, atranką, strategijos įgyvendinimo koordinavimą ir stebėseną atsakinga Panevėžio miesto VVG </w:t>
      </w:r>
      <w:r>
        <w:rPr>
          <w:rFonts w:ascii="Times New Roman" w:hAnsi="Times New Roman" w:cs="Times New Roman"/>
          <w:b/>
          <w:color w:val="000000"/>
          <w:sz w:val="24"/>
          <w:szCs w:val="24"/>
        </w:rPr>
        <w:t>Valdyba</w:t>
      </w:r>
      <w:r>
        <w:rPr>
          <w:rFonts w:ascii="Times New Roman" w:hAnsi="Times New Roman" w:cs="Times New Roman"/>
          <w:color w:val="000000"/>
          <w:sz w:val="24"/>
          <w:szCs w:val="24"/>
        </w:rPr>
        <w:t xml:space="preserve">. </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Už vietos plėtros strategijos įgyvendinimo koordinavimą ir stebėsenos vykdymą atsakingas </w:t>
      </w:r>
      <w:r>
        <w:rPr>
          <w:rFonts w:ascii="Times New Roman" w:hAnsi="Times New Roman" w:cs="Times New Roman"/>
          <w:b/>
          <w:color w:val="000000"/>
          <w:sz w:val="24"/>
          <w:szCs w:val="24"/>
        </w:rPr>
        <w:t>Panevėžio VVG Pirmininkas</w:t>
      </w:r>
      <w:r>
        <w:rPr>
          <w:rFonts w:ascii="Times New Roman" w:hAnsi="Times New Roman" w:cs="Times New Roman"/>
          <w:color w:val="000000"/>
          <w:sz w:val="24"/>
          <w:szCs w:val="24"/>
        </w:rPr>
        <w:t>, kuris organizuoja ir koordinuoja administracinę veiklą.</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VVG Pirmininkas  teiks Valdybai informaciją apie Strategijos įgyvendinimą, rengs kvietimų teikti vietos projektų paraiškas dokumentus ir organizuos kvietimų teikti projektus procedūras, teiks informaciją ir metodinę pagalbą bei konsultuos vietos projektų rengėjus. Taip pat pagal poreikį rengs bendrą ir detalią  informaciją apie vietos projektų įgyvendinimo eigą, stebėsenos rodiklius, atliks vietos projektų paraiškų vertinimą, rengs ir vertins ataskaitas apie projektų įgyvendinimą bei atliks kitas jam kolegialaus organo deleguotas funkcijas.</w:t>
      </w:r>
    </w:p>
    <w:p w:rsidR="00273D14" w:rsidRDefault="00B01C37">
      <w:pPr>
        <w:spacing w:after="0" w:line="360" w:lineRule="auto"/>
        <w:ind w:firstLine="851"/>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Vadovaujantis Taisyklėmis bus parengtos ir </w:t>
      </w:r>
      <w:r>
        <w:rPr>
          <w:rFonts w:ascii="Times New Roman" w:hAnsi="Times New Roman" w:cs="Times New Roman"/>
          <w:b/>
          <w:color w:val="000000"/>
          <w:sz w:val="24"/>
          <w:szCs w:val="24"/>
        </w:rPr>
        <w:t>patvirtintos Valdyboje</w:t>
      </w:r>
      <w:r>
        <w:rPr>
          <w:rFonts w:ascii="Times New Roman" w:hAnsi="Times New Roman" w:cs="Times New Roman"/>
          <w:color w:val="000000"/>
          <w:sz w:val="24"/>
          <w:szCs w:val="24"/>
        </w:rPr>
        <w:t xml:space="preserve"> Strategijos veiklų ir jas įgyvendinančių projektų atrankos procedūros, kurios apima pasiūlymų atrankos kriterijus, jų vertinimo balus ir projektinių pasiūlymų atrankos sąlygas.</w:t>
      </w:r>
    </w:p>
    <w:p w:rsidR="00273D14" w:rsidRDefault="00273D14">
      <w:pPr>
        <w:spacing w:after="0" w:line="360" w:lineRule="auto"/>
        <w:ind w:firstLine="851"/>
        <w:jc w:val="both"/>
        <w:textAlignment w:val="center"/>
        <w:rPr>
          <w:rFonts w:ascii="Times New Roman" w:hAnsi="Times New Roman" w:cs="Times New Roman"/>
          <w:color w:val="000000"/>
          <w:sz w:val="24"/>
          <w:szCs w:val="24"/>
        </w:rPr>
      </w:pPr>
    </w:p>
    <w:p w:rsidR="00273D14" w:rsidRDefault="00273D14">
      <w:pPr>
        <w:spacing w:after="0" w:line="360" w:lineRule="auto"/>
        <w:ind w:firstLine="851"/>
        <w:jc w:val="both"/>
        <w:textAlignment w:val="center"/>
        <w:rPr>
          <w:rFonts w:ascii="Times New Roman" w:hAnsi="Times New Roman" w:cs="Times New Roman"/>
          <w:color w:val="000000"/>
          <w:sz w:val="24"/>
          <w:szCs w:val="24"/>
        </w:rPr>
      </w:pPr>
    </w:p>
    <w:p w:rsidR="00273D14" w:rsidRDefault="00273D14">
      <w:pPr>
        <w:spacing w:after="0" w:line="360" w:lineRule="auto"/>
        <w:ind w:firstLine="851"/>
        <w:jc w:val="both"/>
        <w:textAlignment w:val="center"/>
        <w:rPr>
          <w:rFonts w:ascii="Times New Roman" w:hAnsi="Times New Roman" w:cs="Times New Roman"/>
          <w:color w:val="000000"/>
          <w:sz w:val="24"/>
          <w:szCs w:val="24"/>
        </w:rPr>
      </w:pPr>
    </w:p>
    <w:p w:rsidR="00273D14" w:rsidRDefault="00273D14">
      <w:pPr>
        <w:spacing w:after="0" w:line="360" w:lineRule="auto"/>
        <w:ind w:firstLine="851"/>
        <w:jc w:val="both"/>
        <w:textAlignment w:val="center"/>
        <w:rPr>
          <w:rFonts w:ascii="Times New Roman" w:hAnsi="Times New Roman" w:cs="Times New Roman"/>
          <w:color w:val="000000"/>
          <w:sz w:val="24"/>
          <w:szCs w:val="24"/>
        </w:rPr>
      </w:pPr>
    </w:p>
    <w:p w:rsidR="00273D14" w:rsidRDefault="00B01C37">
      <w:pPr>
        <w:pStyle w:val="Sraopastraipa2"/>
        <w:spacing w:after="0" w:line="360" w:lineRule="auto"/>
        <w:ind w:left="1010"/>
        <w:jc w:val="both"/>
        <w:textAlignment w:val="center"/>
        <w:rPr>
          <w:rFonts w:ascii="Times New Roman" w:hAnsi="Times New Roman" w:cs="Times New Roman"/>
          <w:b/>
          <w:color w:val="000000"/>
          <w:sz w:val="24"/>
          <w:szCs w:val="24"/>
        </w:rPr>
      </w:pPr>
      <w:r>
        <w:rPr>
          <w:rFonts w:ascii="Times New Roman" w:hAnsi="Times New Roman" w:cs="Times New Roman"/>
          <w:b/>
          <w:color w:val="000000"/>
          <w:sz w:val="24"/>
          <w:szCs w:val="24"/>
        </w:rPr>
        <w:t>7.2. VEIKSMAI, SKIRTI VIETOS PLĖTROS STRATEGIJAI ĮGYVENDINTI</w:t>
      </w:r>
    </w:p>
    <w:p w:rsidR="00273D14" w:rsidRDefault="00273D14">
      <w:pPr>
        <w:pStyle w:val="Sraopastraipa2"/>
        <w:spacing w:after="0" w:line="360" w:lineRule="auto"/>
        <w:ind w:left="1010"/>
        <w:jc w:val="both"/>
        <w:textAlignment w:val="center"/>
        <w:rPr>
          <w:rFonts w:ascii="Times New Roman" w:hAnsi="Times New Roman" w:cs="Times New Roman"/>
          <w:b/>
          <w:color w:val="000000"/>
          <w:sz w:val="24"/>
          <w:szCs w:val="24"/>
        </w:rPr>
      </w:pPr>
    </w:p>
    <w:p w:rsidR="00273D14" w:rsidRDefault="00B01C37">
      <w:pPr>
        <w:spacing w:after="0"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Veiksmai, skirti vietos plėtros strategijai įgyvendinti apima šias procedūras: projektų atranką, atrankos kriterijų rengimą, kvietimų skelbimą, projektinių pasiūlymų vertinimą ir sąrašų sudarymą.</w:t>
      </w:r>
    </w:p>
    <w:p w:rsidR="00273D14" w:rsidRDefault="00B01C37">
      <w:pPr>
        <w:spacing w:after="0"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u w:val="single"/>
        </w:rPr>
        <w:t>Projektų atrankoje</w:t>
      </w:r>
      <w:r>
        <w:rPr>
          <w:rFonts w:ascii="Times New Roman" w:hAnsi="Times New Roman" w:cs="Times New Roman"/>
          <w:color w:val="000000"/>
          <w:sz w:val="24"/>
          <w:szCs w:val="24"/>
        </w:rPr>
        <w:t xml:space="preserve"> vadovaujamasi LR partnerystės sutarties, patvirtintos Europos Komisijos 2014-06-20 sprendimu Nr.2014LT16M8PA0011.5.1 skyriuje numatytu horizontaliuoju partnerystės principu, 1.5.5 skyriuje numatytu vyrų ir moterų galimybių skatinimo ir </w:t>
      </w:r>
      <w:proofErr w:type="spellStart"/>
      <w:r>
        <w:rPr>
          <w:rFonts w:ascii="Times New Roman" w:hAnsi="Times New Roman" w:cs="Times New Roman"/>
          <w:color w:val="000000"/>
          <w:sz w:val="24"/>
          <w:szCs w:val="24"/>
        </w:rPr>
        <w:t>nediskriminacijos</w:t>
      </w:r>
      <w:proofErr w:type="spellEnd"/>
      <w:r>
        <w:rPr>
          <w:rFonts w:ascii="Times New Roman" w:hAnsi="Times New Roman" w:cs="Times New Roman"/>
          <w:color w:val="000000"/>
          <w:sz w:val="24"/>
          <w:szCs w:val="24"/>
        </w:rPr>
        <w:t xml:space="preserve"> principu, 1.5.4 skyriuje nustatytu horizontaliuoju jaunimo principu. Tai reiškia, kad atrenkant įgyvendinančius projektų vykdytojus ir vertinant projektų veiklų naudingumą Panevėžio miestui, nebus daromas skirtumas tarp vyrų ir moterų, skatinamas jaunimas iki 29 metų dalyvauti projektų veiklose, nebus diskriminacijos dėl lyties, rasės, tautybės, kalbos, kilmės, socialinės padėties, amžiaus, negalios, lytinės orientacijos, tikėjimo ir t.t. Bus suteiktos vienodos galimybės visoms socialinėms grupėms  pateikti projektus ir dalyvauti jų veiklose.</w:t>
      </w:r>
    </w:p>
    <w:p w:rsidR="00273D14" w:rsidRDefault="00B01C37">
      <w:pPr>
        <w:spacing w:after="0"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u w:val="single"/>
        </w:rPr>
        <w:t>Kriterijai</w:t>
      </w:r>
      <w:r>
        <w:rPr>
          <w:rFonts w:ascii="Times New Roman" w:hAnsi="Times New Roman" w:cs="Times New Roman"/>
          <w:color w:val="000000"/>
          <w:sz w:val="24"/>
          <w:szCs w:val="24"/>
        </w:rPr>
        <w:t xml:space="preserve"> rengiami remiantis Taisyklių 5 priedo rekomendacijomis. Juos tvirtina Panevėžio VVG Valdyba. Vietos plėtros projektinių pasiūlymų atrankos kriterijai, jų vertinimo balų ir Vertinimo ir atrankos vidaus tvarkos aprašas gali būti keičiami siekiant efektyvesnio Strategijos įgyvendinimo arba atsižvelgiant į Strategijos pakeitimus. Tokie keitimai galimi tik prieš paskelbiant kvietimą atrankai. Paskelbus kvietimą atrankai bei projektinių pasiūlymų vertinimo metu atrankos kriterijai, vertinimo balai bei vertinimo ir atrankos vidaus tvarkos aprašas  negali būti keičiami.</w:t>
      </w:r>
    </w:p>
    <w:p w:rsidR="00273D14" w:rsidRDefault="00B01C37">
      <w:pPr>
        <w:spacing w:after="0"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Kvietimo atrankai parengimą ir paskelbimą organizuoja VVG Pirmininkas.</w:t>
      </w:r>
    </w:p>
    <w:p w:rsidR="00273D14" w:rsidRDefault="00B01C37">
      <w:pPr>
        <w:spacing w:after="0"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b/>
          <w:color w:val="000000"/>
          <w:sz w:val="24"/>
          <w:szCs w:val="24"/>
          <w:u w:val="single"/>
        </w:rPr>
        <w:t>Kvietimas</w:t>
      </w:r>
      <w:r>
        <w:rPr>
          <w:rFonts w:ascii="Times New Roman" w:hAnsi="Times New Roman" w:cs="Times New Roman"/>
          <w:color w:val="000000"/>
          <w:sz w:val="24"/>
          <w:szCs w:val="24"/>
          <w:u w:val="single"/>
        </w:rPr>
        <w:t>.</w:t>
      </w:r>
      <w:r>
        <w:rPr>
          <w:rFonts w:ascii="Times New Roman" w:hAnsi="Times New Roman" w:cs="Times New Roman"/>
          <w:color w:val="000000"/>
          <w:sz w:val="24"/>
          <w:szCs w:val="24"/>
        </w:rPr>
        <w:t xml:space="preserve"> Kvietime atrankai nurodomi atrankos kriterijai, jų vertinimo balai ir projektinių pasiūlymų atrankos reikalavimai. T.</w:t>
      </w:r>
      <w:r w:rsidR="000A758E">
        <w:rPr>
          <w:rFonts w:ascii="Times New Roman" w:hAnsi="Times New Roman" w:cs="Times New Roman"/>
          <w:color w:val="000000"/>
          <w:sz w:val="24"/>
          <w:szCs w:val="24"/>
        </w:rPr>
        <w:t xml:space="preserve"> </w:t>
      </w:r>
      <w:bookmarkStart w:id="28" w:name="_GoBack"/>
      <w:bookmarkEnd w:id="28"/>
      <w:r>
        <w:rPr>
          <w:rFonts w:ascii="Times New Roman" w:hAnsi="Times New Roman" w:cs="Times New Roman"/>
          <w:color w:val="000000"/>
          <w:sz w:val="24"/>
          <w:szCs w:val="24"/>
        </w:rPr>
        <w:t>y. projektinių pasiūlymų teikimo laikotarpis, ne trumpesnis kaip 1 mėnuo nuo kvietimo atrankai paskelbimo, planuojama skirti lėšų vietos plėtros projektams įgyvendinti, tinkami projektinių pasiūlymų teikėjai, reikalavimai projektams, tinkamos  finansuoti išlaidos, finansavimo dydis bei intensyvumas ir kita reikalinga informacija</w:t>
      </w:r>
    </w:p>
    <w:p w:rsidR="00273D14" w:rsidRDefault="00B01C37">
      <w:pPr>
        <w:autoSpaceDE w:val="0"/>
        <w:autoSpaceDN w:val="0"/>
        <w:adjustRightInd w:val="0"/>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Kaip reikalaujama Taisyklėse, kvietimo teikti vietos projektų paraiškas skelbime bus nurodoma:</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Panevėžio miesto VVG pavadinimas, adresas, telefono ir fakso numeriai, elektroninio pašto adresas ir adresas, kuriuo galima gauti papildomos informacijos (paskirtas asmuo), už informacijos teikimą pareiškėjams atsakingi VVG paskirti asmenys.</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Strategijos pavadinimas, prioritetai, pagrindiniai tikslai.</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Strategijos priemonė (-ės), pagal kurią (-</w:t>
      </w:r>
      <w:proofErr w:type="spellStart"/>
      <w:r>
        <w:rPr>
          <w:rFonts w:ascii="Times New Roman" w:hAnsi="Times New Roman" w:cs="Times New Roman"/>
          <w:sz w:val="24"/>
          <w:szCs w:val="24"/>
        </w:rPr>
        <w:t>ias</w:t>
      </w:r>
      <w:proofErr w:type="spellEnd"/>
      <w:r>
        <w:rPr>
          <w:rFonts w:ascii="Times New Roman" w:hAnsi="Times New Roman" w:cs="Times New Roman"/>
          <w:sz w:val="24"/>
          <w:szCs w:val="24"/>
        </w:rPr>
        <w:t>) kviečiama teikti vietos projektus.</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lastRenderedPageBreak/>
        <w:t>Lėšų, skiriamų kvietimui teikti vietos projektus, suma eurais.</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Tinkami pareiškėjai pagal strategijos priemonę (-</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pagal kurią (-</w:t>
      </w:r>
      <w:proofErr w:type="spellStart"/>
      <w:r>
        <w:rPr>
          <w:rFonts w:ascii="Times New Roman" w:hAnsi="Times New Roman" w:cs="Times New Roman"/>
          <w:sz w:val="24"/>
          <w:szCs w:val="24"/>
        </w:rPr>
        <w:t>ias</w:t>
      </w:r>
      <w:proofErr w:type="spellEnd"/>
      <w:r>
        <w:rPr>
          <w:rFonts w:ascii="Times New Roman" w:hAnsi="Times New Roman" w:cs="Times New Roman"/>
          <w:sz w:val="24"/>
          <w:szCs w:val="24"/>
        </w:rPr>
        <w:t>) kviečiama teikti vietos projektus.</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Vietos projektų paraiškų pateikimo būdas.</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Paskutinė vietos projektų paraiškų pateikimo diena ir valanda, vieta.</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Informacija, kur galima gauti kvietimo teikti vietos projektų paraiškas dokumentaciją.</w:t>
      </w:r>
    </w:p>
    <w:p w:rsidR="00273D14" w:rsidRDefault="00B01C37">
      <w:pPr>
        <w:pStyle w:val="Sraopastraipa2"/>
        <w:numPr>
          <w:ilvl w:val="3"/>
          <w:numId w:val="19"/>
        </w:numPr>
        <w:autoSpaceDE w:val="0"/>
        <w:autoSpaceDN w:val="0"/>
        <w:adjustRightInd w:val="0"/>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Kita PVVG nustatyta informacija (pagal priemonę remiamos veiklos sritys, galima maksimali projekto vertė pagal priemon</w:t>
      </w:r>
      <w:r w:rsidR="0014487A">
        <w:rPr>
          <w:rFonts w:ascii="Times New Roman" w:hAnsi="Times New Roman" w:cs="Times New Roman"/>
          <w:sz w:val="24"/>
          <w:szCs w:val="24"/>
        </w:rPr>
        <w:t>ės</w:t>
      </w:r>
      <w:r>
        <w:rPr>
          <w:rFonts w:ascii="Times New Roman" w:hAnsi="Times New Roman" w:cs="Times New Roman"/>
          <w:sz w:val="24"/>
          <w:szCs w:val="24"/>
        </w:rPr>
        <w:t xml:space="preserve"> remiamas veiklos sritis ir kt.).</w:t>
      </w:r>
    </w:p>
    <w:p w:rsidR="00273D14" w:rsidRDefault="00B01C37">
      <w:pPr>
        <w:autoSpaceDE w:val="0"/>
        <w:autoSpaceDN w:val="0"/>
        <w:adjustRightInd w:val="0"/>
        <w:spacing w:after="0" w:line="36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Kvietimai teikti paraiškas bus skelbiami bent viename Panevėžio miesto VVG teritorijoje platinamų laikraščių bei  Panevėžio VVG ir Panevėžio miesto savivaldybės interneto svetainėse  </w:t>
      </w:r>
      <w:hyperlink r:id="rId42" w:history="1">
        <w:r>
          <w:rPr>
            <w:rStyle w:val="Hipersaitas"/>
            <w:rFonts w:ascii="Times New Roman" w:hAnsi="Times New Roman" w:cs="Times New Roman"/>
            <w:sz w:val="24"/>
            <w:szCs w:val="24"/>
          </w:rPr>
          <w:t>www.pvvg.lt</w:t>
        </w:r>
      </w:hyperlink>
      <w:r>
        <w:rPr>
          <w:rFonts w:ascii="Times New Roman" w:hAnsi="Times New Roman" w:cs="Times New Roman"/>
          <w:color w:val="363957"/>
          <w:sz w:val="24"/>
          <w:szCs w:val="24"/>
        </w:rPr>
        <w:t xml:space="preserve"> </w:t>
      </w:r>
      <w:r>
        <w:rPr>
          <w:rFonts w:ascii="Times New Roman" w:hAnsi="Times New Roman" w:cs="Times New Roman"/>
          <w:color w:val="000000"/>
          <w:sz w:val="24"/>
          <w:szCs w:val="24"/>
        </w:rPr>
        <w:t xml:space="preserve">ir </w:t>
      </w:r>
      <w:hyperlink r:id="rId43" w:history="1">
        <w:r>
          <w:rPr>
            <w:rStyle w:val="Hipersaitas"/>
            <w:rFonts w:ascii="Times New Roman" w:hAnsi="Times New Roman" w:cs="Times New Roman"/>
            <w:sz w:val="24"/>
            <w:szCs w:val="24"/>
          </w:rPr>
          <w:t>www.panevezys.lt</w:t>
        </w:r>
      </w:hyperlink>
      <w:r>
        <w:rPr>
          <w:rFonts w:ascii="Times New Roman" w:hAnsi="Times New Roman" w:cs="Times New Roman"/>
          <w:color w:val="000000"/>
          <w:sz w:val="24"/>
          <w:szCs w:val="24"/>
        </w:rPr>
        <w:t>. Be to, kartu platinamos paraiškų formos ir jų pildymo instrukcijos bei pateikiamos nuorodos ir adresai, kuriais galima susipažinti su kitais aktualiais dokumentais, reglamentuojančiais projektų atrankos sąlygas.</w:t>
      </w:r>
    </w:p>
    <w:p w:rsidR="00273D14" w:rsidRDefault="00B01C37">
      <w:pPr>
        <w:spacing w:after="0" w:line="360" w:lineRule="auto"/>
        <w:jc w:val="both"/>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Kvietimo projektų atrankai formą parengia VVG Pirmininkas ir tvirtina VVG Valdyba.</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Pasibaigus kvietimo atrankos terminui VVG Pirmininkas ne vėliau kaip per dešimt  kalendorinių dienų surengia mokomąjį seminarą projektinių pasiūlymų rengėjams.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VVG gali skelbti papildomą kvietimą rezerviniams vietos plėtros projektiniams pasiūlymams rengti.</w:t>
      </w:r>
    </w:p>
    <w:p w:rsidR="00273D14" w:rsidRDefault="00B01C37">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Projektinių pasiūlymų vertinimas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Projektinius pasiūlymus vertina VVG Valdybos paskirti vietos plėtros projektų vertintojai. VVG Valdybos nariai negali būti skiriami vietos plėtros projektų vertintojais. Siekiant laikytis nešališkumo ir konfidencialumo principų bei nesukurti interesų konflikto, paskirti vertintojai pasirašo nešališkumo ir konfidencialumo deklaraciją.</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Vietos plėtros projektiniai pasiūlymai vertinami vadovaujantis kvietime atrankai nurodytais kriterijais, jų vertinimo balais ir projektinių pasiūlymų atrankos sąlygomis bei Taisyklių ir VVG Valdybos patvirtintomis vertinimo ir atrankos vidaus tvarkos nuostatomis. Projektinių pasiūlymų vertinimo metu VVG Valdybos paskirtas vertintojas gali atlikti projektinio pasiūlymo patikrą vietoje.</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Vietos plėtros projektų vertintojai rengia ir teikia VVG Valdybai tvirtinti vietos plėtros projektinių pasiūlymų vertinimo ataskaitas. Už vietos plėtros projektinių pasiūlymų vertinimą ir vertinimo ataskaitų kokybę atsako VVG Pirmininkas.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Vietos plėtros projektinio pasiūlymo paraiškos vertinimo etapai yra administracinės atitikties vertinimas ir naudos ir kokybės vertinimas: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1)administracinės atitikties vertinimas, kurio metu VVG Valdybos  paskirtas vertintojas patikrina, ar visi projektinio pasiūlymo laukai užpildyti, ar pridėti visi pasiūlymo formoje nurodyti dokumentai;</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2)naudos ir kokybės vertinimo metu VVG Valdybos paskirtas vertintojas vertina pagal vertinimo ir atrankos vidaus tvarkos nuostatas, procedūras ir taisykles. </w:t>
      </w:r>
    </w:p>
    <w:p w:rsidR="00273D14" w:rsidRDefault="00273D14">
      <w:pPr>
        <w:spacing w:after="0" w:line="360" w:lineRule="auto"/>
        <w:jc w:val="both"/>
        <w:rPr>
          <w:rFonts w:ascii="Times New Roman" w:hAnsi="Times New Roman" w:cs="Times New Roman"/>
          <w:b/>
          <w:sz w:val="24"/>
          <w:szCs w:val="24"/>
          <w:u w:val="single"/>
        </w:rPr>
      </w:pPr>
    </w:p>
    <w:p w:rsidR="00273D14" w:rsidRDefault="00B01C37">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Sąrašų sudarymas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VVG Valdyba, atsižvelgdama į projektų vertinimo ataskaitoje pateiktą vertintojo išvadą, pagal Vietos plėtros strategijų atrankos ir įgyvendinimo taisyklėse nustatytą formą sudaro siūlomų finansuoti Strategijos įgyvendinimo projektų sąrašą ir rezervinį Strategijos įgyvendinimo projektų sąrašą. Rezervinis sąrašas sudaromas iš projektinių pasiūlymų, kurie nebuvo įtraukti į siūlomų finansuoti Strategijos įgyvendinimo projektų sąrašą, surinktų balų mažėjimo tvarka.</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Abu sąrašus tvirtina VVG Valdyba.</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VVG Pirmininkas ne vėliau, kaip per 10 kalendorinių dienų raštu informuoja  vietos plėtros projekto vykdytojus apie visus priimtus sprendimus, susijusius su projektiniais pasiūlymais, nurodydamas sprendimų priėmimo motyvus.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Vietos plėtros strategijų atrankos ir įgyvendinimo Taisyklių nustatyta tvarka VVG Pirmininkas organizuoja siūlomų finansuoti Strategijos įgyvendinimo projektų sąrašo pateikimą LR Vidaus reikalų ministerijai kartu pridėdamas  vietos plėtros projektinius pasiūlymus</w:t>
      </w:r>
    </w:p>
    <w:p w:rsidR="00273D14" w:rsidRDefault="00273D14">
      <w:pPr>
        <w:spacing w:after="0" w:line="360" w:lineRule="auto"/>
        <w:jc w:val="both"/>
        <w:rPr>
          <w:rFonts w:ascii="Times New Roman" w:hAnsi="Times New Roman" w:cs="Times New Roman"/>
          <w:sz w:val="24"/>
          <w:szCs w:val="24"/>
        </w:rPr>
      </w:pPr>
    </w:p>
    <w:p w:rsidR="00273D14" w:rsidRDefault="00B01C37">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ab/>
        <w:t>7</w:t>
      </w:r>
      <w:r>
        <w:rPr>
          <w:rFonts w:ascii="Times New Roman" w:hAnsi="Times New Roman" w:cs="Times New Roman"/>
          <w:b/>
          <w:sz w:val="24"/>
          <w:szCs w:val="24"/>
        </w:rPr>
        <w:t>.3.VIETOS PLĖTROS STRATEGIJOS STEBĖSENOS TVARKA</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Vietos plėtros strategijos stebėsena vykdoma nuolat, vertinant  esamą ekonominę situaciją, išteklius, veiklas ir rezultatus. Stebėsena vykdoma renkant informaciją iš projektų vykdytojų ir remiantis oficialiąja statistika, analizuojant įvairias situacijas, identifikuojant rizikas ir tendencijas, organizuojant susitikimus su projektų vykdytojais, lankantis projektų įgyvendinimo vietose.</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Strategijos stebėsenos tvarką ir ataskaitų formas tvirtina VVG Valdyba, o stebėseną organizuoja VVG Pirmininkas.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VVG Pirmininkas pagal Taisyklėse nustatytą formą organizuoja Strategijos metinės ataskaitos parengimą. Metinė ataskaita turi būti parengta ne vėliau kaip iki einamųjų metų kovo 15 dienos. Metinę ataskaitą tvirtina VVG visuotinis narių susirinkimas. VVG Pirmininkas pagal poreikį gali rengti tarpines ataskaitas.</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Patvirtinta metinė ataskaita skelbiama Panevėžio miesto savivaldybės internetinėje svetainėje </w:t>
      </w:r>
      <w:hyperlink r:id="rId44" w:history="1">
        <w:r>
          <w:rPr>
            <w:rStyle w:val="Hipersaitas"/>
            <w:rFonts w:ascii="Times New Roman" w:hAnsi="Times New Roman" w:cs="Times New Roman"/>
            <w:sz w:val="24"/>
            <w:szCs w:val="24"/>
          </w:rPr>
          <w:t>www.panevezys.lt</w:t>
        </w:r>
      </w:hyperlink>
      <w:r>
        <w:rPr>
          <w:rFonts w:ascii="Times New Roman" w:hAnsi="Times New Roman" w:cs="Times New Roman"/>
          <w:sz w:val="24"/>
          <w:szCs w:val="24"/>
        </w:rPr>
        <w:t xml:space="preserve"> ir Panevėžio miesto VVG tinklapyje </w:t>
      </w:r>
      <w:hyperlink r:id="rId45" w:history="1">
        <w:r>
          <w:rPr>
            <w:rStyle w:val="Hipersaitas"/>
            <w:rFonts w:ascii="Times New Roman" w:hAnsi="Times New Roman" w:cs="Times New Roman"/>
            <w:sz w:val="24"/>
            <w:szCs w:val="24"/>
          </w:rPr>
          <w:t>www.pvvg.lt</w:t>
        </w:r>
      </w:hyperlink>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Iki einamųjų metų balandžio 1 dienos Panevėžio VVG Pirmininkas organizuoja Strategijos įgyvendinimo metinės ataskaitos pateikimą  LR Vidaus reikalų ministerijai.</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Įgyvendinus paskutinį strategijos veiksmą, VVG parengia galutinę ataskaitą, kurią tvirtina visuotinis narių susirinkimas ir ne vėliau kaip per 3 mėnesius nuo vietos plėtros strategijos įgyvendinimo pabaigos VVG Pirmininkas pateikia ją LR Vidaus reikalų ministerijai.</w:t>
      </w:r>
    </w:p>
    <w:p w:rsidR="00273D14" w:rsidRDefault="00273D14">
      <w:pPr>
        <w:spacing w:after="0" w:line="360" w:lineRule="auto"/>
        <w:jc w:val="both"/>
        <w:rPr>
          <w:rFonts w:ascii="Times New Roman" w:hAnsi="Times New Roman" w:cs="Times New Roman"/>
          <w:sz w:val="24"/>
          <w:szCs w:val="24"/>
        </w:rPr>
      </w:pPr>
    </w:p>
    <w:p w:rsidR="00273D14" w:rsidRDefault="00273D14">
      <w:pPr>
        <w:spacing w:after="0" w:line="360" w:lineRule="auto"/>
        <w:rPr>
          <w:rFonts w:ascii="Times New Roman" w:hAnsi="Times New Roman" w:cs="Times New Roman"/>
          <w:b/>
          <w:sz w:val="24"/>
          <w:szCs w:val="24"/>
        </w:rPr>
      </w:pPr>
    </w:p>
    <w:p w:rsidR="00273D14" w:rsidRDefault="00B01C37">
      <w:pPr>
        <w:spacing w:after="0" w:line="360" w:lineRule="auto"/>
        <w:rPr>
          <w:rFonts w:ascii="Times New Roman" w:hAnsi="Times New Roman" w:cs="Times New Roman"/>
          <w:b/>
          <w:sz w:val="24"/>
          <w:szCs w:val="24"/>
        </w:rPr>
      </w:pPr>
      <w:r>
        <w:rPr>
          <w:rFonts w:ascii="Times New Roman" w:hAnsi="Times New Roman" w:cs="Times New Roman"/>
          <w:b/>
          <w:sz w:val="24"/>
          <w:szCs w:val="24"/>
        </w:rPr>
        <w:t>7.4.VIETOS PLĖTROS STRATEGIJOS PAKEITIMŲ INICIJAVIMO   PROCEDŪRA</w:t>
      </w:r>
    </w:p>
    <w:p w:rsidR="00273D14" w:rsidRDefault="00273D14">
      <w:pPr>
        <w:spacing w:after="0" w:line="360" w:lineRule="auto"/>
        <w:rPr>
          <w:rFonts w:ascii="Times New Roman" w:hAnsi="Times New Roman" w:cs="Times New Roman"/>
          <w:b/>
          <w:sz w:val="24"/>
          <w:szCs w:val="24"/>
        </w:rPr>
      </w:pP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Šis skyrius apima vietos plėtros strategijos pakeitimų inicijavimo procedūrą. </w:t>
      </w:r>
    </w:p>
    <w:p w:rsidR="00273D14" w:rsidRDefault="00B01C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Strategijos keitimą gali inicijuoti VVG Pirmininkas ar VVG Valdyba. Vietos plėtros strategijos pakeitimus tvirtina visuotinis jos narių susirinkimas arba Valdyba, jeigu jai visuotinis narių susirinkimas yra suteikęs šią teisę. Vietos plėtros strategijos keitimas turi būti raštu suderintas su LR Vidaus reikalų ministerija.</w:t>
      </w:r>
    </w:p>
    <w:p w:rsidR="00273D14" w:rsidRDefault="00B01C3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Panevėžio miesto vietos veiklos grupė gali keisti vietos plėtros strategiją, kuomet: </w:t>
      </w:r>
    </w:p>
    <w:p w:rsidR="001A0F8E" w:rsidRDefault="00B01C37">
      <w:pPr>
        <w:numPr>
          <w:ilvl w:val="0"/>
          <w:numId w:val="20"/>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būtina keisti dėl teisės aktų, reglamentuojančių vietos plėtros strategijų įgyvendinimą, pakeitimų; </w:t>
      </w:r>
    </w:p>
    <w:p w:rsidR="00273D14" w:rsidRDefault="00B01C37">
      <w:pPr>
        <w:numPr>
          <w:ilvl w:val="0"/>
          <w:numId w:val="20"/>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būtina keisti suplanuotų lėšų paskirstymą tarp vietos plėtros strategijos uždavinių ir veiksmų;</w:t>
      </w:r>
    </w:p>
    <w:p w:rsidR="00273D14" w:rsidRDefault="00B01C37">
      <w:pPr>
        <w:numPr>
          <w:ilvl w:val="0"/>
          <w:numId w:val="20"/>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būtina keisti didžiausią galimą paramos sumą vienam vietos plėtros strategijos veiksmui įgyvendinti pagal skirtingus vietos plėtros strategijos uždavinius;</w:t>
      </w:r>
    </w:p>
    <w:p w:rsidR="00273D14" w:rsidRDefault="00B01C37">
      <w:pPr>
        <w:numPr>
          <w:ilvl w:val="0"/>
          <w:numId w:val="20"/>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būtina peržiūrėti veiksmų, numatytų vietos plėtros strategijoje, sąrašą, siekiant įgyvendinti vietos plėtros strategijoje numatytus rodiklius. </w:t>
      </w:r>
    </w:p>
    <w:p w:rsidR="00273D14" w:rsidRDefault="00B01C3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Pasiūlymai dėl Strategijos keitimo teikiami raštu VVG Pirmininkui, kuris inicijuoja VVG Valdybos posėdį dėl pasiūlymo nagrinėjimo ir teikimo tvirtinti.</w:t>
      </w:r>
    </w:p>
    <w:p w:rsidR="00273D14" w:rsidRDefault="00B01C37">
      <w:pPr>
        <w:spacing w:after="0" w:line="360" w:lineRule="auto"/>
        <w:ind w:firstLine="851"/>
        <w:jc w:val="both"/>
        <w:rPr>
          <w:rFonts w:ascii="Times New Roman" w:hAnsi="Times New Roman" w:cs="Times New Roman"/>
          <w:sz w:val="24"/>
          <w:szCs w:val="24"/>
        </w:rPr>
        <w:sectPr w:rsidR="00273D14">
          <w:pgSz w:w="11906" w:h="16838"/>
          <w:pgMar w:top="1701" w:right="567" w:bottom="1134" w:left="1701" w:header="567" w:footer="567" w:gutter="0"/>
          <w:cols w:space="1296"/>
          <w:titlePg/>
          <w:docGrid w:linePitch="360"/>
        </w:sectPr>
      </w:pPr>
      <w:r>
        <w:rPr>
          <w:rFonts w:ascii="Times New Roman" w:hAnsi="Times New Roman" w:cs="Times New Roman"/>
          <w:sz w:val="24"/>
          <w:szCs w:val="24"/>
        </w:rPr>
        <w:t>Patvirtintų Strategijos pakeitimų pateikimą LR Vidaus reikalų ministerijai organizuoja VVG Pirmininkas.</w:t>
      </w:r>
    </w:p>
    <w:p w:rsidR="00273D14" w:rsidRDefault="00B05B71">
      <w:pPr>
        <w:pStyle w:val="Sraopastraipa2"/>
        <w:spacing w:after="0" w:line="240" w:lineRule="auto"/>
        <w:ind w:left="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lastRenderedPageBreak/>
        <w:t>VIII.VIETOS PLĖTROS STRATEGIJOS FINANSINIS PLANAS (Excel format</w:t>
      </w:r>
      <w:r w:rsidR="00A9738B">
        <w:rPr>
          <w:rFonts w:ascii="Times New Roman" w:hAnsi="Times New Roman" w:cs="Times New Roman"/>
          <w:b/>
          <w:sz w:val="24"/>
          <w:szCs w:val="24"/>
          <w:lang w:eastAsia="lt-LT"/>
        </w:rPr>
        <w:t>e</w:t>
      </w:r>
      <w:r>
        <w:rPr>
          <w:rFonts w:ascii="Times New Roman" w:hAnsi="Times New Roman" w:cs="Times New Roman"/>
          <w:b/>
          <w:sz w:val="24"/>
          <w:szCs w:val="24"/>
          <w:lang w:eastAsia="lt-LT"/>
        </w:rPr>
        <w:t xml:space="preserve"> pateikiamas)</w:t>
      </w:r>
    </w:p>
    <w:sectPr w:rsidR="00273D1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AD8" w:rsidRDefault="00BF5AD8">
      <w:pPr>
        <w:spacing w:after="0" w:line="240" w:lineRule="auto"/>
      </w:pPr>
      <w:r>
        <w:separator/>
      </w:r>
    </w:p>
  </w:endnote>
  <w:endnote w:type="continuationSeparator" w:id="0">
    <w:p w:rsidR="00BF5AD8" w:rsidRDefault="00BF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NewRoma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2296401"/>
    </w:sdtPr>
    <w:sdtContent>
      <w:p w:rsidR="0015393E" w:rsidRDefault="0015393E">
        <w:pPr>
          <w:pStyle w:val="Porat"/>
          <w:jc w:val="center"/>
        </w:pPr>
        <w:r>
          <w:fldChar w:fldCharType="begin"/>
        </w:r>
        <w:r>
          <w:instrText xml:space="preserve"> PAGE   \* MERGEFORMAT </w:instrText>
        </w:r>
        <w:r>
          <w:fldChar w:fldCharType="separate"/>
        </w:r>
        <w:r w:rsidR="000A758E">
          <w:rPr>
            <w:noProof/>
          </w:rPr>
          <w:t>61</w:t>
        </w:r>
        <w:r>
          <w:fldChar w:fldCharType="end"/>
        </w:r>
      </w:p>
    </w:sdtContent>
  </w:sdt>
  <w:p w:rsidR="0015393E" w:rsidRDefault="0015393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AD8" w:rsidRDefault="00BF5AD8">
      <w:pPr>
        <w:spacing w:after="0" w:line="240" w:lineRule="auto"/>
      </w:pPr>
      <w:r>
        <w:separator/>
      </w:r>
    </w:p>
  </w:footnote>
  <w:footnote w:type="continuationSeparator" w:id="0">
    <w:p w:rsidR="00BF5AD8" w:rsidRDefault="00BF5AD8">
      <w:pPr>
        <w:spacing w:after="0" w:line="240" w:lineRule="auto"/>
      </w:pPr>
      <w:r>
        <w:continuationSeparator/>
      </w:r>
    </w:p>
  </w:footnote>
  <w:footnote w:id="1">
    <w:p w:rsidR="0015393E" w:rsidRDefault="0015393E">
      <w:pPr>
        <w:pStyle w:val="Puslapioinaostekstas"/>
      </w:pPr>
      <w:r>
        <w:rPr>
          <w:rStyle w:val="Puslapioinaosnuoroda"/>
        </w:rPr>
        <w:footnoteRef/>
      </w:r>
      <w:r>
        <w:t xml:space="preserve"> Panevėžio miesto integruota teritorijos vystymo programa, patvirtinta LR vidaus reikalų ministro 2016-02-19d.įsakymu Nr.1V-122</w:t>
      </w:r>
    </w:p>
  </w:footnote>
  <w:footnote w:id="2">
    <w:p w:rsidR="0015393E" w:rsidRDefault="0015393E">
      <w:pPr>
        <w:pStyle w:val="Puslapioinaostekstas"/>
        <w:rPr>
          <w:lang w:val="en-US"/>
        </w:rPr>
      </w:pPr>
      <w:r>
        <w:rPr>
          <w:rStyle w:val="Puslapioinaosnuoroda"/>
        </w:rPr>
        <w:footnoteRef/>
      </w:r>
      <w:r>
        <w:t xml:space="preserve"> </w:t>
      </w:r>
      <w:r>
        <w:rPr>
          <w:rFonts w:ascii="Calibri" w:hAnsi="Calibri"/>
          <w:color w:val="000000"/>
        </w:rPr>
        <w:t xml:space="preserve">Gita Kondrotaitė, </w:t>
      </w:r>
      <w:r>
        <w:rPr>
          <w:rFonts w:ascii="Calibri" w:hAnsi="Calibri"/>
          <w:i/>
          <w:iCs/>
          <w:color w:val="000000"/>
        </w:rPr>
        <w:t>Socialinės rizikos šeimos Lietuvoje: atvejo studija</w:t>
      </w:r>
      <w:r>
        <w:rPr>
          <w:rFonts w:ascii="Calibri" w:hAnsi="Calibri"/>
          <w:color w:val="000000"/>
        </w:rPr>
        <w:t xml:space="preserve"> (2006, KTU), 56p.</w:t>
      </w:r>
    </w:p>
  </w:footnote>
  <w:footnote w:id="3">
    <w:p w:rsidR="0015393E" w:rsidRDefault="0015393E">
      <w:pPr>
        <w:pStyle w:val="prastasiniatinklio"/>
        <w:spacing w:before="0" w:beforeAutospacing="0" w:after="0" w:afterAutospacing="0"/>
        <w:rPr>
          <w:rFonts w:ascii="Calibri" w:hAnsi="Calibri"/>
          <w:lang w:val="en-US"/>
        </w:rPr>
      </w:pPr>
      <w:r>
        <w:rPr>
          <w:rStyle w:val="Puslapioinaosnuoroda"/>
          <w:rFonts w:ascii="Calibri" w:hAnsi="Calibri"/>
          <w:sz w:val="20"/>
          <w:szCs w:val="20"/>
        </w:rPr>
        <w:footnoteRef/>
      </w:r>
      <w:r>
        <w:rPr>
          <w:rFonts w:ascii="Calibri" w:hAnsi="Calibri"/>
          <w:sz w:val="20"/>
          <w:szCs w:val="20"/>
        </w:rPr>
        <w:t xml:space="preserve"> </w:t>
      </w:r>
      <w:proofErr w:type="spellStart"/>
      <w:r>
        <w:rPr>
          <w:rFonts w:ascii="Calibri" w:hAnsi="Calibri"/>
          <w:sz w:val="20"/>
          <w:szCs w:val="20"/>
        </w:rPr>
        <w:t>Annual</w:t>
      </w:r>
      <w:proofErr w:type="spellEnd"/>
      <w:r>
        <w:rPr>
          <w:rFonts w:ascii="Calibri" w:hAnsi="Calibri"/>
          <w:sz w:val="20"/>
          <w:szCs w:val="20"/>
        </w:rPr>
        <w:t xml:space="preserve"> </w:t>
      </w:r>
      <w:proofErr w:type="spellStart"/>
      <w:r>
        <w:rPr>
          <w:rFonts w:ascii="Calibri" w:hAnsi="Calibri"/>
          <w:sz w:val="20"/>
          <w:szCs w:val="20"/>
        </w:rPr>
        <w:t>Growth</w:t>
      </w:r>
      <w:proofErr w:type="spellEnd"/>
      <w:r>
        <w:rPr>
          <w:rFonts w:ascii="Calibri" w:hAnsi="Calibri"/>
          <w:sz w:val="20"/>
          <w:szCs w:val="20"/>
        </w:rPr>
        <w:t xml:space="preserve"> </w:t>
      </w:r>
      <w:proofErr w:type="spellStart"/>
      <w:r>
        <w:rPr>
          <w:rFonts w:ascii="Calibri" w:hAnsi="Calibri"/>
          <w:sz w:val="20"/>
          <w:szCs w:val="20"/>
        </w:rPr>
        <w:t>Survey</w:t>
      </w:r>
      <w:proofErr w:type="spellEnd"/>
      <w:r>
        <w:rPr>
          <w:rFonts w:ascii="Calibri" w:hAnsi="Calibri"/>
          <w:sz w:val="20"/>
          <w:szCs w:val="20"/>
        </w:rPr>
        <w:t xml:space="preserve"> 2014 (2013) </w:t>
      </w:r>
      <w:proofErr w:type="spellStart"/>
      <w:r>
        <w:rPr>
          <w:rFonts w:ascii="Calibri" w:hAnsi="Calibri"/>
          <w:sz w:val="20"/>
          <w:szCs w:val="20"/>
        </w:rPr>
        <w:t>Brussels</w:t>
      </w:r>
      <w:proofErr w:type="spellEnd"/>
      <w:r>
        <w:rPr>
          <w:rFonts w:ascii="Calibri" w:hAnsi="Calibri"/>
          <w:sz w:val="20"/>
          <w:szCs w:val="20"/>
        </w:rPr>
        <w:t xml:space="preserve">, 13.11.2013. COM (2013) 800 </w:t>
      </w:r>
      <w:proofErr w:type="spellStart"/>
      <w:r>
        <w:rPr>
          <w:rFonts w:ascii="Calibri" w:hAnsi="Calibri"/>
          <w:sz w:val="20"/>
          <w:szCs w:val="20"/>
        </w:rPr>
        <w:t>final</w:t>
      </w:r>
      <w:proofErr w:type="spellEnd"/>
      <w:r>
        <w:rPr>
          <w:rFonts w:ascii="Calibri" w:hAnsi="Calibri"/>
          <w:sz w:val="20"/>
          <w:szCs w:val="20"/>
        </w:rPr>
        <w:t>.</w:t>
      </w:r>
    </w:p>
  </w:footnote>
  <w:footnote w:id="4">
    <w:p w:rsidR="0015393E" w:rsidRDefault="0015393E">
      <w:pPr>
        <w:pStyle w:val="Puslapioinaostekstas"/>
        <w:rPr>
          <w:rFonts w:ascii="Calibri" w:hAnsi="Calibri"/>
          <w:lang w:val="en-US"/>
        </w:rPr>
      </w:pPr>
      <w:r>
        <w:rPr>
          <w:rStyle w:val="Puslapioinaosnuoroda"/>
          <w:rFonts w:ascii="Calibri" w:hAnsi="Calibri"/>
        </w:rPr>
        <w:footnoteRef/>
      </w:r>
      <w:r>
        <w:rPr>
          <w:rFonts w:ascii="Calibri" w:hAnsi="Calibri"/>
        </w:rPr>
        <w:t xml:space="preserve"> </w:t>
      </w:r>
      <w:r>
        <w:rPr>
          <w:rFonts w:ascii="Calibri" w:hAnsi="Calibri"/>
          <w:color w:val="000000"/>
        </w:rPr>
        <w:t>Darbo santykių ir valstybinio socialinio draudimo teisinis-administracinis modelis, Uždavinys 1-2 „Kovos su nedarbu ir skurdo mažinimo strategijų tyrimas“ (2014)</w:t>
      </w:r>
    </w:p>
  </w:footnote>
  <w:footnote w:id="5">
    <w:p w:rsidR="0015393E" w:rsidRDefault="0015393E">
      <w:pPr>
        <w:pStyle w:val="Puslapioinaostekstas"/>
        <w:rPr>
          <w:lang w:val="en-US"/>
        </w:rPr>
      </w:pPr>
      <w:r>
        <w:rPr>
          <w:rStyle w:val="Puslapioinaosnuoroda"/>
          <w:rFonts w:ascii="Calibri" w:hAnsi="Calibri"/>
        </w:rPr>
        <w:footnoteRef/>
      </w:r>
      <w:r>
        <w:rPr>
          <w:rFonts w:ascii="Calibri" w:hAnsi="Calibri"/>
        </w:rPr>
        <w:t xml:space="preserve"> </w:t>
      </w:r>
      <w:r>
        <w:rPr>
          <w:rFonts w:ascii="Calibri" w:hAnsi="Calibri"/>
          <w:color w:val="000000"/>
        </w:rPr>
        <w:t>Panevėžio miesto savivaldybės tarybos 2014 m. balandžio 24 d. sprendimu Nr. 1-122 PATVIRTINTA: JAUNIMO PROBLEMŲ SPRENDIMO PANEVĖŽIO MIESTO SAVIVALDYBĖJE 2014–2020 METŲ PLANAS</w:t>
      </w:r>
    </w:p>
  </w:footnote>
  <w:footnote w:id="6">
    <w:p w:rsidR="0015393E" w:rsidRDefault="0015393E">
      <w:pPr>
        <w:pStyle w:val="Puslapioinaostekstas"/>
      </w:pPr>
      <w:r>
        <w:rPr>
          <w:rStyle w:val="Puslapioinaosnuoroda"/>
        </w:rPr>
        <w:footnoteRef/>
      </w:r>
      <w:r>
        <w:t xml:space="preserve"> </w:t>
      </w:r>
      <w:r>
        <w:t xml:space="preserve">Juozas Vijeikis, Alvydas </w:t>
      </w:r>
      <w:proofErr w:type="spellStart"/>
      <w:r>
        <w:t>Baležentis</w:t>
      </w:r>
      <w:proofErr w:type="spellEnd"/>
      <w:r>
        <w:t>, „Smulkaus ir vidutinio verslo vystymo problemos bei perspektyvos Lietuvos regionuose“ (2010, MRU), p. 1</w:t>
      </w:r>
    </w:p>
  </w:footnote>
  <w:footnote w:id="7">
    <w:p w:rsidR="0015393E" w:rsidRDefault="0015393E">
      <w:pPr>
        <w:pStyle w:val="Puslapioinaostekstas"/>
      </w:pPr>
      <w:r>
        <w:rPr>
          <w:rStyle w:val="Puslapioinaosnuoroda"/>
        </w:rPr>
        <w:footnoteRef/>
      </w:r>
      <w:r>
        <w:t xml:space="preserve"> Panevėžio miesto integruota teritorijų vystymo programa.</w:t>
      </w:r>
    </w:p>
  </w:footnote>
  <w:footnote w:id="8">
    <w:p w:rsidR="0015393E" w:rsidRDefault="0015393E">
      <w:pPr>
        <w:pStyle w:val="Puslapioinaostekstas"/>
      </w:pPr>
      <w:r>
        <w:rPr>
          <w:rStyle w:val="Puslapioinaosnuoroda"/>
        </w:rPr>
        <w:footnoteRef/>
      </w:r>
      <w:r>
        <w:t xml:space="preserve"> </w:t>
      </w:r>
      <w:proofErr w:type="spellStart"/>
      <w:r>
        <w:t>David</w:t>
      </w:r>
      <w:proofErr w:type="spellEnd"/>
      <w:r>
        <w:t xml:space="preserve"> </w:t>
      </w:r>
      <w:proofErr w:type="spellStart"/>
      <w:r>
        <w:t>Megginson</w:t>
      </w:r>
      <w:proofErr w:type="spellEnd"/>
      <w:r>
        <w:t xml:space="preserve"> „</w:t>
      </w:r>
      <w:proofErr w:type="spellStart"/>
      <w:r>
        <w:t>Mentoring</w:t>
      </w:r>
      <w:proofErr w:type="spellEnd"/>
      <w:r>
        <w:t xml:space="preserve"> </w:t>
      </w:r>
      <w:proofErr w:type="spellStart"/>
      <w:r>
        <w:t>in</w:t>
      </w:r>
      <w:proofErr w:type="spellEnd"/>
      <w:r>
        <w:t xml:space="preserve"> </w:t>
      </w:r>
      <w:proofErr w:type="spellStart"/>
      <w:r>
        <w:t>action</w:t>
      </w:r>
      <w:proofErr w:type="spellEnd"/>
      <w:r>
        <w:t xml:space="preserve">“ (2006, </w:t>
      </w:r>
      <w:proofErr w:type="spellStart"/>
      <w:r>
        <w:t>Kogan</w:t>
      </w:r>
      <w:proofErr w:type="spellEnd"/>
      <w:r>
        <w:t xml:space="preserve"> </w:t>
      </w:r>
      <w:proofErr w:type="spellStart"/>
      <w:r>
        <w:t>Page</w:t>
      </w:r>
      <w:proofErr w:type="spellEnd"/>
      <w:r>
        <w:t xml:space="preserve">) 2nd </w:t>
      </w:r>
      <w:proofErr w:type="spellStart"/>
      <w:r>
        <w:t>edn</w:t>
      </w:r>
      <w:proofErr w:type="spellEnd"/>
      <w:r>
        <w:t>, 5p.</w:t>
      </w:r>
    </w:p>
  </w:footnote>
  <w:footnote w:id="9">
    <w:p w:rsidR="0015393E" w:rsidRDefault="0015393E">
      <w:pPr>
        <w:pStyle w:val="Puslapioinaostekstas"/>
      </w:pPr>
      <w:r>
        <w:rPr>
          <w:rStyle w:val="Puslapioinaosnuoroda"/>
        </w:rPr>
        <w:footnoteRef/>
      </w:r>
      <w:r>
        <w:t xml:space="preserve"> </w:t>
      </w:r>
      <w:r>
        <w:t>http://www.mentoring.org/downloads/mentoring_1222.pdf</w:t>
      </w:r>
    </w:p>
  </w:footnote>
  <w:footnote w:id="10">
    <w:p w:rsidR="0015393E" w:rsidRDefault="0015393E">
      <w:pPr>
        <w:pStyle w:val="Puslapioinaostekstas"/>
      </w:pPr>
      <w:r>
        <w:rPr>
          <w:rStyle w:val="Puslapioinaosnuoroda"/>
        </w:rPr>
        <w:footnoteRef/>
      </w:r>
      <w:r>
        <w:t xml:space="preserve"> </w:t>
      </w:r>
      <w:r>
        <w:t>Altruizmas – rūpinimasis kitų interesais ar gerove arba bendrąja gerove. Altruistiškas elgesys tapatinamas su nesavanaudišku elgesiu ir laikomas egoizmo priešingybe</w:t>
      </w:r>
    </w:p>
  </w:footnote>
  <w:footnote w:id="11">
    <w:p w:rsidR="0015393E" w:rsidRDefault="0015393E">
      <w:pPr>
        <w:pStyle w:val="Puslapioinaostekstas"/>
      </w:pPr>
      <w:r>
        <w:rPr>
          <w:rStyle w:val="Puslapioinaosnuoroda"/>
        </w:rPr>
        <w:footnoteRef/>
      </w:r>
      <w:r>
        <w:t xml:space="preserve"> </w:t>
      </w:r>
      <w:proofErr w:type="spellStart"/>
      <w:r>
        <w:t>Filantropizmas</w:t>
      </w:r>
      <w:proofErr w:type="spellEnd"/>
      <w:r>
        <w:t xml:space="preserve"> – koncepcija, mokymas, auklėjimas, kuriame pabrėžiamas natūralumas (</w:t>
      </w:r>
      <w:proofErr w:type="spellStart"/>
      <w:r>
        <w:t>gamtiškumas</w:t>
      </w:r>
      <w:proofErr w:type="spellEnd"/>
      <w:r>
        <w:t xml:space="preserve">), protas ir </w:t>
      </w:r>
      <w:proofErr w:type="spellStart"/>
      <w:r>
        <w:t>geradarystė</w:t>
      </w:r>
      <w:proofErr w:type="spellEnd"/>
      <w:r>
        <w:t>.</w:t>
      </w:r>
    </w:p>
  </w:footnote>
  <w:footnote w:id="12">
    <w:p w:rsidR="0015393E" w:rsidRDefault="0015393E">
      <w:pPr>
        <w:pStyle w:val="Puslapioinaostekstas"/>
      </w:pPr>
      <w:r>
        <w:rPr>
          <w:rStyle w:val="Puslapioinaosnuoroda"/>
        </w:rPr>
        <w:footnoteRef/>
      </w:r>
      <w:r>
        <w:t xml:space="preserve"> </w:t>
      </w:r>
      <w:proofErr w:type="spellStart"/>
      <w:r>
        <w:t>Paul</w:t>
      </w:r>
      <w:proofErr w:type="spellEnd"/>
      <w:r>
        <w:t xml:space="preserve"> </w:t>
      </w:r>
      <w:proofErr w:type="spellStart"/>
      <w:r>
        <w:t>Dekker</w:t>
      </w:r>
      <w:proofErr w:type="spellEnd"/>
      <w:r>
        <w:t xml:space="preserve"> „</w:t>
      </w:r>
      <w:proofErr w:type="spellStart"/>
      <w:r>
        <w:t>The</w:t>
      </w:r>
      <w:proofErr w:type="spellEnd"/>
      <w:r>
        <w:t xml:space="preserve"> </w:t>
      </w:r>
      <w:proofErr w:type="spellStart"/>
      <w:r>
        <w:t>Values</w:t>
      </w:r>
      <w:proofErr w:type="spellEnd"/>
      <w:r>
        <w:t xml:space="preserve"> </w:t>
      </w:r>
      <w:proofErr w:type="spellStart"/>
      <w:r>
        <w:t>of</w:t>
      </w:r>
      <w:proofErr w:type="spellEnd"/>
      <w:r>
        <w:t xml:space="preserve"> </w:t>
      </w:r>
      <w:proofErr w:type="spellStart"/>
      <w:r>
        <w:t>Volunteering</w:t>
      </w:r>
      <w:proofErr w:type="spellEnd"/>
      <w:r>
        <w:t xml:space="preserve">: </w:t>
      </w:r>
      <w:proofErr w:type="spellStart"/>
      <w:r>
        <w:t>Cross-Cultural</w:t>
      </w:r>
      <w:proofErr w:type="spellEnd"/>
      <w:r>
        <w:t xml:space="preserve"> </w:t>
      </w:r>
      <w:proofErr w:type="spellStart"/>
      <w:r>
        <w:t>Perspectives</w:t>
      </w:r>
      <w:proofErr w:type="spellEnd"/>
      <w:r>
        <w:t xml:space="preserve">“ (2003) p. 39 </w:t>
      </w:r>
    </w:p>
  </w:footnote>
  <w:footnote w:id="13">
    <w:p w:rsidR="0015393E" w:rsidRDefault="0015393E">
      <w:pPr>
        <w:pStyle w:val="Puslapioinaostekstas"/>
      </w:pPr>
      <w:r>
        <w:rPr>
          <w:rStyle w:val="Puslapioinaosnuoroda"/>
        </w:rPr>
        <w:footnoteRef/>
      </w:r>
      <w:r>
        <w:t xml:space="preserve"> </w:t>
      </w:r>
      <w:proofErr w:type="spellStart"/>
      <w:r>
        <w:t>Study</w:t>
      </w:r>
      <w:proofErr w:type="spellEnd"/>
      <w:r>
        <w:t xml:space="preserve"> </w:t>
      </w:r>
      <w:proofErr w:type="spellStart"/>
      <w:r>
        <w:t>on</w:t>
      </w:r>
      <w:proofErr w:type="spellEnd"/>
      <w:r>
        <w:t xml:space="preserve"> </w:t>
      </w:r>
      <w:proofErr w:type="spellStart"/>
      <w:r>
        <w:t>Volunteering</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Country</w:t>
      </w:r>
      <w:proofErr w:type="spellEnd"/>
      <w:r>
        <w:t xml:space="preserve"> </w:t>
      </w:r>
      <w:proofErr w:type="spellStart"/>
      <w:r>
        <w:t>Report</w:t>
      </w:r>
      <w:proofErr w:type="spellEnd"/>
      <w:r>
        <w:t xml:space="preserve"> Lithuania, p. 22</w:t>
      </w:r>
    </w:p>
    <w:p w:rsidR="0015393E" w:rsidRDefault="0015393E">
      <w:pPr>
        <w:pStyle w:val="Puslapioinaostekstas"/>
      </w:pPr>
      <w:r>
        <w:t>http://ec.europa.eu/citizenship/pdf/national_report_lt_en.pdf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3E" w:rsidRDefault="0015393E">
    <w:pPr>
      <w:pStyle w:val="Antrats"/>
    </w:pPr>
    <w:r>
      <w:t>Panevėžio miesto vietos veiklos grupės vietos plėtros strategija                                                   Projektas</w:t>
    </w:r>
    <w:r>
      <w:tab/>
      <w:t xml:space="preserve">                                                                                                                                                                                                                                                                                                </w:t>
    </w:r>
  </w:p>
  <w:p w:rsidR="0015393E" w:rsidRDefault="0015393E">
    <w:pPr>
      <w:pStyle w:val="Antrats"/>
    </w:pPr>
  </w:p>
  <w:p w:rsidR="0015393E" w:rsidRDefault="0015393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3E" w:rsidRDefault="0015393E">
    <w:pPr>
      <w:pStyle w:val="Antrats"/>
    </w:pPr>
    <w:r>
      <w:t>Panevėžio miesto vietos veiklos grupės vietos plėtros strategija                               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14B72"/>
    <w:multiLevelType w:val="multilevel"/>
    <w:tmpl w:val="13C27F46"/>
    <w:lvl w:ilvl="0">
      <w:start w:val="2"/>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061E5716"/>
    <w:multiLevelType w:val="multilevel"/>
    <w:tmpl w:val="061E5716"/>
    <w:lvl w:ilvl="0">
      <w:start w:val="1"/>
      <w:numFmt w:val="decimal"/>
      <w:lvlText w:val="%1."/>
      <w:lvlJc w:val="left"/>
      <w:pPr>
        <w:ind w:left="1080" w:hanging="720"/>
      </w:pPr>
      <w:rPr>
        <w:rFonts w:hint="default"/>
        <w:b w:val="0"/>
        <w:i w:val="0"/>
        <w:sz w:val="24"/>
        <w:szCs w:val="24"/>
      </w:rPr>
    </w:lvl>
    <w:lvl w:ilvl="1">
      <w:start w:val="2"/>
      <w:numFmt w:val="decimal"/>
      <w:lvlText w:val="%2"/>
      <w:lvlJc w:val="left"/>
      <w:pPr>
        <w:ind w:left="1440" w:hanging="360"/>
      </w:pPr>
      <w:rPr>
        <w:rFonts w:hint="default"/>
        <w:b/>
      </w:rPr>
    </w:lvl>
    <w:lvl w:ilvl="2" w:tentative="1">
      <w:start w:val="1"/>
      <w:numFmt w:val="decimal"/>
      <w:lvlText w:val="%3."/>
      <w:lvlJc w:val="left"/>
      <w:pPr>
        <w:ind w:left="851" w:firstLine="1247"/>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2" w15:restartNumberingAfterBreak="0">
    <w:nsid w:val="127F3AF3"/>
    <w:multiLevelType w:val="multilevel"/>
    <w:tmpl w:val="127F3AF3"/>
    <w:lvl w:ilvl="0" w:tentative="1">
      <w:start w:val="2"/>
      <w:numFmt w:val="decimal"/>
      <w:lvlText w:val="%1."/>
      <w:lvlJc w:val="left"/>
      <w:pPr>
        <w:ind w:left="360" w:hanging="360"/>
      </w:pPr>
      <w:rPr>
        <w:rFonts w:hint="default"/>
      </w:rPr>
    </w:lvl>
    <w:lvl w:ilvl="1">
      <w:start w:val="1"/>
      <w:numFmt w:val="decimal"/>
      <w:lvlText w:val="%1.%2."/>
      <w:lvlJc w:val="left"/>
      <w:pPr>
        <w:ind w:left="1067" w:hanging="360"/>
      </w:pPr>
      <w:rPr>
        <w:rFonts w:hint="default"/>
      </w:rPr>
    </w:lvl>
    <w:lvl w:ilvl="2" w:tentative="1">
      <w:start w:val="1"/>
      <w:numFmt w:val="decimal"/>
      <w:lvlText w:val="%1.%2.%3."/>
      <w:lvlJc w:val="left"/>
      <w:pPr>
        <w:ind w:left="2134" w:hanging="720"/>
      </w:pPr>
      <w:rPr>
        <w:rFonts w:hint="default"/>
      </w:rPr>
    </w:lvl>
    <w:lvl w:ilvl="3" w:tentative="1">
      <w:start w:val="1"/>
      <w:numFmt w:val="decimal"/>
      <w:lvlText w:val="%1.%2.%3.%4."/>
      <w:lvlJc w:val="left"/>
      <w:pPr>
        <w:ind w:left="2841" w:hanging="720"/>
      </w:pPr>
      <w:rPr>
        <w:rFonts w:hint="default"/>
      </w:rPr>
    </w:lvl>
    <w:lvl w:ilvl="4" w:tentative="1">
      <w:start w:val="1"/>
      <w:numFmt w:val="decimal"/>
      <w:lvlText w:val="%1.%2.%3.%4.%5."/>
      <w:lvlJc w:val="left"/>
      <w:pPr>
        <w:ind w:left="3908" w:hanging="1080"/>
      </w:pPr>
      <w:rPr>
        <w:rFonts w:hint="default"/>
      </w:rPr>
    </w:lvl>
    <w:lvl w:ilvl="5" w:tentative="1">
      <w:start w:val="1"/>
      <w:numFmt w:val="decimal"/>
      <w:lvlText w:val="%1.%2.%3.%4.%5.%6."/>
      <w:lvlJc w:val="left"/>
      <w:pPr>
        <w:ind w:left="4615" w:hanging="1080"/>
      </w:pPr>
      <w:rPr>
        <w:rFonts w:hint="default"/>
      </w:rPr>
    </w:lvl>
    <w:lvl w:ilvl="6" w:tentative="1">
      <w:start w:val="1"/>
      <w:numFmt w:val="decimal"/>
      <w:lvlText w:val="%1.%2.%3.%4.%5.%6.%7."/>
      <w:lvlJc w:val="left"/>
      <w:pPr>
        <w:ind w:left="5682" w:hanging="1440"/>
      </w:pPr>
      <w:rPr>
        <w:rFonts w:hint="default"/>
      </w:rPr>
    </w:lvl>
    <w:lvl w:ilvl="7" w:tentative="1">
      <w:start w:val="1"/>
      <w:numFmt w:val="decimal"/>
      <w:lvlText w:val="%1.%2.%3.%4.%5.%6.%7.%8."/>
      <w:lvlJc w:val="left"/>
      <w:pPr>
        <w:ind w:left="6389" w:hanging="1440"/>
      </w:pPr>
      <w:rPr>
        <w:rFonts w:hint="default"/>
      </w:rPr>
    </w:lvl>
    <w:lvl w:ilvl="8" w:tentative="1">
      <w:start w:val="1"/>
      <w:numFmt w:val="decimal"/>
      <w:lvlText w:val="%1.%2.%3.%4.%5.%6.%7.%8.%9."/>
      <w:lvlJc w:val="left"/>
      <w:pPr>
        <w:ind w:left="7456" w:hanging="1800"/>
      </w:pPr>
      <w:rPr>
        <w:rFonts w:hint="default"/>
      </w:rPr>
    </w:lvl>
  </w:abstractNum>
  <w:abstractNum w:abstractNumId="3" w15:restartNumberingAfterBreak="0">
    <w:nsid w:val="13AE1E6A"/>
    <w:multiLevelType w:val="multilevel"/>
    <w:tmpl w:val="FE3C12A0"/>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AC94A3F"/>
    <w:multiLevelType w:val="multilevel"/>
    <w:tmpl w:val="1AC94A3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2BDE1911"/>
    <w:multiLevelType w:val="multilevel"/>
    <w:tmpl w:val="2BDE1911"/>
    <w:lvl w:ilvl="0">
      <w:start w:val="1"/>
      <w:numFmt w:val="decimal"/>
      <w:lvlText w:val="%1."/>
      <w:lvlJc w:val="left"/>
      <w:pPr>
        <w:ind w:left="420" w:hanging="360"/>
      </w:pPr>
      <w:rPr>
        <w:rFonts w:hint="default"/>
        <w:color w:val="auto"/>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15:restartNumberingAfterBreak="0">
    <w:nsid w:val="34F97FC4"/>
    <w:multiLevelType w:val="multilevel"/>
    <w:tmpl w:val="34F97FC4"/>
    <w:lvl w:ilvl="0">
      <w:start w:val="1"/>
      <w:numFmt w:val="decimal"/>
      <w:lvlText w:val="%1."/>
      <w:lvlJc w:val="left"/>
      <w:pPr>
        <w:tabs>
          <w:tab w:val="left" w:pos="720"/>
        </w:tabs>
        <w:ind w:left="720" w:hanging="360"/>
      </w:pPr>
    </w:lvl>
    <w:lvl w:ilvl="1">
      <w:start w:val="1"/>
      <w:numFmt w:val="bullet"/>
      <w:lvlText w:val=""/>
      <w:lvlJc w:val="left"/>
      <w:pPr>
        <w:tabs>
          <w:tab w:val="left" w:pos="1440"/>
        </w:tabs>
        <w:ind w:left="1440" w:hanging="360"/>
      </w:pPr>
      <w:rPr>
        <w:rFonts w:ascii="Symbol" w:hAnsi="Symbol" w:hint="default"/>
      </w:rPr>
    </w:lvl>
    <w:lvl w:ilvl="2" w:tentative="1">
      <w:start w:val="1"/>
      <w:numFmt w:val="decimal"/>
      <w:lvlText w:val="%3"/>
      <w:lvlJc w:val="left"/>
      <w:pPr>
        <w:ind w:left="2340" w:hanging="360"/>
      </w:pPr>
      <w:rPr>
        <w:rFonts w:eastAsia="Times New Roman" w:hint="default"/>
      </w:r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7" w15:restartNumberingAfterBreak="0">
    <w:nsid w:val="37E344F2"/>
    <w:multiLevelType w:val="multilevel"/>
    <w:tmpl w:val="37E344F2"/>
    <w:lvl w:ilvl="0" w:tentative="1">
      <w:start w:val="1"/>
      <w:numFmt w:val="decimal"/>
      <w:lvlText w:val="%1."/>
      <w:lvlJc w:val="left"/>
      <w:pPr>
        <w:ind w:left="540" w:hanging="540"/>
      </w:pPr>
      <w:rPr>
        <w:rFonts w:hint="default"/>
      </w:rPr>
    </w:lvl>
    <w:lvl w:ilvl="1" w:tentative="1">
      <w:start w:val="2"/>
      <w:numFmt w:val="decimal"/>
      <w:lvlText w:val="%1.%2."/>
      <w:lvlJc w:val="left"/>
      <w:pPr>
        <w:ind w:left="1190" w:hanging="540"/>
      </w:pPr>
      <w:rPr>
        <w:rFonts w:hint="default"/>
      </w:rPr>
    </w:lvl>
    <w:lvl w:ilvl="2" w:tentative="1">
      <w:start w:val="2"/>
      <w:numFmt w:val="decimal"/>
      <w:lvlText w:val="%1.%2.%3."/>
      <w:lvlJc w:val="left"/>
      <w:pPr>
        <w:ind w:left="2020" w:hanging="720"/>
      </w:pPr>
      <w:rPr>
        <w:rFonts w:hint="default"/>
      </w:rPr>
    </w:lvl>
    <w:lvl w:ilvl="3">
      <w:start w:val="1"/>
      <w:numFmt w:val="decimal"/>
      <w:lvlText w:val="%4."/>
      <w:lvlJc w:val="left"/>
      <w:pPr>
        <w:ind w:left="2670" w:hanging="720"/>
      </w:pPr>
      <w:rPr>
        <w:rFonts w:hint="default"/>
      </w:rPr>
    </w:lvl>
    <w:lvl w:ilvl="4" w:tentative="1">
      <w:start w:val="1"/>
      <w:numFmt w:val="decimal"/>
      <w:lvlText w:val="%1.%2.%3.%4.%5."/>
      <w:lvlJc w:val="left"/>
      <w:pPr>
        <w:ind w:left="3680" w:hanging="1080"/>
      </w:pPr>
      <w:rPr>
        <w:rFonts w:hint="default"/>
      </w:rPr>
    </w:lvl>
    <w:lvl w:ilvl="5" w:tentative="1">
      <w:start w:val="1"/>
      <w:numFmt w:val="decimal"/>
      <w:lvlText w:val="%1.%2.%3.%4.%5.%6."/>
      <w:lvlJc w:val="left"/>
      <w:pPr>
        <w:ind w:left="4330" w:hanging="1080"/>
      </w:pPr>
      <w:rPr>
        <w:rFonts w:hint="default"/>
      </w:rPr>
    </w:lvl>
    <w:lvl w:ilvl="6" w:tentative="1">
      <w:start w:val="1"/>
      <w:numFmt w:val="decimal"/>
      <w:lvlText w:val="%1.%2.%3.%4.%5.%6.%7."/>
      <w:lvlJc w:val="left"/>
      <w:pPr>
        <w:ind w:left="5340" w:hanging="1440"/>
      </w:pPr>
      <w:rPr>
        <w:rFonts w:hint="default"/>
      </w:rPr>
    </w:lvl>
    <w:lvl w:ilvl="7" w:tentative="1">
      <w:start w:val="1"/>
      <w:numFmt w:val="decimal"/>
      <w:lvlText w:val="%1.%2.%3.%4.%5.%6.%7.%8."/>
      <w:lvlJc w:val="left"/>
      <w:pPr>
        <w:ind w:left="5990" w:hanging="1440"/>
      </w:pPr>
      <w:rPr>
        <w:rFonts w:hint="default"/>
      </w:rPr>
    </w:lvl>
    <w:lvl w:ilvl="8" w:tentative="1">
      <w:start w:val="1"/>
      <w:numFmt w:val="decimal"/>
      <w:lvlText w:val="%1.%2.%3.%4.%5.%6.%7.%8.%9."/>
      <w:lvlJc w:val="left"/>
      <w:pPr>
        <w:ind w:left="7000" w:hanging="1800"/>
      </w:pPr>
      <w:rPr>
        <w:rFonts w:hint="default"/>
      </w:rPr>
    </w:lvl>
  </w:abstractNum>
  <w:abstractNum w:abstractNumId="8" w15:restartNumberingAfterBreak="0">
    <w:nsid w:val="410646C9"/>
    <w:multiLevelType w:val="multilevel"/>
    <w:tmpl w:val="410646C9"/>
    <w:lvl w:ilvl="0">
      <w:start w:val="2"/>
      <w:numFmt w:val="bullet"/>
      <w:lvlText w:val="-"/>
      <w:lvlJc w:val="left"/>
      <w:pPr>
        <w:ind w:left="644" w:hanging="360"/>
      </w:pPr>
      <w:rPr>
        <w:rFonts w:ascii="Times New Roman" w:eastAsiaTheme="minorHAns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41C96B6E"/>
    <w:multiLevelType w:val="multilevel"/>
    <w:tmpl w:val="41C96B6E"/>
    <w:lvl w:ilvl="0">
      <w:start w:val="1"/>
      <w:numFmt w:val="decimal"/>
      <w:lvlText w:val="%1."/>
      <w:lvlJc w:val="left"/>
      <w:pPr>
        <w:tabs>
          <w:tab w:val="left" w:pos="1620"/>
        </w:tabs>
        <w:ind w:left="1620" w:hanging="360"/>
      </w:pPr>
    </w:lvl>
    <w:lvl w:ilvl="1" w:tentative="1">
      <w:start w:val="5"/>
      <w:numFmt w:val="upperRoman"/>
      <w:lvlText w:val="%2."/>
      <w:lvlJc w:val="left"/>
      <w:pPr>
        <w:ind w:left="2700" w:hanging="720"/>
      </w:pPr>
      <w:rPr>
        <w:rFonts w:hint="default"/>
      </w:rPr>
    </w:lvl>
    <w:lvl w:ilvl="2" w:tentative="1">
      <w:start w:val="1"/>
      <w:numFmt w:val="lowerRoman"/>
      <w:lvlText w:val="%3."/>
      <w:lvlJc w:val="right"/>
      <w:pPr>
        <w:tabs>
          <w:tab w:val="left" w:pos="3060"/>
        </w:tabs>
        <w:ind w:left="3060" w:hanging="180"/>
      </w:pPr>
    </w:lvl>
    <w:lvl w:ilvl="3" w:tentative="1">
      <w:start w:val="1"/>
      <w:numFmt w:val="decimal"/>
      <w:lvlText w:val="%4."/>
      <w:lvlJc w:val="left"/>
      <w:pPr>
        <w:tabs>
          <w:tab w:val="left" w:pos="3780"/>
        </w:tabs>
        <w:ind w:left="3780" w:hanging="360"/>
      </w:pPr>
    </w:lvl>
    <w:lvl w:ilvl="4" w:tentative="1">
      <w:start w:val="1"/>
      <w:numFmt w:val="lowerLetter"/>
      <w:lvlText w:val="%5."/>
      <w:lvlJc w:val="left"/>
      <w:pPr>
        <w:tabs>
          <w:tab w:val="left" w:pos="4500"/>
        </w:tabs>
        <w:ind w:left="4500" w:hanging="360"/>
      </w:pPr>
    </w:lvl>
    <w:lvl w:ilvl="5" w:tentative="1">
      <w:start w:val="1"/>
      <w:numFmt w:val="lowerRoman"/>
      <w:lvlText w:val="%6."/>
      <w:lvlJc w:val="right"/>
      <w:pPr>
        <w:tabs>
          <w:tab w:val="left" w:pos="5220"/>
        </w:tabs>
        <w:ind w:left="5220" w:hanging="180"/>
      </w:pPr>
    </w:lvl>
    <w:lvl w:ilvl="6" w:tentative="1">
      <w:start w:val="1"/>
      <w:numFmt w:val="decimal"/>
      <w:lvlText w:val="%7."/>
      <w:lvlJc w:val="left"/>
      <w:pPr>
        <w:tabs>
          <w:tab w:val="left" w:pos="5940"/>
        </w:tabs>
        <w:ind w:left="5940" w:hanging="360"/>
      </w:pPr>
    </w:lvl>
    <w:lvl w:ilvl="7" w:tentative="1">
      <w:start w:val="1"/>
      <w:numFmt w:val="lowerLetter"/>
      <w:lvlText w:val="%8."/>
      <w:lvlJc w:val="left"/>
      <w:pPr>
        <w:tabs>
          <w:tab w:val="left" w:pos="6660"/>
        </w:tabs>
        <w:ind w:left="6660" w:hanging="360"/>
      </w:pPr>
    </w:lvl>
    <w:lvl w:ilvl="8" w:tentative="1">
      <w:start w:val="1"/>
      <w:numFmt w:val="lowerRoman"/>
      <w:lvlText w:val="%9."/>
      <w:lvlJc w:val="right"/>
      <w:pPr>
        <w:tabs>
          <w:tab w:val="left" w:pos="7380"/>
        </w:tabs>
        <w:ind w:left="7380" w:hanging="180"/>
      </w:pPr>
    </w:lvl>
  </w:abstractNum>
  <w:abstractNum w:abstractNumId="10" w15:restartNumberingAfterBreak="0">
    <w:nsid w:val="49770E77"/>
    <w:multiLevelType w:val="multilevel"/>
    <w:tmpl w:val="49770E77"/>
    <w:lvl w:ilvl="0">
      <w:start w:val="1"/>
      <w:numFmt w:val="decimal"/>
      <w:lvlText w:val="%1."/>
      <w:lvlJc w:val="left"/>
      <w:pPr>
        <w:ind w:left="1080" w:hanging="720"/>
      </w:pPr>
      <w:rPr>
        <w:rFonts w:hint="default"/>
        <w:b w:val="0"/>
        <w:i w:val="0"/>
        <w:sz w:val="24"/>
        <w:szCs w:val="24"/>
      </w:rPr>
    </w:lvl>
    <w:lvl w:ilvl="1" w:tentative="1">
      <w:start w:val="1"/>
      <w:numFmt w:val="decimal"/>
      <w:lvlText w:val="%1.%2."/>
      <w:lvlJc w:val="left"/>
      <w:pPr>
        <w:ind w:left="1440" w:hanging="360"/>
      </w:pPr>
      <w:rPr>
        <w:rFonts w:hint="default"/>
        <w:b/>
        <w:color w:val="auto"/>
        <w:sz w:val="28"/>
        <w:szCs w:val="28"/>
      </w:rPr>
    </w:lvl>
    <w:lvl w:ilvl="2" w:tentative="1">
      <w:start w:val="1"/>
      <w:numFmt w:val="decimal"/>
      <w:lvlText w:val="%3."/>
      <w:lvlJc w:val="left"/>
      <w:pPr>
        <w:ind w:left="851" w:firstLine="1247"/>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1" w15:restartNumberingAfterBreak="0">
    <w:nsid w:val="49FD2B8C"/>
    <w:multiLevelType w:val="multilevel"/>
    <w:tmpl w:val="49FD2B8C"/>
    <w:lvl w:ilvl="0" w:tentative="1">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tentative="1">
      <w:start w:val="1"/>
      <w:numFmt w:val="decimal"/>
      <w:lvlText w:val="%1.%2.%3."/>
      <w:lvlJc w:val="left"/>
      <w:pPr>
        <w:ind w:left="4320" w:hanging="720"/>
      </w:pPr>
      <w:rPr>
        <w:rFonts w:hint="default"/>
      </w:rPr>
    </w:lvl>
    <w:lvl w:ilvl="3" w:tentative="1">
      <w:start w:val="1"/>
      <w:numFmt w:val="decimal"/>
      <w:lvlText w:val="%1.%2.%3.%4."/>
      <w:lvlJc w:val="left"/>
      <w:pPr>
        <w:ind w:left="6120" w:hanging="720"/>
      </w:pPr>
      <w:rPr>
        <w:rFonts w:hint="default"/>
      </w:rPr>
    </w:lvl>
    <w:lvl w:ilvl="4" w:tentative="1">
      <w:start w:val="1"/>
      <w:numFmt w:val="decimal"/>
      <w:lvlText w:val="%1.%2.%3.%4.%5."/>
      <w:lvlJc w:val="left"/>
      <w:pPr>
        <w:ind w:left="8280" w:hanging="1080"/>
      </w:pPr>
      <w:rPr>
        <w:rFonts w:hint="default"/>
      </w:rPr>
    </w:lvl>
    <w:lvl w:ilvl="5" w:tentative="1">
      <w:start w:val="1"/>
      <w:numFmt w:val="decimal"/>
      <w:lvlText w:val="%1.%2.%3.%4.%5.%6."/>
      <w:lvlJc w:val="left"/>
      <w:pPr>
        <w:ind w:left="10080" w:hanging="1080"/>
      </w:pPr>
      <w:rPr>
        <w:rFonts w:hint="default"/>
      </w:rPr>
    </w:lvl>
    <w:lvl w:ilvl="6" w:tentative="1">
      <w:start w:val="1"/>
      <w:numFmt w:val="decimal"/>
      <w:lvlText w:val="%1.%2.%3.%4.%5.%6.%7."/>
      <w:lvlJc w:val="left"/>
      <w:pPr>
        <w:ind w:left="12240" w:hanging="1440"/>
      </w:pPr>
      <w:rPr>
        <w:rFonts w:hint="default"/>
      </w:rPr>
    </w:lvl>
    <w:lvl w:ilvl="7" w:tentative="1">
      <w:start w:val="1"/>
      <w:numFmt w:val="decimal"/>
      <w:lvlText w:val="%1.%2.%3.%4.%5.%6.%7.%8."/>
      <w:lvlJc w:val="left"/>
      <w:pPr>
        <w:ind w:left="14040" w:hanging="1440"/>
      </w:pPr>
      <w:rPr>
        <w:rFonts w:hint="default"/>
      </w:rPr>
    </w:lvl>
    <w:lvl w:ilvl="8" w:tentative="1">
      <w:start w:val="1"/>
      <w:numFmt w:val="decimal"/>
      <w:lvlText w:val="%1.%2.%3.%4.%5.%6.%7.%8.%9."/>
      <w:lvlJc w:val="left"/>
      <w:pPr>
        <w:ind w:left="16200" w:hanging="1800"/>
      </w:pPr>
      <w:rPr>
        <w:rFonts w:hint="default"/>
      </w:rPr>
    </w:lvl>
  </w:abstractNum>
  <w:abstractNum w:abstractNumId="12" w15:restartNumberingAfterBreak="0">
    <w:nsid w:val="5703583A"/>
    <w:multiLevelType w:val="multilevel"/>
    <w:tmpl w:val="5703583A"/>
    <w:lvl w:ilvl="0" w:tentative="1">
      <w:start w:val="1"/>
      <w:numFmt w:val="bullet"/>
      <w:lvlText w:val=""/>
      <w:lvlJc w:val="left"/>
      <w:pPr>
        <w:tabs>
          <w:tab w:val="left" w:pos="1428"/>
        </w:tabs>
        <w:ind w:left="1428" w:hanging="360"/>
      </w:pPr>
      <w:rPr>
        <w:rFonts w:ascii="Symbol" w:hAnsi="Symbol" w:hint="default"/>
      </w:rPr>
    </w:lvl>
    <w:lvl w:ilvl="1">
      <w:start w:val="1"/>
      <w:numFmt w:val="decimal"/>
      <w:lvlText w:val="%2."/>
      <w:lvlJc w:val="left"/>
      <w:pPr>
        <w:tabs>
          <w:tab w:val="left" w:pos="2340"/>
        </w:tabs>
        <w:ind w:left="2340" w:hanging="360"/>
      </w:pPr>
      <w:rPr>
        <w:rFonts w:hint="default"/>
      </w:rPr>
    </w:lvl>
    <w:lvl w:ilvl="2" w:tentative="1">
      <w:start w:val="1"/>
      <w:numFmt w:val="bullet"/>
      <w:lvlText w:val=""/>
      <w:lvlJc w:val="left"/>
      <w:pPr>
        <w:tabs>
          <w:tab w:val="left" w:pos="2868"/>
        </w:tabs>
        <w:ind w:left="2868" w:hanging="360"/>
      </w:pPr>
      <w:rPr>
        <w:rFonts w:ascii="Wingdings" w:hAnsi="Wingdings" w:hint="default"/>
      </w:rPr>
    </w:lvl>
    <w:lvl w:ilvl="3" w:tentative="1">
      <w:start w:val="1"/>
      <w:numFmt w:val="bullet"/>
      <w:lvlText w:val=""/>
      <w:lvlJc w:val="left"/>
      <w:pPr>
        <w:tabs>
          <w:tab w:val="left" w:pos="3588"/>
        </w:tabs>
        <w:ind w:left="3588" w:hanging="360"/>
      </w:pPr>
      <w:rPr>
        <w:rFonts w:ascii="Symbol" w:hAnsi="Symbol" w:hint="default"/>
      </w:rPr>
    </w:lvl>
    <w:lvl w:ilvl="4" w:tentative="1">
      <w:start w:val="1"/>
      <w:numFmt w:val="bullet"/>
      <w:lvlText w:val="o"/>
      <w:lvlJc w:val="left"/>
      <w:pPr>
        <w:tabs>
          <w:tab w:val="left" w:pos="4308"/>
        </w:tabs>
        <w:ind w:left="4308" w:hanging="360"/>
      </w:pPr>
      <w:rPr>
        <w:rFonts w:ascii="Courier New" w:hAnsi="Courier New" w:cs="Courier New" w:hint="default"/>
      </w:rPr>
    </w:lvl>
    <w:lvl w:ilvl="5" w:tentative="1">
      <w:start w:val="1"/>
      <w:numFmt w:val="bullet"/>
      <w:lvlText w:val=""/>
      <w:lvlJc w:val="left"/>
      <w:pPr>
        <w:tabs>
          <w:tab w:val="left" w:pos="5028"/>
        </w:tabs>
        <w:ind w:left="5028" w:hanging="360"/>
      </w:pPr>
      <w:rPr>
        <w:rFonts w:ascii="Wingdings" w:hAnsi="Wingdings" w:hint="default"/>
      </w:rPr>
    </w:lvl>
    <w:lvl w:ilvl="6" w:tentative="1">
      <w:start w:val="1"/>
      <w:numFmt w:val="bullet"/>
      <w:lvlText w:val=""/>
      <w:lvlJc w:val="left"/>
      <w:pPr>
        <w:tabs>
          <w:tab w:val="left" w:pos="5748"/>
        </w:tabs>
        <w:ind w:left="5748" w:hanging="360"/>
      </w:pPr>
      <w:rPr>
        <w:rFonts w:ascii="Symbol" w:hAnsi="Symbol" w:hint="default"/>
      </w:rPr>
    </w:lvl>
    <w:lvl w:ilvl="7" w:tentative="1">
      <w:start w:val="1"/>
      <w:numFmt w:val="bullet"/>
      <w:lvlText w:val="o"/>
      <w:lvlJc w:val="left"/>
      <w:pPr>
        <w:tabs>
          <w:tab w:val="left" w:pos="6468"/>
        </w:tabs>
        <w:ind w:left="6468" w:hanging="360"/>
      </w:pPr>
      <w:rPr>
        <w:rFonts w:ascii="Courier New" w:hAnsi="Courier New" w:cs="Courier New" w:hint="default"/>
      </w:rPr>
    </w:lvl>
    <w:lvl w:ilvl="8" w:tentative="1">
      <w:start w:val="1"/>
      <w:numFmt w:val="bullet"/>
      <w:lvlText w:val=""/>
      <w:lvlJc w:val="left"/>
      <w:pPr>
        <w:tabs>
          <w:tab w:val="left" w:pos="7188"/>
        </w:tabs>
        <w:ind w:left="7188" w:hanging="360"/>
      </w:pPr>
      <w:rPr>
        <w:rFonts w:ascii="Wingdings" w:hAnsi="Wingdings" w:hint="default"/>
      </w:rPr>
    </w:lvl>
  </w:abstractNum>
  <w:abstractNum w:abstractNumId="13" w15:restartNumberingAfterBreak="0">
    <w:nsid w:val="57DE1F36"/>
    <w:multiLevelType w:val="multilevel"/>
    <w:tmpl w:val="57DE1F36"/>
    <w:lvl w:ilvl="0">
      <w:start w:val="1"/>
      <w:numFmt w:val="decimal"/>
      <w:suff w:val="space"/>
      <w:lvlText w:val="%1. "/>
      <w:lvlJc w:val="left"/>
      <w:pPr>
        <w:ind w:left="0" w:firstLine="851"/>
      </w:pPr>
      <w:rPr>
        <w:rFonts w:ascii="Times New Roman" w:hAnsi="Times New Roman" w:cs="Times New Roman" w:hint="default"/>
        <w:b w:val="0"/>
        <w:i/>
        <w:color w:val="auto"/>
        <w:sz w:val="24"/>
      </w:rPr>
    </w:lvl>
    <w:lvl w:ilvl="1">
      <w:start w:val="1"/>
      <w:numFmt w:val="decimal"/>
      <w:suff w:val="space"/>
      <w:lvlText w:val="%1.%2. "/>
      <w:lvlJc w:val="left"/>
      <w:pPr>
        <w:ind w:left="0" w:firstLine="851"/>
      </w:pPr>
      <w:rPr>
        <w:rFonts w:cs="Times New Roman" w:hint="default"/>
        <w:b w:val="0"/>
        <w:color w:val="auto"/>
      </w:rPr>
    </w:lvl>
    <w:lvl w:ilvl="2" w:tentative="1">
      <w:start w:val="1"/>
      <w:numFmt w:val="decimal"/>
      <w:suff w:val="space"/>
      <w:lvlText w:val="%1.%2.%3. "/>
      <w:lvlJc w:val="left"/>
      <w:pPr>
        <w:ind w:left="284" w:firstLine="851"/>
      </w:pPr>
      <w:rPr>
        <w:rFonts w:cs="Times New Roman" w:hint="default"/>
        <w:b w:val="0"/>
        <w:color w:val="auto"/>
      </w:rPr>
    </w:lvl>
    <w:lvl w:ilvl="3" w:tentative="1">
      <w:start w:val="1"/>
      <w:numFmt w:val="decimal"/>
      <w:suff w:val="space"/>
      <w:lvlText w:val="%1.%2.%3.%4. "/>
      <w:lvlJc w:val="left"/>
      <w:pPr>
        <w:ind w:left="0" w:firstLine="851"/>
      </w:pPr>
      <w:rPr>
        <w:rFonts w:cs="Times New Roman" w:hint="default"/>
        <w:b w:val="0"/>
        <w:color w:val="auto"/>
      </w:rPr>
    </w:lvl>
    <w:lvl w:ilvl="4" w:tentative="1">
      <w:start w:val="1"/>
      <w:numFmt w:val="decimal"/>
      <w:suff w:val="space"/>
      <w:lvlText w:val="%1.%2.%3.%4.%5. "/>
      <w:lvlJc w:val="left"/>
      <w:pPr>
        <w:ind w:left="0" w:firstLine="851"/>
      </w:pPr>
      <w:rPr>
        <w:rFonts w:cs="Times New Roman" w:hint="default"/>
        <w:b w:val="0"/>
        <w:color w:val="auto"/>
      </w:rPr>
    </w:lvl>
    <w:lvl w:ilvl="5" w:tentative="1">
      <w:start w:val="1"/>
      <w:numFmt w:val="lowerRoman"/>
      <w:lvlText w:val="%6."/>
      <w:lvlJc w:val="right"/>
      <w:pPr>
        <w:ind w:left="0" w:firstLine="851"/>
      </w:pPr>
      <w:rPr>
        <w:rFonts w:cs="Times New Roman" w:hint="default"/>
      </w:rPr>
    </w:lvl>
    <w:lvl w:ilvl="6" w:tentative="1">
      <w:start w:val="1"/>
      <w:numFmt w:val="decimal"/>
      <w:lvlText w:val="%7."/>
      <w:lvlJc w:val="left"/>
      <w:pPr>
        <w:ind w:left="0" w:firstLine="851"/>
      </w:pPr>
      <w:rPr>
        <w:rFonts w:cs="Times New Roman" w:hint="default"/>
      </w:rPr>
    </w:lvl>
    <w:lvl w:ilvl="7" w:tentative="1">
      <w:start w:val="1"/>
      <w:numFmt w:val="lowerLetter"/>
      <w:lvlText w:val="%8."/>
      <w:lvlJc w:val="left"/>
      <w:pPr>
        <w:ind w:left="0" w:firstLine="851"/>
      </w:pPr>
      <w:rPr>
        <w:rFonts w:cs="Times New Roman" w:hint="default"/>
      </w:rPr>
    </w:lvl>
    <w:lvl w:ilvl="8" w:tentative="1">
      <w:start w:val="1"/>
      <w:numFmt w:val="lowerRoman"/>
      <w:lvlText w:val="%9."/>
      <w:lvlJc w:val="right"/>
      <w:pPr>
        <w:ind w:left="0" w:firstLine="851"/>
      </w:pPr>
      <w:rPr>
        <w:rFonts w:cs="Times New Roman" w:hint="default"/>
      </w:rPr>
    </w:lvl>
  </w:abstractNum>
  <w:abstractNum w:abstractNumId="14" w15:restartNumberingAfterBreak="0">
    <w:nsid w:val="57E16E16"/>
    <w:multiLevelType w:val="multilevel"/>
    <w:tmpl w:val="57E16E16"/>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57E175C6"/>
    <w:multiLevelType w:val="multilevel"/>
    <w:tmpl w:val="57E175C6"/>
    <w:lvl w:ilvl="0">
      <w:start w:val="2"/>
      <w:numFmt w:val="decimal"/>
      <w:suff w:val="space"/>
      <w:lvlText w:val="%1."/>
      <w:lvlJc w:val="left"/>
    </w:lvl>
    <w:lvl w:ilvl="1">
      <w:start w:val="2"/>
      <w:numFmt w:val="decimal"/>
      <w:isLgl/>
      <w:lvlText w:val="%1.%2"/>
      <w:lvlJc w:val="left"/>
      <w:pPr>
        <w:ind w:left="1069" w:hanging="360"/>
      </w:pPr>
      <w:rPr>
        <w:rFonts w:asciiTheme="minorHAnsi" w:hAnsiTheme="minorHAnsi" w:cstheme="minorBidi" w:hint="default"/>
        <w:color w:val="auto"/>
        <w:sz w:val="22"/>
      </w:rPr>
    </w:lvl>
    <w:lvl w:ilvl="2" w:tentative="1">
      <w:start w:val="1"/>
      <w:numFmt w:val="decimal"/>
      <w:isLgl/>
      <w:lvlText w:val="%1.%2.%3"/>
      <w:lvlJc w:val="left"/>
      <w:pPr>
        <w:ind w:left="2138" w:hanging="720"/>
      </w:pPr>
      <w:rPr>
        <w:rFonts w:asciiTheme="minorHAnsi" w:hAnsiTheme="minorHAnsi" w:cstheme="minorBidi" w:hint="default"/>
        <w:color w:val="auto"/>
        <w:sz w:val="22"/>
      </w:rPr>
    </w:lvl>
    <w:lvl w:ilvl="3" w:tentative="1">
      <w:start w:val="1"/>
      <w:numFmt w:val="decimal"/>
      <w:isLgl/>
      <w:lvlText w:val="%1.%2.%3.%4"/>
      <w:lvlJc w:val="left"/>
      <w:pPr>
        <w:ind w:left="2847" w:hanging="720"/>
      </w:pPr>
      <w:rPr>
        <w:rFonts w:asciiTheme="minorHAnsi" w:hAnsiTheme="minorHAnsi" w:cstheme="minorBidi" w:hint="default"/>
        <w:color w:val="auto"/>
        <w:sz w:val="22"/>
      </w:rPr>
    </w:lvl>
    <w:lvl w:ilvl="4" w:tentative="1">
      <w:start w:val="1"/>
      <w:numFmt w:val="decimal"/>
      <w:isLgl/>
      <w:lvlText w:val="%1.%2.%3.%4.%5"/>
      <w:lvlJc w:val="left"/>
      <w:pPr>
        <w:ind w:left="3916" w:hanging="1080"/>
      </w:pPr>
      <w:rPr>
        <w:rFonts w:asciiTheme="minorHAnsi" w:hAnsiTheme="minorHAnsi" w:cstheme="minorBidi" w:hint="default"/>
        <w:color w:val="auto"/>
        <w:sz w:val="22"/>
      </w:rPr>
    </w:lvl>
    <w:lvl w:ilvl="5" w:tentative="1">
      <w:start w:val="1"/>
      <w:numFmt w:val="decimal"/>
      <w:isLgl/>
      <w:lvlText w:val="%1.%2.%3.%4.%5.%6"/>
      <w:lvlJc w:val="left"/>
      <w:pPr>
        <w:ind w:left="4625" w:hanging="1080"/>
      </w:pPr>
      <w:rPr>
        <w:rFonts w:asciiTheme="minorHAnsi" w:hAnsiTheme="minorHAnsi" w:cstheme="minorBidi" w:hint="default"/>
        <w:color w:val="auto"/>
        <w:sz w:val="22"/>
      </w:rPr>
    </w:lvl>
    <w:lvl w:ilvl="6" w:tentative="1">
      <w:start w:val="1"/>
      <w:numFmt w:val="decimal"/>
      <w:isLgl/>
      <w:lvlText w:val="%1.%2.%3.%4.%5.%6.%7"/>
      <w:lvlJc w:val="left"/>
      <w:pPr>
        <w:ind w:left="5694" w:hanging="1440"/>
      </w:pPr>
      <w:rPr>
        <w:rFonts w:asciiTheme="minorHAnsi" w:hAnsiTheme="minorHAnsi" w:cstheme="minorBidi" w:hint="default"/>
        <w:color w:val="auto"/>
        <w:sz w:val="22"/>
      </w:rPr>
    </w:lvl>
    <w:lvl w:ilvl="7" w:tentative="1">
      <w:start w:val="1"/>
      <w:numFmt w:val="decimal"/>
      <w:isLgl/>
      <w:lvlText w:val="%1.%2.%3.%4.%5.%6.%7.%8"/>
      <w:lvlJc w:val="left"/>
      <w:pPr>
        <w:ind w:left="6403" w:hanging="1440"/>
      </w:pPr>
      <w:rPr>
        <w:rFonts w:asciiTheme="minorHAnsi" w:hAnsiTheme="minorHAnsi" w:cstheme="minorBidi" w:hint="default"/>
        <w:color w:val="auto"/>
        <w:sz w:val="22"/>
      </w:rPr>
    </w:lvl>
    <w:lvl w:ilvl="8" w:tentative="1">
      <w:start w:val="1"/>
      <w:numFmt w:val="decimal"/>
      <w:isLgl/>
      <w:lvlText w:val="%1.%2.%3.%4.%5.%6.%7.%8.%9"/>
      <w:lvlJc w:val="left"/>
      <w:pPr>
        <w:ind w:left="7472" w:hanging="1800"/>
      </w:pPr>
      <w:rPr>
        <w:rFonts w:asciiTheme="minorHAnsi" w:hAnsiTheme="minorHAnsi" w:cstheme="minorBidi" w:hint="default"/>
        <w:color w:val="auto"/>
        <w:sz w:val="22"/>
      </w:rPr>
    </w:lvl>
  </w:abstractNum>
  <w:abstractNum w:abstractNumId="16" w15:restartNumberingAfterBreak="0">
    <w:nsid w:val="57E2B804"/>
    <w:multiLevelType w:val="singleLevel"/>
    <w:tmpl w:val="57E2B804"/>
    <w:lvl w:ilvl="0">
      <w:start w:val="1"/>
      <w:numFmt w:val="decimal"/>
      <w:suff w:val="space"/>
      <w:lvlText w:val="%1."/>
      <w:lvlJc w:val="left"/>
    </w:lvl>
  </w:abstractNum>
  <w:abstractNum w:abstractNumId="17" w15:restartNumberingAfterBreak="0">
    <w:nsid w:val="5A77619E"/>
    <w:multiLevelType w:val="multilevel"/>
    <w:tmpl w:val="5A77619E"/>
    <w:lvl w:ilvl="0">
      <w:start w:val="1"/>
      <w:numFmt w:val="bullet"/>
      <w:lvlText w:val=""/>
      <w:lvlJc w:val="left"/>
      <w:pPr>
        <w:ind w:left="1571" w:hanging="360"/>
      </w:pPr>
      <w:rPr>
        <w:rFonts w:ascii="Symbol" w:hAnsi="Symbol" w:hint="default"/>
      </w:rPr>
    </w:lvl>
    <w:lvl w:ilvl="1" w:tentative="1">
      <w:start w:val="3"/>
      <w:numFmt w:val="upperRoman"/>
      <w:lvlText w:val="%2&gt;"/>
      <w:lvlJc w:val="left"/>
      <w:pPr>
        <w:ind w:left="2651" w:hanging="720"/>
      </w:pPr>
      <w:rPr>
        <w:rFonts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8" w15:restartNumberingAfterBreak="0">
    <w:nsid w:val="67E46E30"/>
    <w:multiLevelType w:val="multilevel"/>
    <w:tmpl w:val="67E46E30"/>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741C35DA"/>
    <w:multiLevelType w:val="multilevel"/>
    <w:tmpl w:val="741C35DA"/>
    <w:lvl w:ilvl="0">
      <w:start w:val="1"/>
      <w:numFmt w:val="bullet"/>
      <w:lvlText w:val=""/>
      <w:lvlJc w:val="left"/>
      <w:pPr>
        <w:tabs>
          <w:tab w:val="left" w:pos="720"/>
        </w:tabs>
        <w:ind w:left="720" w:hanging="360"/>
      </w:pPr>
      <w:rPr>
        <w:rFonts w:ascii="Symbol" w:hAnsi="Symbol" w:hint="default"/>
        <w:sz w:val="20"/>
      </w:rPr>
    </w:lvl>
    <w:lvl w:ilvl="1" w:tentative="1">
      <w:start w:val="1"/>
      <w:numFmt w:val="decimal"/>
      <w:lvlText w:val="%2)"/>
      <w:lvlJc w:val="left"/>
      <w:pPr>
        <w:ind w:left="1440" w:hanging="360"/>
      </w:pPr>
      <w:rPr>
        <w:rFonts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778C74EE"/>
    <w:multiLevelType w:val="multilevel"/>
    <w:tmpl w:val="778C74EE"/>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C3139FA"/>
    <w:multiLevelType w:val="multilevel"/>
    <w:tmpl w:val="7C3139FA"/>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abstractNumId w:val="4"/>
  </w:num>
  <w:num w:numId="2">
    <w:abstractNumId w:val="13"/>
  </w:num>
  <w:num w:numId="3">
    <w:abstractNumId w:val="11"/>
  </w:num>
  <w:num w:numId="4">
    <w:abstractNumId w:val="17"/>
  </w:num>
  <w:num w:numId="5">
    <w:abstractNumId w:val="14"/>
  </w:num>
  <w:num w:numId="6">
    <w:abstractNumId w:val="19"/>
  </w:num>
  <w:num w:numId="7">
    <w:abstractNumId w:val="8"/>
  </w:num>
  <w:num w:numId="8">
    <w:abstractNumId w:val="5"/>
  </w:num>
  <w:num w:numId="9">
    <w:abstractNumId w:val="21"/>
  </w:num>
  <w:num w:numId="10">
    <w:abstractNumId w:val="1"/>
  </w:num>
  <w:num w:numId="11">
    <w:abstractNumId w:val="10"/>
  </w:num>
  <w:num w:numId="12">
    <w:abstractNumId w:val="16"/>
  </w:num>
  <w:num w:numId="13">
    <w:abstractNumId w:val="15"/>
  </w:num>
  <w:num w:numId="14">
    <w:abstractNumId w:val="2"/>
  </w:num>
  <w:num w:numId="15">
    <w:abstractNumId w:val="18"/>
  </w:num>
  <w:num w:numId="16">
    <w:abstractNumId w:val="12"/>
  </w:num>
  <w:num w:numId="17">
    <w:abstractNumId w:val="9"/>
  </w:num>
  <w:num w:numId="18">
    <w:abstractNumId w:val="6"/>
  </w:num>
  <w:num w:numId="19">
    <w:abstractNumId w:val="7"/>
  </w:num>
  <w:num w:numId="20">
    <w:abstractNumId w:val="20"/>
  </w:num>
  <w:num w:numId="21">
    <w:abstractNumId w:val="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75"/>
    <w:rsid w:val="00005C49"/>
    <w:rsid w:val="00006744"/>
    <w:rsid w:val="00013667"/>
    <w:rsid w:val="00015034"/>
    <w:rsid w:val="000265D9"/>
    <w:rsid w:val="00044914"/>
    <w:rsid w:val="000520DF"/>
    <w:rsid w:val="00067E64"/>
    <w:rsid w:val="00072791"/>
    <w:rsid w:val="00073086"/>
    <w:rsid w:val="00083E0F"/>
    <w:rsid w:val="000A70D2"/>
    <w:rsid w:val="000A758E"/>
    <w:rsid w:val="000B5B0B"/>
    <w:rsid w:val="000C570F"/>
    <w:rsid w:val="000D7C1D"/>
    <w:rsid w:val="000E00EF"/>
    <w:rsid w:val="000E0876"/>
    <w:rsid w:val="000F6AA8"/>
    <w:rsid w:val="000F6BB0"/>
    <w:rsid w:val="00115AEA"/>
    <w:rsid w:val="00134675"/>
    <w:rsid w:val="001375EF"/>
    <w:rsid w:val="0014487A"/>
    <w:rsid w:val="0015393E"/>
    <w:rsid w:val="00156988"/>
    <w:rsid w:val="001609C7"/>
    <w:rsid w:val="0016138F"/>
    <w:rsid w:val="0016372A"/>
    <w:rsid w:val="001639E6"/>
    <w:rsid w:val="00167822"/>
    <w:rsid w:val="00177D15"/>
    <w:rsid w:val="0019346F"/>
    <w:rsid w:val="001A0F8E"/>
    <w:rsid w:val="001B633E"/>
    <w:rsid w:val="001C02D3"/>
    <w:rsid w:val="001D5F32"/>
    <w:rsid w:val="001E15DB"/>
    <w:rsid w:val="001E2F24"/>
    <w:rsid w:val="001F1882"/>
    <w:rsid w:val="001F429A"/>
    <w:rsid w:val="0021580C"/>
    <w:rsid w:val="00216476"/>
    <w:rsid w:val="00216873"/>
    <w:rsid w:val="00220B8A"/>
    <w:rsid w:val="00222A32"/>
    <w:rsid w:val="002272ED"/>
    <w:rsid w:val="00254ABC"/>
    <w:rsid w:val="00260EFE"/>
    <w:rsid w:val="0026349C"/>
    <w:rsid w:val="002713EA"/>
    <w:rsid w:val="00273D14"/>
    <w:rsid w:val="002829F6"/>
    <w:rsid w:val="00284E97"/>
    <w:rsid w:val="00291EE4"/>
    <w:rsid w:val="00293E98"/>
    <w:rsid w:val="002A00E9"/>
    <w:rsid w:val="002B4926"/>
    <w:rsid w:val="002B5B00"/>
    <w:rsid w:val="002B6819"/>
    <w:rsid w:val="002B7FBF"/>
    <w:rsid w:val="002C30DD"/>
    <w:rsid w:val="002C3808"/>
    <w:rsid w:val="002D0BFE"/>
    <w:rsid w:val="002D6848"/>
    <w:rsid w:val="002E080B"/>
    <w:rsid w:val="002E3BFB"/>
    <w:rsid w:val="003109EA"/>
    <w:rsid w:val="0031203F"/>
    <w:rsid w:val="0031321B"/>
    <w:rsid w:val="00314C4D"/>
    <w:rsid w:val="0032650A"/>
    <w:rsid w:val="00341C68"/>
    <w:rsid w:val="00344A60"/>
    <w:rsid w:val="00350D7D"/>
    <w:rsid w:val="0035480A"/>
    <w:rsid w:val="00366BA7"/>
    <w:rsid w:val="00375C69"/>
    <w:rsid w:val="0038630C"/>
    <w:rsid w:val="00391839"/>
    <w:rsid w:val="00394593"/>
    <w:rsid w:val="003B0472"/>
    <w:rsid w:val="003B0D4E"/>
    <w:rsid w:val="003B5FC6"/>
    <w:rsid w:val="003C546F"/>
    <w:rsid w:val="003D1F7C"/>
    <w:rsid w:val="003D5631"/>
    <w:rsid w:val="003F26D5"/>
    <w:rsid w:val="003F4EC0"/>
    <w:rsid w:val="00403586"/>
    <w:rsid w:val="00413686"/>
    <w:rsid w:val="00415027"/>
    <w:rsid w:val="004244A2"/>
    <w:rsid w:val="00427BE9"/>
    <w:rsid w:val="00443848"/>
    <w:rsid w:val="00443C58"/>
    <w:rsid w:val="004513AA"/>
    <w:rsid w:val="00456E95"/>
    <w:rsid w:val="00474D97"/>
    <w:rsid w:val="00486C21"/>
    <w:rsid w:val="00486E44"/>
    <w:rsid w:val="004A2656"/>
    <w:rsid w:val="004B750E"/>
    <w:rsid w:val="004C3C7F"/>
    <w:rsid w:val="004D3088"/>
    <w:rsid w:val="004D5BB2"/>
    <w:rsid w:val="004D74B1"/>
    <w:rsid w:val="004E465A"/>
    <w:rsid w:val="004E507A"/>
    <w:rsid w:val="004F271F"/>
    <w:rsid w:val="004F34E4"/>
    <w:rsid w:val="0050670D"/>
    <w:rsid w:val="005118FD"/>
    <w:rsid w:val="00512140"/>
    <w:rsid w:val="0052570E"/>
    <w:rsid w:val="0052694D"/>
    <w:rsid w:val="00560DA2"/>
    <w:rsid w:val="00565B5C"/>
    <w:rsid w:val="00566801"/>
    <w:rsid w:val="005715D6"/>
    <w:rsid w:val="005A3473"/>
    <w:rsid w:val="005B0423"/>
    <w:rsid w:val="005C52F1"/>
    <w:rsid w:val="005C5E67"/>
    <w:rsid w:val="005E1242"/>
    <w:rsid w:val="005E3563"/>
    <w:rsid w:val="006216A2"/>
    <w:rsid w:val="00623A9A"/>
    <w:rsid w:val="00625CF4"/>
    <w:rsid w:val="00633E59"/>
    <w:rsid w:val="00640F1D"/>
    <w:rsid w:val="0064344D"/>
    <w:rsid w:val="0065230E"/>
    <w:rsid w:val="00660941"/>
    <w:rsid w:val="006637E2"/>
    <w:rsid w:val="006811B8"/>
    <w:rsid w:val="006825D2"/>
    <w:rsid w:val="00691B1D"/>
    <w:rsid w:val="00693A61"/>
    <w:rsid w:val="00693FBC"/>
    <w:rsid w:val="006A54B1"/>
    <w:rsid w:val="006B44C3"/>
    <w:rsid w:val="006D5CE8"/>
    <w:rsid w:val="006E4210"/>
    <w:rsid w:val="006F0A05"/>
    <w:rsid w:val="006F40CD"/>
    <w:rsid w:val="006F41BB"/>
    <w:rsid w:val="006F538E"/>
    <w:rsid w:val="00701E73"/>
    <w:rsid w:val="00716FC5"/>
    <w:rsid w:val="007238CF"/>
    <w:rsid w:val="007253EE"/>
    <w:rsid w:val="0073323A"/>
    <w:rsid w:val="00741601"/>
    <w:rsid w:val="00742158"/>
    <w:rsid w:val="007424F3"/>
    <w:rsid w:val="007459F6"/>
    <w:rsid w:val="00753E21"/>
    <w:rsid w:val="00783A82"/>
    <w:rsid w:val="00792B56"/>
    <w:rsid w:val="00796074"/>
    <w:rsid w:val="007A3298"/>
    <w:rsid w:val="007A4903"/>
    <w:rsid w:val="007A5E59"/>
    <w:rsid w:val="007A6C57"/>
    <w:rsid w:val="007C33E8"/>
    <w:rsid w:val="007C61B6"/>
    <w:rsid w:val="007C779F"/>
    <w:rsid w:val="007D18C5"/>
    <w:rsid w:val="007E02A3"/>
    <w:rsid w:val="007E35A5"/>
    <w:rsid w:val="007F3B6E"/>
    <w:rsid w:val="00802738"/>
    <w:rsid w:val="008044F0"/>
    <w:rsid w:val="008142A6"/>
    <w:rsid w:val="00815051"/>
    <w:rsid w:val="00826293"/>
    <w:rsid w:val="00826593"/>
    <w:rsid w:val="008433DB"/>
    <w:rsid w:val="00843B83"/>
    <w:rsid w:val="008540F9"/>
    <w:rsid w:val="00862575"/>
    <w:rsid w:val="00872521"/>
    <w:rsid w:val="00873581"/>
    <w:rsid w:val="00875146"/>
    <w:rsid w:val="0088218E"/>
    <w:rsid w:val="00897CA6"/>
    <w:rsid w:val="008B3B34"/>
    <w:rsid w:val="008B5D8B"/>
    <w:rsid w:val="008B7DC1"/>
    <w:rsid w:val="008C57AD"/>
    <w:rsid w:val="009011EC"/>
    <w:rsid w:val="009053F1"/>
    <w:rsid w:val="009101E5"/>
    <w:rsid w:val="00926E4E"/>
    <w:rsid w:val="00941787"/>
    <w:rsid w:val="00963415"/>
    <w:rsid w:val="00967CBA"/>
    <w:rsid w:val="00970E29"/>
    <w:rsid w:val="00974CB2"/>
    <w:rsid w:val="009843C3"/>
    <w:rsid w:val="00991E63"/>
    <w:rsid w:val="009A07A1"/>
    <w:rsid w:val="009E2145"/>
    <w:rsid w:val="009E3B8F"/>
    <w:rsid w:val="009E665D"/>
    <w:rsid w:val="00A01C71"/>
    <w:rsid w:val="00A0690B"/>
    <w:rsid w:val="00A11F6B"/>
    <w:rsid w:val="00A12433"/>
    <w:rsid w:val="00A12C2A"/>
    <w:rsid w:val="00A14B76"/>
    <w:rsid w:val="00A22B92"/>
    <w:rsid w:val="00A22F0E"/>
    <w:rsid w:val="00A27634"/>
    <w:rsid w:val="00A300B8"/>
    <w:rsid w:val="00A34584"/>
    <w:rsid w:val="00A43D2D"/>
    <w:rsid w:val="00A47334"/>
    <w:rsid w:val="00A50EB5"/>
    <w:rsid w:val="00A51FA7"/>
    <w:rsid w:val="00A5664D"/>
    <w:rsid w:val="00A61318"/>
    <w:rsid w:val="00A65E4B"/>
    <w:rsid w:val="00A7102D"/>
    <w:rsid w:val="00A726CC"/>
    <w:rsid w:val="00A753B4"/>
    <w:rsid w:val="00A7661A"/>
    <w:rsid w:val="00A9738B"/>
    <w:rsid w:val="00AA772C"/>
    <w:rsid w:val="00AB2A09"/>
    <w:rsid w:val="00AB3E94"/>
    <w:rsid w:val="00AC1A0B"/>
    <w:rsid w:val="00AC5836"/>
    <w:rsid w:val="00AD58A8"/>
    <w:rsid w:val="00AD7AAE"/>
    <w:rsid w:val="00B01C37"/>
    <w:rsid w:val="00B036AE"/>
    <w:rsid w:val="00B04225"/>
    <w:rsid w:val="00B05B71"/>
    <w:rsid w:val="00B10BD9"/>
    <w:rsid w:val="00B126C6"/>
    <w:rsid w:val="00B133F6"/>
    <w:rsid w:val="00B20E31"/>
    <w:rsid w:val="00B23DB1"/>
    <w:rsid w:val="00B43768"/>
    <w:rsid w:val="00B5387A"/>
    <w:rsid w:val="00B53893"/>
    <w:rsid w:val="00B6386E"/>
    <w:rsid w:val="00B75783"/>
    <w:rsid w:val="00B75E45"/>
    <w:rsid w:val="00B87949"/>
    <w:rsid w:val="00B91EC5"/>
    <w:rsid w:val="00B91FD3"/>
    <w:rsid w:val="00BC7EAA"/>
    <w:rsid w:val="00BD5C79"/>
    <w:rsid w:val="00BE4DAE"/>
    <w:rsid w:val="00BE7C26"/>
    <w:rsid w:val="00BF3023"/>
    <w:rsid w:val="00BF45AA"/>
    <w:rsid w:val="00BF5AD8"/>
    <w:rsid w:val="00C0317D"/>
    <w:rsid w:val="00C07EB1"/>
    <w:rsid w:val="00C21C06"/>
    <w:rsid w:val="00C31341"/>
    <w:rsid w:val="00C472D8"/>
    <w:rsid w:val="00C510A5"/>
    <w:rsid w:val="00C54F95"/>
    <w:rsid w:val="00C57C94"/>
    <w:rsid w:val="00C63A09"/>
    <w:rsid w:val="00C74ADF"/>
    <w:rsid w:val="00C80774"/>
    <w:rsid w:val="00C84CDB"/>
    <w:rsid w:val="00CA1D21"/>
    <w:rsid w:val="00CA2B71"/>
    <w:rsid w:val="00CA4B2C"/>
    <w:rsid w:val="00CA571E"/>
    <w:rsid w:val="00CB4A8B"/>
    <w:rsid w:val="00CB5CE5"/>
    <w:rsid w:val="00CB6CB0"/>
    <w:rsid w:val="00D242D0"/>
    <w:rsid w:val="00D3047B"/>
    <w:rsid w:val="00D40FD8"/>
    <w:rsid w:val="00D44F79"/>
    <w:rsid w:val="00D57D99"/>
    <w:rsid w:val="00D71D82"/>
    <w:rsid w:val="00D843C4"/>
    <w:rsid w:val="00D862FD"/>
    <w:rsid w:val="00D963C7"/>
    <w:rsid w:val="00DA2A6A"/>
    <w:rsid w:val="00DA410F"/>
    <w:rsid w:val="00DB4352"/>
    <w:rsid w:val="00DB50A8"/>
    <w:rsid w:val="00DE41A8"/>
    <w:rsid w:val="00DF3225"/>
    <w:rsid w:val="00E13294"/>
    <w:rsid w:val="00E14A93"/>
    <w:rsid w:val="00E15777"/>
    <w:rsid w:val="00E25DFD"/>
    <w:rsid w:val="00E354DE"/>
    <w:rsid w:val="00E3612E"/>
    <w:rsid w:val="00E410B9"/>
    <w:rsid w:val="00E54A47"/>
    <w:rsid w:val="00E701BA"/>
    <w:rsid w:val="00EA52C0"/>
    <w:rsid w:val="00EA638B"/>
    <w:rsid w:val="00EA793E"/>
    <w:rsid w:val="00EB5433"/>
    <w:rsid w:val="00ED0FCD"/>
    <w:rsid w:val="00EE0D90"/>
    <w:rsid w:val="00EE1D40"/>
    <w:rsid w:val="00EE65E5"/>
    <w:rsid w:val="00EF1E4E"/>
    <w:rsid w:val="00EF219F"/>
    <w:rsid w:val="00EF7539"/>
    <w:rsid w:val="00F0094A"/>
    <w:rsid w:val="00F07F2B"/>
    <w:rsid w:val="00F279E2"/>
    <w:rsid w:val="00F37EE9"/>
    <w:rsid w:val="00F4293D"/>
    <w:rsid w:val="00F50D80"/>
    <w:rsid w:val="00F556F7"/>
    <w:rsid w:val="00F90BC7"/>
    <w:rsid w:val="00F945F3"/>
    <w:rsid w:val="00F94817"/>
    <w:rsid w:val="00F94C52"/>
    <w:rsid w:val="00FC24F3"/>
    <w:rsid w:val="00FC3E0A"/>
    <w:rsid w:val="00FD3AD7"/>
    <w:rsid w:val="00FE09B3"/>
    <w:rsid w:val="00FF43F9"/>
    <w:rsid w:val="00FF77D3"/>
    <w:rsid w:val="03477E6F"/>
    <w:rsid w:val="051F47BF"/>
    <w:rsid w:val="09111853"/>
    <w:rsid w:val="16BD3DD9"/>
    <w:rsid w:val="1958508D"/>
    <w:rsid w:val="1AA40545"/>
    <w:rsid w:val="236A2D48"/>
    <w:rsid w:val="239527EE"/>
    <w:rsid w:val="25EA3CA6"/>
    <w:rsid w:val="267D7CB3"/>
    <w:rsid w:val="276C53BD"/>
    <w:rsid w:val="297E35D3"/>
    <w:rsid w:val="30CC4A9F"/>
    <w:rsid w:val="351E012F"/>
    <w:rsid w:val="3CF04F25"/>
    <w:rsid w:val="3ECB5495"/>
    <w:rsid w:val="440C5FB1"/>
    <w:rsid w:val="4698097E"/>
    <w:rsid w:val="519B2E6F"/>
    <w:rsid w:val="527350D1"/>
    <w:rsid w:val="54795826"/>
    <w:rsid w:val="54890095"/>
    <w:rsid w:val="56200301"/>
    <w:rsid w:val="56D82335"/>
    <w:rsid w:val="61FA59F8"/>
    <w:rsid w:val="62AE66F6"/>
    <w:rsid w:val="6D136580"/>
    <w:rsid w:val="6D1522D3"/>
    <w:rsid w:val="6F1B21D8"/>
    <w:rsid w:val="735B56D0"/>
    <w:rsid w:val="74C958A7"/>
    <w:rsid w:val="7DE6579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8C3A454-1173-437F-9FCB-58BC9685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next w:val="prastasis"/>
    <w:link w:val="Antrat2Diagrama"/>
    <w:uiPriority w:val="9"/>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Antrat3">
    <w:name w:val="heading 3"/>
    <w:basedOn w:val="prastasis"/>
    <w:next w:val="prastasis"/>
    <w:link w:val="Antrat3Diagrama"/>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qFormat/>
    <w:pPr>
      <w:spacing w:after="0" w:line="240" w:lineRule="auto"/>
    </w:pPr>
    <w:rPr>
      <w:rFonts w:ascii="Tahoma" w:hAnsi="Tahoma" w:cs="Tahoma"/>
      <w:sz w:val="16"/>
      <w:szCs w:val="16"/>
    </w:rPr>
  </w:style>
  <w:style w:type="paragraph" w:styleId="Antrat">
    <w:name w:val="caption"/>
    <w:basedOn w:val="prastasis"/>
    <w:next w:val="prastasis"/>
    <w:uiPriority w:val="35"/>
    <w:unhideWhenUsed/>
    <w:qFormat/>
    <w:pPr>
      <w:spacing w:line="240" w:lineRule="auto"/>
    </w:pPr>
    <w:rPr>
      <w:b/>
      <w:bCs/>
      <w:color w:val="5B9BD5" w:themeColor="accent1"/>
      <w:sz w:val="18"/>
      <w:szCs w:val="18"/>
    </w:rPr>
  </w:style>
  <w:style w:type="paragraph" w:styleId="Komentarotekstas">
    <w:name w:val="annotation text"/>
    <w:basedOn w:val="prastasis"/>
    <w:link w:val="KomentarotekstasDiagrama"/>
    <w:qFormat/>
    <w:pPr>
      <w:spacing w:after="0" w:line="288" w:lineRule="auto"/>
      <w:ind w:firstLine="567"/>
      <w:jc w:val="both"/>
    </w:pPr>
    <w:rPr>
      <w:rFonts w:ascii="Calibri" w:eastAsia="Cambria" w:hAnsi="Calibri" w:cs="Times New Roman"/>
      <w:sz w:val="20"/>
      <w:szCs w:val="20"/>
      <w:lang w:val="en-US"/>
    </w:rPr>
  </w:style>
  <w:style w:type="paragraph" w:styleId="Dokumentoinaostekstas">
    <w:name w:val="endnote text"/>
    <w:basedOn w:val="prastasis"/>
    <w:link w:val="DokumentoinaostekstasDiagrama"/>
    <w:uiPriority w:val="99"/>
    <w:unhideWhenUsed/>
    <w:pPr>
      <w:spacing w:after="0" w:line="240" w:lineRule="auto"/>
    </w:pPr>
    <w:rPr>
      <w:sz w:val="20"/>
      <w:szCs w:val="20"/>
      <w:lang w:eastAsia="lt-LT"/>
    </w:rPr>
  </w:style>
  <w:style w:type="paragraph" w:styleId="Porat">
    <w:name w:val="footer"/>
    <w:basedOn w:val="prastasis"/>
    <w:link w:val="PoratDiagrama"/>
    <w:uiPriority w:val="99"/>
    <w:unhideWhenUsed/>
    <w:qFormat/>
    <w:pPr>
      <w:tabs>
        <w:tab w:val="center" w:pos="4819"/>
        <w:tab w:val="right" w:pos="9638"/>
      </w:tabs>
      <w:spacing w:after="0" w:line="240" w:lineRule="auto"/>
    </w:pPr>
  </w:style>
  <w:style w:type="paragraph" w:styleId="Puslapioinaostekstas">
    <w:name w:val="footnote text"/>
    <w:basedOn w:val="prastasis"/>
    <w:link w:val="PuslapioinaostekstasDiagrama"/>
    <w:uiPriority w:val="99"/>
    <w:pPr>
      <w:spacing w:after="0" w:line="240" w:lineRule="auto"/>
    </w:pPr>
    <w:rPr>
      <w:rFonts w:ascii="Times New Roman" w:eastAsia="Times New Roman" w:hAnsi="Times New Roman" w:cs="Times New Roman"/>
      <w:sz w:val="20"/>
      <w:szCs w:val="20"/>
      <w:lang w:eastAsia="ru-RU"/>
    </w:rPr>
  </w:style>
  <w:style w:type="paragraph" w:styleId="Antrats">
    <w:name w:val="header"/>
    <w:basedOn w:val="prastasis"/>
    <w:link w:val="AntratsDiagrama"/>
    <w:uiPriority w:val="99"/>
    <w:unhideWhenUsed/>
    <w:qFormat/>
    <w:pPr>
      <w:tabs>
        <w:tab w:val="center" w:pos="4819"/>
        <w:tab w:val="right" w:pos="9638"/>
      </w:tabs>
      <w:spacing w:after="0" w:line="240" w:lineRule="auto"/>
    </w:pPr>
  </w:style>
  <w:style w:type="paragraph" w:styleId="prastasiniatinklio">
    <w:name w:val="Normal (Web)"/>
    <w:basedOn w:val="prastasis"/>
    <w:uiPriority w:val="99"/>
    <w:unhideWhenUse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Iliustracijsraas">
    <w:name w:val="table of figures"/>
    <w:basedOn w:val="prastasis"/>
    <w:next w:val="prastasis"/>
    <w:uiPriority w:val="99"/>
    <w:unhideWhenUsed/>
    <w:pPr>
      <w:spacing w:after="0"/>
    </w:pPr>
  </w:style>
  <w:style w:type="paragraph" w:styleId="Turinys1">
    <w:name w:val="toc 1"/>
    <w:basedOn w:val="prastasis"/>
    <w:next w:val="prastasis"/>
    <w:uiPriority w:val="39"/>
    <w:unhideWhenUsed/>
    <w:qFormat/>
    <w:pPr>
      <w:spacing w:after="100"/>
    </w:pPr>
  </w:style>
  <w:style w:type="paragraph" w:styleId="Turinys2">
    <w:name w:val="toc 2"/>
    <w:basedOn w:val="prastasis"/>
    <w:next w:val="prastasis"/>
    <w:uiPriority w:val="39"/>
    <w:unhideWhenUsed/>
    <w:qFormat/>
    <w:pPr>
      <w:spacing w:after="100"/>
      <w:ind w:left="220"/>
    </w:pPr>
  </w:style>
  <w:style w:type="paragraph" w:styleId="Turinys3">
    <w:name w:val="toc 3"/>
    <w:basedOn w:val="prastasis"/>
    <w:next w:val="prastasis"/>
    <w:uiPriority w:val="39"/>
    <w:unhideWhenUsed/>
    <w:qFormat/>
    <w:pPr>
      <w:spacing w:after="100"/>
      <w:ind w:left="440"/>
    </w:pPr>
  </w:style>
  <w:style w:type="character" w:styleId="Emfaz">
    <w:name w:val="Emphasis"/>
    <w:basedOn w:val="Numatytasispastraiposriftas"/>
    <w:uiPriority w:val="20"/>
    <w:qFormat/>
    <w:rPr>
      <w:i/>
      <w:iCs/>
    </w:rPr>
  </w:style>
  <w:style w:type="character" w:styleId="Perirtashipersaitas">
    <w:name w:val="FollowedHyperlink"/>
    <w:basedOn w:val="Numatytasispastraiposriftas"/>
    <w:uiPriority w:val="99"/>
    <w:unhideWhenUsed/>
    <w:qFormat/>
    <w:rPr>
      <w:color w:val="800080"/>
      <w:u w:val="single"/>
    </w:rPr>
  </w:style>
  <w:style w:type="character" w:styleId="Puslapioinaosnuoroda">
    <w:name w:val="footnote reference"/>
    <w:basedOn w:val="Numatytasispastraiposriftas"/>
    <w:qFormat/>
    <w:rPr>
      <w:vertAlign w:val="superscript"/>
    </w:rPr>
  </w:style>
  <w:style w:type="character" w:styleId="Hipersaitas">
    <w:name w:val="Hyperlink"/>
    <w:basedOn w:val="Numatytasispastraiposriftas"/>
    <w:uiPriority w:val="99"/>
    <w:unhideWhenUsed/>
    <w:qFormat/>
    <w:rPr>
      <w:color w:val="0563C1" w:themeColor="hyperlink"/>
      <w:u w:val="single"/>
    </w:rPr>
  </w:style>
  <w:style w:type="character" w:styleId="Grietas">
    <w:name w:val="Strong"/>
    <w:basedOn w:val="Numatytasispastraiposriftas"/>
    <w:uiPriority w:val="22"/>
    <w:qFormat/>
    <w:rPr>
      <w:b/>
      <w:bCs/>
    </w:rPr>
  </w:style>
  <w:style w:type="table" w:styleId="Lentelstinklelis">
    <w:name w:val="Table Grid"/>
    <w:basedOn w:val="prastojilente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b/>
      <w:bCs/>
      <w:color w:val="5B9BD5" w:themeColor="accent1"/>
      <w:sz w:val="26"/>
      <w:szCs w:val="26"/>
    </w:rPr>
  </w:style>
  <w:style w:type="character" w:customStyle="1" w:styleId="Antrat3Diagrama">
    <w:name w:val="Antraštė 3 Diagrama"/>
    <w:basedOn w:val="Numatytasispastraiposriftas"/>
    <w:link w:val="Antrat3"/>
    <w:uiPriority w:val="9"/>
    <w:qFormat/>
    <w:rPr>
      <w:rFonts w:asciiTheme="majorHAnsi" w:eastAsiaTheme="majorEastAsia" w:hAnsiTheme="majorHAnsi" w:cstheme="majorBidi"/>
      <w:b/>
      <w:bCs/>
      <w:color w:val="5B9BD5" w:themeColor="accent1"/>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KomentarotekstasDiagrama">
    <w:name w:val="Komentaro tekstas Diagrama"/>
    <w:basedOn w:val="Numatytasispastraiposriftas"/>
    <w:link w:val="Komentarotekstas"/>
    <w:qFormat/>
    <w:rPr>
      <w:rFonts w:ascii="Calibri" w:eastAsia="Cambria" w:hAnsi="Calibri" w:cs="Times New Roman"/>
      <w:sz w:val="20"/>
      <w:szCs w:val="20"/>
      <w:lang w:val="en-US"/>
    </w:rPr>
  </w:style>
  <w:style w:type="character" w:customStyle="1" w:styleId="PoratDiagrama">
    <w:name w:val="Poraštė Diagrama"/>
    <w:basedOn w:val="Numatytasispastraiposriftas"/>
    <w:link w:val="Porat"/>
    <w:uiPriority w:val="99"/>
    <w:qFormat/>
  </w:style>
  <w:style w:type="character" w:customStyle="1" w:styleId="PuslapioinaostekstasDiagrama">
    <w:name w:val="Puslapio išnašos tekstas Diagrama"/>
    <w:basedOn w:val="Numatytasispastraiposriftas"/>
    <w:link w:val="Puslapioinaostekstas"/>
    <w:uiPriority w:val="99"/>
    <w:qFormat/>
    <w:rPr>
      <w:rFonts w:ascii="Times New Roman" w:eastAsia="Times New Roman" w:hAnsi="Times New Roman" w:cs="Times New Roman"/>
      <w:sz w:val="20"/>
      <w:szCs w:val="20"/>
      <w:lang w:eastAsia="ru-RU"/>
    </w:rPr>
  </w:style>
  <w:style w:type="character" w:customStyle="1" w:styleId="AntratsDiagrama">
    <w:name w:val="Antraštės Diagrama"/>
    <w:basedOn w:val="Numatytasispastraiposriftas"/>
    <w:link w:val="Antrats"/>
    <w:uiPriority w:val="99"/>
  </w:style>
  <w:style w:type="paragraph" w:customStyle="1" w:styleId="Sraopastraipa1">
    <w:name w:val="Sąrašo pastraipa1"/>
    <w:basedOn w:val="prastasis"/>
    <w:uiPriority w:val="34"/>
    <w:qFormat/>
    <w:pPr>
      <w:ind w:left="720"/>
      <w:contextualSpacing/>
    </w:pPr>
  </w:style>
  <w:style w:type="paragraph" w:customStyle="1" w:styleId="Turinioantrat1">
    <w:name w:val="Turinio antraštė1"/>
    <w:basedOn w:val="Antrat1"/>
    <w:next w:val="prastasis"/>
    <w:uiPriority w:val="39"/>
    <w:unhideWhenUsed/>
    <w:qFormat/>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character" w:customStyle="1" w:styleId="apple-converted-space">
    <w:name w:val="apple-converted-space"/>
    <w:basedOn w:val="Numatytasispastraiposriftas"/>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apple-tab-span">
    <w:name w:val="apple-tab-span"/>
    <w:basedOn w:val="Numatytasispastraiposriftas"/>
  </w:style>
  <w:style w:type="paragraph" w:customStyle="1" w:styleId="Pagrindiniotekstotrauka31">
    <w:name w:val="Pagrindinio teksto įtrauka 31"/>
    <w:basedOn w:val="prastasis"/>
    <w:qFormat/>
    <w:pPr>
      <w:suppressAutoHyphens/>
      <w:spacing w:after="0" w:line="360" w:lineRule="auto"/>
      <w:ind w:firstLine="720"/>
      <w:jc w:val="both"/>
    </w:pPr>
    <w:rPr>
      <w:rFonts w:ascii="Times New Roman" w:eastAsia="Times New Roman" w:hAnsi="Times New Roman" w:cs="Times New Roman"/>
      <w:sz w:val="24"/>
      <w:szCs w:val="24"/>
      <w:lang w:eastAsia="ar-SA"/>
    </w:rPr>
  </w:style>
  <w:style w:type="table" w:customStyle="1" w:styleId="2vidutinistinklelis1">
    <w:name w:val="2 vidutinis tinklelis1"/>
    <w:basedOn w:val="prastojilentel"/>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paragraph" w:customStyle="1" w:styleId="xl63">
    <w:name w:val="xl63"/>
    <w:basedOn w:val="prastasis"/>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4">
    <w:name w:val="xl64"/>
    <w:basedOn w:val="prastasis"/>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65">
    <w:name w:val="xl65"/>
    <w:basedOn w:val="prastasis"/>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66">
    <w:name w:val="xl66"/>
    <w:basedOn w:val="prastasis"/>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7">
    <w:name w:val="xl67"/>
    <w:basedOn w:val="prastasis"/>
    <w:qFormat/>
    <w:pPr>
      <w:pBdr>
        <w:left w:val="single" w:sz="8" w:space="0" w:color="auto"/>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8">
    <w:name w:val="xl68"/>
    <w:basedOn w:val="prastasis"/>
    <w:qFormat/>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69">
    <w:name w:val="xl69"/>
    <w:basedOn w:val="prastasis"/>
    <w:qFormat/>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0">
    <w:name w:val="xl70"/>
    <w:basedOn w:val="prastasis"/>
    <w:pPr>
      <w:pBdr>
        <w:top w:val="single" w:sz="8" w:space="0" w:color="auto"/>
        <w:left w:val="single" w:sz="8" w:space="0" w:color="auto"/>
        <w:bottom w:val="single" w:sz="8"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1">
    <w:name w:val="xl71"/>
    <w:basedOn w:val="prastasis"/>
    <w:pPr>
      <w:pBdr>
        <w:top w:val="single" w:sz="8" w:space="0" w:color="auto"/>
        <w:bottom w:val="single" w:sz="8"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2">
    <w:name w:val="xl72"/>
    <w:basedOn w:val="prastasis"/>
    <w:pPr>
      <w:pBdr>
        <w:top w:val="single" w:sz="8" w:space="0" w:color="auto"/>
        <w:bottom w:val="single" w:sz="8" w:space="0" w:color="auto"/>
        <w:right w:val="single" w:sz="8"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3">
    <w:name w:val="xl73"/>
    <w:basedOn w:val="prastasis"/>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74">
    <w:name w:val="xl74"/>
    <w:basedOn w:val="prastasis"/>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75">
    <w:name w:val="xl75"/>
    <w:basedOn w:val="prastasis"/>
    <w:pPr>
      <w:pBdr>
        <w:top w:val="single" w:sz="8" w:space="0" w:color="auto"/>
        <w:lef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6">
    <w:name w:val="xl76"/>
    <w:basedOn w:val="prastasis"/>
    <w:qFormat/>
    <w:pPr>
      <w:pBdr>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7">
    <w:name w:val="xl77"/>
    <w:basedOn w:val="prastasis"/>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78">
    <w:name w:val="xl78"/>
    <w:basedOn w:val="prastasis"/>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79">
    <w:name w:val="xl79"/>
    <w:basedOn w:val="prastasis"/>
    <w:pPr>
      <w:pBdr>
        <w:top w:val="single" w:sz="4" w:space="0" w:color="auto"/>
        <w:left w:val="single" w:sz="4" w:space="0" w:color="auto"/>
        <w:bottom w:val="single" w:sz="4" w:space="0" w:color="auto"/>
        <w:right w:val="single" w:sz="4" w:space="0" w:color="auto"/>
      </w:pBdr>
      <w:shd w:val="thinDiagCross" w:color="000000" w:fill="CACACA"/>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80">
    <w:name w:val="xl80"/>
    <w:basedOn w:val="prastasis"/>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1">
    <w:name w:val="xl81"/>
    <w:basedOn w:val="prastasis"/>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lt-LT"/>
    </w:rPr>
  </w:style>
  <w:style w:type="paragraph" w:customStyle="1" w:styleId="xl82">
    <w:name w:val="xl82"/>
    <w:basedOn w:val="prastasis"/>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83">
    <w:name w:val="xl83"/>
    <w:basedOn w:val="prastasis"/>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84">
    <w:name w:val="xl84"/>
    <w:basedOn w:val="prastasis"/>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i/>
      <w:iCs/>
      <w:sz w:val="24"/>
      <w:szCs w:val="24"/>
      <w:lang w:eastAsia="lt-LT"/>
    </w:rPr>
  </w:style>
  <w:style w:type="paragraph" w:customStyle="1" w:styleId="xl85">
    <w:name w:val="xl85"/>
    <w:basedOn w:val="prastasis"/>
    <w:pPr>
      <w:pBdr>
        <w:top w:val="single" w:sz="8" w:space="0" w:color="auto"/>
        <w:lef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6">
    <w:name w:val="xl86"/>
    <w:basedOn w:val="prastasis"/>
    <w:pPr>
      <w:pBdr>
        <w:top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7">
    <w:name w:val="xl87"/>
    <w:basedOn w:val="prastasis"/>
    <w:pPr>
      <w:pBdr>
        <w:top w:val="single" w:sz="8"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8">
    <w:name w:val="xl88"/>
    <w:basedOn w:val="prastasis"/>
    <w:pPr>
      <w:pBdr>
        <w:lef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89">
    <w:name w:val="xl89"/>
    <w:basedOn w:val="prastasis"/>
    <w:pP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0">
    <w:name w:val="xl90"/>
    <w:basedOn w:val="prastasis"/>
    <w:pPr>
      <w:pBdr>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lt-LT"/>
    </w:rPr>
  </w:style>
  <w:style w:type="paragraph" w:customStyle="1" w:styleId="xl91">
    <w:name w:val="xl91"/>
    <w:basedOn w:val="prastasis"/>
    <w:pPr>
      <w:pBdr>
        <w:left w:val="single" w:sz="8"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2">
    <w:name w:val="xl92"/>
    <w:basedOn w:val="prastasis"/>
    <w:pP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3">
    <w:name w:val="xl93"/>
    <w:basedOn w:val="prastasis"/>
    <w:pPr>
      <w:pBdr>
        <w:right w:val="single" w:sz="4"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4">
    <w:name w:val="xl94"/>
    <w:basedOn w:val="prastasis"/>
    <w:pPr>
      <w:pBdr>
        <w:top w:val="single" w:sz="8" w:space="0" w:color="auto"/>
        <w:left w:val="single" w:sz="8"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5">
    <w:name w:val="xl95"/>
    <w:basedOn w:val="prastasis"/>
    <w:pPr>
      <w:pBdr>
        <w:top w:val="single" w:sz="8"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6">
    <w:name w:val="xl96"/>
    <w:basedOn w:val="prastasis"/>
    <w:pPr>
      <w:pBdr>
        <w:top w:val="single" w:sz="8" w:space="0" w:color="auto"/>
        <w:right w:val="single" w:sz="4" w:space="0" w:color="auto"/>
      </w:pBdr>
      <w:shd w:val="clear" w:color="000000" w:fill="A5A5A5"/>
      <w:spacing w:before="100" w:beforeAutospacing="1" w:after="100" w:afterAutospacing="1" w:line="240" w:lineRule="auto"/>
      <w:jc w:val="center"/>
      <w:textAlignment w:val="top"/>
    </w:pPr>
    <w:rPr>
      <w:rFonts w:ascii="Times New Roman" w:eastAsia="Times New Roman" w:hAnsi="Times New Roman" w:cs="Times New Roman"/>
      <w:b/>
      <w:bCs/>
      <w:color w:val="000000"/>
      <w:sz w:val="28"/>
      <w:szCs w:val="28"/>
      <w:lang w:eastAsia="lt-LT"/>
    </w:rPr>
  </w:style>
  <w:style w:type="paragraph" w:customStyle="1" w:styleId="xl97">
    <w:name w:val="xl97"/>
    <w:basedOn w:val="prastasis"/>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98">
    <w:name w:val="xl98"/>
    <w:basedOn w:val="prastasis"/>
    <w:pPr>
      <w:pBdr>
        <w:bottom w:val="single" w:sz="8"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99">
    <w:name w:val="xl99"/>
    <w:basedOn w:val="prastasis"/>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sz w:val="24"/>
      <w:szCs w:val="24"/>
      <w:lang w:eastAsia="lt-LT"/>
    </w:rPr>
  </w:style>
  <w:style w:type="paragraph" w:customStyle="1" w:styleId="xl100">
    <w:name w:val="xl100"/>
    <w:basedOn w:val="prastasis"/>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101">
    <w:name w:val="xl101"/>
    <w:basedOn w:val="prastasis"/>
    <w:pPr>
      <w:pBdr>
        <w:bottom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lt-LT"/>
    </w:rPr>
  </w:style>
  <w:style w:type="paragraph" w:customStyle="1" w:styleId="xl102">
    <w:name w:val="xl102"/>
    <w:basedOn w:val="prastasis"/>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xl103">
    <w:name w:val="xl103"/>
    <w:basedOn w:val="prastasis"/>
    <w:pPr>
      <w:pBdr>
        <w:left w:val="single" w:sz="8" w:space="0" w:color="auto"/>
        <w:right w:val="single" w:sz="8" w:space="0" w:color="auto"/>
      </w:pBdr>
      <w:spacing w:before="100" w:beforeAutospacing="1" w:after="100" w:afterAutospacing="1" w:line="240" w:lineRule="auto"/>
      <w:jc w:val="both"/>
      <w:textAlignment w:val="top"/>
    </w:pPr>
    <w:rPr>
      <w:rFonts w:ascii="Times New Roman" w:eastAsia="Times New Roman" w:hAnsi="Times New Roman" w:cs="Times New Roman"/>
      <w:i/>
      <w:iCs/>
      <w:sz w:val="24"/>
      <w:szCs w:val="24"/>
      <w:lang w:eastAsia="lt-LT"/>
    </w:rPr>
  </w:style>
  <w:style w:type="paragraph" w:customStyle="1" w:styleId="Sraopastraipa2">
    <w:name w:val="Sąrašo pastraipa2"/>
    <w:basedOn w:val="prastasis"/>
    <w:uiPriority w:val="34"/>
    <w:qFormat/>
    <w:pPr>
      <w:ind w:left="720"/>
      <w:contextualSpacing/>
    </w:pPr>
  </w:style>
  <w:style w:type="character" w:customStyle="1" w:styleId="DokumentoinaostekstasDiagrama">
    <w:name w:val="Dokumento išnašos tekstas Diagrama"/>
    <w:basedOn w:val="Numatytasispastraiposriftas"/>
    <w:link w:val="Dokumentoinaostekstas"/>
    <w:uiPriority w:val="99"/>
    <w:semiHidden/>
  </w:style>
  <w:style w:type="character" w:customStyle="1" w:styleId="DokumentoinaostekstasDiagrama1">
    <w:name w:val="Dokumento išnašos tekstas Diagrama1"/>
    <w:basedOn w:val="Numatytasispastraiposriftas"/>
    <w:uiPriority w:val="99"/>
    <w:semiHidden/>
    <w:rPr>
      <w:lang w:eastAsia="en-US"/>
    </w:rPr>
  </w:style>
  <w:style w:type="paragraph" w:customStyle="1" w:styleId="msonormal0">
    <w:name w:val="msonormal"/>
    <w:basedOn w:val="prastasis"/>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font6">
    <w:name w:val="font6"/>
    <w:basedOn w:val="prastasis"/>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Sraopastraipa3">
    <w:name w:val="Sąrašo pastraipa3"/>
    <w:basedOn w:val="prastasis"/>
    <w:uiPriority w:val="99"/>
    <w:pPr>
      <w:ind w:left="720"/>
      <w:contextualSpacing/>
    </w:pPr>
  </w:style>
  <w:style w:type="paragraph" w:styleId="Sraopastraipa">
    <w:name w:val="List Paragraph"/>
    <w:basedOn w:val="prastasis"/>
    <w:uiPriority w:val="99"/>
    <w:rsid w:val="00C8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chart" Target="charts/chart4.xml"/><Relationship Id="rId26" Type="http://schemas.openxmlformats.org/officeDocument/2006/relationships/diagramData" Target="diagrams/data1.xml"/><Relationship Id="rId39" Type="http://schemas.openxmlformats.org/officeDocument/2006/relationships/hyperlink" Target="http://www.panevezys.lt" TargetMode="External"/><Relationship Id="rId3" Type="http://schemas.openxmlformats.org/officeDocument/2006/relationships/numbering" Target="numbering.xml"/><Relationship Id="rId21" Type="http://schemas.openxmlformats.org/officeDocument/2006/relationships/chart" Target="charts/chart6.xml"/><Relationship Id="rId34" Type="http://schemas.openxmlformats.org/officeDocument/2006/relationships/hyperlink" Target="http://www.pvvg.lt" TargetMode="External"/><Relationship Id="rId42" Type="http://schemas.openxmlformats.org/officeDocument/2006/relationships/hyperlink" Target="http://www.pvvg.lt"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pvvg.lt" TargetMode="External"/><Relationship Id="rId17" Type="http://schemas.openxmlformats.org/officeDocument/2006/relationships/chart" Target="charts/chart3.xml"/><Relationship Id="rId25" Type="http://schemas.openxmlformats.org/officeDocument/2006/relationships/header" Target="header2.xml"/><Relationship Id="rId33" Type="http://schemas.openxmlformats.org/officeDocument/2006/relationships/hyperlink" Target="http://www.pvvg.lt" TargetMode="External"/><Relationship Id="rId38" Type="http://schemas.openxmlformats.org/officeDocument/2006/relationships/hyperlink" Target="http://www.panevezys.lt"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image" Target="media/image4.GIF"/><Relationship Id="rId29" Type="http://schemas.openxmlformats.org/officeDocument/2006/relationships/diagramColors" Target="diagrams/colors1.xml"/><Relationship Id="rId41" Type="http://schemas.openxmlformats.org/officeDocument/2006/relationships/hyperlink" Target="http://www.panevezys.l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neveziovvg@gmail.com" TargetMode="External"/><Relationship Id="rId24" Type="http://schemas.openxmlformats.org/officeDocument/2006/relationships/footer" Target="footer1.xml"/><Relationship Id="rId32" Type="http://schemas.openxmlformats.org/officeDocument/2006/relationships/hyperlink" Target="http://www.pvvg.lt" TargetMode="External"/><Relationship Id="rId37" Type="http://schemas.openxmlformats.org/officeDocument/2006/relationships/hyperlink" Target="http://www.panevezys.lt" TargetMode="External"/><Relationship Id="rId40" Type="http://schemas.openxmlformats.org/officeDocument/2006/relationships/hyperlink" Target="http://www.panevezys.lt" TargetMode="External"/><Relationship Id="rId45" Type="http://schemas.openxmlformats.org/officeDocument/2006/relationships/hyperlink" Target="http://www.pvvg.lt"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diagramQuickStyle" Target="diagrams/quickStyle1.xml"/><Relationship Id="rId36" Type="http://schemas.openxmlformats.org/officeDocument/2006/relationships/hyperlink" Target="http://www.panevezys.lt" TargetMode="External"/><Relationship Id="rId10" Type="http://schemas.openxmlformats.org/officeDocument/2006/relationships/image" Target="media/image2.jpeg"/><Relationship Id="rId19" Type="http://schemas.openxmlformats.org/officeDocument/2006/relationships/chart" Target="charts/chart5.xml"/><Relationship Id="rId31" Type="http://schemas.openxmlformats.org/officeDocument/2006/relationships/hyperlink" Target="http://www.pvvg.lt" TargetMode="External"/><Relationship Id="rId44" Type="http://schemas.openxmlformats.org/officeDocument/2006/relationships/hyperlink" Target="http://www.panevezys.l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pvvg.lt" TargetMode="External"/><Relationship Id="rId22" Type="http://schemas.openxmlformats.org/officeDocument/2006/relationships/chart" Target="charts/chart7.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hyperlink" Target="http://www.pvvg.lt" TargetMode="External"/><Relationship Id="rId43" Type="http://schemas.openxmlformats.org/officeDocument/2006/relationships/hyperlink" Target="http://www.panevezys.l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Santykis</c:v>
                </c:pt>
              </c:strCache>
            </c:strRef>
          </c:tx>
          <c:spPr>
            <a:effectLst/>
          </c:spPr>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chemeClr val="accent1">
                  <a:lumMod val="60000"/>
                </a:schemeClr>
              </a:solidFill>
              <a:ln w="25400">
                <a:solidFill>
                  <a:schemeClr val="lt1"/>
                </a:solidFill>
              </a:ln>
              <a:effectLst/>
              <a:sp3d contourW="25400">
                <a:contourClr>
                  <a:schemeClr val="lt1"/>
                </a:contourClr>
              </a:sp3d>
            </c:spPr>
          </c:dPt>
          <c:dPt>
            <c:idx val="7"/>
            <c:bubble3D val="0"/>
            <c:spPr>
              <a:solidFill>
                <a:schemeClr val="accent2">
                  <a:lumMod val="60000"/>
                </a:schemeClr>
              </a:solidFill>
              <a:ln w="25400">
                <a:solidFill>
                  <a:schemeClr val="lt1"/>
                </a:solidFill>
              </a:ln>
              <a:effectLst/>
              <a:sp3d contourW="25400">
                <a:contourClr>
                  <a:schemeClr val="lt1"/>
                </a:contourClr>
              </a:sp3d>
            </c:spPr>
          </c:dPt>
          <c:dPt>
            <c:idx val="8"/>
            <c:bubble3D val="0"/>
            <c:spPr>
              <a:solidFill>
                <a:schemeClr val="accent3">
                  <a:lumMod val="6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Sheet1!$A$2:$A$10</c:f>
              <c:strCache>
                <c:ptCount val="9"/>
                <c:pt idx="0">
                  <c:v>Gyventojų skaičiaus mažėjimas</c:v>
                </c:pt>
                <c:pt idx="1">
                  <c:v>Jaunimo emigracija </c:v>
                </c:pt>
                <c:pt idx="2">
                  <c:v>Gyventojų senėjimas</c:v>
                </c:pt>
                <c:pt idx="3">
                  <c:v>Nedarbas</c:v>
                </c:pt>
                <c:pt idx="4">
                  <c:v>Mažos gyventojų pajamos</c:v>
                </c:pt>
                <c:pt idx="5">
                  <c:v>Mažas gyventojų verslumas</c:v>
                </c:pt>
                <c:pt idx="6">
                  <c:v>Paslaugų trūkumas</c:v>
                </c:pt>
                <c:pt idx="7">
                  <c:v>Bloga infrastruktūra</c:v>
                </c:pt>
                <c:pt idx="8">
                  <c:v>Kita</c:v>
                </c:pt>
              </c:strCache>
            </c:strRef>
          </c:cat>
          <c:val>
            <c:numRef>
              <c:f>Sheet1!$B$2:$B$10</c:f>
              <c:numCache>
                <c:formatCode>0.00%</c:formatCode>
                <c:ptCount val="9"/>
                <c:pt idx="0">
                  <c:v>0.1221</c:v>
                </c:pt>
                <c:pt idx="1">
                  <c:v>0.20349999999999999</c:v>
                </c:pt>
                <c:pt idx="2">
                  <c:v>8.3300000000000096E-2</c:v>
                </c:pt>
                <c:pt idx="3">
                  <c:v>0.14729999999999999</c:v>
                </c:pt>
                <c:pt idx="4">
                  <c:v>0.1744</c:v>
                </c:pt>
                <c:pt idx="5">
                  <c:v>6.59E-2</c:v>
                </c:pt>
                <c:pt idx="6">
                  <c:v>6.0100000000000098E-2</c:v>
                </c:pt>
                <c:pt idx="7">
                  <c:v>0.1143</c:v>
                </c:pt>
                <c:pt idx="8">
                  <c:v>2.9100000000000001E-2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en-US"/>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Sheet1!$E$2</c:f>
              <c:strCache>
                <c:ptCount val="1"/>
                <c:pt idx="0">
                  <c:v>Santykis</c:v>
                </c:pt>
              </c:strCache>
            </c:strRef>
          </c:tx>
          <c:spPr>
            <a:effectLst/>
          </c:spPr>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Lbls>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Sheet1!$D$3:$D$5</c:f>
              <c:strCache>
                <c:ptCount val="3"/>
                <c:pt idx="0">
                  <c:v>Taip, pirkčiau</c:v>
                </c:pt>
                <c:pt idx="1">
                  <c:v>Ne, nepirkčiau </c:v>
                </c:pt>
                <c:pt idx="2">
                  <c:v>Iš dalies apmokėčiau</c:v>
                </c:pt>
              </c:strCache>
            </c:strRef>
          </c:cat>
          <c:val>
            <c:numRef>
              <c:f>Sheet1!$E$3:$E$5</c:f>
              <c:numCache>
                <c:formatCode>0.00%</c:formatCode>
                <c:ptCount val="3"/>
                <c:pt idx="0">
                  <c:v>0.32630000000000298</c:v>
                </c:pt>
                <c:pt idx="1">
                  <c:v>0.16320000000000001</c:v>
                </c:pt>
                <c:pt idx="2">
                  <c:v>0.51049999999999995</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en-US"/>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112142411450102"/>
          <c:y val="2.81518675077384E-2"/>
          <c:w val="0.65348308616331596"/>
          <c:h val="0.97184813249226198"/>
        </c:manualLayout>
      </c:layout>
      <c:pieChart>
        <c:varyColors val="1"/>
        <c:ser>
          <c:idx val="0"/>
          <c:order val="0"/>
          <c:tx>
            <c:strRef>
              <c:f>Sheet1!$I$5</c:f>
              <c:strCache>
                <c:ptCount val="1"/>
                <c:pt idx="0">
                  <c:v>Santykis</c:v>
                </c:pt>
              </c:strCache>
            </c:strRef>
          </c:tx>
          <c:spPr>
            <a:effectLst/>
          </c:spPr>
          <c:dPt>
            <c:idx val="0"/>
            <c:bubble3D val="0"/>
            <c:explosion val="6"/>
            <c:spPr>
              <a:solidFill>
                <a:srgbClr val="FFFF00"/>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explosion val="4"/>
            <c:spPr>
              <a:solidFill>
                <a:schemeClr val="accent2">
                  <a:lumMod val="60000"/>
                  <a:lumOff val="40000"/>
                </a:schemeClr>
              </a:solidFill>
              <a:ln w="25400">
                <a:solidFill>
                  <a:schemeClr val="lt1"/>
                </a:solidFill>
              </a:ln>
              <a:effectLst/>
              <a:sp3d contourW="25400">
                <a:contourClr>
                  <a:schemeClr val="lt1"/>
                </a:contourClr>
              </a:sp3d>
            </c:spPr>
          </c:dPt>
          <c:dPt>
            <c:idx val="7"/>
            <c:bubble3D val="0"/>
            <c:spPr>
              <a:solidFill>
                <a:schemeClr val="accent6">
                  <a:lumMod val="40000"/>
                  <a:lumOff val="60000"/>
                </a:schemeClr>
              </a:solidFill>
              <a:ln w="25400">
                <a:solidFill>
                  <a:schemeClr val="lt1"/>
                </a:solidFill>
              </a:ln>
              <a:effectLst/>
              <a:sp3d contourW="25400">
                <a:contourClr>
                  <a:schemeClr val="lt1"/>
                </a:contourClr>
              </a:sp3d>
            </c:spPr>
          </c:dPt>
          <c:dPt>
            <c:idx val="8"/>
            <c:bubble3D val="0"/>
            <c:spPr>
              <a:solidFill>
                <a:schemeClr val="accent3">
                  <a:lumMod val="60000"/>
                </a:schemeClr>
              </a:solidFill>
              <a:ln w="25400">
                <a:solidFill>
                  <a:schemeClr val="lt1"/>
                </a:solidFill>
              </a:ln>
              <a:effectLst/>
              <a:sp3d contourW="25400">
                <a:contourClr>
                  <a:schemeClr val="lt1"/>
                </a:contourClr>
              </a:sp3d>
            </c:spPr>
          </c:dPt>
          <c:dPt>
            <c:idx val="9"/>
            <c:bubble3D val="0"/>
            <c:spPr>
              <a:solidFill>
                <a:srgbClr val="FF99CC"/>
              </a:solidFill>
              <a:ln w="25400">
                <a:solidFill>
                  <a:schemeClr val="lt1"/>
                </a:solidFill>
              </a:ln>
              <a:effectLst/>
              <a:sp3d contourW="25400">
                <a:contourClr>
                  <a:schemeClr val="lt1"/>
                </a:contourClr>
              </a:sp3d>
            </c:spPr>
          </c:dPt>
          <c:dPt>
            <c:idx val="10"/>
            <c:bubble3D val="0"/>
            <c:spPr>
              <a:solidFill>
                <a:schemeClr val="accent5">
                  <a:lumMod val="60000"/>
                </a:schemeClr>
              </a:solidFill>
              <a:ln w="25400">
                <a:solidFill>
                  <a:schemeClr val="lt1"/>
                </a:solidFill>
              </a:ln>
              <a:effectLst/>
              <a:sp3d contourW="25400">
                <a:contourClr>
                  <a:schemeClr val="lt1"/>
                </a:contourClr>
              </a:sp3d>
            </c:spPr>
          </c:dPt>
          <c:dPt>
            <c:idx val="11"/>
            <c:bubble3D val="0"/>
            <c:spPr>
              <a:solidFill>
                <a:schemeClr val="accent6">
                  <a:lumMod val="60000"/>
                </a:schemeClr>
              </a:solidFill>
              <a:ln w="25400">
                <a:solidFill>
                  <a:schemeClr val="lt1"/>
                </a:solidFill>
              </a:ln>
              <a:effectLst/>
              <a:sp3d contourW="25400">
                <a:contourClr>
                  <a:schemeClr val="lt1"/>
                </a:contourClr>
              </a:sp3d>
            </c:spPr>
          </c:dPt>
          <c:dPt>
            <c:idx val="12"/>
            <c:bubble3D val="0"/>
            <c:spPr>
              <a:solidFill>
                <a:schemeClr val="accent1">
                  <a:lumMod val="80000"/>
                  <a:lumOff val="2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Sheet1!$H$6:$H$23</c:f>
              <c:strCache>
                <c:ptCount val="13"/>
                <c:pt idx="0">
                  <c:v>Vaikų ir jaunimo užimto organizavimas</c:v>
                </c:pt>
                <c:pt idx="1">
                  <c:v>Mokymų, skirtos darbo įgūdžių lavinimui, organizavimas ir vykdymas</c:v>
                </c:pt>
                <c:pt idx="2">
                  <c:v>Vyresnio amžiaus asmenų ir sunkių ligonių priežiūra (slauga, vaistų suleidimas, aprūpinimas būtiniausiais pirkiniais)</c:v>
                </c:pt>
                <c:pt idx="3">
                  <c:v>Kitos bendrosios socialinės paslaugos (tarpininkavimas, informavimas, maitinimas, viešojo transporto paslaugos, asmeninės higienos ir priežiūros paslaugos)</c:v>
                </c:pt>
                <c:pt idx="4">
                  <c:v>Psichologinė pagalba ir konsultavimas</c:v>
                </c:pt>
                <c:pt idx="5">
                  <c:v>Konsultacijos teisiniais reikalais</c:v>
                </c:pt>
                <c:pt idx="6">
                  <c:v>Verslumo mokymų paslaugos ir konsultacijos verslo pradžiai ir plėtrai</c:v>
                </c:pt>
                <c:pt idx="7">
                  <c:v>Tarpininkavimas įtraukiant į neformalų švietimą / profesinį mokymą</c:v>
                </c:pt>
                <c:pt idx="8">
                  <c:v>Neaktyvių darbingų gyventojų užimtumo</c:v>
                </c:pt>
                <c:pt idx="9">
                  <c:v>Sociokultūrinės paslaugos (kūrybinės dirbtuvės, sporto klubai, meno galerijos ir kt.)</c:v>
                </c:pt>
                <c:pt idx="10">
                  <c:v>Spec. soc. priežiūros paslaugos socialinę atskirtį patiriantiems asmenims (intensyvios krizių įveikimo pagalbos, socialinių įgūdžių ugdymo ir palaikymo)</c:v>
                </c:pt>
                <c:pt idx="11">
                  <c:v>Iš globos namų išėjusio jaunimo ir iš įkalinimo vietų išleistų kalinių integravimosi į visuomenę paslauga</c:v>
                </c:pt>
                <c:pt idx="12">
                  <c:v>Savanoriško darbo plėtros projektai socialinių ir kitų trūkstamų paslaugų teikimui</c:v>
                </c:pt>
              </c:strCache>
            </c:strRef>
          </c:cat>
          <c:val>
            <c:numRef>
              <c:f>Sheet1!$I$6:$I$23</c:f>
              <c:numCache>
                <c:formatCode>0%</c:formatCode>
                <c:ptCount val="13"/>
                <c:pt idx="0" formatCode="0.00%">
                  <c:v>0.13919999999999999</c:v>
                </c:pt>
                <c:pt idx="1">
                  <c:v>0.06</c:v>
                </c:pt>
                <c:pt idx="2" formatCode="0.00%">
                  <c:v>9.5500000000000307E-2</c:v>
                </c:pt>
                <c:pt idx="3" formatCode="0.00%">
                  <c:v>5.3199999999999997E-2</c:v>
                </c:pt>
                <c:pt idx="4" formatCode="0.00%">
                  <c:v>6.5500000000000003E-2</c:v>
                </c:pt>
                <c:pt idx="5" formatCode="0.00%">
                  <c:v>4.2299999999999997E-2</c:v>
                </c:pt>
                <c:pt idx="6" formatCode="0.00%">
                  <c:v>9.8200000000000107E-2</c:v>
                </c:pt>
                <c:pt idx="7" formatCode="0.00%">
                  <c:v>3.9600000000000003E-2</c:v>
                </c:pt>
                <c:pt idx="8" formatCode="0.00%">
                  <c:v>8.3199999999999996E-2</c:v>
                </c:pt>
                <c:pt idx="9" formatCode="0.00%">
                  <c:v>9.2799999999999994E-2</c:v>
                </c:pt>
                <c:pt idx="10" formatCode="0.00%">
                  <c:v>4.0899999999999999E-2</c:v>
                </c:pt>
                <c:pt idx="11" formatCode="0.00%">
                  <c:v>2.46E-2</c:v>
                </c:pt>
                <c:pt idx="12" formatCode="0.00%">
                  <c:v>6.2799999999999995E-2</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layout>
        <c:manualLayout>
          <c:xMode val="edge"/>
          <c:yMode val="edge"/>
          <c:x val="0"/>
          <c:y val="2.2388102635411199E-2"/>
          <c:w val="0.338695780108699"/>
          <c:h val="0.97761189736459997"/>
        </c:manualLayout>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en-US"/>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Sheet1!$C$15</c:f>
              <c:strCache>
                <c:ptCount val="1"/>
                <c:pt idx="0">
                  <c:v>Santykis</c:v>
                </c:pt>
              </c:strCache>
            </c:strRef>
          </c:tx>
          <c:spPr>
            <a:solidFill>
              <a:schemeClr val="accent1"/>
            </a:solidFill>
            <a:ln>
              <a:noFill/>
            </a:ln>
            <a:effectLst/>
          </c:spPr>
          <c:invertIfNegative val="0"/>
          <c:dPt>
            <c:idx val="0"/>
            <c:invertIfNegative val="0"/>
            <c:bubble3D val="0"/>
            <c:spPr>
              <a:solidFill>
                <a:schemeClr val="accent1"/>
              </a:solidFill>
              <a:ln w="25400">
                <a:solidFill>
                  <a:schemeClr val="lt1"/>
                </a:solidFill>
              </a:ln>
              <a:effectLst/>
              <a:sp3d contourW="25400">
                <a:contourClr>
                  <a:schemeClr val="lt1"/>
                </a:contourClr>
              </a:sp3d>
            </c:spPr>
          </c:dPt>
          <c:dPt>
            <c:idx val="1"/>
            <c:invertIfNegative val="0"/>
            <c:bubble3D val="0"/>
            <c:spPr>
              <a:solidFill>
                <a:schemeClr val="accent2"/>
              </a:solidFill>
              <a:ln w="25400">
                <a:solidFill>
                  <a:schemeClr val="lt1"/>
                </a:solidFill>
              </a:ln>
              <a:effectLst/>
              <a:sp3d contourW="25400">
                <a:contourClr>
                  <a:schemeClr val="lt1"/>
                </a:contourClr>
              </a:sp3d>
            </c:spPr>
          </c:dPt>
          <c:dPt>
            <c:idx val="2"/>
            <c:invertIfNegative val="0"/>
            <c:bubble3D val="0"/>
            <c:spPr>
              <a:solidFill>
                <a:schemeClr val="accent3"/>
              </a:solidFill>
              <a:ln w="25400">
                <a:solidFill>
                  <a:schemeClr val="lt1"/>
                </a:solidFill>
              </a:ln>
              <a:effectLst/>
              <a:sp3d contourW="25400">
                <a:contourClr>
                  <a:schemeClr val="lt1"/>
                </a:contourClr>
              </a:sp3d>
            </c:spPr>
          </c:dPt>
          <c:dPt>
            <c:idx val="3"/>
            <c:invertIfNegative val="0"/>
            <c:bubble3D val="0"/>
            <c:spPr>
              <a:solidFill>
                <a:schemeClr val="accent4"/>
              </a:solidFill>
              <a:ln w="25400">
                <a:solidFill>
                  <a:schemeClr val="lt1"/>
                </a:solidFill>
              </a:ln>
              <a:effectLst/>
              <a:sp3d contourW="25400">
                <a:contourClr>
                  <a:schemeClr val="lt1"/>
                </a:contourClr>
              </a:sp3d>
            </c:spPr>
          </c:dPt>
          <c:dPt>
            <c:idx val="4"/>
            <c:invertIfNegative val="0"/>
            <c:bubble3D val="0"/>
            <c:spPr>
              <a:solidFill>
                <a:schemeClr val="accent5"/>
              </a:solidFill>
              <a:ln w="25400">
                <a:solidFill>
                  <a:schemeClr val="lt1"/>
                </a:solidFill>
              </a:ln>
              <a:effectLst/>
              <a:sp3d contourW="25400">
                <a:contourClr>
                  <a:schemeClr val="lt1"/>
                </a:contourClr>
              </a:sp3d>
            </c:spPr>
          </c:dPt>
          <c:dLbls>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Sheet1!$B$16:$B$20</c:f>
              <c:strCache>
                <c:ptCount val="5"/>
                <c:pt idx="0">
                  <c:v>Taip, būtų įdomu</c:v>
                </c:pt>
                <c:pt idx="1">
                  <c:v>Jau šiuo metu svarstome apie tokių projektų galimybę</c:v>
                </c:pt>
                <c:pt idx="2">
                  <c:v>Tokių projektų neplanuojame</c:v>
                </c:pt>
                <c:pt idx="3">
                  <c:v>Nežinome</c:v>
                </c:pt>
                <c:pt idx="4">
                  <c:v>Kita</c:v>
                </c:pt>
              </c:strCache>
            </c:strRef>
          </c:cat>
          <c:val>
            <c:numRef>
              <c:f>Sheet1!$C$16:$C$20</c:f>
              <c:numCache>
                <c:formatCode>0.00%</c:formatCode>
                <c:ptCount val="5"/>
                <c:pt idx="0">
                  <c:v>0.53680000000000005</c:v>
                </c:pt>
                <c:pt idx="1">
                  <c:v>0.1053</c:v>
                </c:pt>
                <c:pt idx="2">
                  <c:v>0.13159999999999999</c:v>
                </c:pt>
                <c:pt idx="3">
                  <c:v>0.21049999999999999</c:v>
                </c:pt>
                <c:pt idx="4">
                  <c:v>1.5800000000000002E-2</c:v>
                </c:pt>
              </c:numCache>
            </c:numRef>
          </c:val>
        </c:ser>
        <c:dLbls>
          <c:showLegendKey val="0"/>
          <c:showVal val="0"/>
          <c:showCatName val="0"/>
          <c:showSerName val="0"/>
          <c:showPercent val="0"/>
          <c:showBubbleSize val="0"/>
        </c:dLbls>
        <c:gapWidth val="100"/>
        <c:axId val="390453680"/>
        <c:axId val="349353904"/>
      </c:barChart>
      <c:catAx>
        <c:axId val="390453680"/>
        <c:scaling>
          <c:orientation val="minMax"/>
        </c:scaling>
        <c:delete val="1"/>
        <c:axPos val="b"/>
        <c:numFmt formatCode="General" sourceLinked="0"/>
        <c:majorTickMark val="out"/>
        <c:minorTickMark val="none"/>
        <c:tickLblPos val="none"/>
        <c:crossAx val="349353904"/>
        <c:crosses val="autoZero"/>
        <c:auto val="1"/>
        <c:lblAlgn val="ctr"/>
        <c:lblOffset val="100"/>
        <c:tickMarkSkip val="1"/>
        <c:noMultiLvlLbl val="0"/>
      </c:catAx>
      <c:valAx>
        <c:axId val="349353904"/>
        <c:scaling>
          <c:orientation val="minMax"/>
        </c:scaling>
        <c:delete val="0"/>
        <c:axPos val="l"/>
        <c:majorGridlines>
          <c:spPr>
            <a:ln>
              <a:solidFill>
                <a:schemeClr val="tx1">
                  <a:lumMod val="50000"/>
                  <a:lumOff val="50000"/>
                </a:schemeClr>
              </a:solidFill>
            </a:ln>
            <a:effectLst/>
          </c:spPr>
        </c:majorGridlines>
        <c:numFmt formatCode="0.00%" sourceLinked="1"/>
        <c:majorTickMark val="out"/>
        <c:minorTickMark val="none"/>
        <c:tickLblPos val="nextTo"/>
        <c:spPr>
          <a:noFill/>
          <a:ln>
            <a:solidFill>
              <a:schemeClr val="tx1">
                <a:lumMod val="50000"/>
                <a:lumOff val="50000"/>
              </a:schemeClr>
            </a:solidFill>
          </a:ln>
          <a:effectLst/>
        </c:spPr>
        <c:txPr>
          <a:bodyPr rot="-60000000" spcFirstLastPara="0" vertOverflow="ellipsis" horzOverflow="overflow" vert="horz" wrap="square" anchor="ctr" anchorCtr="1"/>
          <a:lstStyle/>
          <a:p>
            <a:pPr>
              <a:defRPr sz="1000" b="0">
                <a:solidFill>
                  <a:schemeClr val="tx1"/>
                </a:solidFill>
                <a:latin typeface="+mn-lt"/>
                <a:ea typeface="+mn-ea"/>
                <a:cs typeface="+mn-cs"/>
              </a:defRPr>
            </a:pPr>
            <a:endParaRPr lang="lt-LT"/>
          </a:p>
        </c:txPr>
        <c:crossAx val="390453680"/>
        <c:crosses val="autoZero"/>
        <c:crossBetween val="between"/>
      </c:valAx>
      <c:spPr>
        <a:noFill/>
        <a:ln>
          <a:noFill/>
        </a:ln>
        <a:effectLst/>
        <a:sp3d/>
      </c:spPr>
    </c:plotArea>
    <c:legend>
      <c:legendPos val="b"/>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en-US"/>
      </a:pPr>
      <a:endParaRPr lang="lt-LT"/>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Sheet1!$F$10</c:f>
              <c:strCache>
                <c:ptCount val="1"/>
                <c:pt idx="0">
                  <c:v>Santykis</c:v>
                </c:pt>
              </c:strCache>
            </c:strRef>
          </c:tx>
          <c:spPr>
            <a:effectLst/>
          </c:spPr>
          <c:explosion val="9"/>
          <c:dPt>
            <c:idx val="0"/>
            <c:bubble3D val="0"/>
            <c:spPr>
              <a:solidFill>
                <a:srgbClr val="FF0000"/>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Pt>
            <c:idx val="5"/>
            <c:bubble3D val="0"/>
            <c:spPr>
              <a:solidFill>
                <a:schemeClr val="accent6"/>
              </a:solidFill>
              <a:ln w="25400">
                <a:solidFill>
                  <a:schemeClr val="lt1"/>
                </a:solidFill>
              </a:ln>
              <a:effectLst/>
              <a:sp3d contourW="25400">
                <a:contourClr>
                  <a:schemeClr val="lt1"/>
                </a:contourClr>
              </a:sp3d>
            </c:spPr>
          </c:dPt>
          <c:dPt>
            <c:idx val="6"/>
            <c:bubble3D val="0"/>
            <c:spPr>
              <a:solidFill>
                <a:srgbClr val="7030A0"/>
              </a:solidFill>
              <a:ln w="25400">
                <a:solidFill>
                  <a:schemeClr val="lt1"/>
                </a:solidFill>
              </a:ln>
              <a:effectLst/>
              <a:sp3d contourW="25400">
                <a:contourClr>
                  <a:schemeClr val="lt1"/>
                </a:contourClr>
              </a:sp3d>
            </c:spPr>
          </c:dPt>
          <c:dPt>
            <c:idx val="7"/>
            <c:bubble3D val="0"/>
            <c:spPr>
              <a:solidFill>
                <a:srgbClr val="FF99CC"/>
              </a:solidFill>
              <a:ln w="25400">
                <a:solidFill>
                  <a:schemeClr val="lt1"/>
                </a:solidFill>
              </a:ln>
              <a:effectLst/>
              <a:sp3d contourW="25400">
                <a:contourClr>
                  <a:schemeClr val="lt1"/>
                </a:contourClr>
              </a:sp3d>
            </c:spPr>
          </c:dPt>
          <c:dPt>
            <c:idx val="8"/>
            <c:bubble3D val="0"/>
            <c:explosion val="0"/>
            <c:spPr>
              <a:solidFill>
                <a:schemeClr val="accent3">
                  <a:lumMod val="60000"/>
                </a:schemeClr>
              </a:solidFill>
              <a:ln w="25400">
                <a:solidFill>
                  <a:schemeClr val="lt1"/>
                </a:solidFill>
              </a:ln>
              <a:effectLst/>
              <a:sp3d contourW="25400">
                <a:contourClr>
                  <a:schemeClr val="lt1"/>
                </a:contourClr>
              </a:sp3d>
            </c:spPr>
          </c:dPt>
          <c:dPt>
            <c:idx val="9"/>
            <c:bubble3D val="0"/>
            <c:spPr>
              <a:solidFill>
                <a:schemeClr val="accent4">
                  <a:lumMod val="60000"/>
                </a:schemeClr>
              </a:solidFill>
              <a:ln w="25400">
                <a:solidFill>
                  <a:schemeClr val="lt1"/>
                </a:solidFill>
              </a:ln>
              <a:effectLst/>
              <a:sp3d contourW="25400">
                <a:contourClr>
                  <a:schemeClr val="lt1"/>
                </a:contourClr>
              </a:sp3d>
            </c:spPr>
          </c:dPt>
          <c:dPt>
            <c:idx val="10"/>
            <c:bubble3D val="0"/>
            <c:spPr>
              <a:solidFill>
                <a:schemeClr val="accent6"/>
              </a:solidFill>
              <a:ln w="25400">
                <a:solidFill>
                  <a:schemeClr val="lt1"/>
                </a:solidFill>
              </a:ln>
              <a:effectLst/>
              <a:sp3d contourW="25400">
                <a:contourClr>
                  <a:schemeClr val="lt1"/>
                </a:contourClr>
              </a:sp3d>
            </c:spPr>
          </c:dPt>
          <c:dPt>
            <c:idx val="11"/>
            <c:bubble3D val="0"/>
            <c:spPr>
              <a:solidFill>
                <a:schemeClr val="bg1">
                  <a:lumMod val="75000"/>
                </a:schemeClr>
              </a:solidFill>
              <a:ln w="25400">
                <a:solidFill>
                  <a:schemeClr val="lt1"/>
                </a:solidFill>
              </a:ln>
              <a:effectLst/>
              <a:sp3d contourW="25400">
                <a:contourClr>
                  <a:schemeClr val="lt1"/>
                </a:contourClr>
              </a:sp3d>
            </c:spPr>
          </c:dPt>
          <c:dPt>
            <c:idx val="12"/>
            <c:bubble3D val="0"/>
            <c:explosion val="0"/>
            <c:spPr>
              <a:solidFill>
                <a:schemeClr val="accent4">
                  <a:lumMod val="60000"/>
                  <a:lumOff val="40000"/>
                </a:schemeClr>
              </a:solidFill>
              <a:ln w="25400">
                <a:solidFill>
                  <a:schemeClr val="lt1"/>
                </a:solidFill>
              </a:ln>
              <a:effectLst/>
              <a:sp3d contourW="25400">
                <a:contourClr>
                  <a:schemeClr val="lt1"/>
                </a:contourClr>
              </a:sp3d>
            </c:spPr>
          </c:dPt>
          <c:dLbls>
            <c:spPr>
              <a:noFill/>
              <a:ln>
                <a:noFill/>
              </a:ln>
              <a:effectLst/>
            </c:spPr>
            <c:txPr>
              <a:bodyPr rot="0" spcFirstLastPara="1" vertOverflow="ellipsis" horzOverflow="overflow"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Sheet1!$E$11:$E$23</c:f>
              <c:strCache>
                <c:ptCount val="13"/>
                <c:pt idx="0">
                  <c:v>Savanoriškais pagrindais nedalyvaučiau</c:v>
                </c:pt>
                <c:pt idx="1">
                  <c:v>Darbas su smurtą patiriančiais asmenimis</c:v>
                </c:pt>
                <c:pt idx="2">
                  <c:v>Darbas globos namuose </c:v>
                </c:pt>
                <c:pt idx="3">
                  <c:v>Darbas su neįgaliaisiais</c:v>
                </c:pt>
                <c:pt idx="4">
                  <c:v>Darbas su priklausomybės ligomis sergančiais asmenimis</c:v>
                </c:pt>
                <c:pt idx="5">
                  <c:v>Darbas su psichikos sutrikimų turinčiais asmenimis</c:v>
                </c:pt>
                <c:pt idx="6">
                  <c:v>Darbas su kitais socialinės rizikos asmenimis ir/ar šeimomis</c:v>
                </c:pt>
                <c:pt idx="7">
                  <c:v>Atskirų asmenų švietimas, mokymas ir informacijos teikimas</c:v>
                </c:pt>
                <c:pt idx="8">
                  <c:v>Pagalba namuose</c:v>
                </c:pt>
                <c:pt idx="9">
                  <c:v>Asmens higienos ir priežiūros paslaugų organizavimas ir teikimas</c:v>
                </c:pt>
                <c:pt idx="10">
                  <c:v>Transporto organizavimo paslaugos</c:v>
                </c:pt>
                <c:pt idx="11">
                  <c:v>Atskiros bendruomeninės iniciatyvos (savipagalbos grupių veikla, pagalbos tel.)</c:v>
                </c:pt>
                <c:pt idx="12">
                  <c:v>Renginių organizavimas, sociokultūrinės paslaugos </c:v>
                </c:pt>
              </c:strCache>
            </c:strRef>
          </c:cat>
          <c:val>
            <c:numRef>
              <c:f>Sheet1!$F$11:$F$23</c:f>
              <c:numCache>
                <c:formatCode>0.00%</c:formatCode>
                <c:ptCount val="13"/>
                <c:pt idx="0">
                  <c:v>0.10199999999999999</c:v>
                </c:pt>
                <c:pt idx="1">
                  <c:v>5.4700000000000401E-2</c:v>
                </c:pt>
                <c:pt idx="2">
                  <c:v>5.9700000000000399E-2</c:v>
                </c:pt>
                <c:pt idx="3">
                  <c:v>4.2299999999999997E-2</c:v>
                </c:pt>
                <c:pt idx="4">
                  <c:v>2.4899999999999999E-2</c:v>
                </c:pt>
                <c:pt idx="5">
                  <c:v>1.7399999999999999E-2</c:v>
                </c:pt>
                <c:pt idx="6">
                  <c:v>4.2299999999999997E-2</c:v>
                </c:pt>
                <c:pt idx="7">
                  <c:v>0.15670000000000101</c:v>
                </c:pt>
                <c:pt idx="8">
                  <c:v>6.4699999999999994E-2</c:v>
                </c:pt>
                <c:pt idx="9">
                  <c:v>2.24000000000001E-2</c:v>
                </c:pt>
                <c:pt idx="10">
                  <c:v>2.7400000000000199E-2</c:v>
                </c:pt>
                <c:pt idx="11">
                  <c:v>0.16420000000000001</c:v>
                </c:pt>
                <c:pt idx="12">
                  <c:v>0.1915</c:v>
                </c:pt>
              </c:numCache>
            </c:numRef>
          </c:val>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325485372437801"/>
          <c:y val="0.45015165874574897"/>
          <c:w val="0.75171723092973097"/>
          <c:h val="0.54984846477970095"/>
        </c:manualLayout>
      </c:layout>
      <c:overlay val="0"/>
      <c:spPr>
        <a:noFill/>
        <a:ln>
          <a:noFill/>
        </a:ln>
        <a:effectLst/>
      </c:spPr>
      <c:txPr>
        <a:bodyPr rot="0" spcFirstLastPara="1" vertOverflow="ellipsis" horzOverflow="overflow"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en-US"/>
      </a:pPr>
      <a:endParaRPr lang="lt-LT"/>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r>
              <a:rPr lang="lt-LT"/>
              <a:t>Socialinių ir šalpos išmokų gavėjai</a:t>
            </a:r>
          </a:p>
        </c:rich>
      </c:tx>
      <c:overlay val="0"/>
      <c:spPr>
        <a:noFill/>
        <a:ln>
          <a:noFill/>
        </a:ln>
        <a:effectLst/>
      </c:spPr>
      <c:txPr>
        <a:bodyPr rot="0" spcFirstLastPara="1" vertOverflow="ellipsis" vert="horz" wrap="square" anchor="ctr" anchorCtr="1"/>
        <a:lstStyle/>
        <a:p>
          <a:pPr algn="ctr">
            <a:defRPr lang="en-US"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barChart>
        <c:barDir val="col"/>
        <c:grouping val="clustered"/>
        <c:varyColors val="0"/>
        <c:ser>
          <c:idx val="0"/>
          <c:order val="0"/>
          <c:tx>
            <c:strRef>
              <c:f>Lapas1!$B$1</c:f>
              <c:strCache>
                <c:ptCount val="1"/>
                <c:pt idx="0">
                  <c:v>2014 m.</c:v>
                </c:pt>
              </c:strCache>
            </c:strRef>
          </c:tx>
          <c:spPr>
            <a:solidFill>
              <a:schemeClr val="accent1"/>
            </a:solidFill>
            <a:ln>
              <a:noFill/>
            </a:ln>
            <a:effectLst/>
          </c:spPr>
          <c:invertIfNegative val="0"/>
          <c:cat>
            <c:strRef>
              <c:f>Lapas1!$A$2:$A$5</c:f>
              <c:strCache>
                <c:ptCount val="4"/>
                <c:pt idx="0">
                  <c:v>Socialinių išmokų gavėjai (šeimos)</c:v>
                </c:pt>
                <c:pt idx="1">
                  <c:v>Šalpos išmokų gavėjai (šeimos)</c:v>
                </c:pt>
                <c:pt idx="2">
                  <c:v>Socialinių išmokų gavėjai (asmenys)</c:v>
                </c:pt>
                <c:pt idx="3">
                  <c:v>Šalpos išmokų gavėjai (asmenys)</c:v>
                </c:pt>
              </c:strCache>
            </c:strRef>
          </c:cat>
          <c:val>
            <c:numRef>
              <c:f>Lapas1!$B$2:$B$5</c:f>
              <c:numCache>
                <c:formatCode>General</c:formatCode>
                <c:ptCount val="4"/>
                <c:pt idx="0">
                  <c:v>5821</c:v>
                </c:pt>
                <c:pt idx="1">
                  <c:v>3761</c:v>
                </c:pt>
                <c:pt idx="2">
                  <c:v>11637</c:v>
                </c:pt>
                <c:pt idx="3">
                  <c:v>4602</c:v>
                </c:pt>
              </c:numCache>
            </c:numRef>
          </c:val>
        </c:ser>
        <c:ser>
          <c:idx val="1"/>
          <c:order val="1"/>
          <c:tx>
            <c:strRef>
              <c:f>Lapas1!$C$1</c:f>
              <c:strCache>
                <c:ptCount val="1"/>
                <c:pt idx="0">
                  <c:v>2015 m.</c:v>
                </c:pt>
              </c:strCache>
            </c:strRef>
          </c:tx>
          <c:spPr>
            <a:solidFill>
              <a:schemeClr val="accent2"/>
            </a:solidFill>
            <a:ln>
              <a:noFill/>
            </a:ln>
            <a:effectLst/>
          </c:spPr>
          <c:invertIfNegative val="0"/>
          <c:cat>
            <c:strRef>
              <c:f>Lapas1!$A$2:$A$5</c:f>
              <c:strCache>
                <c:ptCount val="4"/>
                <c:pt idx="0">
                  <c:v>Socialinių išmokų gavėjai (šeimos)</c:v>
                </c:pt>
                <c:pt idx="1">
                  <c:v>Šalpos išmokų gavėjai (šeimos)</c:v>
                </c:pt>
                <c:pt idx="2">
                  <c:v>Socialinių išmokų gavėjai (asmenys)</c:v>
                </c:pt>
                <c:pt idx="3">
                  <c:v>Šalpos išmokų gavėjai (asmenys)</c:v>
                </c:pt>
              </c:strCache>
            </c:strRef>
          </c:cat>
          <c:val>
            <c:numRef>
              <c:f>Lapas1!$C$2:$C$5</c:f>
              <c:numCache>
                <c:formatCode>General</c:formatCode>
                <c:ptCount val="4"/>
                <c:pt idx="0">
                  <c:v>4502</c:v>
                </c:pt>
                <c:pt idx="1">
                  <c:v>3892</c:v>
                </c:pt>
                <c:pt idx="2">
                  <c:v>5939</c:v>
                </c:pt>
                <c:pt idx="3">
                  <c:v>4808</c:v>
                </c:pt>
              </c:numCache>
            </c:numRef>
          </c:val>
        </c:ser>
        <c:ser>
          <c:idx val="2"/>
          <c:order val="2"/>
          <c:tx>
            <c:strRef>
              <c:f>Lapas1!$D$1</c:f>
              <c:strCache>
                <c:ptCount val="1"/>
                <c:pt idx="0">
                  <c:v>2016 m.</c:v>
                </c:pt>
              </c:strCache>
            </c:strRef>
          </c:tx>
          <c:spPr>
            <a:solidFill>
              <a:srgbClr val="FFFF00"/>
            </a:solidFill>
            <a:ln>
              <a:noFill/>
            </a:ln>
            <a:effectLst/>
          </c:spPr>
          <c:invertIfNegative val="0"/>
          <c:cat>
            <c:strRef>
              <c:f>Lapas1!$A$2:$A$5</c:f>
              <c:strCache>
                <c:ptCount val="4"/>
                <c:pt idx="0">
                  <c:v>Socialinių išmokų gavėjai (šeimos)</c:v>
                </c:pt>
                <c:pt idx="1">
                  <c:v>Šalpos išmokų gavėjai (šeimos)</c:v>
                </c:pt>
                <c:pt idx="2">
                  <c:v>Socialinių išmokų gavėjai (asmenys)</c:v>
                </c:pt>
                <c:pt idx="3">
                  <c:v>Šalpos išmokų gavėjai (asmenys)</c:v>
                </c:pt>
              </c:strCache>
            </c:strRef>
          </c:cat>
          <c:val>
            <c:numRef>
              <c:f>Lapas1!$D$2:$D$5</c:f>
              <c:numCache>
                <c:formatCode>General</c:formatCode>
                <c:ptCount val="4"/>
                <c:pt idx="0">
                  <c:v>3765</c:v>
                </c:pt>
                <c:pt idx="1">
                  <c:v>3854</c:v>
                </c:pt>
                <c:pt idx="2">
                  <c:v>7341</c:v>
                </c:pt>
                <c:pt idx="3">
                  <c:v>4799</c:v>
                </c:pt>
              </c:numCache>
            </c:numRef>
          </c:val>
        </c:ser>
        <c:dLbls>
          <c:showLegendKey val="0"/>
          <c:showVal val="0"/>
          <c:showCatName val="0"/>
          <c:showSerName val="0"/>
          <c:showPercent val="0"/>
          <c:showBubbleSize val="0"/>
        </c:dLbls>
        <c:gapWidth val="219"/>
        <c:overlap val="-27"/>
        <c:axId val="395549816"/>
        <c:axId val="390241400"/>
      </c:barChart>
      <c:catAx>
        <c:axId val="395549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390241400"/>
        <c:crosses val="autoZero"/>
        <c:auto val="1"/>
        <c:lblAlgn val="ctr"/>
        <c:lblOffset val="100"/>
        <c:tickMarkSkip val="1"/>
        <c:noMultiLvlLbl val="0"/>
      </c:catAx>
      <c:valAx>
        <c:axId val="390241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crossAx val="395549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lumMod val="95000"/>
      </a:schemeClr>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en-US"/>
      </a:pPr>
      <a:endParaRPr lang="lt-L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747200518854097E-2"/>
          <c:y val="4.3947155304471699E-2"/>
          <c:w val="0.89146728280586596"/>
          <c:h val="0.85480295446340604"/>
        </c:manualLayout>
      </c:layout>
      <c:barChart>
        <c:barDir val="bar"/>
        <c:grouping val="clustered"/>
        <c:varyColors val="0"/>
        <c:ser>
          <c:idx val="0"/>
          <c:order val="0"/>
          <c:tx>
            <c:strRef>
              <c:f>'7'!$B$27</c:f>
              <c:strCache>
                <c:ptCount val="1"/>
                <c:pt idx="0">
                  <c:v>2014</c:v>
                </c:pt>
              </c:strCache>
            </c:strRef>
          </c:tx>
          <c:spPr>
            <a:solidFill>
              <a:srgbClr val="FFC000"/>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B9BD5"/>
              </a:solidFill>
              <a:ln>
                <a:noFill/>
              </a:ln>
              <a:effectLst>
                <a:outerShdw blurRad="50800" dist="38100" dir="2700000" algn="tl" rotWithShape="0">
                  <a:prstClr val="black">
                    <a:alpha val="40000"/>
                  </a:prstClr>
                </a:outerShdw>
              </a:effectLst>
            </c:spPr>
          </c:dPt>
          <c:dPt>
            <c:idx val="1"/>
            <c:invertIfNegative val="0"/>
            <c:bubble3D val="0"/>
            <c:spPr>
              <a:solidFill>
                <a:srgbClr val="5B9BD5"/>
              </a:solidFill>
              <a:ln>
                <a:noFill/>
              </a:ln>
              <a:effectLst>
                <a:outerShdw blurRad="50800" dist="38100" dir="2700000" algn="tl" rotWithShape="0">
                  <a:prstClr val="black">
                    <a:alpha val="40000"/>
                  </a:prstClr>
                </a:outerShdw>
              </a:effectLst>
            </c:spPr>
          </c:dPt>
          <c:dPt>
            <c:idx val="2"/>
            <c:invertIfNegative val="0"/>
            <c:bubble3D val="0"/>
            <c:spPr>
              <a:solidFill>
                <a:srgbClr val="5B9BD5"/>
              </a:solidFill>
              <a:ln>
                <a:noFill/>
              </a:ln>
              <a:effectLst>
                <a:outerShdw blurRad="50800" dist="38100" dir="2700000" algn="tl" rotWithShape="0">
                  <a:prstClr val="black">
                    <a:alpha val="40000"/>
                  </a:prstClr>
                </a:outerShdw>
              </a:effectLst>
            </c:spPr>
          </c:dPt>
          <c:dPt>
            <c:idx val="3"/>
            <c:invertIfNegative val="0"/>
            <c:bubble3D val="0"/>
          </c:dPt>
          <c:dPt>
            <c:idx val="4"/>
            <c:invertIfNegative val="0"/>
            <c:bubble3D val="0"/>
          </c:dPt>
          <c:dPt>
            <c:idx val="5"/>
            <c:invertIfNegative val="0"/>
            <c:bubble3D val="0"/>
          </c:dPt>
          <c:dLbls>
            <c:numFmt formatCode="#,##0" sourceLinked="0"/>
            <c:spPr>
              <a:noFill/>
              <a:ln w="25401">
                <a:noFill/>
              </a:ln>
              <a:effectLst/>
            </c:spPr>
            <c:txPr>
              <a:bodyPr rot="0" spcFirstLastPara="0" vertOverflow="ellipsis" horzOverflow="overflow" vert="horz" wrap="square" anchor="ctr" anchorCtr="1"/>
              <a:lstStyle/>
              <a:p>
                <a:pPr>
                  <a:defRPr sz="1000" b="0">
                    <a:solidFill>
                      <a:schemeClr val="tx1"/>
                    </a:solidFill>
                    <a:latin typeface="+mn-lt"/>
                    <a:ea typeface="+mn-ea"/>
                    <a:cs typeface="+mn-cs"/>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'7'!$A$29:$A$33</c:f>
              <c:strCache>
                <c:ptCount val="4"/>
                <c:pt idx="0">
                  <c:v>Klaipėdos m. sav.</c:v>
                </c:pt>
                <c:pt idx="1">
                  <c:v>Šiaulių m. sav.</c:v>
                </c:pt>
                <c:pt idx="2">
                  <c:v>Kauno m. sav.</c:v>
                </c:pt>
                <c:pt idx="3">
                  <c:v>Panevėžio m. sav.</c:v>
                </c:pt>
              </c:strCache>
            </c:strRef>
          </c:cat>
          <c:val>
            <c:numRef>
              <c:f>'7'!$B$29:$B$34</c:f>
              <c:numCache>
                <c:formatCode>General</c:formatCode>
                <c:ptCount val="6"/>
                <c:pt idx="0">
                  <c:v>120</c:v>
                </c:pt>
                <c:pt idx="1">
                  <c:v>126</c:v>
                </c:pt>
                <c:pt idx="2" formatCode="0">
                  <c:v>139</c:v>
                </c:pt>
                <c:pt idx="3">
                  <c:v>142</c:v>
                </c:pt>
              </c:numCache>
            </c:numRef>
          </c:val>
        </c:ser>
        <c:dLbls>
          <c:showLegendKey val="0"/>
          <c:showVal val="0"/>
          <c:showCatName val="0"/>
          <c:showSerName val="0"/>
          <c:showPercent val="0"/>
          <c:showBubbleSize val="0"/>
        </c:dLbls>
        <c:gapWidth val="90"/>
        <c:axId val="390240224"/>
        <c:axId val="390247672"/>
      </c:barChart>
      <c:catAx>
        <c:axId val="390240224"/>
        <c:scaling>
          <c:orientation val="minMax"/>
        </c:scaling>
        <c:delete val="0"/>
        <c:axPos val="l"/>
        <c:numFmt formatCode="General" sourceLinked="1"/>
        <c:majorTickMark val="out"/>
        <c:minorTickMark val="none"/>
        <c:tickLblPos val="low"/>
        <c:spPr>
          <a:noFill/>
          <a:ln>
            <a:solidFill>
              <a:schemeClr val="tx1">
                <a:lumMod val="50000"/>
                <a:lumOff val="50000"/>
              </a:schemeClr>
            </a:solidFill>
          </a:ln>
          <a:effectLst/>
        </c:spPr>
        <c:txPr>
          <a:bodyPr rot="0" spcFirstLastPara="0" vertOverflow="ellipsis" horzOverflow="overflow" vert="horz" wrap="square" anchor="ctr" anchorCtr="1"/>
          <a:lstStyle/>
          <a:p>
            <a:pPr>
              <a:defRPr sz="1000" b="0">
                <a:solidFill>
                  <a:schemeClr val="tx1"/>
                </a:solidFill>
                <a:latin typeface="+mn-lt"/>
                <a:ea typeface="+mn-ea"/>
                <a:cs typeface="+mn-cs"/>
              </a:defRPr>
            </a:pPr>
            <a:endParaRPr lang="lt-LT"/>
          </a:p>
        </c:txPr>
        <c:crossAx val="390247672"/>
        <c:crosses val="autoZero"/>
        <c:auto val="1"/>
        <c:lblAlgn val="ctr"/>
        <c:lblOffset val="100"/>
        <c:tickMarkSkip val="1"/>
        <c:noMultiLvlLbl val="0"/>
      </c:catAx>
      <c:valAx>
        <c:axId val="390247672"/>
        <c:scaling>
          <c:orientation val="minMax"/>
          <c:max val="200"/>
          <c:min val="0"/>
        </c:scaling>
        <c:delete val="0"/>
        <c:axPos val="b"/>
        <c:numFmt formatCode="#,##0" sourceLinked="0"/>
        <c:majorTickMark val="out"/>
        <c:minorTickMark val="none"/>
        <c:tickLblPos val="nextTo"/>
        <c:spPr>
          <a:noFill/>
          <a:ln>
            <a:noFill/>
          </a:ln>
          <a:effectLst/>
        </c:spPr>
        <c:txPr>
          <a:bodyPr rot="-60000000" spcFirstLastPara="0" vertOverflow="ellipsis" horzOverflow="overflow" vert="horz" wrap="square" anchor="ctr" anchorCtr="1"/>
          <a:lstStyle/>
          <a:p>
            <a:pPr>
              <a:defRPr sz="800" b="0">
                <a:solidFill>
                  <a:schemeClr val="tx1"/>
                </a:solidFill>
                <a:latin typeface="+mn-lt"/>
                <a:ea typeface="+mn-ea"/>
                <a:cs typeface="+mn-cs"/>
              </a:defRPr>
            </a:pPr>
            <a:endParaRPr lang="lt-LT"/>
          </a:p>
        </c:txPr>
        <c:crossAx val="390240224"/>
        <c:crosses val="autoZero"/>
        <c:crossBetween val="between"/>
        <c:majorUnit val="50"/>
      </c:valAx>
      <c:spPr>
        <a:noFill/>
        <a:ln w="25401">
          <a:noFill/>
        </a:ln>
        <a:effectLst/>
      </c:spPr>
    </c:plotArea>
    <c:plotVisOnly val="1"/>
    <c:dispBlanksAs val="gap"/>
    <c:showDLblsOverMax val="0"/>
  </c:chart>
  <c:spPr>
    <a:solidFill>
      <a:schemeClr val="bg1">
        <a:lumMod val="95000"/>
      </a:schemeClr>
    </a:solidFill>
    <a:ln w="9525" cap="flat" cmpd="sng" algn="ctr">
      <a:noFill/>
      <a:prstDash val="solid"/>
    </a:ln>
    <a:effectLst/>
  </c:spPr>
  <c:txPr>
    <a:bodyPr rot="0" spcFirstLastPara="0" vertOverflow="ellipsis" horzOverflow="overflow" vert="horz" wrap="square" anchor="ctr" anchorCtr="1"/>
    <a:lstStyle/>
    <a:p>
      <a:pPr>
        <a:defRPr lang="en-US"/>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032625D-557F-48AE-A005-ACBB5F9C0D3E}" type="doc">
      <dgm:prSet loTypeId="urn:microsoft.com/office/officeart/2005/8/layout/cycle1" loCatId="cycle" qsTypeId="urn:microsoft.com/office/officeart/2005/8/quickstyle/simple1#1" qsCatId="simple" csTypeId="urn:microsoft.com/office/officeart/2005/8/colors/accent1_2#1" csCatId="accent1"/>
      <dgm:spPr/>
    </dgm:pt>
    <dgm:pt modelId="{5ED45802-8CD8-491A-9B02-DA706A3D465C}">
      <dgm:prSet/>
      <dgm:spPr/>
      <dgm:t>
        <a:bodyPr/>
        <a:lstStyle/>
        <a:p>
          <a:pPr marR="0" algn="ctr" rtl="0"/>
          <a:r>
            <a:rPr lang="lt-LT" baseline="0" smtClean="0">
              <a:latin typeface="Calibri"/>
            </a:rPr>
            <a:t>Tai lemia draugiškų, žmogų skatinančių </a:t>
          </a:r>
          <a:r>
            <a:rPr lang="lt-LT" b="1" baseline="0" smtClean="0">
              <a:latin typeface="Calibri"/>
            </a:rPr>
            <a:t>santykių kūrimą, kuris padeda spręsti problemas ir ugdo žmogų</a:t>
          </a:r>
          <a:r>
            <a:rPr lang="lt-LT" b="1" baseline="0" smtClean="0">
              <a:latin typeface="Times New Roman"/>
            </a:rPr>
            <a:t>.</a:t>
          </a:r>
          <a:endParaRPr lang="lt-LT" smtClean="0"/>
        </a:p>
      </dgm:t>
    </dgm:pt>
    <dgm:pt modelId="{85F6A2AF-B00F-412B-9944-F092F2106329}" type="parTrans" cxnId="{04DB9561-1FB7-4765-BDF9-88C4428186CD}">
      <dgm:prSet/>
      <dgm:spPr/>
      <dgm:t>
        <a:bodyPr/>
        <a:lstStyle/>
        <a:p>
          <a:endParaRPr lang="lt-LT"/>
        </a:p>
      </dgm:t>
    </dgm:pt>
    <dgm:pt modelId="{E0157AD0-2AD6-458C-A64C-91352B18F944}" type="sibTrans" cxnId="{04DB9561-1FB7-4765-BDF9-88C4428186CD}">
      <dgm:prSet/>
      <dgm:spPr/>
      <dgm:t>
        <a:bodyPr/>
        <a:lstStyle/>
        <a:p>
          <a:endParaRPr lang="lt-LT"/>
        </a:p>
      </dgm:t>
    </dgm:pt>
    <dgm:pt modelId="{102EDEDB-5358-46EB-AB25-9FD12A4160BF}">
      <dgm:prSet/>
      <dgm:spPr/>
      <dgm:t>
        <a:bodyPr/>
        <a:lstStyle/>
        <a:p>
          <a:pPr marR="0" algn="ctr" rtl="0"/>
          <a:r>
            <a:rPr lang="lt-LT" baseline="0" smtClean="0">
              <a:latin typeface="Calibri"/>
            </a:rPr>
            <a:t>Šie santykiai sukuria </a:t>
          </a:r>
          <a:r>
            <a:rPr lang="lt-LT" b="1" baseline="0" smtClean="0">
              <a:latin typeface="Calibri"/>
            </a:rPr>
            <a:t>mentorystės kultūrą, kuri skatina pagalbą vienas kitam, taip įjungiant vis daugiau ir daugiau žmonių.</a:t>
          </a:r>
          <a:endParaRPr lang="lt-LT" smtClean="0"/>
        </a:p>
      </dgm:t>
    </dgm:pt>
    <dgm:pt modelId="{131AF5E0-10DE-46FC-9714-BA18E68CFEF8}" type="parTrans" cxnId="{83E93A30-87E3-4D85-97C0-8682952A8059}">
      <dgm:prSet/>
      <dgm:spPr/>
      <dgm:t>
        <a:bodyPr/>
        <a:lstStyle/>
        <a:p>
          <a:endParaRPr lang="lt-LT"/>
        </a:p>
      </dgm:t>
    </dgm:pt>
    <dgm:pt modelId="{579AF03A-7166-401B-9A5B-805F395DCFE5}" type="sibTrans" cxnId="{83E93A30-87E3-4D85-97C0-8682952A8059}">
      <dgm:prSet/>
      <dgm:spPr/>
      <dgm:t>
        <a:bodyPr/>
        <a:lstStyle/>
        <a:p>
          <a:endParaRPr lang="lt-LT"/>
        </a:p>
      </dgm:t>
    </dgm:pt>
    <dgm:pt modelId="{B63C4B49-2B06-437B-B836-E6DF7D364FA8}">
      <dgm:prSet/>
      <dgm:spPr/>
      <dgm:t>
        <a:bodyPr/>
        <a:lstStyle/>
        <a:p>
          <a:pPr marR="0" algn="ctr" rtl="0"/>
          <a:r>
            <a:rPr lang="lt-LT" baseline="0" smtClean="0">
              <a:latin typeface="Calibri"/>
            </a:rPr>
            <a:t>Mentorystės </a:t>
          </a:r>
          <a:r>
            <a:rPr lang="lt-LT" b="1" baseline="0" smtClean="0">
              <a:latin typeface="Calibri"/>
            </a:rPr>
            <a:t>momentas, pati pradžia, taikant mentorystės techniką sukuria mentorystės epizodą</a:t>
          </a:r>
          <a:r>
            <a:rPr lang="lt-LT" b="1" baseline="0" smtClean="0">
              <a:latin typeface="Times New Roman"/>
            </a:rPr>
            <a:t>.</a:t>
          </a:r>
          <a:endParaRPr lang="lt-LT" smtClean="0"/>
        </a:p>
      </dgm:t>
    </dgm:pt>
    <dgm:pt modelId="{23C42A78-444F-4BDE-B978-66CB4CEA5C38}" type="parTrans" cxnId="{E153CE8C-AB21-4DC3-9363-7EAFF21068A9}">
      <dgm:prSet/>
      <dgm:spPr/>
      <dgm:t>
        <a:bodyPr/>
        <a:lstStyle/>
        <a:p>
          <a:endParaRPr lang="lt-LT"/>
        </a:p>
      </dgm:t>
    </dgm:pt>
    <dgm:pt modelId="{821856F2-B7FC-4619-83BA-E9EB7C117EC8}" type="sibTrans" cxnId="{E153CE8C-AB21-4DC3-9363-7EAFF21068A9}">
      <dgm:prSet/>
      <dgm:spPr/>
      <dgm:t>
        <a:bodyPr/>
        <a:lstStyle/>
        <a:p>
          <a:endParaRPr lang="lt-LT"/>
        </a:p>
      </dgm:t>
    </dgm:pt>
    <dgm:pt modelId="{DC18F9D1-A1DD-4693-9AEA-13F19CE029A5}" type="pres">
      <dgm:prSet presAssocID="{8032625D-557F-48AE-A005-ACBB5F9C0D3E}" presName="cycle" presStyleCnt="0">
        <dgm:presLayoutVars>
          <dgm:dir/>
          <dgm:resizeHandles val="exact"/>
        </dgm:presLayoutVars>
      </dgm:prSet>
      <dgm:spPr/>
    </dgm:pt>
    <dgm:pt modelId="{7E706642-280A-4AE1-96E4-43576D626B12}" type="pres">
      <dgm:prSet presAssocID="{5ED45802-8CD8-491A-9B02-DA706A3D465C}" presName="dummy" presStyleCnt="0"/>
      <dgm:spPr/>
    </dgm:pt>
    <dgm:pt modelId="{ED6AAC29-E562-48A1-B3A8-AEC548FB9A38}" type="pres">
      <dgm:prSet presAssocID="{5ED45802-8CD8-491A-9B02-DA706A3D465C}" presName="node" presStyleLbl="revTx" presStyleIdx="0" presStyleCnt="3">
        <dgm:presLayoutVars>
          <dgm:bulletEnabled val="1"/>
        </dgm:presLayoutVars>
      </dgm:prSet>
      <dgm:spPr/>
      <dgm:t>
        <a:bodyPr/>
        <a:lstStyle/>
        <a:p>
          <a:endParaRPr lang="lt-LT"/>
        </a:p>
      </dgm:t>
    </dgm:pt>
    <dgm:pt modelId="{1F0F168D-72A5-4B23-80BF-6FD09B7D0869}" type="pres">
      <dgm:prSet presAssocID="{E0157AD0-2AD6-458C-A64C-91352B18F944}" presName="sibTrans" presStyleLbl="node1" presStyleIdx="0" presStyleCnt="3"/>
      <dgm:spPr/>
      <dgm:t>
        <a:bodyPr/>
        <a:lstStyle/>
        <a:p>
          <a:endParaRPr lang="lt-LT"/>
        </a:p>
      </dgm:t>
    </dgm:pt>
    <dgm:pt modelId="{E06C7127-64EE-4723-9839-07678B81F633}" type="pres">
      <dgm:prSet presAssocID="{102EDEDB-5358-46EB-AB25-9FD12A4160BF}" presName="dummy" presStyleCnt="0"/>
      <dgm:spPr/>
    </dgm:pt>
    <dgm:pt modelId="{EDA4AD42-C5DB-4611-87FC-B4C9D004416D}" type="pres">
      <dgm:prSet presAssocID="{102EDEDB-5358-46EB-AB25-9FD12A4160BF}" presName="node" presStyleLbl="revTx" presStyleIdx="1" presStyleCnt="3">
        <dgm:presLayoutVars>
          <dgm:bulletEnabled val="1"/>
        </dgm:presLayoutVars>
      </dgm:prSet>
      <dgm:spPr/>
      <dgm:t>
        <a:bodyPr/>
        <a:lstStyle/>
        <a:p>
          <a:endParaRPr lang="lt-LT"/>
        </a:p>
      </dgm:t>
    </dgm:pt>
    <dgm:pt modelId="{0115BA85-25E1-4662-988D-A9D25FDC7170}" type="pres">
      <dgm:prSet presAssocID="{579AF03A-7166-401B-9A5B-805F395DCFE5}" presName="sibTrans" presStyleLbl="node1" presStyleIdx="1" presStyleCnt="3"/>
      <dgm:spPr/>
      <dgm:t>
        <a:bodyPr/>
        <a:lstStyle/>
        <a:p>
          <a:endParaRPr lang="lt-LT"/>
        </a:p>
      </dgm:t>
    </dgm:pt>
    <dgm:pt modelId="{4E633433-E704-4271-8625-AB27933AAD3E}" type="pres">
      <dgm:prSet presAssocID="{B63C4B49-2B06-437B-B836-E6DF7D364FA8}" presName="dummy" presStyleCnt="0"/>
      <dgm:spPr/>
    </dgm:pt>
    <dgm:pt modelId="{CB475ACC-3FBF-4D84-8FBD-E44BA39385EF}" type="pres">
      <dgm:prSet presAssocID="{B63C4B49-2B06-437B-B836-E6DF7D364FA8}" presName="node" presStyleLbl="revTx" presStyleIdx="2" presStyleCnt="3">
        <dgm:presLayoutVars>
          <dgm:bulletEnabled val="1"/>
        </dgm:presLayoutVars>
      </dgm:prSet>
      <dgm:spPr/>
      <dgm:t>
        <a:bodyPr/>
        <a:lstStyle/>
        <a:p>
          <a:endParaRPr lang="lt-LT"/>
        </a:p>
      </dgm:t>
    </dgm:pt>
    <dgm:pt modelId="{5B9D3520-E06E-4FC2-8AB5-C76F75C96EB7}" type="pres">
      <dgm:prSet presAssocID="{821856F2-B7FC-4619-83BA-E9EB7C117EC8}" presName="sibTrans" presStyleLbl="node1" presStyleIdx="2" presStyleCnt="3"/>
      <dgm:spPr/>
      <dgm:t>
        <a:bodyPr/>
        <a:lstStyle/>
        <a:p>
          <a:endParaRPr lang="lt-LT"/>
        </a:p>
      </dgm:t>
    </dgm:pt>
  </dgm:ptLst>
  <dgm:cxnLst>
    <dgm:cxn modelId="{E788869B-7F31-4C8C-A9C2-6F1611C2C8D0}" type="presOf" srcId="{5ED45802-8CD8-491A-9B02-DA706A3D465C}" destId="{ED6AAC29-E562-48A1-B3A8-AEC548FB9A38}" srcOrd="0" destOrd="0" presId="urn:microsoft.com/office/officeart/2005/8/layout/cycle1"/>
    <dgm:cxn modelId="{A01A630D-2EB1-4822-8EA7-83066340AEB5}" type="presOf" srcId="{B63C4B49-2B06-437B-B836-E6DF7D364FA8}" destId="{CB475ACC-3FBF-4D84-8FBD-E44BA39385EF}" srcOrd="0" destOrd="0" presId="urn:microsoft.com/office/officeart/2005/8/layout/cycle1"/>
    <dgm:cxn modelId="{E153CE8C-AB21-4DC3-9363-7EAFF21068A9}" srcId="{8032625D-557F-48AE-A005-ACBB5F9C0D3E}" destId="{B63C4B49-2B06-437B-B836-E6DF7D364FA8}" srcOrd="2" destOrd="0" parTransId="{23C42A78-444F-4BDE-B978-66CB4CEA5C38}" sibTransId="{821856F2-B7FC-4619-83BA-E9EB7C117EC8}"/>
    <dgm:cxn modelId="{1455074A-7F3C-49AF-A40F-D7280CFF6261}" type="presOf" srcId="{102EDEDB-5358-46EB-AB25-9FD12A4160BF}" destId="{EDA4AD42-C5DB-4611-87FC-B4C9D004416D}" srcOrd="0" destOrd="0" presId="urn:microsoft.com/office/officeart/2005/8/layout/cycle1"/>
    <dgm:cxn modelId="{EC9918EC-E17B-4520-91C1-598096C90F25}" type="presOf" srcId="{821856F2-B7FC-4619-83BA-E9EB7C117EC8}" destId="{5B9D3520-E06E-4FC2-8AB5-C76F75C96EB7}" srcOrd="0" destOrd="0" presId="urn:microsoft.com/office/officeart/2005/8/layout/cycle1"/>
    <dgm:cxn modelId="{83E93A30-87E3-4D85-97C0-8682952A8059}" srcId="{8032625D-557F-48AE-A005-ACBB5F9C0D3E}" destId="{102EDEDB-5358-46EB-AB25-9FD12A4160BF}" srcOrd="1" destOrd="0" parTransId="{131AF5E0-10DE-46FC-9714-BA18E68CFEF8}" sibTransId="{579AF03A-7166-401B-9A5B-805F395DCFE5}"/>
    <dgm:cxn modelId="{E4A18ACB-A178-46E6-ACD3-86FA813FCEC1}" type="presOf" srcId="{E0157AD0-2AD6-458C-A64C-91352B18F944}" destId="{1F0F168D-72A5-4B23-80BF-6FD09B7D0869}" srcOrd="0" destOrd="0" presId="urn:microsoft.com/office/officeart/2005/8/layout/cycle1"/>
    <dgm:cxn modelId="{1B80547D-9C06-44E8-80BE-B892843EDF67}" type="presOf" srcId="{8032625D-557F-48AE-A005-ACBB5F9C0D3E}" destId="{DC18F9D1-A1DD-4693-9AEA-13F19CE029A5}" srcOrd="0" destOrd="0" presId="urn:microsoft.com/office/officeart/2005/8/layout/cycle1"/>
    <dgm:cxn modelId="{BC5F1D69-C596-4756-9C4F-4EA2AB78E44C}" type="presOf" srcId="{579AF03A-7166-401B-9A5B-805F395DCFE5}" destId="{0115BA85-25E1-4662-988D-A9D25FDC7170}" srcOrd="0" destOrd="0" presId="urn:microsoft.com/office/officeart/2005/8/layout/cycle1"/>
    <dgm:cxn modelId="{04DB9561-1FB7-4765-BDF9-88C4428186CD}" srcId="{8032625D-557F-48AE-A005-ACBB5F9C0D3E}" destId="{5ED45802-8CD8-491A-9B02-DA706A3D465C}" srcOrd="0" destOrd="0" parTransId="{85F6A2AF-B00F-412B-9944-F092F2106329}" sibTransId="{E0157AD0-2AD6-458C-A64C-91352B18F944}"/>
    <dgm:cxn modelId="{EA9CBEAF-EB3D-4A18-AA49-37E33EFBD8EC}" type="presParOf" srcId="{DC18F9D1-A1DD-4693-9AEA-13F19CE029A5}" destId="{7E706642-280A-4AE1-96E4-43576D626B12}" srcOrd="0" destOrd="0" presId="urn:microsoft.com/office/officeart/2005/8/layout/cycle1"/>
    <dgm:cxn modelId="{3B8C6E8F-0254-478D-95FB-0E1C23BAC861}" type="presParOf" srcId="{DC18F9D1-A1DD-4693-9AEA-13F19CE029A5}" destId="{ED6AAC29-E562-48A1-B3A8-AEC548FB9A38}" srcOrd="1" destOrd="0" presId="urn:microsoft.com/office/officeart/2005/8/layout/cycle1"/>
    <dgm:cxn modelId="{F3FA7129-D13E-4637-BAE3-36EE5B09F2A0}" type="presParOf" srcId="{DC18F9D1-A1DD-4693-9AEA-13F19CE029A5}" destId="{1F0F168D-72A5-4B23-80BF-6FD09B7D0869}" srcOrd="2" destOrd="0" presId="urn:microsoft.com/office/officeart/2005/8/layout/cycle1"/>
    <dgm:cxn modelId="{E9159B68-E33C-4036-BED5-C72C78AAD2FC}" type="presParOf" srcId="{DC18F9D1-A1DD-4693-9AEA-13F19CE029A5}" destId="{E06C7127-64EE-4723-9839-07678B81F633}" srcOrd="3" destOrd="0" presId="urn:microsoft.com/office/officeart/2005/8/layout/cycle1"/>
    <dgm:cxn modelId="{6C076689-75BB-49C2-911E-BAF6F25C3410}" type="presParOf" srcId="{DC18F9D1-A1DD-4693-9AEA-13F19CE029A5}" destId="{EDA4AD42-C5DB-4611-87FC-B4C9D004416D}" srcOrd="4" destOrd="0" presId="urn:microsoft.com/office/officeart/2005/8/layout/cycle1"/>
    <dgm:cxn modelId="{9D989A19-2CB2-4884-8C7E-6EF516F67D1C}" type="presParOf" srcId="{DC18F9D1-A1DD-4693-9AEA-13F19CE029A5}" destId="{0115BA85-25E1-4662-988D-A9D25FDC7170}" srcOrd="5" destOrd="0" presId="urn:microsoft.com/office/officeart/2005/8/layout/cycle1"/>
    <dgm:cxn modelId="{769D045F-AB2C-4266-8F39-5027D5F128C6}" type="presParOf" srcId="{DC18F9D1-A1DD-4693-9AEA-13F19CE029A5}" destId="{4E633433-E704-4271-8625-AB27933AAD3E}" srcOrd="6" destOrd="0" presId="urn:microsoft.com/office/officeart/2005/8/layout/cycle1"/>
    <dgm:cxn modelId="{A5F7E2F6-8CB3-4DAE-A412-C42428271501}" type="presParOf" srcId="{DC18F9D1-A1DD-4693-9AEA-13F19CE029A5}" destId="{CB475ACC-3FBF-4D84-8FBD-E44BA39385EF}" srcOrd="7" destOrd="0" presId="urn:microsoft.com/office/officeart/2005/8/layout/cycle1"/>
    <dgm:cxn modelId="{F7840A44-7004-4A62-A3ED-84B4B3992CC0}" type="presParOf" srcId="{DC18F9D1-A1DD-4693-9AEA-13F19CE029A5}" destId="{5B9D3520-E06E-4FC2-8AB5-C76F75C96EB7}" srcOrd="8" destOrd="0" presId="urn:microsoft.com/office/officeart/2005/8/layout/cycle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D6AAC29-E562-48A1-B3A8-AEC548FB9A38}">
      <dsp:nvSpPr>
        <dsp:cNvPr id="0" name=""/>
        <dsp:cNvSpPr/>
      </dsp:nvSpPr>
      <dsp:spPr>
        <a:xfrm>
          <a:off x="2988695" y="186216"/>
          <a:ext cx="949734" cy="949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lt-LT" sz="800" kern="1200" baseline="0" smtClean="0">
              <a:latin typeface="Calibri"/>
            </a:rPr>
            <a:t>Tai lemia draugiškų, žmogų skatinančių </a:t>
          </a:r>
          <a:r>
            <a:rPr lang="lt-LT" sz="800" b="1" kern="1200" baseline="0" smtClean="0">
              <a:latin typeface="Calibri"/>
            </a:rPr>
            <a:t>santykių kūrimą, kuris padeda spręsti problemas ir ugdo žmogų</a:t>
          </a:r>
          <a:r>
            <a:rPr lang="lt-LT" sz="800" b="1" kern="1200" baseline="0" smtClean="0">
              <a:latin typeface="Times New Roman"/>
            </a:rPr>
            <a:t>.</a:t>
          </a:r>
          <a:endParaRPr lang="lt-LT" sz="800" kern="1200" smtClean="0"/>
        </a:p>
      </dsp:txBody>
      <dsp:txXfrm>
        <a:off x="2988695" y="186216"/>
        <a:ext cx="949734" cy="949734"/>
      </dsp:txXfrm>
    </dsp:sp>
    <dsp:sp modelId="{1F0F168D-72A5-4B23-80BF-6FD09B7D0869}">
      <dsp:nvSpPr>
        <dsp:cNvPr id="0" name=""/>
        <dsp:cNvSpPr/>
      </dsp:nvSpPr>
      <dsp:spPr>
        <a:xfrm>
          <a:off x="1541103" y="-910"/>
          <a:ext cx="2246712" cy="2246712"/>
        </a:xfrm>
        <a:prstGeom prst="circularArrow">
          <a:avLst>
            <a:gd name="adj1" fmla="val 8243"/>
            <a:gd name="adj2" fmla="val 575658"/>
            <a:gd name="adj3" fmla="val 2965955"/>
            <a:gd name="adj4" fmla="val 50316"/>
            <a:gd name="adj5" fmla="val 961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A4AD42-C5DB-4611-87FC-B4C9D004416D}">
      <dsp:nvSpPr>
        <dsp:cNvPr id="0" name=""/>
        <dsp:cNvSpPr/>
      </dsp:nvSpPr>
      <dsp:spPr>
        <a:xfrm>
          <a:off x="2189592" y="1570303"/>
          <a:ext cx="949734" cy="949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lt-LT" sz="800" kern="1200" baseline="0" smtClean="0">
              <a:latin typeface="Calibri"/>
            </a:rPr>
            <a:t>Šie santykiai sukuria </a:t>
          </a:r>
          <a:r>
            <a:rPr lang="lt-LT" sz="800" b="1" kern="1200" baseline="0" smtClean="0">
              <a:latin typeface="Calibri"/>
            </a:rPr>
            <a:t>mentorystės kultūrą, kuri skatina pagalbą vienas kitam, taip įjungiant vis daugiau ir daugiau žmonių.</a:t>
          </a:r>
          <a:endParaRPr lang="lt-LT" sz="800" kern="1200" smtClean="0"/>
        </a:p>
      </dsp:txBody>
      <dsp:txXfrm>
        <a:off x="2189592" y="1570303"/>
        <a:ext cx="949734" cy="949734"/>
      </dsp:txXfrm>
    </dsp:sp>
    <dsp:sp modelId="{0115BA85-25E1-4662-988D-A9D25FDC7170}">
      <dsp:nvSpPr>
        <dsp:cNvPr id="0" name=""/>
        <dsp:cNvSpPr/>
      </dsp:nvSpPr>
      <dsp:spPr>
        <a:xfrm>
          <a:off x="1541103" y="-910"/>
          <a:ext cx="2246712" cy="2246712"/>
        </a:xfrm>
        <a:prstGeom prst="circularArrow">
          <a:avLst>
            <a:gd name="adj1" fmla="val 8243"/>
            <a:gd name="adj2" fmla="val 575658"/>
            <a:gd name="adj3" fmla="val 10174026"/>
            <a:gd name="adj4" fmla="val 7258387"/>
            <a:gd name="adj5" fmla="val 961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B475ACC-3FBF-4D84-8FBD-E44BA39385EF}">
      <dsp:nvSpPr>
        <dsp:cNvPr id="0" name=""/>
        <dsp:cNvSpPr/>
      </dsp:nvSpPr>
      <dsp:spPr>
        <a:xfrm>
          <a:off x="1390489" y="186216"/>
          <a:ext cx="949734" cy="9497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lt-LT" sz="800" kern="1200" baseline="0" smtClean="0">
              <a:latin typeface="Calibri"/>
            </a:rPr>
            <a:t>Mentorystės </a:t>
          </a:r>
          <a:r>
            <a:rPr lang="lt-LT" sz="800" b="1" kern="1200" baseline="0" smtClean="0">
              <a:latin typeface="Calibri"/>
            </a:rPr>
            <a:t>momentas, pati pradžia, taikant mentorystės techniką sukuria mentorystės epizodą</a:t>
          </a:r>
          <a:r>
            <a:rPr lang="lt-LT" sz="800" b="1" kern="1200" baseline="0" smtClean="0">
              <a:latin typeface="Times New Roman"/>
            </a:rPr>
            <a:t>.</a:t>
          </a:r>
          <a:endParaRPr lang="lt-LT" sz="800" kern="1200" smtClean="0"/>
        </a:p>
      </dsp:txBody>
      <dsp:txXfrm>
        <a:off x="1390489" y="186216"/>
        <a:ext cx="949734" cy="949734"/>
      </dsp:txXfrm>
    </dsp:sp>
    <dsp:sp modelId="{5B9D3520-E06E-4FC2-8AB5-C76F75C96EB7}">
      <dsp:nvSpPr>
        <dsp:cNvPr id="0" name=""/>
        <dsp:cNvSpPr/>
      </dsp:nvSpPr>
      <dsp:spPr>
        <a:xfrm>
          <a:off x="1541103" y="-910"/>
          <a:ext cx="2246712" cy="2246712"/>
        </a:xfrm>
        <a:prstGeom prst="circularArrow">
          <a:avLst>
            <a:gd name="adj1" fmla="val 8243"/>
            <a:gd name="adj2" fmla="val 575658"/>
            <a:gd name="adj3" fmla="val 16858682"/>
            <a:gd name="adj4" fmla="val 14965660"/>
            <a:gd name="adj5" fmla="val 9617"/>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92A4C-4339-4961-A18C-AF379C4F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63</Pages>
  <Words>69491</Words>
  <Characters>39610</Characters>
  <Application>Microsoft Office Word</Application>
  <DocSecurity>0</DocSecurity>
  <Lines>330</Lines>
  <Paragraphs>217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Bajorūnė</dc:creator>
  <cp:lastModifiedBy>Diana Bajorūnė</cp:lastModifiedBy>
  <cp:revision>53</cp:revision>
  <cp:lastPrinted>2016-09-26T15:46:00Z</cp:lastPrinted>
  <dcterms:created xsi:type="dcterms:W3CDTF">2016-09-26T05:34:00Z</dcterms:created>
  <dcterms:modified xsi:type="dcterms:W3CDTF">2016-09-27T05:17:00Z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