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2F" w:rsidRDefault="00AF542F" w:rsidP="00AF542F">
      <w:pPr>
        <w:ind w:left="5103"/>
        <w:rPr>
          <w:sz w:val="24"/>
          <w:szCs w:val="24"/>
        </w:rPr>
      </w:pPr>
      <w:r>
        <w:rPr>
          <w:sz w:val="24"/>
          <w:szCs w:val="24"/>
        </w:rPr>
        <w:t>P</w:t>
      </w:r>
      <w:r w:rsidR="005745EE">
        <w:rPr>
          <w:sz w:val="24"/>
          <w:szCs w:val="24"/>
        </w:rPr>
        <w:t>ATVIRTINTA</w:t>
      </w:r>
    </w:p>
    <w:p w:rsidR="002C52F3" w:rsidRDefault="002C52F3" w:rsidP="002C52F3">
      <w:pPr>
        <w:ind w:left="5103"/>
        <w:rPr>
          <w:sz w:val="24"/>
          <w:szCs w:val="24"/>
        </w:rPr>
      </w:pPr>
      <w:r w:rsidRPr="00B70C30">
        <w:rPr>
          <w:sz w:val="24"/>
          <w:szCs w:val="24"/>
        </w:rPr>
        <w:t>Panevėžio miesto savivaldybės tarybos</w:t>
      </w:r>
    </w:p>
    <w:p w:rsidR="00B439DF" w:rsidRPr="00B70C30" w:rsidRDefault="00B439DF" w:rsidP="002C52F3">
      <w:pPr>
        <w:ind w:left="5103"/>
        <w:rPr>
          <w:sz w:val="24"/>
          <w:szCs w:val="24"/>
        </w:rPr>
      </w:pPr>
      <w:r>
        <w:rPr>
          <w:sz w:val="24"/>
          <w:szCs w:val="24"/>
        </w:rPr>
        <w:t>2016 m. vasario 22 d. sprendim</w:t>
      </w:r>
      <w:r>
        <w:rPr>
          <w:sz w:val="24"/>
          <w:szCs w:val="24"/>
        </w:rPr>
        <w:t>u</w:t>
      </w:r>
      <w:r>
        <w:rPr>
          <w:sz w:val="24"/>
          <w:szCs w:val="24"/>
        </w:rPr>
        <w:t xml:space="preserve"> Nr.</w:t>
      </w:r>
      <w:r>
        <w:rPr>
          <w:sz w:val="24"/>
          <w:szCs w:val="24"/>
        </w:rPr>
        <w:t xml:space="preserve"> </w:t>
      </w:r>
      <w:r>
        <w:rPr>
          <w:sz w:val="24"/>
          <w:szCs w:val="24"/>
        </w:rPr>
        <w:t>1-40</w:t>
      </w:r>
    </w:p>
    <w:p w:rsidR="002C52F3" w:rsidRDefault="00124BBC" w:rsidP="002C52F3">
      <w:pPr>
        <w:ind w:left="5103"/>
        <w:rPr>
          <w:sz w:val="24"/>
          <w:szCs w:val="24"/>
        </w:rPr>
      </w:pPr>
      <w:bookmarkStart w:id="0" w:name="_GoBack"/>
      <w:bookmarkEnd w:id="0"/>
      <w:r>
        <w:rPr>
          <w:sz w:val="24"/>
          <w:szCs w:val="24"/>
        </w:rPr>
        <w:t>(Panevėžio miesto savivaldybės tarybos</w:t>
      </w:r>
    </w:p>
    <w:p w:rsidR="00B439DF" w:rsidRDefault="00B439DF" w:rsidP="00B439DF">
      <w:pPr>
        <w:ind w:left="5103"/>
        <w:rPr>
          <w:sz w:val="24"/>
          <w:szCs w:val="24"/>
        </w:rPr>
      </w:pPr>
      <w:r w:rsidRPr="00B70C30">
        <w:rPr>
          <w:sz w:val="24"/>
          <w:szCs w:val="24"/>
        </w:rPr>
        <w:t xml:space="preserve">2016 m. </w:t>
      </w:r>
      <w:r>
        <w:rPr>
          <w:sz w:val="24"/>
          <w:szCs w:val="24"/>
        </w:rPr>
        <w:t xml:space="preserve">rugsėjo    </w:t>
      </w:r>
      <w:r w:rsidRPr="00B70C30">
        <w:rPr>
          <w:sz w:val="24"/>
          <w:szCs w:val="24"/>
        </w:rPr>
        <w:t>d. sprendim</w:t>
      </w:r>
      <w:r>
        <w:rPr>
          <w:sz w:val="24"/>
          <w:szCs w:val="24"/>
        </w:rPr>
        <w:t>o</w:t>
      </w:r>
      <w:r w:rsidRPr="00B70C30">
        <w:rPr>
          <w:sz w:val="24"/>
          <w:szCs w:val="24"/>
        </w:rPr>
        <w:t xml:space="preserve"> Nr.</w:t>
      </w:r>
      <w:r>
        <w:rPr>
          <w:sz w:val="24"/>
          <w:szCs w:val="24"/>
        </w:rPr>
        <w:t xml:space="preserve"> </w:t>
      </w:r>
    </w:p>
    <w:p w:rsidR="00B439DF" w:rsidRDefault="00124BBC" w:rsidP="002C52F3">
      <w:pPr>
        <w:ind w:left="5103"/>
        <w:rPr>
          <w:sz w:val="24"/>
          <w:szCs w:val="24"/>
        </w:rPr>
      </w:pPr>
      <w:r>
        <w:rPr>
          <w:sz w:val="24"/>
          <w:szCs w:val="24"/>
        </w:rPr>
        <w:t>redakcija)</w:t>
      </w:r>
    </w:p>
    <w:p w:rsidR="00124BBC" w:rsidRPr="00B70C30" w:rsidRDefault="00124BBC" w:rsidP="002C52F3">
      <w:pPr>
        <w:ind w:left="5103"/>
        <w:rPr>
          <w:sz w:val="24"/>
          <w:szCs w:val="24"/>
        </w:rPr>
      </w:pPr>
      <w:r>
        <w:rPr>
          <w:sz w:val="24"/>
          <w:szCs w:val="24"/>
        </w:rPr>
        <w:t xml:space="preserve"> </w:t>
      </w:r>
    </w:p>
    <w:p w:rsidR="009B2867" w:rsidRPr="005F3AC0" w:rsidRDefault="009B2867" w:rsidP="003E4F68">
      <w:pPr>
        <w:pStyle w:val="Antrats"/>
        <w:jc w:val="center"/>
        <w:rPr>
          <w:b/>
          <w:bCs/>
          <w:sz w:val="24"/>
          <w:szCs w:val="24"/>
        </w:rPr>
      </w:pPr>
      <w:r w:rsidRPr="005F3AC0">
        <w:rPr>
          <w:b/>
          <w:bCs/>
          <w:sz w:val="24"/>
          <w:szCs w:val="24"/>
        </w:rPr>
        <w:t xml:space="preserve">SAVIVALDYBĖS VALDYMO PROGRAMA </w:t>
      </w: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c>
          <w:tcPr>
            <w:tcW w:w="2988" w:type="dxa"/>
          </w:tcPr>
          <w:p w:rsidR="009B2867" w:rsidRPr="008E73E7" w:rsidRDefault="009B2867">
            <w:pPr>
              <w:rPr>
                <w:b/>
                <w:bCs/>
                <w:sz w:val="24"/>
                <w:szCs w:val="24"/>
              </w:rPr>
            </w:pPr>
            <w:r w:rsidRPr="008E73E7">
              <w:rPr>
                <w:b/>
                <w:bCs/>
                <w:sz w:val="24"/>
                <w:szCs w:val="24"/>
              </w:rPr>
              <w:t>Planuojamas laikotarpis</w:t>
            </w:r>
          </w:p>
        </w:tc>
        <w:tc>
          <w:tcPr>
            <w:tcW w:w="6660" w:type="dxa"/>
            <w:gridSpan w:val="3"/>
          </w:tcPr>
          <w:p w:rsidR="009B2867" w:rsidRPr="008E73E7" w:rsidRDefault="009B2867" w:rsidP="00222651">
            <w:pPr>
              <w:rPr>
                <w:sz w:val="24"/>
                <w:szCs w:val="24"/>
              </w:rPr>
            </w:pPr>
            <w:r w:rsidRPr="008E73E7">
              <w:rPr>
                <w:sz w:val="24"/>
                <w:szCs w:val="24"/>
              </w:rPr>
              <w:t>201</w:t>
            </w:r>
            <w:r w:rsidR="00222651" w:rsidRPr="008E73E7">
              <w:rPr>
                <w:sz w:val="24"/>
                <w:szCs w:val="24"/>
              </w:rPr>
              <w:t>6</w:t>
            </w:r>
            <w:r w:rsidRPr="008E73E7">
              <w:rPr>
                <w:sz w:val="24"/>
                <w:szCs w:val="24"/>
              </w:rPr>
              <w:t>–201</w:t>
            </w:r>
            <w:r w:rsidR="00222651" w:rsidRPr="008E73E7">
              <w:rPr>
                <w:sz w:val="24"/>
                <w:szCs w:val="24"/>
              </w:rPr>
              <w:t>8</w:t>
            </w:r>
            <w:r w:rsidRPr="008E73E7">
              <w:rPr>
                <w:sz w:val="24"/>
                <w:szCs w:val="24"/>
              </w:rPr>
              <w:t xml:space="preserve"> m.</w:t>
            </w:r>
          </w:p>
        </w:tc>
      </w:tr>
      <w:tr w:rsidR="009B2867" w:rsidRPr="005F3AC0">
        <w:tc>
          <w:tcPr>
            <w:tcW w:w="2988" w:type="dxa"/>
          </w:tcPr>
          <w:p w:rsidR="009B2867" w:rsidRPr="005F3AC0" w:rsidRDefault="009B2867">
            <w:pPr>
              <w:rPr>
                <w:b/>
                <w:bCs/>
                <w:sz w:val="24"/>
                <w:szCs w:val="24"/>
              </w:rPr>
            </w:pPr>
            <w:r w:rsidRPr="005F3AC0">
              <w:rPr>
                <w:b/>
                <w:bCs/>
                <w:sz w:val="24"/>
                <w:szCs w:val="24"/>
              </w:rPr>
              <w:t>Asignavimų valdytojas</w:t>
            </w:r>
          </w:p>
          <w:p w:rsidR="009B2867" w:rsidRPr="005F3AC0" w:rsidRDefault="009B2867">
            <w:pPr>
              <w:rPr>
                <w:b/>
                <w:bCs/>
                <w:sz w:val="24"/>
                <w:szCs w:val="24"/>
              </w:rPr>
            </w:pPr>
            <w:r w:rsidRPr="005F3AC0">
              <w:rPr>
                <w:b/>
                <w:bCs/>
                <w:sz w:val="24"/>
                <w:szCs w:val="24"/>
              </w:rPr>
              <w:t>(-ai), kodas</w:t>
            </w:r>
          </w:p>
        </w:tc>
        <w:tc>
          <w:tcPr>
            <w:tcW w:w="6660" w:type="dxa"/>
            <w:gridSpan w:val="3"/>
          </w:tcPr>
          <w:p w:rsidR="009B2867" w:rsidRPr="005F3AC0" w:rsidRDefault="009B2867">
            <w:pPr>
              <w:rPr>
                <w:sz w:val="24"/>
                <w:szCs w:val="24"/>
              </w:rPr>
            </w:pPr>
            <w:r w:rsidRPr="005F3AC0">
              <w:rPr>
                <w:sz w:val="24"/>
                <w:szCs w:val="24"/>
              </w:rPr>
              <w:t>Panevėžio miesto savivaldybės administracija, 288724610</w:t>
            </w:r>
          </w:p>
          <w:p w:rsidR="009B2867" w:rsidRPr="005F3AC0" w:rsidRDefault="00540E1E">
            <w:pPr>
              <w:rPr>
                <w:sz w:val="24"/>
                <w:szCs w:val="24"/>
              </w:rPr>
            </w:pPr>
            <w:r>
              <w:rPr>
                <w:sz w:val="24"/>
                <w:szCs w:val="24"/>
              </w:rPr>
              <w:t>Savivaldybės k</w:t>
            </w:r>
            <w:r w:rsidR="009B2867" w:rsidRPr="005F3AC0">
              <w:rPr>
                <w:sz w:val="24"/>
                <w:szCs w:val="24"/>
              </w:rPr>
              <w:t>ontrolės ir audito tarnyba, 188692873</w:t>
            </w:r>
          </w:p>
        </w:tc>
      </w:tr>
      <w:tr w:rsidR="009B2867" w:rsidRPr="005F3AC0">
        <w:tc>
          <w:tcPr>
            <w:tcW w:w="2988" w:type="dxa"/>
          </w:tcPr>
          <w:p w:rsidR="009B2867" w:rsidRPr="005F3AC0" w:rsidRDefault="009B2867">
            <w:pPr>
              <w:rPr>
                <w:b/>
                <w:bCs/>
                <w:sz w:val="24"/>
                <w:szCs w:val="24"/>
              </w:rPr>
            </w:pPr>
            <w:r w:rsidRPr="005F3AC0">
              <w:rPr>
                <w:b/>
                <w:bCs/>
                <w:sz w:val="24"/>
                <w:szCs w:val="24"/>
              </w:rPr>
              <w:t>Priemonių vykdytojas</w:t>
            </w:r>
          </w:p>
          <w:p w:rsidR="009B2867" w:rsidRPr="005F3AC0" w:rsidRDefault="009B2867">
            <w:pPr>
              <w:rPr>
                <w:b/>
                <w:bCs/>
                <w:sz w:val="24"/>
                <w:szCs w:val="24"/>
              </w:rPr>
            </w:pPr>
            <w:r w:rsidRPr="005F3AC0">
              <w:rPr>
                <w:b/>
                <w:bCs/>
                <w:sz w:val="24"/>
                <w:szCs w:val="24"/>
              </w:rPr>
              <w:t>(-ai), skyrius</w:t>
            </w:r>
            <w:r w:rsidR="008E73E7">
              <w:rPr>
                <w:b/>
                <w:bCs/>
                <w:sz w:val="24"/>
                <w:szCs w:val="24"/>
              </w:rPr>
              <w:t xml:space="preserve"> </w:t>
            </w:r>
            <w:r w:rsidRPr="005F3AC0">
              <w:rPr>
                <w:b/>
                <w:bCs/>
                <w:sz w:val="24"/>
                <w:szCs w:val="24"/>
              </w:rPr>
              <w:t>(-</w:t>
            </w:r>
            <w:proofErr w:type="spellStart"/>
            <w:r w:rsidRPr="005F3AC0">
              <w:rPr>
                <w:b/>
                <w:bCs/>
                <w:sz w:val="24"/>
                <w:szCs w:val="24"/>
              </w:rPr>
              <w:t>iai</w:t>
            </w:r>
            <w:proofErr w:type="spellEnd"/>
            <w:r w:rsidRPr="005F3AC0">
              <w:rPr>
                <w:b/>
                <w:bCs/>
                <w:sz w:val="24"/>
                <w:szCs w:val="24"/>
              </w:rPr>
              <w:t>)</w:t>
            </w:r>
          </w:p>
        </w:tc>
        <w:tc>
          <w:tcPr>
            <w:tcW w:w="6660" w:type="dxa"/>
            <w:gridSpan w:val="3"/>
          </w:tcPr>
          <w:p w:rsidR="009B2867" w:rsidRDefault="009B2867">
            <w:pPr>
              <w:rPr>
                <w:sz w:val="24"/>
                <w:szCs w:val="24"/>
              </w:rPr>
            </w:pPr>
            <w:r w:rsidRPr="005F3AC0">
              <w:rPr>
                <w:sz w:val="24"/>
                <w:szCs w:val="24"/>
              </w:rPr>
              <w:t xml:space="preserve">Savivaldybės administracija </w:t>
            </w:r>
          </w:p>
          <w:p w:rsidR="00FF702D" w:rsidRPr="00D069E2" w:rsidRDefault="00FF702D" w:rsidP="00FF702D">
            <w:pPr>
              <w:rPr>
                <w:sz w:val="24"/>
                <w:szCs w:val="24"/>
              </w:rPr>
            </w:pPr>
            <w:r w:rsidRPr="00D069E2">
              <w:rPr>
                <w:sz w:val="24"/>
                <w:szCs w:val="24"/>
              </w:rPr>
              <w:t>Savivaldybės administracijos Buhalterinės apskaitos skyrius</w:t>
            </w:r>
          </w:p>
          <w:p w:rsidR="00FF702D" w:rsidRPr="00D069E2" w:rsidRDefault="00FF702D" w:rsidP="00FF702D">
            <w:pPr>
              <w:rPr>
                <w:sz w:val="24"/>
                <w:szCs w:val="24"/>
              </w:rPr>
            </w:pPr>
            <w:r w:rsidRPr="00D069E2">
              <w:rPr>
                <w:sz w:val="24"/>
                <w:szCs w:val="24"/>
              </w:rPr>
              <w:t>Savivaldybės administracijos Centralizuotas vidaus audito skyrius</w:t>
            </w:r>
          </w:p>
          <w:p w:rsidR="00FF702D" w:rsidRPr="00D069E2" w:rsidRDefault="00FF702D" w:rsidP="00FF702D">
            <w:pPr>
              <w:rPr>
                <w:sz w:val="24"/>
                <w:szCs w:val="24"/>
              </w:rPr>
            </w:pPr>
            <w:r w:rsidRPr="00D069E2">
              <w:rPr>
                <w:sz w:val="24"/>
                <w:szCs w:val="24"/>
              </w:rPr>
              <w:t>Savivaldybės administracijos Civilinės metrikacijos skyrius</w:t>
            </w:r>
          </w:p>
          <w:p w:rsidR="009B2867" w:rsidRPr="00B70C30" w:rsidRDefault="009B2867">
            <w:pPr>
              <w:rPr>
                <w:sz w:val="24"/>
                <w:szCs w:val="24"/>
              </w:rPr>
            </w:pPr>
            <w:r w:rsidRPr="00B70C30">
              <w:rPr>
                <w:sz w:val="24"/>
                <w:szCs w:val="24"/>
              </w:rPr>
              <w:t xml:space="preserve">Savivaldybės administracijos </w:t>
            </w:r>
            <w:r w:rsidR="00FF702D" w:rsidRPr="00B70C30">
              <w:rPr>
                <w:sz w:val="24"/>
                <w:szCs w:val="24"/>
              </w:rPr>
              <w:t>Strateginio planavimo, investicijų</w:t>
            </w:r>
            <w:r w:rsidRPr="00B70C30">
              <w:rPr>
                <w:sz w:val="24"/>
                <w:szCs w:val="24"/>
              </w:rPr>
              <w:t xml:space="preserve"> ir biudžeto skyrius</w:t>
            </w:r>
          </w:p>
          <w:p w:rsidR="009B2867" w:rsidRPr="00B70C30" w:rsidRDefault="009B2867" w:rsidP="00051A00">
            <w:pPr>
              <w:rPr>
                <w:sz w:val="24"/>
                <w:szCs w:val="24"/>
              </w:rPr>
            </w:pPr>
            <w:r w:rsidRPr="00B70C30">
              <w:rPr>
                <w:sz w:val="24"/>
                <w:szCs w:val="24"/>
              </w:rPr>
              <w:t xml:space="preserve">Savivaldybės administracijos </w:t>
            </w:r>
            <w:r w:rsidR="00FF702D" w:rsidRPr="00B70C30">
              <w:rPr>
                <w:sz w:val="24"/>
                <w:szCs w:val="24"/>
              </w:rPr>
              <w:t>Vidaus administravimo skyrius</w:t>
            </w:r>
          </w:p>
          <w:p w:rsidR="009B2867" w:rsidRPr="00B70C30" w:rsidRDefault="009B2867" w:rsidP="00377EF2">
            <w:pPr>
              <w:rPr>
                <w:sz w:val="24"/>
                <w:szCs w:val="24"/>
              </w:rPr>
            </w:pPr>
            <w:r w:rsidRPr="00B70C30">
              <w:rPr>
                <w:sz w:val="24"/>
                <w:szCs w:val="24"/>
              </w:rPr>
              <w:t xml:space="preserve">Savivaldybės administracijos </w:t>
            </w:r>
            <w:r w:rsidR="00103DA7" w:rsidRPr="00B70C30">
              <w:rPr>
                <w:sz w:val="24"/>
                <w:szCs w:val="24"/>
              </w:rPr>
              <w:t xml:space="preserve">Miesto infrastruktūros </w:t>
            </w:r>
            <w:r w:rsidRPr="00B70C30">
              <w:rPr>
                <w:sz w:val="24"/>
                <w:szCs w:val="24"/>
              </w:rPr>
              <w:t xml:space="preserve"> skyrius</w:t>
            </w:r>
          </w:p>
          <w:p w:rsidR="009B2867" w:rsidRPr="00B70C30" w:rsidRDefault="009B2867" w:rsidP="00051A00">
            <w:pPr>
              <w:rPr>
                <w:sz w:val="24"/>
                <w:szCs w:val="24"/>
              </w:rPr>
            </w:pPr>
            <w:r w:rsidRPr="00B70C30">
              <w:rPr>
                <w:sz w:val="24"/>
                <w:szCs w:val="24"/>
              </w:rPr>
              <w:t xml:space="preserve">Savivaldybės administracijos Teisės </w:t>
            </w:r>
            <w:r w:rsidR="00103DA7" w:rsidRPr="00B70C30">
              <w:rPr>
                <w:sz w:val="24"/>
                <w:szCs w:val="24"/>
              </w:rPr>
              <w:t xml:space="preserve">ir viešosios tvarkos </w:t>
            </w:r>
            <w:r w:rsidRPr="00B70C30">
              <w:rPr>
                <w:sz w:val="24"/>
                <w:szCs w:val="24"/>
              </w:rPr>
              <w:t>skyrius</w:t>
            </w:r>
          </w:p>
          <w:p w:rsidR="009B2867" w:rsidRPr="005F3AC0" w:rsidRDefault="009B2867" w:rsidP="00051A00">
            <w:pPr>
              <w:rPr>
                <w:sz w:val="24"/>
                <w:szCs w:val="24"/>
              </w:rPr>
            </w:pPr>
            <w:r w:rsidRPr="005F3AC0">
              <w:rPr>
                <w:sz w:val="24"/>
                <w:szCs w:val="24"/>
              </w:rPr>
              <w:t>Savivaldybės administracijos Vaiko teisių apsaugos skyrius</w:t>
            </w:r>
          </w:p>
          <w:p w:rsidR="009B2867" w:rsidRPr="005F3AC0" w:rsidRDefault="00540E1E" w:rsidP="00540E1E">
            <w:pPr>
              <w:rPr>
                <w:sz w:val="24"/>
                <w:szCs w:val="24"/>
              </w:rPr>
            </w:pPr>
            <w:r>
              <w:rPr>
                <w:sz w:val="24"/>
                <w:szCs w:val="24"/>
              </w:rPr>
              <w:t>Savivaldybės k</w:t>
            </w:r>
            <w:r w:rsidR="009B2867" w:rsidRPr="005F3AC0">
              <w:rPr>
                <w:sz w:val="24"/>
                <w:szCs w:val="24"/>
              </w:rPr>
              <w:t>ontrolės ir audito tarnyba</w:t>
            </w:r>
          </w:p>
        </w:tc>
      </w:tr>
      <w:tr w:rsidR="009B2867" w:rsidRPr="005F3AC0">
        <w:tc>
          <w:tcPr>
            <w:tcW w:w="2988" w:type="dxa"/>
            <w:tcBorders>
              <w:left w:val="nil"/>
              <w:right w:val="nil"/>
            </w:tcBorders>
          </w:tcPr>
          <w:p w:rsidR="009B2867" w:rsidRPr="005F3AC0" w:rsidRDefault="009B2867">
            <w:pPr>
              <w:rPr>
                <w:b/>
                <w:bCs/>
                <w:color w:val="FF0000"/>
                <w:sz w:val="24"/>
                <w:szCs w:val="24"/>
              </w:rPr>
            </w:pPr>
          </w:p>
        </w:tc>
        <w:tc>
          <w:tcPr>
            <w:tcW w:w="6660" w:type="dxa"/>
            <w:gridSpan w:val="3"/>
            <w:tcBorders>
              <w:left w:val="nil"/>
              <w:right w:val="nil"/>
            </w:tcBorders>
          </w:tcPr>
          <w:p w:rsidR="009B2867" w:rsidRPr="005F3AC0" w:rsidRDefault="009B2867">
            <w:pPr>
              <w:rPr>
                <w:color w:val="FF0000"/>
                <w:sz w:val="24"/>
                <w:szCs w:val="24"/>
              </w:rPr>
            </w:pPr>
          </w:p>
        </w:tc>
      </w:tr>
      <w:tr w:rsidR="009B2867" w:rsidRPr="005F3AC0">
        <w:tc>
          <w:tcPr>
            <w:tcW w:w="2988" w:type="dxa"/>
          </w:tcPr>
          <w:p w:rsidR="009B2867" w:rsidRPr="005F3AC0" w:rsidRDefault="009B2867">
            <w:pPr>
              <w:rPr>
                <w:b/>
                <w:bCs/>
                <w:sz w:val="24"/>
                <w:szCs w:val="24"/>
              </w:rPr>
            </w:pPr>
            <w:r w:rsidRPr="005F3AC0">
              <w:rPr>
                <w:b/>
                <w:bCs/>
                <w:sz w:val="24"/>
                <w:szCs w:val="24"/>
              </w:rPr>
              <w:t>Programos pavadinimas</w:t>
            </w:r>
          </w:p>
        </w:tc>
        <w:tc>
          <w:tcPr>
            <w:tcW w:w="5040" w:type="dxa"/>
          </w:tcPr>
          <w:p w:rsidR="009B2867" w:rsidRPr="005F3AC0" w:rsidRDefault="009B2867">
            <w:pPr>
              <w:rPr>
                <w:sz w:val="24"/>
                <w:szCs w:val="24"/>
              </w:rPr>
            </w:pPr>
            <w:r w:rsidRPr="005F3AC0">
              <w:rPr>
                <w:sz w:val="24"/>
                <w:szCs w:val="24"/>
              </w:rPr>
              <w:t>Savivaldybės valdymo programa</w:t>
            </w:r>
          </w:p>
        </w:tc>
        <w:tc>
          <w:tcPr>
            <w:tcW w:w="900" w:type="dxa"/>
          </w:tcPr>
          <w:p w:rsidR="009B2867" w:rsidRPr="005F3AC0" w:rsidRDefault="009B2867">
            <w:pPr>
              <w:rPr>
                <w:b/>
                <w:sz w:val="24"/>
                <w:szCs w:val="24"/>
              </w:rPr>
            </w:pPr>
            <w:r w:rsidRPr="005F3AC0">
              <w:rPr>
                <w:b/>
                <w:iCs/>
                <w:sz w:val="24"/>
                <w:szCs w:val="24"/>
              </w:rPr>
              <w:t>Kodas</w:t>
            </w:r>
          </w:p>
        </w:tc>
        <w:tc>
          <w:tcPr>
            <w:tcW w:w="720" w:type="dxa"/>
          </w:tcPr>
          <w:p w:rsidR="009B2867" w:rsidRPr="005F3AC0" w:rsidRDefault="009B2867">
            <w:pPr>
              <w:rPr>
                <w:b/>
                <w:sz w:val="24"/>
                <w:szCs w:val="24"/>
              </w:rPr>
            </w:pPr>
            <w:r w:rsidRPr="005F3AC0">
              <w:rPr>
                <w:b/>
                <w:sz w:val="24"/>
                <w:szCs w:val="24"/>
              </w:rPr>
              <w:t>01</w:t>
            </w:r>
          </w:p>
        </w:tc>
      </w:tr>
    </w:tbl>
    <w:p w:rsidR="009B2867" w:rsidRPr="005F3AC0" w:rsidRDefault="009B2867" w:rsidP="003E4F68">
      <w:pPr>
        <w:jc w:val="center"/>
        <w:rPr>
          <w:b/>
          <w:strike/>
          <w:sz w:val="24"/>
          <w:szCs w:val="24"/>
        </w:rPr>
      </w:pP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9B2867" w:rsidRPr="005F3AC0" w:rsidTr="00EC4C6A">
        <w:trPr>
          <w:cantSplit/>
        </w:trPr>
        <w:tc>
          <w:tcPr>
            <w:tcW w:w="2943" w:type="dxa"/>
            <w:tcBorders>
              <w:bottom w:val="nil"/>
            </w:tcBorders>
            <w:vAlign w:val="center"/>
          </w:tcPr>
          <w:p w:rsidR="009B2867" w:rsidRPr="005F3AC0" w:rsidRDefault="009B2867">
            <w:pPr>
              <w:rPr>
                <w:b/>
                <w:sz w:val="24"/>
                <w:szCs w:val="24"/>
              </w:rPr>
            </w:pPr>
            <w:r w:rsidRPr="005F3AC0">
              <w:rPr>
                <w:b/>
                <w:sz w:val="24"/>
                <w:szCs w:val="24"/>
              </w:rPr>
              <w:t>Programos parengimo argumentai</w:t>
            </w:r>
          </w:p>
        </w:tc>
        <w:tc>
          <w:tcPr>
            <w:tcW w:w="6705" w:type="dxa"/>
            <w:gridSpan w:val="3"/>
            <w:tcBorders>
              <w:bottom w:val="nil"/>
            </w:tcBorders>
          </w:tcPr>
          <w:p w:rsidR="009B2867" w:rsidRPr="005F3AC0" w:rsidRDefault="009B2867">
            <w:pPr>
              <w:jc w:val="both"/>
              <w:rPr>
                <w:bCs/>
                <w:sz w:val="24"/>
                <w:szCs w:val="24"/>
              </w:rPr>
            </w:pPr>
            <w:r w:rsidRPr="005F3AC0">
              <w:rPr>
                <w:bCs/>
                <w:sz w:val="24"/>
                <w:szCs w:val="24"/>
              </w:rPr>
              <w:t xml:space="preserve">Programa tęstinė. </w:t>
            </w:r>
          </w:p>
          <w:p w:rsidR="009B2867" w:rsidRPr="005F3AC0" w:rsidRDefault="006D7FF1">
            <w:pPr>
              <w:jc w:val="both"/>
              <w:rPr>
                <w:bCs/>
                <w:sz w:val="24"/>
                <w:szCs w:val="24"/>
              </w:rPr>
            </w:pPr>
            <w:r>
              <w:rPr>
                <w:bCs/>
                <w:sz w:val="24"/>
                <w:szCs w:val="24"/>
              </w:rPr>
              <w:t>Vykdomos</w:t>
            </w:r>
            <w:r w:rsidR="009B2867" w:rsidRPr="005F3AC0">
              <w:rPr>
                <w:bCs/>
                <w:sz w:val="24"/>
                <w:szCs w:val="24"/>
              </w:rPr>
              <w:t xml:space="preserve"> Lietuvos Respublikos vietos savivaldos įstatymo nustatytos savarankiškosios savivaldybių funkcijos, valstybinės (valstybės perduotos savivaldybėms) funkcijos.</w:t>
            </w:r>
          </w:p>
          <w:p w:rsidR="009B2867" w:rsidRPr="005F3AC0" w:rsidRDefault="009B2867">
            <w:pPr>
              <w:jc w:val="both"/>
              <w:rPr>
                <w:sz w:val="24"/>
                <w:szCs w:val="24"/>
              </w:rPr>
            </w:pPr>
            <w:r w:rsidRPr="005F3AC0">
              <w:rPr>
                <w:sz w:val="24"/>
                <w:szCs w:val="24"/>
              </w:rPr>
              <w:t>Lietuvos Respublikos nacionalinės kovos su korupcija programa, Lietuvos Respublikos korupcijos prevencijos įstatymas.</w:t>
            </w:r>
          </w:p>
          <w:p w:rsidR="009B2867" w:rsidRPr="005F3AC0" w:rsidRDefault="009B2867">
            <w:pPr>
              <w:jc w:val="both"/>
              <w:rPr>
                <w:sz w:val="24"/>
                <w:szCs w:val="24"/>
              </w:rPr>
            </w:pPr>
            <w:r w:rsidRPr="005F3AC0">
              <w:rPr>
                <w:bCs/>
                <w:sz w:val="24"/>
                <w:szCs w:val="24"/>
              </w:rPr>
              <w:t xml:space="preserve">Programa orientuota į Savivaldybės institucijų funkcionavimo užtikrinimą, </w:t>
            </w:r>
            <w:r w:rsidRPr="005F3AC0">
              <w:rPr>
                <w:spacing w:val="-3"/>
                <w:sz w:val="24"/>
                <w:szCs w:val="24"/>
              </w:rPr>
              <w:t>administracinių paslaugų teikimą ir tobulinimą.</w:t>
            </w:r>
          </w:p>
          <w:p w:rsidR="009B2867" w:rsidRPr="005F3AC0" w:rsidRDefault="009B2867">
            <w:pPr>
              <w:jc w:val="both"/>
              <w:rPr>
                <w:bCs/>
                <w:sz w:val="24"/>
                <w:szCs w:val="24"/>
              </w:rPr>
            </w:pPr>
            <w:r w:rsidRPr="005F3AC0">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F3AC0" w:rsidTr="00EC4C6A">
        <w:trPr>
          <w:cantSplit/>
        </w:trPr>
        <w:tc>
          <w:tcPr>
            <w:tcW w:w="2943" w:type="dxa"/>
            <w:vAlign w:val="center"/>
          </w:tcPr>
          <w:p w:rsidR="009B2867" w:rsidRPr="005F3AC0" w:rsidRDefault="009B2867" w:rsidP="00185331">
            <w:pPr>
              <w:rPr>
                <w:b/>
                <w:sz w:val="24"/>
                <w:szCs w:val="24"/>
              </w:rPr>
            </w:pPr>
            <w:r w:rsidRPr="005F3AC0">
              <w:rPr>
                <w:b/>
                <w:sz w:val="24"/>
                <w:szCs w:val="24"/>
              </w:rPr>
              <w:t>Ilgalaikis prioritetas</w:t>
            </w:r>
          </w:p>
          <w:p w:rsidR="009B2867" w:rsidRPr="005F3AC0" w:rsidRDefault="009B2867" w:rsidP="00185331">
            <w:pPr>
              <w:rPr>
                <w:b/>
                <w:sz w:val="24"/>
                <w:szCs w:val="24"/>
              </w:rPr>
            </w:pPr>
            <w:r w:rsidRPr="005F3AC0">
              <w:rPr>
                <w:b/>
                <w:sz w:val="24"/>
                <w:szCs w:val="24"/>
              </w:rPr>
              <w:t>(pagal SP)</w:t>
            </w:r>
          </w:p>
        </w:tc>
        <w:tc>
          <w:tcPr>
            <w:tcW w:w="5085" w:type="dxa"/>
            <w:vAlign w:val="center"/>
          </w:tcPr>
          <w:p w:rsidR="009B2867" w:rsidRPr="00D40A12" w:rsidRDefault="009B2867" w:rsidP="00185331">
            <w:pPr>
              <w:pStyle w:val="Antrat5"/>
              <w:jc w:val="both"/>
              <w:rPr>
                <w:rFonts w:ascii="Times New Roman" w:hAnsi="Times New Roman"/>
                <w:b w:val="0"/>
                <w:i w:val="0"/>
                <w:sz w:val="24"/>
                <w:szCs w:val="24"/>
                <w:lang w:eastAsia="lt-LT"/>
              </w:rPr>
            </w:pPr>
            <w:r w:rsidRPr="00D02EAF">
              <w:rPr>
                <w:rFonts w:ascii="Times New Roman" w:hAnsi="Times New Roman"/>
                <w:b w:val="0"/>
                <w:i w:val="0"/>
                <w:sz w:val="24"/>
                <w:szCs w:val="24"/>
                <w:lang w:eastAsia="lt-LT"/>
              </w:rPr>
              <w:t xml:space="preserve">Programa susijusi su visais </w:t>
            </w:r>
            <w:r w:rsidRPr="00D02EAF">
              <w:rPr>
                <w:rFonts w:ascii="Times New Roman" w:hAnsi="Times New Roman"/>
                <w:b w:val="0"/>
                <w:bCs w:val="0"/>
                <w:i w:val="0"/>
                <w:sz w:val="24"/>
                <w:szCs w:val="24"/>
                <w:lang w:eastAsia="lt-LT"/>
              </w:rPr>
              <w:t>Panevėžio miesto plėtros 2014–2020 m. strateginio plano</w:t>
            </w:r>
            <w:r w:rsidRPr="00D02EAF">
              <w:rPr>
                <w:rFonts w:ascii="Times New Roman" w:hAnsi="Times New Roman"/>
                <w:b w:val="0"/>
                <w:i w:val="0"/>
                <w:sz w:val="24"/>
                <w:szCs w:val="24"/>
                <w:lang w:eastAsia="lt-LT"/>
              </w:rPr>
              <w:t xml:space="preserve"> prioritetais</w:t>
            </w:r>
          </w:p>
        </w:tc>
        <w:tc>
          <w:tcPr>
            <w:tcW w:w="900" w:type="dxa"/>
            <w:vAlign w:val="center"/>
          </w:tcPr>
          <w:p w:rsidR="009B2867" w:rsidRPr="00D40A12" w:rsidRDefault="009B2867" w:rsidP="00185331">
            <w:pPr>
              <w:pStyle w:val="Antrat5"/>
              <w:rPr>
                <w:rFonts w:ascii="Times New Roman" w:hAnsi="Times New Roman"/>
                <w:i w:val="0"/>
                <w:iCs w:val="0"/>
                <w:sz w:val="24"/>
                <w:szCs w:val="24"/>
                <w:lang w:eastAsia="lt-LT"/>
              </w:rPr>
            </w:pPr>
            <w:r w:rsidRPr="00D02EAF">
              <w:rPr>
                <w:rFonts w:ascii="Times New Roman" w:hAnsi="Times New Roman"/>
                <w:i w:val="0"/>
                <w:iCs w:val="0"/>
                <w:sz w:val="24"/>
                <w:szCs w:val="24"/>
                <w:lang w:eastAsia="lt-LT"/>
              </w:rPr>
              <w:t>Kodas</w:t>
            </w:r>
          </w:p>
        </w:tc>
        <w:tc>
          <w:tcPr>
            <w:tcW w:w="720" w:type="dxa"/>
            <w:vAlign w:val="center"/>
          </w:tcPr>
          <w:p w:rsidR="009B2867" w:rsidRPr="00D40A12" w:rsidRDefault="009B2867" w:rsidP="00185331">
            <w:pPr>
              <w:pStyle w:val="Antrat5"/>
              <w:rPr>
                <w:rFonts w:ascii="Times New Roman" w:hAnsi="Times New Roman"/>
                <w:bCs w:val="0"/>
                <w:i w:val="0"/>
                <w:sz w:val="24"/>
                <w:szCs w:val="24"/>
                <w:lang w:eastAsia="lt-LT"/>
              </w:rPr>
            </w:pPr>
            <w:r w:rsidRPr="00D02EAF">
              <w:rPr>
                <w:rFonts w:ascii="Times New Roman" w:hAnsi="Times New Roman"/>
                <w:bCs w:val="0"/>
                <w:i w:val="0"/>
                <w:sz w:val="24"/>
                <w:szCs w:val="24"/>
                <w:lang w:eastAsia="lt-LT"/>
              </w:rPr>
              <w:t>01</w:t>
            </w:r>
          </w:p>
          <w:p w:rsidR="009B2867" w:rsidRPr="005F3AC0" w:rsidRDefault="009B2867" w:rsidP="00185331">
            <w:pPr>
              <w:rPr>
                <w:b/>
                <w:sz w:val="24"/>
                <w:szCs w:val="24"/>
              </w:rPr>
            </w:pPr>
            <w:r w:rsidRPr="005F3AC0">
              <w:rPr>
                <w:b/>
                <w:sz w:val="24"/>
                <w:szCs w:val="24"/>
              </w:rPr>
              <w:t>02</w:t>
            </w:r>
          </w:p>
          <w:p w:rsidR="009B2867" w:rsidRPr="005F3AC0" w:rsidRDefault="009B2867" w:rsidP="00185331">
            <w:pPr>
              <w:rPr>
                <w:sz w:val="24"/>
                <w:szCs w:val="24"/>
              </w:rPr>
            </w:pPr>
            <w:r w:rsidRPr="005F3AC0">
              <w:rPr>
                <w:b/>
                <w:sz w:val="24"/>
                <w:szCs w:val="24"/>
              </w:rPr>
              <w:t>03</w:t>
            </w:r>
          </w:p>
        </w:tc>
      </w:tr>
    </w:tbl>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5F3AC0">
        <w:trPr>
          <w:cantSplit/>
          <w:trHeight w:val="133"/>
        </w:trPr>
        <w:tc>
          <w:tcPr>
            <w:tcW w:w="9648" w:type="dxa"/>
            <w:gridSpan w:val="4"/>
            <w:tcBorders>
              <w:top w:val="nil"/>
              <w:left w:val="nil"/>
              <w:right w:val="nil"/>
            </w:tcBorders>
          </w:tcPr>
          <w:p w:rsidR="009B2867" w:rsidRPr="00D40A12" w:rsidRDefault="009B2867">
            <w:pPr>
              <w:pStyle w:val="Pagrindinistekstas"/>
              <w:rPr>
                <w:b/>
                <w:bCs/>
                <w:sz w:val="24"/>
                <w:szCs w:val="24"/>
              </w:rPr>
            </w:pPr>
          </w:p>
        </w:tc>
      </w:tr>
      <w:tr w:rsidR="009B2867" w:rsidRPr="005F3AC0">
        <w:trPr>
          <w:cantSplit/>
          <w:trHeight w:val="465"/>
        </w:trPr>
        <w:tc>
          <w:tcPr>
            <w:tcW w:w="1908" w:type="dxa"/>
          </w:tcPr>
          <w:p w:rsidR="009B2867" w:rsidRPr="00D40A12" w:rsidRDefault="009B2867">
            <w:pPr>
              <w:pStyle w:val="Pagrindinistekstas"/>
              <w:rPr>
                <w:b/>
                <w:sz w:val="24"/>
                <w:szCs w:val="24"/>
              </w:rPr>
            </w:pPr>
            <w:r w:rsidRPr="00D02EAF">
              <w:rPr>
                <w:b/>
                <w:sz w:val="24"/>
                <w:szCs w:val="24"/>
              </w:rPr>
              <w:t>Programos tikslas</w:t>
            </w:r>
          </w:p>
        </w:tc>
        <w:tc>
          <w:tcPr>
            <w:tcW w:w="6054" w:type="dxa"/>
          </w:tcPr>
          <w:p w:rsidR="009B2867" w:rsidRPr="00D40A12" w:rsidRDefault="009B2867" w:rsidP="00185331">
            <w:pPr>
              <w:pStyle w:val="Pagrindinistekstas"/>
              <w:jc w:val="both"/>
              <w:rPr>
                <w:bCs/>
                <w:sz w:val="24"/>
                <w:szCs w:val="24"/>
              </w:rPr>
            </w:pPr>
            <w:r w:rsidRPr="00D02EAF">
              <w:rPr>
                <w:bCs/>
                <w:sz w:val="24"/>
                <w:szCs w:val="24"/>
              </w:rPr>
              <w:t>Efektyviai organizuoti Savivaldybės darbą, tinkamai įgyvendinti jos funkcijas</w:t>
            </w:r>
          </w:p>
        </w:tc>
        <w:tc>
          <w:tcPr>
            <w:tcW w:w="935" w:type="dxa"/>
          </w:tcPr>
          <w:p w:rsidR="009B2867" w:rsidRPr="00D40A12" w:rsidRDefault="009B2867">
            <w:pPr>
              <w:pStyle w:val="Pagrindinistekstas"/>
              <w:rPr>
                <w:b/>
                <w:sz w:val="24"/>
                <w:szCs w:val="24"/>
              </w:rPr>
            </w:pPr>
            <w:r w:rsidRPr="00D02EAF">
              <w:rPr>
                <w:b/>
                <w:sz w:val="24"/>
                <w:szCs w:val="24"/>
              </w:rPr>
              <w:t>Kodas</w:t>
            </w:r>
          </w:p>
        </w:tc>
        <w:tc>
          <w:tcPr>
            <w:tcW w:w="751" w:type="dxa"/>
          </w:tcPr>
          <w:p w:rsidR="009B2867" w:rsidRPr="00D40A12" w:rsidRDefault="009B2867">
            <w:pPr>
              <w:pStyle w:val="Pagrindinistekstas"/>
              <w:rPr>
                <w:b/>
                <w:bCs/>
                <w:sz w:val="24"/>
                <w:szCs w:val="24"/>
              </w:rPr>
            </w:pPr>
            <w:r w:rsidRPr="00D02EAF">
              <w:rPr>
                <w:b/>
                <w:bCs/>
                <w:sz w:val="24"/>
                <w:szCs w:val="24"/>
              </w:rPr>
              <w:t>01</w:t>
            </w:r>
          </w:p>
        </w:tc>
      </w:tr>
      <w:tr w:rsidR="009B2867" w:rsidRPr="00B5694E" w:rsidTr="00487301">
        <w:trPr>
          <w:cantSplit/>
          <w:trHeight w:val="10764"/>
        </w:trPr>
        <w:tc>
          <w:tcPr>
            <w:tcW w:w="9648" w:type="dxa"/>
            <w:gridSpan w:val="4"/>
          </w:tcPr>
          <w:p w:rsidR="009B2867" w:rsidRPr="00D40A12" w:rsidRDefault="009B2867">
            <w:pPr>
              <w:pStyle w:val="Pagrindinistekstas"/>
              <w:rPr>
                <w:b/>
                <w:bCs/>
                <w:sz w:val="24"/>
                <w:szCs w:val="24"/>
              </w:rPr>
            </w:pPr>
            <w:r w:rsidRPr="00D02EAF">
              <w:rPr>
                <w:b/>
                <w:bCs/>
                <w:sz w:val="24"/>
                <w:szCs w:val="24"/>
              </w:rPr>
              <w:lastRenderedPageBreak/>
              <w:t xml:space="preserve">Tikslo įgyvendinimo aprašymas </w:t>
            </w:r>
          </w:p>
          <w:p w:rsidR="009B2867" w:rsidRPr="00D40A12" w:rsidRDefault="009B2867" w:rsidP="000E2731">
            <w:pPr>
              <w:pStyle w:val="Pagrindinistekstas"/>
              <w:tabs>
                <w:tab w:val="left" w:pos="5160"/>
              </w:tabs>
              <w:rPr>
                <w:bCs/>
                <w:sz w:val="24"/>
                <w:szCs w:val="24"/>
              </w:rPr>
            </w:pPr>
          </w:p>
          <w:p w:rsidR="009B2867" w:rsidRPr="00D40A12" w:rsidRDefault="009B2867" w:rsidP="000E2731">
            <w:pPr>
              <w:pStyle w:val="Pagrindinistekstas"/>
              <w:tabs>
                <w:tab w:val="left" w:pos="5160"/>
              </w:tabs>
              <w:rPr>
                <w:bCs/>
                <w:sz w:val="24"/>
                <w:szCs w:val="24"/>
              </w:rPr>
            </w:pPr>
            <w:r w:rsidRPr="00D02EAF">
              <w:rPr>
                <w:bCs/>
                <w:sz w:val="24"/>
                <w:szCs w:val="24"/>
              </w:rPr>
              <w:t>Šiam tikslui įgyvendinti iškelti 4 uždaviniai.</w:t>
            </w:r>
            <w:r w:rsidRPr="00D02EAF">
              <w:rPr>
                <w:bCs/>
                <w:sz w:val="24"/>
                <w:szCs w:val="24"/>
              </w:rPr>
              <w:tab/>
            </w:r>
          </w:p>
          <w:p w:rsidR="009B2867" w:rsidRPr="00D40A12" w:rsidRDefault="009B2867">
            <w:pPr>
              <w:pStyle w:val="Pagrindinistekstas"/>
              <w:rPr>
                <w:bCs/>
                <w:sz w:val="24"/>
                <w:szCs w:val="24"/>
              </w:rPr>
            </w:pPr>
          </w:p>
          <w:p w:rsidR="009B2867" w:rsidRPr="00D40A12" w:rsidRDefault="009B2867" w:rsidP="004F2492">
            <w:pPr>
              <w:pStyle w:val="Pagrindinistekstas"/>
              <w:jc w:val="both"/>
              <w:rPr>
                <w:b/>
                <w:bCs/>
                <w:sz w:val="24"/>
                <w:szCs w:val="24"/>
              </w:rPr>
            </w:pPr>
            <w:r w:rsidRPr="00D02EAF">
              <w:rPr>
                <w:b/>
                <w:bCs/>
                <w:sz w:val="24"/>
                <w:szCs w:val="24"/>
              </w:rPr>
              <w:t>1 uždavinys. Efektyviai organizuoti Savivaldybės darbą, tinkamai įgyvendinti jos funkcijas.</w:t>
            </w:r>
          </w:p>
          <w:p w:rsidR="009B2867" w:rsidRPr="00B5694E" w:rsidRDefault="009B2867" w:rsidP="004E22AE">
            <w:pPr>
              <w:ind w:firstLine="540"/>
              <w:jc w:val="both"/>
              <w:rPr>
                <w:sz w:val="24"/>
                <w:szCs w:val="24"/>
              </w:rPr>
            </w:pPr>
            <w:r w:rsidRPr="00B5694E">
              <w:rPr>
                <w:sz w:val="24"/>
                <w:szCs w:val="24"/>
              </w:rPr>
              <w:t>Įgyvendinant šį uždavinį vykdomos šios priemonės:</w:t>
            </w:r>
          </w:p>
          <w:p w:rsidR="009B2867" w:rsidRPr="00B5694E" w:rsidRDefault="009B2867" w:rsidP="005301DE">
            <w:pPr>
              <w:jc w:val="both"/>
              <w:rPr>
                <w:sz w:val="24"/>
                <w:szCs w:val="24"/>
              </w:rPr>
            </w:pPr>
            <w:r w:rsidRPr="00B5694E">
              <w:rPr>
                <w:i/>
                <w:sz w:val="24"/>
                <w:szCs w:val="24"/>
              </w:rPr>
              <w:t>Organizuoti Savivaldybės administracijos darbą.</w:t>
            </w:r>
            <w:r w:rsidRPr="00B5694E">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B5694E">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B5694E">
              <w:rPr>
                <w:sz w:val="24"/>
                <w:szCs w:val="24"/>
              </w:rPr>
              <w:t xml:space="preserve">kanceliarinių, ūkinių prekių įsigijimo ir kitos išlaidos. </w:t>
            </w:r>
          </w:p>
          <w:p w:rsidR="009B2867" w:rsidRPr="00B5694E" w:rsidRDefault="009B2867" w:rsidP="004E22AE">
            <w:pPr>
              <w:ind w:firstLine="540"/>
              <w:jc w:val="both"/>
              <w:rPr>
                <w:sz w:val="24"/>
                <w:szCs w:val="24"/>
              </w:rPr>
            </w:pPr>
            <w:r w:rsidRPr="00B5694E">
              <w:rPr>
                <w:i/>
                <w:sz w:val="24"/>
                <w:szCs w:val="24"/>
              </w:rPr>
              <w:t>Organizuoti Savivaldybės tarybos, Tarybos sekretoriato darbą</w:t>
            </w:r>
            <w:r w:rsidRPr="008A531A">
              <w:rPr>
                <w:i/>
                <w:sz w:val="24"/>
                <w:szCs w:val="24"/>
              </w:rPr>
              <w:t xml:space="preserve">. </w:t>
            </w:r>
            <w:r w:rsidRPr="00B5694E">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D40A12" w:rsidRDefault="009B2867" w:rsidP="004E22AE">
            <w:pPr>
              <w:pStyle w:val="Pagrindinistekstas"/>
              <w:ind w:firstLine="540"/>
              <w:jc w:val="both"/>
              <w:rPr>
                <w:sz w:val="24"/>
                <w:szCs w:val="24"/>
              </w:rPr>
            </w:pPr>
            <w:r w:rsidRPr="00D02EAF">
              <w:rPr>
                <w:bCs/>
                <w:i/>
                <w:sz w:val="24"/>
                <w:szCs w:val="24"/>
              </w:rPr>
              <w:t>Užtikrinti Savivaldybės kontrolės ir audito tarnybos darbą.</w:t>
            </w:r>
            <w:r w:rsidRPr="00D02EAF">
              <w:rPr>
                <w:bCs/>
                <w:sz w:val="24"/>
                <w:szCs w:val="24"/>
              </w:rPr>
              <w:t xml:space="preserve"> Savivaldybės k</w:t>
            </w:r>
            <w:r w:rsidRPr="00D02EAF">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D40A12" w:rsidRDefault="009B2867" w:rsidP="00A72F65">
            <w:pPr>
              <w:pStyle w:val="Pagrindinistekstas"/>
              <w:rPr>
                <w:bCs/>
                <w:sz w:val="24"/>
                <w:szCs w:val="24"/>
              </w:rPr>
            </w:pPr>
            <w:r w:rsidRPr="00D02EAF">
              <w:rPr>
                <w:bCs/>
                <w:sz w:val="24"/>
                <w:szCs w:val="24"/>
              </w:rPr>
              <w:t xml:space="preserve">   </w:t>
            </w:r>
          </w:p>
          <w:p w:rsidR="009B2867" w:rsidRPr="00D40A12" w:rsidRDefault="009B2867" w:rsidP="00A31EC9">
            <w:pPr>
              <w:pStyle w:val="Pagrindinistekstas"/>
              <w:rPr>
                <w:bCs/>
                <w:sz w:val="24"/>
                <w:szCs w:val="24"/>
              </w:rPr>
            </w:pPr>
            <w:r w:rsidRPr="00D02EAF">
              <w:rPr>
                <w:bCs/>
                <w:sz w:val="24"/>
                <w:szCs w:val="24"/>
              </w:rPr>
              <w:t>Šiam uždaviniui įgyvendinti numatomos priemonės:</w:t>
            </w:r>
          </w:p>
          <w:p w:rsidR="009B2867" w:rsidRPr="00D40A12" w:rsidRDefault="009B2867" w:rsidP="00522DB2">
            <w:pPr>
              <w:pStyle w:val="Pagrindinistekstas"/>
              <w:rPr>
                <w:bCs/>
                <w:sz w:val="24"/>
                <w:szCs w:val="24"/>
              </w:rPr>
            </w:pPr>
            <w:r w:rsidRPr="00D02EAF">
              <w:rPr>
                <w:bCs/>
                <w:sz w:val="24"/>
                <w:szCs w:val="24"/>
              </w:rPr>
              <w:t>- organizuoti Savivaldybės administracijos darbą;</w:t>
            </w:r>
          </w:p>
          <w:p w:rsidR="009B2867" w:rsidRPr="00D40A12" w:rsidRDefault="009B2867" w:rsidP="00A31EC9">
            <w:pPr>
              <w:pStyle w:val="Pagrindinistekstas"/>
              <w:rPr>
                <w:bCs/>
                <w:sz w:val="24"/>
                <w:szCs w:val="24"/>
              </w:rPr>
            </w:pPr>
            <w:r w:rsidRPr="00D02EAF">
              <w:rPr>
                <w:bCs/>
                <w:sz w:val="24"/>
                <w:szCs w:val="24"/>
              </w:rPr>
              <w:t>- organizuoti Savivaldybės tarybos, Tarybos sekretoriato darbą;</w:t>
            </w:r>
          </w:p>
          <w:p w:rsidR="009B2867" w:rsidRPr="00D40A12" w:rsidRDefault="009B2867" w:rsidP="00A31EC9">
            <w:pPr>
              <w:pStyle w:val="Pagrindinistekstas"/>
              <w:rPr>
                <w:bCs/>
                <w:sz w:val="24"/>
                <w:szCs w:val="24"/>
              </w:rPr>
            </w:pPr>
            <w:r w:rsidRPr="00D02EAF">
              <w:rPr>
                <w:bCs/>
                <w:sz w:val="24"/>
                <w:szCs w:val="24"/>
              </w:rPr>
              <w:t>- užtikrinti Savivaldybės kontrolės ir audito tarnybos darbą;</w:t>
            </w:r>
          </w:p>
          <w:p w:rsidR="009B2867" w:rsidRPr="00B70C30" w:rsidRDefault="009B2867" w:rsidP="004D6654">
            <w:pPr>
              <w:rPr>
                <w:sz w:val="24"/>
                <w:szCs w:val="24"/>
                <w:lang w:eastAsia="lt-LT"/>
              </w:rPr>
            </w:pPr>
            <w:r w:rsidRPr="00B70C30">
              <w:rPr>
                <w:sz w:val="24"/>
                <w:szCs w:val="24"/>
              </w:rPr>
              <w:t xml:space="preserve">- </w:t>
            </w:r>
            <w:r w:rsidRPr="00B70C30">
              <w:rPr>
                <w:sz w:val="24"/>
                <w:szCs w:val="24"/>
                <w:lang w:eastAsia="lt-LT"/>
              </w:rPr>
              <w:t>skirti lėšų mokykl</w:t>
            </w:r>
            <w:r w:rsidR="004A434C" w:rsidRPr="00B70C30">
              <w:rPr>
                <w:sz w:val="24"/>
                <w:szCs w:val="24"/>
                <w:lang w:eastAsia="lt-LT"/>
              </w:rPr>
              <w:t>ų</w:t>
            </w:r>
            <w:r w:rsidRPr="00B70C30">
              <w:rPr>
                <w:sz w:val="24"/>
                <w:szCs w:val="24"/>
                <w:lang w:eastAsia="lt-LT"/>
              </w:rPr>
              <w:t xml:space="preserve"> pastat</w:t>
            </w:r>
            <w:r w:rsidR="004A434C" w:rsidRPr="00B70C30">
              <w:rPr>
                <w:sz w:val="24"/>
                <w:szCs w:val="24"/>
                <w:lang w:eastAsia="lt-LT"/>
              </w:rPr>
              <w:t xml:space="preserve">ų </w:t>
            </w:r>
            <w:r w:rsidRPr="00B70C30">
              <w:rPr>
                <w:sz w:val="24"/>
                <w:szCs w:val="24"/>
                <w:lang w:eastAsia="lt-LT"/>
              </w:rPr>
              <w:t>apsaugai.</w:t>
            </w:r>
          </w:p>
          <w:p w:rsidR="009B2867" w:rsidRPr="004A434C" w:rsidRDefault="009B2867" w:rsidP="004D6654">
            <w:pPr>
              <w:rPr>
                <w:color w:val="FF0000"/>
                <w:sz w:val="24"/>
                <w:szCs w:val="24"/>
                <w:lang w:eastAsia="lt-LT"/>
              </w:rPr>
            </w:pPr>
          </w:p>
          <w:p w:rsidR="009B2867" w:rsidRDefault="009B2867" w:rsidP="00487301">
            <w:pPr>
              <w:jc w:val="both"/>
              <w:rPr>
                <w:sz w:val="24"/>
                <w:szCs w:val="24"/>
              </w:rPr>
            </w:pPr>
            <w:r w:rsidRPr="00B5694E">
              <w:rPr>
                <w:sz w:val="24"/>
                <w:szCs w:val="24"/>
                <w:u w:val="single"/>
              </w:rPr>
              <w:t xml:space="preserve">Rezultato vertinimo kriterijus. </w:t>
            </w:r>
            <w:r w:rsidRPr="00B5694E">
              <w:rPr>
                <w:sz w:val="24"/>
                <w:szCs w:val="24"/>
              </w:rPr>
              <w:t>Gyventojų aptarnavimo kokybės vertinimas Savivaldybėje proc</w:t>
            </w:r>
            <w:r w:rsidR="00F2779F">
              <w:rPr>
                <w:sz w:val="24"/>
                <w:szCs w:val="24"/>
              </w:rPr>
              <w:t>entais</w:t>
            </w:r>
            <w:r w:rsidRPr="00B5694E">
              <w:rPr>
                <w:sz w:val="24"/>
                <w:szCs w:val="24"/>
              </w:rPr>
              <w:t xml:space="preserve"> (internetinė apklausa).</w:t>
            </w:r>
          </w:p>
          <w:p w:rsidR="00487301" w:rsidRDefault="00487301" w:rsidP="00487301">
            <w:pPr>
              <w:jc w:val="both"/>
              <w:rPr>
                <w:sz w:val="24"/>
                <w:szCs w:val="24"/>
              </w:rPr>
            </w:pP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F2779F" w:rsidRDefault="00EC4C6A" w:rsidP="00487301">
            <w:pPr>
              <w:pStyle w:val="Pagrindinistekstas"/>
              <w:numPr>
                <w:ilvl w:val="0"/>
                <w:numId w:val="4"/>
              </w:numPr>
              <w:rPr>
                <w:sz w:val="24"/>
                <w:szCs w:val="24"/>
              </w:rPr>
            </w:pPr>
            <w:r w:rsidRPr="00F2779F">
              <w:rPr>
                <w:sz w:val="24"/>
                <w:szCs w:val="24"/>
              </w:rPr>
              <w:t>valstybės tarnautojų pareigybių skaičius</w:t>
            </w:r>
            <w:r w:rsidR="00487301" w:rsidRPr="00F2779F">
              <w:rPr>
                <w:sz w:val="24"/>
                <w:szCs w:val="24"/>
              </w:rPr>
              <w:t>;</w:t>
            </w:r>
          </w:p>
          <w:p w:rsidR="00EC4C6A" w:rsidRPr="00F2779F" w:rsidRDefault="00EC4C6A" w:rsidP="00487301">
            <w:pPr>
              <w:pStyle w:val="Pagrindinistekstas"/>
              <w:numPr>
                <w:ilvl w:val="0"/>
                <w:numId w:val="4"/>
              </w:numPr>
              <w:rPr>
                <w:sz w:val="24"/>
                <w:szCs w:val="24"/>
              </w:rPr>
            </w:pPr>
            <w:r w:rsidRPr="00F2779F">
              <w:rPr>
                <w:sz w:val="24"/>
                <w:szCs w:val="24"/>
              </w:rPr>
              <w:t>darbuotojų, dirbančių pagal darbo sutartis, pareigybių skaičius;</w:t>
            </w:r>
          </w:p>
          <w:p w:rsidR="00BE4242" w:rsidRPr="00F2779F" w:rsidRDefault="00BE4242" w:rsidP="00487301">
            <w:pPr>
              <w:pStyle w:val="Pagrindinistekstas"/>
              <w:numPr>
                <w:ilvl w:val="0"/>
                <w:numId w:val="4"/>
              </w:numPr>
              <w:rPr>
                <w:sz w:val="24"/>
                <w:szCs w:val="24"/>
              </w:rPr>
            </w:pPr>
            <w:r w:rsidRPr="00F2779F">
              <w:rPr>
                <w:sz w:val="24"/>
                <w:szCs w:val="24"/>
              </w:rPr>
              <w:t>apmokytų Savivaldybės administracijos dirbančiųjų skaičius;</w:t>
            </w:r>
          </w:p>
          <w:p w:rsidR="00EC4C6A" w:rsidRPr="00F2779F" w:rsidRDefault="008A531A" w:rsidP="00487301">
            <w:pPr>
              <w:pStyle w:val="Pagrindinistekstas"/>
              <w:numPr>
                <w:ilvl w:val="0"/>
                <w:numId w:val="4"/>
              </w:numPr>
              <w:rPr>
                <w:sz w:val="24"/>
                <w:szCs w:val="24"/>
              </w:rPr>
            </w:pPr>
            <w:r w:rsidRPr="00F2779F">
              <w:rPr>
                <w:sz w:val="24"/>
                <w:szCs w:val="24"/>
              </w:rPr>
              <w:t>T</w:t>
            </w:r>
            <w:r w:rsidR="00EC4C6A" w:rsidRPr="00F2779F">
              <w:rPr>
                <w:sz w:val="24"/>
                <w:szCs w:val="24"/>
              </w:rPr>
              <w:t xml:space="preserve">arybos </w:t>
            </w:r>
            <w:r w:rsidR="00BE4242" w:rsidRPr="00F2779F">
              <w:rPr>
                <w:sz w:val="24"/>
                <w:szCs w:val="24"/>
              </w:rPr>
              <w:t xml:space="preserve">mero ir </w:t>
            </w:r>
            <w:r w:rsidR="00EC4C6A" w:rsidRPr="00F2779F">
              <w:rPr>
                <w:sz w:val="24"/>
                <w:szCs w:val="24"/>
              </w:rPr>
              <w:t>sekretoriato pareigybių skaičius;</w:t>
            </w:r>
          </w:p>
          <w:p w:rsidR="00BE4242" w:rsidRPr="00F2779F" w:rsidRDefault="008A531A" w:rsidP="00487301">
            <w:pPr>
              <w:pStyle w:val="Pagrindinistekstas"/>
              <w:numPr>
                <w:ilvl w:val="0"/>
                <w:numId w:val="4"/>
              </w:numPr>
              <w:rPr>
                <w:sz w:val="24"/>
                <w:szCs w:val="24"/>
              </w:rPr>
            </w:pPr>
            <w:r w:rsidRPr="00F2779F">
              <w:rPr>
                <w:sz w:val="24"/>
                <w:szCs w:val="24"/>
              </w:rPr>
              <w:t>apmokytų T</w:t>
            </w:r>
            <w:r w:rsidR="00BE4242" w:rsidRPr="00F2779F">
              <w:rPr>
                <w:sz w:val="24"/>
                <w:szCs w:val="24"/>
              </w:rPr>
              <w:t>arybos ir mero sekretoriato darbuotojų skaičius;</w:t>
            </w:r>
          </w:p>
          <w:p w:rsidR="00EC4C6A" w:rsidRPr="00F2779F" w:rsidRDefault="008A531A" w:rsidP="00487301">
            <w:pPr>
              <w:pStyle w:val="Pagrindinistekstas"/>
              <w:numPr>
                <w:ilvl w:val="0"/>
                <w:numId w:val="4"/>
              </w:numPr>
              <w:rPr>
                <w:sz w:val="24"/>
                <w:szCs w:val="24"/>
              </w:rPr>
            </w:pPr>
            <w:r w:rsidRPr="00F2779F">
              <w:rPr>
                <w:sz w:val="24"/>
                <w:szCs w:val="24"/>
              </w:rPr>
              <w:t xml:space="preserve">Savivaldybės </w:t>
            </w:r>
            <w:r w:rsidR="00EC4C6A" w:rsidRPr="00F2779F">
              <w:rPr>
                <w:sz w:val="24"/>
                <w:szCs w:val="24"/>
              </w:rPr>
              <w:t>kontrolės ir audito tarnybos pareigybių skaičius;</w:t>
            </w:r>
          </w:p>
          <w:p w:rsidR="00487301" w:rsidRPr="00F2779F" w:rsidRDefault="00487301" w:rsidP="00487301">
            <w:pPr>
              <w:pStyle w:val="Pagrindinistekstas"/>
              <w:numPr>
                <w:ilvl w:val="0"/>
                <w:numId w:val="4"/>
              </w:numPr>
              <w:rPr>
                <w:sz w:val="24"/>
                <w:szCs w:val="24"/>
              </w:rPr>
            </w:pPr>
            <w:r w:rsidRPr="00F2779F">
              <w:rPr>
                <w:sz w:val="24"/>
                <w:szCs w:val="24"/>
              </w:rPr>
              <w:t>įsigyt</w:t>
            </w:r>
            <w:r w:rsidR="00F2779F" w:rsidRPr="00F2779F">
              <w:rPr>
                <w:sz w:val="24"/>
                <w:szCs w:val="24"/>
              </w:rPr>
              <w:t>ų</w:t>
            </w:r>
            <w:r w:rsidRPr="00F2779F">
              <w:rPr>
                <w:sz w:val="24"/>
                <w:szCs w:val="24"/>
              </w:rPr>
              <w:t xml:space="preserve"> automobil</w:t>
            </w:r>
            <w:r w:rsidR="008B4CD2" w:rsidRPr="00F2779F">
              <w:rPr>
                <w:sz w:val="24"/>
                <w:szCs w:val="24"/>
              </w:rPr>
              <w:t>ių</w:t>
            </w:r>
            <w:r w:rsidRPr="00F2779F">
              <w:rPr>
                <w:sz w:val="24"/>
                <w:szCs w:val="24"/>
              </w:rPr>
              <w:t xml:space="preserve"> išperkamosios nuomos būdu</w:t>
            </w:r>
            <w:r w:rsidR="008B4CD2" w:rsidRPr="00F2779F">
              <w:rPr>
                <w:sz w:val="24"/>
                <w:szCs w:val="24"/>
              </w:rPr>
              <w:t xml:space="preserve"> skaičius</w:t>
            </w:r>
            <w:r w:rsidRPr="00F2779F">
              <w:rPr>
                <w:sz w:val="24"/>
                <w:szCs w:val="24"/>
              </w:rPr>
              <w:t>;</w:t>
            </w:r>
          </w:p>
          <w:p w:rsidR="00487301" w:rsidRPr="00D40A12" w:rsidRDefault="00EC4C6A" w:rsidP="00F2779F">
            <w:pPr>
              <w:pStyle w:val="Pagrindinistekstas"/>
              <w:numPr>
                <w:ilvl w:val="0"/>
                <w:numId w:val="4"/>
              </w:numPr>
              <w:rPr>
                <w:sz w:val="24"/>
                <w:szCs w:val="24"/>
              </w:rPr>
            </w:pPr>
            <w:r w:rsidRPr="00F2779F">
              <w:rPr>
                <w:sz w:val="24"/>
                <w:szCs w:val="24"/>
              </w:rPr>
              <w:t>gyventojų aptarnavimo kokybės vertinimas Savivaldybėje proc</w:t>
            </w:r>
            <w:r w:rsidR="00F2779F" w:rsidRPr="00F2779F">
              <w:rPr>
                <w:sz w:val="24"/>
                <w:szCs w:val="24"/>
              </w:rPr>
              <w:t>entais</w:t>
            </w:r>
            <w:r w:rsidRPr="00F2779F">
              <w:rPr>
                <w:sz w:val="24"/>
                <w:szCs w:val="24"/>
              </w:rPr>
              <w:t xml:space="preserve"> (internetinė apklausa).</w:t>
            </w:r>
          </w:p>
        </w:tc>
      </w:tr>
    </w:tbl>
    <w:p w:rsidR="009B2867" w:rsidRDefault="009B2867" w:rsidP="003E4F68">
      <w:pPr>
        <w:rPr>
          <w:sz w:val="24"/>
          <w:szCs w:val="24"/>
        </w:rPr>
      </w:pPr>
    </w:p>
    <w:p w:rsidR="0048730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rPr>
                <w:b/>
                <w:sz w:val="24"/>
                <w:szCs w:val="24"/>
              </w:rPr>
            </w:pPr>
            <w:r w:rsidRPr="00D02EAF">
              <w:rPr>
                <w:b/>
                <w:sz w:val="24"/>
                <w:szCs w:val="24"/>
              </w:rPr>
              <w:t>2 uždavinys. Tinkamai įgyvendinti Savivaldybei perduotas valstybės funkcijas.</w:t>
            </w:r>
          </w:p>
          <w:p w:rsidR="00487301" w:rsidRPr="00D40A12" w:rsidRDefault="00487301" w:rsidP="00487301">
            <w:pPr>
              <w:pStyle w:val="Pagrindinistekstas"/>
              <w:jc w:val="both"/>
              <w:rPr>
                <w:sz w:val="24"/>
                <w:szCs w:val="24"/>
              </w:rPr>
            </w:pPr>
            <w:r w:rsidRPr="00D02EAF">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487301" w:rsidRPr="00D40A12" w:rsidRDefault="00DA7D58" w:rsidP="00487301">
            <w:pPr>
              <w:pStyle w:val="Pagrindinistekstas"/>
              <w:numPr>
                <w:ilvl w:val="0"/>
                <w:numId w:val="1"/>
              </w:numPr>
              <w:rPr>
                <w:bCs/>
                <w:sz w:val="24"/>
                <w:szCs w:val="24"/>
              </w:rPr>
            </w:pPr>
            <w:r>
              <w:rPr>
                <w:bCs/>
                <w:sz w:val="24"/>
                <w:szCs w:val="24"/>
              </w:rPr>
              <w:lastRenderedPageBreak/>
              <w:t>t</w:t>
            </w:r>
            <w:r w:rsidR="00487301" w:rsidRPr="00D02EAF">
              <w:rPr>
                <w:bCs/>
                <w:sz w:val="24"/>
                <w:szCs w:val="24"/>
              </w:rPr>
              <w:t>varkyti Gyventojų registrą ir teik</w:t>
            </w:r>
            <w:r>
              <w:rPr>
                <w:bCs/>
                <w:sz w:val="24"/>
                <w:szCs w:val="24"/>
              </w:rPr>
              <w:t>ti duomenis Valstybės registrui;</w:t>
            </w:r>
          </w:p>
          <w:p w:rsidR="00487301" w:rsidRPr="00D40A12" w:rsidRDefault="00DA7D58" w:rsidP="00487301">
            <w:pPr>
              <w:pStyle w:val="Pagrindinistekstas"/>
              <w:numPr>
                <w:ilvl w:val="0"/>
                <w:numId w:val="1"/>
              </w:numPr>
              <w:rPr>
                <w:sz w:val="24"/>
                <w:szCs w:val="24"/>
              </w:rPr>
            </w:pPr>
            <w:r>
              <w:rPr>
                <w:bCs/>
                <w:sz w:val="24"/>
                <w:szCs w:val="24"/>
              </w:rPr>
              <w:t>r</w:t>
            </w:r>
            <w:r w:rsidR="00487301" w:rsidRPr="00D02EAF">
              <w:rPr>
                <w:bCs/>
                <w:sz w:val="24"/>
                <w:szCs w:val="24"/>
              </w:rPr>
              <w:t>eg</w:t>
            </w:r>
            <w:r>
              <w:rPr>
                <w:bCs/>
                <w:sz w:val="24"/>
                <w:szCs w:val="24"/>
              </w:rPr>
              <w:t>istruoti civilinės būklės aktus;</w:t>
            </w:r>
          </w:p>
          <w:p w:rsidR="00487301" w:rsidRPr="00D40A12" w:rsidRDefault="00DA7D58" w:rsidP="00487301">
            <w:pPr>
              <w:pStyle w:val="Pagrindinistekstas"/>
              <w:numPr>
                <w:ilvl w:val="0"/>
                <w:numId w:val="1"/>
              </w:numPr>
              <w:jc w:val="both"/>
              <w:rPr>
                <w:sz w:val="24"/>
                <w:szCs w:val="24"/>
              </w:rPr>
            </w:pPr>
            <w:r>
              <w:rPr>
                <w:bCs/>
                <w:sz w:val="24"/>
                <w:szCs w:val="24"/>
              </w:rPr>
              <w:t>o</w:t>
            </w:r>
            <w:r w:rsidR="00487301" w:rsidRPr="00D02EAF">
              <w:rPr>
                <w:bCs/>
                <w:sz w:val="24"/>
                <w:szCs w:val="24"/>
              </w:rPr>
              <w:t>rganizuoti</w:t>
            </w:r>
            <w:r>
              <w:rPr>
                <w:bCs/>
                <w:sz w:val="24"/>
                <w:szCs w:val="24"/>
              </w:rPr>
              <w:t xml:space="preserve"> civilinę saugą ir mobilizaciją;</w:t>
            </w:r>
          </w:p>
          <w:p w:rsidR="00487301" w:rsidRPr="00D40A12" w:rsidRDefault="00DA7D58" w:rsidP="00487301">
            <w:pPr>
              <w:pStyle w:val="Pagrindinistekstas"/>
              <w:numPr>
                <w:ilvl w:val="0"/>
                <w:numId w:val="1"/>
              </w:numPr>
              <w:rPr>
                <w:sz w:val="24"/>
                <w:szCs w:val="24"/>
              </w:rPr>
            </w:pPr>
            <w:r>
              <w:rPr>
                <w:bCs/>
                <w:sz w:val="24"/>
                <w:szCs w:val="24"/>
              </w:rPr>
              <w:t>n</w:t>
            </w:r>
            <w:r w:rsidR="00487301" w:rsidRPr="00D02EAF">
              <w:rPr>
                <w:bCs/>
                <w:sz w:val="24"/>
                <w:szCs w:val="24"/>
              </w:rPr>
              <w:t>agri</w:t>
            </w:r>
            <w:r>
              <w:rPr>
                <w:bCs/>
                <w:sz w:val="24"/>
                <w:szCs w:val="24"/>
              </w:rPr>
              <w:t>nėti nuosavybės teisių atkūrimą;</w:t>
            </w:r>
          </w:p>
          <w:p w:rsidR="00487301" w:rsidRPr="00D40A12" w:rsidRDefault="00DA7D58" w:rsidP="00487301">
            <w:pPr>
              <w:pStyle w:val="Pagrindinistekstas"/>
              <w:numPr>
                <w:ilvl w:val="0"/>
                <w:numId w:val="1"/>
              </w:numPr>
              <w:rPr>
                <w:sz w:val="24"/>
                <w:szCs w:val="24"/>
              </w:rPr>
            </w:pPr>
            <w:r>
              <w:rPr>
                <w:bCs/>
                <w:sz w:val="24"/>
                <w:szCs w:val="24"/>
              </w:rPr>
              <w:t>k</w:t>
            </w:r>
            <w:r w:rsidR="00487301" w:rsidRPr="00D02EAF">
              <w:rPr>
                <w:bCs/>
                <w:sz w:val="24"/>
                <w:szCs w:val="24"/>
              </w:rPr>
              <w:t>ontroliuoti valstybinės kalbos vartojimą ir tai</w:t>
            </w:r>
            <w:r>
              <w:rPr>
                <w:bCs/>
                <w:sz w:val="24"/>
                <w:szCs w:val="24"/>
              </w:rPr>
              <w:t>syklingumą;</w:t>
            </w:r>
          </w:p>
          <w:p w:rsidR="00487301" w:rsidRPr="00D40A12" w:rsidRDefault="00DA7D58" w:rsidP="00487301">
            <w:pPr>
              <w:pStyle w:val="Pagrindinistekstas"/>
              <w:numPr>
                <w:ilvl w:val="0"/>
                <w:numId w:val="1"/>
              </w:numPr>
              <w:rPr>
                <w:sz w:val="24"/>
                <w:szCs w:val="24"/>
              </w:rPr>
            </w:pPr>
            <w:r>
              <w:rPr>
                <w:bCs/>
                <w:sz w:val="24"/>
                <w:szCs w:val="24"/>
              </w:rPr>
              <w:t>vykdyti žemės ūkio funkcijas;</w:t>
            </w:r>
          </w:p>
          <w:p w:rsidR="00487301" w:rsidRPr="00D40A12" w:rsidRDefault="00DA7D58" w:rsidP="00487301">
            <w:pPr>
              <w:pStyle w:val="Pagrindinistekstas"/>
              <w:numPr>
                <w:ilvl w:val="0"/>
                <w:numId w:val="1"/>
              </w:numPr>
              <w:rPr>
                <w:bCs/>
                <w:sz w:val="24"/>
                <w:szCs w:val="24"/>
              </w:rPr>
            </w:pPr>
            <w:r>
              <w:rPr>
                <w:bCs/>
                <w:sz w:val="24"/>
                <w:szCs w:val="24"/>
              </w:rPr>
              <w:t>tvarkyti archyvinius dokumentus;</w:t>
            </w:r>
          </w:p>
          <w:p w:rsidR="00487301" w:rsidRPr="00D40A12" w:rsidRDefault="00DA7D58" w:rsidP="00487301">
            <w:pPr>
              <w:pStyle w:val="Pagrindinistekstas"/>
              <w:numPr>
                <w:ilvl w:val="0"/>
                <w:numId w:val="1"/>
              </w:numPr>
              <w:rPr>
                <w:bCs/>
                <w:sz w:val="24"/>
                <w:szCs w:val="24"/>
              </w:rPr>
            </w:pPr>
            <w:r>
              <w:rPr>
                <w:bCs/>
                <w:sz w:val="24"/>
                <w:szCs w:val="24"/>
              </w:rPr>
              <w:t>administruoti viešuosius darbus;</w:t>
            </w:r>
          </w:p>
          <w:p w:rsidR="00487301" w:rsidRPr="00D40A12" w:rsidRDefault="00DA7D58" w:rsidP="00487301">
            <w:pPr>
              <w:pStyle w:val="Pagrindinistekstas"/>
              <w:numPr>
                <w:ilvl w:val="0"/>
                <w:numId w:val="1"/>
              </w:numPr>
              <w:rPr>
                <w:b/>
                <w:bCs/>
                <w:sz w:val="24"/>
                <w:szCs w:val="24"/>
              </w:rPr>
            </w:pPr>
            <w:r>
              <w:rPr>
                <w:bCs/>
                <w:sz w:val="24"/>
                <w:szCs w:val="24"/>
              </w:rPr>
              <w:t>v</w:t>
            </w:r>
            <w:r w:rsidR="00487301" w:rsidRPr="00D02EAF">
              <w:rPr>
                <w:bCs/>
                <w:sz w:val="24"/>
                <w:szCs w:val="24"/>
              </w:rPr>
              <w:t>ykdyti vaikų ir jaunimo teisių apsaugą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pirminę teisinę pagalbą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o</w:t>
            </w:r>
            <w:r w:rsidR="00487301" w:rsidRPr="00D02EAF">
              <w:rPr>
                <w:bCs/>
                <w:sz w:val="24"/>
                <w:szCs w:val="24"/>
              </w:rPr>
              <w:t>rganizuoti gyventojų gyvenamosios vietos deklaravimą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duomenis Valstybės suteiktos pagalbos registrui</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a</w:t>
            </w:r>
            <w:r w:rsidR="00487301" w:rsidRPr="00D02EAF">
              <w:rPr>
                <w:bCs/>
                <w:sz w:val="24"/>
                <w:szCs w:val="24"/>
              </w:rPr>
              <w:t>dministruoti socialines išmokas ir kompensacijas</w:t>
            </w:r>
            <w:r>
              <w:rPr>
                <w:bCs/>
                <w:sz w:val="24"/>
                <w:szCs w:val="24"/>
              </w:rPr>
              <w:t>;</w:t>
            </w:r>
          </w:p>
          <w:p w:rsidR="00487301" w:rsidRPr="00B5694E" w:rsidRDefault="00487301" w:rsidP="00487301">
            <w:pPr>
              <w:rPr>
                <w:sz w:val="24"/>
                <w:szCs w:val="24"/>
                <w:lang w:eastAsia="lt-LT"/>
              </w:rPr>
            </w:pPr>
            <w:r w:rsidRPr="00B5694E">
              <w:rPr>
                <w:sz w:val="24"/>
                <w:szCs w:val="24"/>
                <w:lang w:eastAsia="lt-LT"/>
              </w:rPr>
              <w:t xml:space="preserve"> -   </w:t>
            </w:r>
            <w:r w:rsidR="00DA7D58">
              <w:rPr>
                <w:sz w:val="24"/>
                <w:szCs w:val="24"/>
                <w:lang w:eastAsia="lt-LT"/>
              </w:rPr>
              <w:t xml:space="preserve"> </w:t>
            </w:r>
            <w:r w:rsidRPr="00B5694E">
              <w:rPr>
                <w:sz w:val="24"/>
                <w:szCs w:val="24"/>
                <w:lang w:eastAsia="lt-LT"/>
              </w:rPr>
              <w:t xml:space="preserve">Savivaldybei priskirtai valstybinei žemei ir kitam valstybiniam turtui valdyti, naudoti ir </w:t>
            </w:r>
            <w:r w:rsidR="00DA7D58">
              <w:rPr>
                <w:sz w:val="24"/>
                <w:szCs w:val="24"/>
                <w:lang w:eastAsia="lt-LT"/>
              </w:rPr>
              <w:t>disponuoti juo patikėjimo teise.</w:t>
            </w:r>
          </w:p>
          <w:p w:rsidR="00487301" w:rsidRPr="00B5694E" w:rsidRDefault="00487301" w:rsidP="00487301">
            <w:pPr>
              <w:rPr>
                <w:sz w:val="24"/>
                <w:szCs w:val="24"/>
                <w:lang w:eastAsia="lt-LT"/>
              </w:rPr>
            </w:pPr>
            <w:r w:rsidRPr="00B5694E">
              <w:rPr>
                <w:sz w:val="24"/>
                <w:szCs w:val="24"/>
                <w:lang w:eastAsia="lt-LT"/>
              </w:rPr>
              <w:t> </w:t>
            </w: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D40A12" w:rsidRDefault="00487301" w:rsidP="00487301">
            <w:pPr>
              <w:pStyle w:val="Pagrindinistekstas"/>
              <w:numPr>
                <w:ilvl w:val="0"/>
                <w:numId w:val="4"/>
              </w:numPr>
              <w:jc w:val="both"/>
              <w:rPr>
                <w:sz w:val="24"/>
                <w:szCs w:val="24"/>
              </w:rPr>
            </w:pPr>
            <w:r w:rsidRPr="00D02EAF">
              <w:rPr>
                <w:sz w:val="24"/>
                <w:szCs w:val="24"/>
              </w:rPr>
              <w:t>civilinės būklės aktų įrašų sudarymo, keitimo, papildymo, atkūrimo anuliavimas ir pakartotinių dokumentų išdavimas per metus (vnt.);</w:t>
            </w:r>
          </w:p>
          <w:p w:rsidR="00487301" w:rsidRPr="00D40A12" w:rsidRDefault="00487301" w:rsidP="00487301">
            <w:pPr>
              <w:pStyle w:val="Pagrindinistekstas"/>
              <w:numPr>
                <w:ilvl w:val="0"/>
                <w:numId w:val="4"/>
              </w:numPr>
              <w:jc w:val="both"/>
              <w:rPr>
                <w:sz w:val="24"/>
                <w:szCs w:val="24"/>
              </w:rPr>
            </w:pPr>
            <w:r w:rsidRPr="00D02EAF">
              <w:rPr>
                <w:bCs/>
                <w:sz w:val="24"/>
                <w:szCs w:val="24"/>
              </w:rPr>
              <w:t xml:space="preserve">suteikta pirminė teisinė pagalba </w:t>
            </w:r>
            <w:r w:rsidR="00F53865" w:rsidRPr="00D02EAF">
              <w:rPr>
                <w:bCs/>
                <w:sz w:val="24"/>
                <w:szCs w:val="24"/>
              </w:rPr>
              <w:t xml:space="preserve">per metus </w:t>
            </w:r>
            <w:r w:rsidRPr="00D02EAF">
              <w:rPr>
                <w:bCs/>
                <w:sz w:val="24"/>
                <w:szCs w:val="24"/>
              </w:rPr>
              <w:t>(asmenų skaičius);</w:t>
            </w:r>
          </w:p>
          <w:p w:rsidR="00487301" w:rsidRPr="00917235" w:rsidRDefault="00487301" w:rsidP="00487301">
            <w:pPr>
              <w:pStyle w:val="Pagrindinistekstas"/>
              <w:numPr>
                <w:ilvl w:val="0"/>
                <w:numId w:val="4"/>
              </w:numPr>
              <w:rPr>
                <w:b/>
                <w:bCs/>
                <w:color w:val="4F81BD"/>
                <w:sz w:val="24"/>
                <w:szCs w:val="24"/>
                <w:lang w:eastAsia="lt-LT"/>
              </w:rPr>
            </w:pPr>
            <w:r w:rsidRPr="00D02EAF">
              <w:rPr>
                <w:bCs/>
                <w:sz w:val="24"/>
                <w:szCs w:val="24"/>
              </w:rPr>
              <w:t>atstovauta vaiko interesams (atvejų skaičius).</w:t>
            </w:r>
          </w:p>
        </w:tc>
      </w:tr>
    </w:tbl>
    <w:p w:rsidR="00487301" w:rsidRDefault="00487301" w:rsidP="003E4F68">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rPr>
                <w:b/>
                <w:bCs/>
                <w:sz w:val="24"/>
                <w:szCs w:val="24"/>
              </w:rPr>
            </w:pPr>
            <w:r w:rsidRPr="00D02EAF">
              <w:rPr>
                <w:b/>
                <w:bCs/>
                <w:sz w:val="24"/>
                <w:szCs w:val="24"/>
              </w:rPr>
              <w:t xml:space="preserve">3 uždavinys. Dalyvauti vietos ir tarptautinių organizacijų veikloje. </w:t>
            </w:r>
          </w:p>
          <w:p w:rsidR="00487301" w:rsidRPr="00D40A12" w:rsidRDefault="00487301" w:rsidP="00487301">
            <w:pPr>
              <w:pStyle w:val="Pagrindinistekstas"/>
              <w:jc w:val="both"/>
              <w:rPr>
                <w:bCs/>
                <w:sz w:val="24"/>
                <w:szCs w:val="24"/>
              </w:rPr>
            </w:pPr>
            <w:r w:rsidRPr="00D02EAF">
              <w:rPr>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Planuojama priemonė. Dalyvauti Baltijos miestų sąjungos (</w:t>
            </w:r>
            <w:smartTag w:uri="urn:schemas-microsoft-com:office:smarttags" w:element="stockticker">
              <w:r w:rsidRPr="00D02EAF">
                <w:rPr>
                  <w:bCs/>
                  <w:sz w:val="24"/>
                  <w:szCs w:val="24"/>
                </w:rPr>
                <w:t>BMS</w:t>
              </w:r>
            </w:smartTag>
            <w:r w:rsidRPr="00D02EAF">
              <w:rPr>
                <w:bCs/>
                <w:sz w:val="24"/>
                <w:szCs w:val="24"/>
              </w:rPr>
              <w:t>) ir Lietuvos savivaldybių asociacijos (LSA) veikloje.</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sz w:val="24"/>
                <w:szCs w:val="24"/>
                <w:u w:val="single"/>
              </w:rPr>
              <w:t>Produkto vertinimo kriterijus.</w:t>
            </w:r>
            <w:r w:rsidRPr="00D02EAF">
              <w:rPr>
                <w:sz w:val="24"/>
                <w:szCs w:val="24"/>
              </w:rPr>
              <w:t xml:space="preserve"> Organizacijų, kurių narė yra Savivaldybė, skaičius. </w:t>
            </w:r>
          </w:p>
        </w:tc>
      </w:tr>
    </w:tbl>
    <w:p w:rsidR="00487301" w:rsidRDefault="00487301" w:rsidP="00487301">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jc w:val="both"/>
              <w:rPr>
                <w:b/>
                <w:bCs/>
                <w:sz w:val="24"/>
                <w:szCs w:val="24"/>
              </w:rPr>
            </w:pPr>
            <w:r w:rsidRPr="00D02EAF">
              <w:rPr>
                <w:b/>
                <w:bCs/>
                <w:sz w:val="24"/>
                <w:szCs w:val="24"/>
              </w:rPr>
              <w:t>4 uždavinys.</w:t>
            </w:r>
            <w:r w:rsidRPr="00D02EAF">
              <w:rPr>
                <w:bCs/>
                <w:sz w:val="24"/>
                <w:szCs w:val="24"/>
              </w:rPr>
              <w:t xml:space="preserve"> </w:t>
            </w:r>
            <w:r w:rsidRPr="00D02EAF">
              <w:rPr>
                <w:b/>
                <w:bCs/>
                <w:sz w:val="24"/>
                <w:szCs w:val="24"/>
              </w:rPr>
              <w:t>Sudaryti sąlygas iš anksto negalimoms suplanuoti priemonėms įgyvendinti ir Savivaldybės įsipareigojimams vykdyti.</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Nenumatytų priemonių vykdymui užtikrinti sudaromas Savivaldybės administracijos direktoriaus rezervas.</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bCs/>
                <w:sz w:val="24"/>
                <w:szCs w:val="24"/>
              </w:rPr>
              <w:t>Planuojama priemonė. Sudaryti Savivaldybės administracijos direktoriaus rezervą.</w:t>
            </w:r>
          </w:p>
        </w:tc>
      </w:tr>
    </w:tbl>
    <w:p w:rsidR="00487301" w:rsidRPr="00B5694E"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8F7437">
        <w:trPr>
          <w:cantSplit/>
          <w:trHeight w:val="465"/>
        </w:trPr>
        <w:tc>
          <w:tcPr>
            <w:tcW w:w="1908" w:type="dxa"/>
          </w:tcPr>
          <w:p w:rsidR="009B2867" w:rsidRPr="00F53865" w:rsidRDefault="009B2867" w:rsidP="00D80421">
            <w:pPr>
              <w:pStyle w:val="Pagrindinistekstas"/>
              <w:rPr>
                <w:b/>
                <w:sz w:val="24"/>
                <w:szCs w:val="24"/>
              </w:rPr>
            </w:pPr>
            <w:r w:rsidRPr="00F53865">
              <w:rPr>
                <w:b/>
                <w:sz w:val="24"/>
                <w:szCs w:val="24"/>
              </w:rPr>
              <w:t>Programos tikslas</w:t>
            </w:r>
          </w:p>
        </w:tc>
        <w:tc>
          <w:tcPr>
            <w:tcW w:w="6054" w:type="dxa"/>
          </w:tcPr>
          <w:p w:rsidR="009B2867" w:rsidRPr="00F53865" w:rsidRDefault="007E5653" w:rsidP="007E5653">
            <w:pPr>
              <w:tabs>
                <w:tab w:val="left" w:pos="720"/>
                <w:tab w:val="left" w:pos="748"/>
              </w:tabs>
              <w:jc w:val="both"/>
              <w:rPr>
                <w:bCs/>
                <w:sz w:val="24"/>
                <w:szCs w:val="24"/>
              </w:rPr>
            </w:pPr>
            <w:r w:rsidRPr="00F53865">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rsidR="009B2867" w:rsidRPr="00F53865" w:rsidRDefault="009B2867" w:rsidP="00D80421">
            <w:pPr>
              <w:pStyle w:val="Pagrindinistekstas"/>
              <w:rPr>
                <w:b/>
                <w:sz w:val="24"/>
                <w:szCs w:val="24"/>
              </w:rPr>
            </w:pPr>
            <w:r w:rsidRPr="00F53865">
              <w:rPr>
                <w:b/>
                <w:sz w:val="24"/>
                <w:szCs w:val="24"/>
              </w:rPr>
              <w:t>Kodas</w:t>
            </w:r>
          </w:p>
        </w:tc>
        <w:tc>
          <w:tcPr>
            <w:tcW w:w="751" w:type="dxa"/>
          </w:tcPr>
          <w:p w:rsidR="009B2867" w:rsidRPr="00F53865" w:rsidRDefault="009B2867" w:rsidP="00D80421">
            <w:pPr>
              <w:pStyle w:val="Pagrindinistekstas"/>
              <w:rPr>
                <w:b/>
                <w:bCs/>
                <w:sz w:val="24"/>
                <w:szCs w:val="24"/>
              </w:rPr>
            </w:pPr>
            <w:r w:rsidRPr="00F53865">
              <w:rPr>
                <w:b/>
                <w:bCs/>
                <w:sz w:val="24"/>
                <w:szCs w:val="24"/>
              </w:rPr>
              <w:t>02</w:t>
            </w:r>
          </w:p>
        </w:tc>
      </w:tr>
    </w:tbl>
    <w:p w:rsidR="009B2867" w:rsidRPr="00917235" w:rsidRDefault="009B2867" w:rsidP="003E4F68">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8F7437" w:rsidTr="009E399F">
        <w:tc>
          <w:tcPr>
            <w:tcW w:w="9645" w:type="dxa"/>
          </w:tcPr>
          <w:p w:rsidR="007E5653" w:rsidRPr="00772D9A" w:rsidRDefault="007E5653" w:rsidP="007E5653">
            <w:pPr>
              <w:pStyle w:val="Pagrindinistekstas"/>
              <w:rPr>
                <w:b/>
                <w:bCs/>
                <w:sz w:val="24"/>
                <w:szCs w:val="24"/>
                <w:lang w:eastAsia="lt-LT"/>
              </w:rPr>
            </w:pPr>
            <w:r w:rsidRPr="00772D9A">
              <w:rPr>
                <w:b/>
                <w:bCs/>
                <w:sz w:val="24"/>
                <w:szCs w:val="24"/>
                <w:lang w:eastAsia="lt-LT"/>
              </w:rPr>
              <w:t xml:space="preserve">Tikslo įgyvendinimo aprašymas </w:t>
            </w:r>
          </w:p>
          <w:p w:rsidR="007E5653" w:rsidRPr="00772D9A" w:rsidRDefault="007E5653" w:rsidP="007E5653">
            <w:pPr>
              <w:pStyle w:val="Pagrindinistekstas"/>
              <w:jc w:val="both"/>
              <w:rPr>
                <w:sz w:val="24"/>
                <w:szCs w:val="24"/>
                <w:lang w:eastAsia="lt-LT"/>
              </w:rPr>
            </w:pPr>
            <w:r w:rsidRPr="00772D9A">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Pr>
                <w:sz w:val="24"/>
                <w:szCs w:val="24"/>
                <w:lang w:eastAsia="lt-LT"/>
              </w:rPr>
              <w:t>,</w:t>
            </w:r>
            <w:r w:rsidRPr="00772D9A">
              <w:rPr>
                <w:sz w:val="24"/>
                <w:szCs w:val="24"/>
                <w:lang w:eastAsia="lt-LT"/>
              </w:rPr>
              <w:t xml:space="preserve"> nuolatinę prevencinę antikorupcinę sistemą ir procedūras, užtikrinti šių procedūrų veiksmingą įgyvendinimą, nustatyti labiausiai korupcijos </w:t>
            </w:r>
            <w:r w:rsidRPr="00772D9A">
              <w:rPr>
                <w:sz w:val="24"/>
                <w:szCs w:val="24"/>
                <w:lang w:eastAsia="lt-LT"/>
              </w:rPr>
              <w:lastRenderedPageBreak/>
              <w:t>paveiktas Savivaldybės sritis</w:t>
            </w:r>
            <w:r w:rsidR="00772D9A">
              <w:rPr>
                <w:sz w:val="24"/>
                <w:szCs w:val="24"/>
                <w:lang w:eastAsia="lt-LT"/>
              </w:rPr>
              <w:t>,</w:t>
            </w:r>
            <w:r w:rsidRPr="00772D9A">
              <w:rPr>
                <w:sz w:val="24"/>
                <w:szCs w:val="24"/>
                <w:lang w:eastAsia="lt-LT"/>
              </w:rPr>
              <w:t xml:space="preserve"> sąlygas korupcijai atsirasti ir plisti, teikti siūlymus, kaip tobulinti rizikos sričių procedūras, kurti kovos su korupcija nuostatas.</w:t>
            </w:r>
          </w:p>
          <w:p w:rsidR="007E5653" w:rsidRPr="00917235" w:rsidRDefault="007E5653" w:rsidP="007E5653">
            <w:pPr>
              <w:pStyle w:val="Pagrindinistekstas"/>
              <w:jc w:val="both"/>
              <w:rPr>
                <w:b/>
                <w:bCs/>
                <w:color w:val="4F81BD"/>
                <w:sz w:val="24"/>
                <w:szCs w:val="24"/>
                <w:lang w:eastAsia="lt-LT"/>
              </w:rPr>
            </w:pPr>
          </w:p>
          <w:p w:rsidR="007E5653" w:rsidRPr="00772D9A" w:rsidRDefault="007E5653" w:rsidP="007E5653">
            <w:pPr>
              <w:pStyle w:val="Pagrindinistekstas"/>
              <w:tabs>
                <w:tab w:val="left" w:pos="5160"/>
              </w:tabs>
              <w:rPr>
                <w:bCs/>
                <w:sz w:val="24"/>
                <w:szCs w:val="24"/>
                <w:lang w:eastAsia="lt-LT"/>
              </w:rPr>
            </w:pPr>
            <w:r w:rsidRPr="00772D9A">
              <w:rPr>
                <w:bCs/>
                <w:sz w:val="24"/>
                <w:szCs w:val="24"/>
                <w:lang w:eastAsia="lt-LT"/>
              </w:rPr>
              <w:t>Šiam tikslui įgyvendinti iškeltas uždavinys.</w:t>
            </w:r>
          </w:p>
          <w:p w:rsidR="007E5653" w:rsidRPr="00917235" w:rsidRDefault="007E5653" w:rsidP="007E5653">
            <w:pPr>
              <w:pStyle w:val="Pagrindinistekstas"/>
              <w:tabs>
                <w:tab w:val="left" w:pos="5160"/>
              </w:tabs>
              <w:rPr>
                <w:bCs/>
                <w:color w:val="4F81BD"/>
                <w:sz w:val="24"/>
                <w:szCs w:val="24"/>
                <w:lang w:eastAsia="lt-LT"/>
              </w:rPr>
            </w:pPr>
          </w:p>
          <w:p w:rsidR="007E5653" w:rsidRDefault="007E5653" w:rsidP="007E5653">
            <w:pPr>
              <w:pStyle w:val="Pagrindinistekstas"/>
              <w:tabs>
                <w:tab w:val="left" w:pos="5160"/>
              </w:tabs>
              <w:jc w:val="both"/>
              <w:rPr>
                <w:b/>
                <w:sz w:val="24"/>
                <w:szCs w:val="24"/>
                <w:lang w:eastAsia="lt-LT"/>
              </w:rPr>
            </w:pPr>
            <w:r w:rsidRPr="009958BD">
              <w:rPr>
                <w:b/>
                <w:bCs/>
                <w:sz w:val="24"/>
                <w:szCs w:val="24"/>
                <w:lang w:eastAsia="lt-LT"/>
              </w:rPr>
              <w:t xml:space="preserve">Uždavinys. </w:t>
            </w:r>
            <w:r w:rsidRPr="009958BD">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884251" w:rsidRPr="009958BD" w:rsidRDefault="00884251" w:rsidP="007E5653">
            <w:pPr>
              <w:pStyle w:val="Pagrindinistekstas"/>
              <w:tabs>
                <w:tab w:val="left" w:pos="5160"/>
              </w:tabs>
              <w:jc w:val="both"/>
              <w:rPr>
                <w:b/>
                <w:sz w:val="24"/>
                <w:szCs w:val="24"/>
                <w:lang w:eastAsia="lt-LT"/>
              </w:rPr>
            </w:pPr>
          </w:p>
          <w:p w:rsidR="007E5653" w:rsidRPr="009958BD" w:rsidRDefault="007E5653" w:rsidP="007E5653">
            <w:pPr>
              <w:pStyle w:val="Pagrindinistekstas"/>
              <w:tabs>
                <w:tab w:val="left" w:pos="5160"/>
              </w:tabs>
              <w:jc w:val="both"/>
              <w:rPr>
                <w:sz w:val="24"/>
                <w:szCs w:val="24"/>
                <w:lang w:eastAsia="lt-LT"/>
              </w:rPr>
            </w:pPr>
            <w:r w:rsidRPr="009958BD">
              <w:rPr>
                <w:sz w:val="24"/>
                <w:szCs w:val="24"/>
                <w:lang w:eastAsia="lt-LT"/>
              </w:rPr>
              <w:t xml:space="preserve">Planuojama priemonė. Įgyvendinti Panevėžio miesto savivaldybės korupcijos prevencijos programos </w:t>
            </w:r>
            <w:r w:rsidR="00331079" w:rsidRPr="00331079">
              <w:rPr>
                <w:sz w:val="24"/>
                <w:szCs w:val="24"/>
                <w:lang w:eastAsia="lt-LT"/>
              </w:rPr>
              <w:t xml:space="preserve">įgyvendinimo </w:t>
            </w:r>
            <w:r w:rsidRPr="009958BD">
              <w:rPr>
                <w:sz w:val="24"/>
                <w:szCs w:val="24"/>
                <w:lang w:eastAsia="lt-LT"/>
              </w:rPr>
              <w:t>priemonių planą.</w:t>
            </w:r>
          </w:p>
          <w:p w:rsidR="007E5653" w:rsidRPr="00917235" w:rsidRDefault="007E5653" w:rsidP="007E5653">
            <w:pPr>
              <w:pStyle w:val="Pagrindinistekstas"/>
              <w:tabs>
                <w:tab w:val="left" w:pos="5160"/>
              </w:tabs>
              <w:rPr>
                <w:b/>
                <w:color w:val="4F81BD"/>
                <w:sz w:val="24"/>
                <w:szCs w:val="24"/>
                <w:lang w:eastAsia="lt-LT"/>
              </w:rPr>
            </w:pPr>
          </w:p>
          <w:p w:rsidR="007E5653" w:rsidRPr="00331079" w:rsidRDefault="007E5653" w:rsidP="007E5653">
            <w:pPr>
              <w:pStyle w:val="Pagrindinistekstas"/>
              <w:jc w:val="both"/>
              <w:rPr>
                <w:sz w:val="24"/>
              </w:rPr>
            </w:pPr>
            <w:r w:rsidRPr="00331079">
              <w:rPr>
                <w:sz w:val="24"/>
                <w:szCs w:val="24"/>
                <w:u w:val="single"/>
                <w:lang w:eastAsia="lt-LT"/>
              </w:rPr>
              <w:t>Rezultato vertinimo kriterijus.</w:t>
            </w:r>
            <w:r w:rsidRPr="00331079">
              <w:rPr>
                <w:b/>
                <w:sz w:val="24"/>
                <w:szCs w:val="24"/>
                <w:lang w:eastAsia="lt-LT"/>
              </w:rPr>
              <w:t xml:space="preserve"> </w:t>
            </w:r>
            <w:r w:rsidRPr="00331079">
              <w:rPr>
                <w:sz w:val="24"/>
              </w:rPr>
              <w:t>Gyventojų pasitenkinimo Savivaldybės administracijos skyrių ir įstaigų atliekamomis viešosiomis paslaugomis kilimas 12 proc. (kasmet po 4 proc.).</w:t>
            </w:r>
          </w:p>
          <w:p w:rsidR="00884251" w:rsidRPr="00917235" w:rsidRDefault="00884251" w:rsidP="007E5653">
            <w:pPr>
              <w:pStyle w:val="Pagrindinistekstas"/>
              <w:jc w:val="both"/>
              <w:rPr>
                <w:color w:val="4F81BD"/>
                <w:sz w:val="24"/>
                <w:szCs w:val="24"/>
                <w:lang w:eastAsia="lt-LT"/>
              </w:rPr>
            </w:pPr>
          </w:p>
          <w:p w:rsidR="009B2867" w:rsidRPr="00331079" w:rsidRDefault="00884251" w:rsidP="00331079">
            <w:pPr>
              <w:pStyle w:val="Pagrindinistekstas"/>
              <w:rPr>
                <w:b/>
                <w:bCs/>
                <w:sz w:val="24"/>
                <w:szCs w:val="24"/>
                <w:lang w:eastAsia="lt-LT"/>
              </w:rPr>
            </w:pPr>
            <w:r w:rsidRPr="00331079">
              <w:rPr>
                <w:sz w:val="24"/>
                <w:szCs w:val="24"/>
                <w:u w:val="single"/>
                <w:lang w:eastAsia="lt-LT"/>
              </w:rPr>
              <w:t xml:space="preserve">Produkto vertinimo kriterijus. </w:t>
            </w:r>
            <w:r w:rsidR="007E5653" w:rsidRPr="00331079">
              <w:rPr>
                <w:sz w:val="24"/>
                <w:szCs w:val="24"/>
                <w:lang w:eastAsia="lt-LT"/>
              </w:rPr>
              <w:t xml:space="preserve">Įvykdyti visi kriterijai, numatyti Panevėžio miesto savivaldybės </w:t>
            </w:r>
            <w:r w:rsidR="00331079">
              <w:rPr>
                <w:sz w:val="24"/>
                <w:szCs w:val="24"/>
                <w:lang w:eastAsia="lt-LT"/>
              </w:rPr>
              <w:t>k</w:t>
            </w:r>
            <w:r w:rsidR="007E5653" w:rsidRPr="00331079">
              <w:rPr>
                <w:sz w:val="24"/>
                <w:szCs w:val="24"/>
                <w:lang w:eastAsia="lt-LT"/>
              </w:rPr>
              <w:t>orupcijos prevencijos programos įgyvendinimo priemonių plane</w:t>
            </w:r>
            <w:r w:rsidR="00331079" w:rsidRPr="00331079">
              <w:rPr>
                <w:sz w:val="24"/>
                <w:szCs w:val="24"/>
                <w:lang w:eastAsia="lt-LT"/>
              </w:rPr>
              <w:t>.</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D40A12" w:rsidRDefault="009B2867" w:rsidP="00323072">
            <w:pPr>
              <w:pStyle w:val="Pagrindinistekstas"/>
              <w:rPr>
                <w:b/>
                <w:sz w:val="24"/>
                <w:szCs w:val="24"/>
              </w:rPr>
            </w:pPr>
            <w:r w:rsidRPr="00D02EAF">
              <w:rPr>
                <w:b/>
                <w:sz w:val="24"/>
                <w:szCs w:val="24"/>
              </w:rPr>
              <w:t>Programos tikslas</w:t>
            </w:r>
          </w:p>
        </w:tc>
        <w:tc>
          <w:tcPr>
            <w:tcW w:w="6054" w:type="dxa"/>
          </w:tcPr>
          <w:p w:rsidR="009B2867" w:rsidRPr="00D40A12" w:rsidRDefault="009B2867" w:rsidP="00046DE2">
            <w:pPr>
              <w:pStyle w:val="Pagrindinistekstas"/>
              <w:rPr>
                <w:bCs/>
                <w:sz w:val="24"/>
                <w:szCs w:val="24"/>
              </w:rPr>
            </w:pPr>
            <w:r w:rsidRPr="00D02EAF">
              <w:rPr>
                <w:bCs/>
                <w:sz w:val="24"/>
                <w:szCs w:val="24"/>
              </w:rPr>
              <w:t>Siekti darnios miesto plėtros, tinkamai prižiūrėti Savivaldybės turtą ir užtikrinti einamųjų išlaidų finansavimą</w:t>
            </w:r>
          </w:p>
        </w:tc>
        <w:tc>
          <w:tcPr>
            <w:tcW w:w="935" w:type="dxa"/>
          </w:tcPr>
          <w:p w:rsidR="009B2867" w:rsidRPr="00D40A12" w:rsidRDefault="009B2867" w:rsidP="00323072">
            <w:pPr>
              <w:pStyle w:val="Pagrindinistekstas"/>
              <w:rPr>
                <w:b/>
                <w:sz w:val="24"/>
                <w:szCs w:val="24"/>
              </w:rPr>
            </w:pPr>
            <w:r w:rsidRPr="00D02EAF">
              <w:rPr>
                <w:b/>
                <w:sz w:val="24"/>
                <w:szCs w:val="24"/>
              </w:rPr>
              <w:t>Kodas</w:t>
            </w:r>
          </w:p>
        </w:tc>
        <w:tc>
          <w:tcPr>
            <w:tcW w:w="751" w:type="dxa"/>
          </w:tcPr>
          <w:p w:rsidR="009B2867" w:rsidRPr="00D40A12" w:rsidRDefault="009B2867" w:rsidP="00323072">
            <w:pPr>
              <w:pStyle w:val="Pagrindinistekstas"/>
              <w:rPr>
                <w:b/>
                <w:bCs/>
                <w:sz w:val="24"/>
                <w:szCs w:val="24"/>
              </w:rPr>
            </w:pPr>
            <w:r w:rsidRPr="00D02EAF">
              <w:rPr>
                <w:b/>
                <w:bCs/>
                <w:sz w:val="24"/>
                <w:szCs w:val="24"/>
              </w:rPr>
              <w:t>03</w:t>
            </w:r>
          </w:p>
        </w:tc>
      </w:tr>
    </w:tbl>
    <w:p w:rsidR="009B2867" w:rsidRPr="00B5694E"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9B2867" w:rsidRPr="00D40A12" w:rsidRDefault="009B2867" w:rsidP="00323072">
            <w:pPr>
              <w:pStyle w:val="Pagrindinistekstas"/>
              <w:rPr>
                <w:b/>
                <w:bCs/>
                <w:sz w:val="24"/>
                <w:szCs w:val="24"/>
                <w:lang w:eastAsia="lt-LT"/>
              </w:rPr>
            </w:pPr>
            <w:r w:rsidRPr="00D02EAF">
              <w:rPr>
                <w:b/>
                <w:bCs/>
                <w:sz w:val="24"/>
                <w:szCs w:val="24"/>
                <w:lang w:eastAsia="lt-LT"/>
              </w:rPr>
              <w:t xml:space="preserve">Tikslo įgyvendinimo aprašymas </w:t>
            </w:r>
          </w:p>
          <w:p w:rsidR="009B2867" w:rsidRPr="0060241A" w:rsidRDefault="009B2867" w:rsidP="009E399F">
            <w:pPr>
              <w:jc w:val="both"/>
              <w:rPr>
                <w:sz w:val="24"/>
                <w:szCs w:val="24"/>
                <w:lang w:eastAsia="lt-LT"/>
              </w:rPr>
            </w:pPr>
            <w:r w:rsidRPr="0060241A">
              <w:rPr>
                <w:sz w:val="24"/>
                <w:szCs w:val="24"/>
                <w:lang w:eastAsia="lt-LT"/>
              </w:rPr>
              <w:t xml:space="preserve">Siekiant užtikrinti miesto plėtrą, padaryti jį patrauklų </w:t>
            </w:r>
            <w:r w:rsidR="00123D51" w:rsidRPr="0060241A">
              <w:rPr>
                <w:sz w:val="24"/>
                <w:szCs w:val="24"/>
                <w:lang w:eastAsia="lt-LT"/>
              </w:rPr>
              <w:t xml:space="preserve">verslui, </w:t>
            </w:r>
            <w:r w:rsidRPr="0060241A">
              <w:rPr>
                <w:sz w:val="24"/>
                <w:szCs w:val="24"/>
                <w:lang w:eastAsia="lt-LT"/>
              </w:rPr>
              <w:t xml:space="preserve">turizmui, būtina pasinaudoti ES fondų lėšomis. Gavus lėšų, reikalingas ir Savivaldybės indėlis.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w:t>
            </w:r>
            <w:r w:rsidR="0060241A" w:rsidRPr="0060241A">
              <w:rPr>
                <w:sz w:val="24"/>
                <w:szCs w:val="24"/>
                <w:lang w:eastAsia="lt-LT"/>
              </w:rPr>
              <w:t xml:space="preserve">investicijų </w:t>
            </w:r>
            <w:r w:rsidRPr="0060241A">
              <w:rPr>
                <w:sz w:val="24"/>
                <w:szCs w:val="24"/>
                <w:lang w:eastAsia="lt-LT"/>
              </w:rPr>
              <w:t xml:space="preserve">projektus finansuoti bankų paskolų lėšomis. </w:t>
            </w:r>
          </w:p>
          <w:p w:rsidR="009B2867" w:rsidRPr="0060241A" w:rsidRDefault="009B2867" w:rsidP="008E2DC2">
            <w:pPr>
              <w:jc w:val="both"/>
              <w:rPr>
                <w:sz w:val="24"/>
                <w:szCs w:val="24"/>
                <w:lang w:eastAsia="lt-LT"/>
              </w:rPr>
            </w:pPr>
            <w:r w:rsidRPr="0060241A">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60241A" w:rsidRDefault="009B2867" w:rsidP="008E2DC2">
            <w:pPr>
              <w:jc w:val="both"/>
              <w:rPr>
                <w:sz w:val="24"/>
                <w:szCs w:val="24"/>
                <w:lang w:eastAsia="lt-LT"/>
              </w:rPr>
            </w:pPr>
            <w:r w:rsidRPr="0060241A">
              <w:rPr>
                <w:sz w:val="24"/>
                <w:szCs w:val="24"/>
                <w:lang w:eastAsia="lt-LT"/>
              </w:rPr>
              <w:t>Savivaldybės skolinimosi poreikis planuojamas ir finansuojamas laikantis teisės aktuose nustatytų savivaldybių skolinimosi limitų.</w:t>
            </w:r>
          </w:p>
          <w:p w:rsidR="009B2867" w:rsidRPr="000A4C21" w:rsidRDefault="009B2867" w:rsidP="009E399F">
            <w:pPr>
              <w:jc w:val="both"/>
              <w:rPr>
                <w:color w:val="FF0000"/>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Šiam tikslui įgyvendinti vykdomas uždavinys.</w:t>
            </w:r>
          </w:p>
          <w:p w:rsidR="009B2867" w:rsidRPr="00B5694E" w:rsidRDefault="009B2867" w:rsidP="009E399F">
            <w:pPr>
              <w:jc w:val="both"/>
              <w:rPr>
                <w:sz w:val="24"/>
                <w:szCs w:val="24"/>
                <w:lang w:eastAsia="lt-LT"/>
              </w:rPr>
            </w:pPr>
          </w:p>
          <w:p w:rsidR="009B2867" w:rsidRPr="00D40A12" w:rsidRDefault="009B2867" w:rsidP="009E399F">
            <w:pPr>
              <w:pStyle w:val="Pagrindinistekstas"/>
              <w:jc w:val="both"/>
              <w:rPr>
                <w:b/>
                <w:sz w:val="24"/>
                <w:szCs w:val="24"/>
                <w:lang w:eastAsia="lt-LT"/>
              </w:rPr>
            </w:pPr>
            <w:r w:rsidRPr="00D02EAF">
              <w:rPr>
                <w:b/>
                <w:bCs/>
                <w:sz w:val="24"/>
                <w:szCs w:val="24"/>
                <w:lang w:eastAsia="lt-LT"/>
              </w:rPr>
              <w:t xml:space="preserve">Uždavinys. </w:t>
            </w:r>
            <w:r w:rsidRPr="00D02EAF">
              <w:rPr>
                <w:b/>
                <w:sz w:val="24"/>
                <w:szCs w:val="24"/>
                <w:lang w:eastAsia="lt-LT"/>
              </w:rPr>
              <w:t>Iš dalies finansuoti ES fondų lėšomis įgyvendinamus</w:t>
            </w:r>
            <w:r w:rsidRPr="00D02EAF">
              <w:rPr>
                <w:sz w:val="24"/>
                <w:szCs w:val="24"/>
                <w:lang w:eastAsia="lt-LT"/>
              </w:rPr>
              <w:t xml:space="preserve"> </w:t>
            </w:r>
            <w:r w:rsidRPr="00D02EAF">
              <w:rPr>
                <w:b/>
                <w:sz w:val="24"/>
                <w:szCs w:val="24"/>
                <w:lang w:eastAsia="lt-LT"/>
              </w:rPr>
              <w:t xml:space="preserve">projektus, tinkamai valdyti ir administruoti ilgalaikius skolinius įsipareigojimus. </w:t>
            </w:r>
            <w:r w:rsidRPr="00D02EAF">
              <w:rPr>
                <w:b/>
                <w:bCs/>
                <w:sz w:val="24"/>
                <w:szCs w:val="24"/>
                <w:lang w:eastAsia="lt-LT"/>
              </w:rPr>
              <w:t>Užtikrinti einamųjų išlaidų finansavimą.</w:t>
            </w:r>
          </w:p>
          <w:p w:rsidR="009B2867" w:rsidRPr="00B5694E" w:rsidRDefault="009B2867" w:rsidP="009E399F">
            <w:pPr>
              <w:jc w:val="both"/>
              <w:rPr>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Numatoma įgyvendinti šias priemones:</w:t>
            </w:r>
          </w:p>
          <w:p w:rsidR="009B2867" w:rsidRPr="00B5694E" w:rsidRDefault="009B2867" w:rsidP="009E399F">
            <w:pPr>
              <w:jc w:val="both"/>
              <w:rPr>
                <w:sz w:val="24"/>
                <w:szCs w:val="24"/>
                <w:lang w:eastAsia="lt-LT"/>
              </w:rPr>
            </w:pPr>
            <w:r w:rsidRPr="00B5694E">
              <w:rPr>
                <w:sz w:val="24"/>
                <w:szCs w:val="24"/>
                <w:lang w:eastAsia="lt-LT"/>
              </w:rPr>
              <w:t xml:space="preserve">   - grąžinti ilgalaikes paskolas ir vykdyti finansinius įsipareigojimus;</w:t>
            </w:r>
          </w:p>
          <w:p w:rsidR="009B2867" w:rsidRPr="00B5694E" w:rsidRDefault="009B2867" w:rsidP="009E399F">
            <w:pPr>
              <w:jc w:val="both"/>
              <w:rPr>
                <w:bCs/>
                <w:sz w:val="24"/>
                <w:szCs w:val="24"/>
                <w:lang w:eastAsia="lt-LT"/>
              </w:rPr>
            </w:pPr>
            <w:r w:rsidRPr="00B5694E">
              <w:rPr>
                <w:sz w:val="24"/>
                <w:szCs w:val="24"/>
                <w:lang w:eastAsia="lt-LT"/>
              </w:rPr>
              <w:t xml:space="preserve">   - </w:t>
            </w:r>
            <w:r w:rsidRPr="00B5694E">
              <w:rPr>
                <w:bCs/>
                <w:sz w:val="24"/>
                <w:szCs w:val="24"/>
                <w:lang w:eastAsia="lt-LT"/>
              </w:rPr>
              <w:t xml:space="preserve">Savivaldybės biudžete </w:t>
            </w:r>
            <w:r w:rsidRPr="00B5694E">
              <w:rPr>
                <w:sz w:val="24"/>
                <w:szCs w:val="24"/>
                <w:lang w:eastAsia="lt-LT"/>
              </w:rPr>
              <w:t>nu</w:t>
            </w:r>
            <w:r w:rsidRPr="00B5694E">
              <w:rPr>
                <w:bCs/>
                <w:sz w:val="24"/>
                <w:szCs w:val="24"/>
                <w:lang w:eastAsia="lt-LT"/>
              </w:rPr>
              <w:t>matyti lėšų, reikalingų palūkanoms ir kitoms su paskolomis susijusiomis išlaidoms padengti.</w:t>
            </w:r>
          </w:p>
          <w:p w:rsidR="009B2867" w:rsidRPr="00B5694E" w:rsidRDefault="009B2867" w:rsidP="009E399F">
            <w:pPr>
              <w:jc w:val="both"/>
              <w:rPr>
                <w:sz w:val="24"/>
                <w:szCs w:val="24"/>
                <w:lang w:eastAsia="lt-LT"/>
              </w:rPr>
            </w:pPr>
          </w:p>
          <w:p w:rsidR="009B2867" w:rsidRPr="00D40A12" w:rsidRDefault="009B2867" w:rsidP="004131BE">
            <w:pPr>
              <w:pStyle w:val="Pagrindinistekstas"/>
              <w:rPr>
                <w:sz w:val="24"/>
                <w:szCs w:val="24"/>
                <w:u w:val="single"/>
                <w:lang w:eastAsia="lt-LT"/>
              </w:rPr>
            </w:pPr>
            <w:r w:rsidRPr="00D02EAF">
              <w:rPr>
                <w:sz w:val="24"/>
                <w:szCs w:val="24"/>
                <w:u w:val="single"/>
                <w:lang w:eastAsia="lt-LT"/>
              </w:rPr>
              <w:t>Produkto vertinimo kriterijus.</w:t>
            </w:r>
          </w:p>
          <w:p w:rsidR="009B2867" w:rsidRPr="00B5694E" w:rsidRDefault="009B2867" w:rsidP="00487301">
            <w:pPr>
              <w:jc w:val="both"/>
              <w:rPr>
                <w:b/>
                <w:bCs/>
                <w:sz w:val="24"/>
                <w:szCs w:val="24"/>
                <w:lang w:eastAsia="lt-LT"/>
              </w:rPr>
            </w:pPr>
            <w:r w:rsidRPr="00B5694E">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9B2867" w:rsidRPr="00B5694E" w:rsidRDefault="009B2867">
            <w:pPr>
              <w:rPr>
                <w:b/>
                <w:bCs/>
                <w:sz w:val="24"/>
                <w:szCs w:val="24"/>
                <w:lang w:eastAsia="lt-LT"/>
              </w:rPr>
            </w:pPr>
            <w:r w:rsidRPr="00B5694E">
              <w:rPr>
                <w:b/>
                <w:bCs/>
                <w:sz w:val="24"/>
                <w:szCs w:val="24"/>
                <w:lang w:eastAsia="lt-LT"/>
              </w:rPr>
              <w:t xml:space="preserve">Numatomas programos įgyvendinimo rezultatas </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lastRenderedPageBreak/>
              <w:t>Racionalus, kryptingas ir rezultatyvus Savivaldybės administracijos skyrių darbas, gerėjanti darbo ir valdymo kokybė, ekonomiškai ir efektyviai naudojamos Savivaldybės biudžeto lėšos ir kitas turtas.</w:t>
            </w:r>
          </w:p>
          <w:p w:rsidR="009B2867" w:rsidRPr="00B5694E" w:rsidRDefault="009B2867" w:rsidP="00754E63">
            <w:pPr>
              <w:jc w:val="both"/>
              <w:rPr>
                <w:i/>
                <w:iCs/>
                <w:sz w:val="24"/>
                <w:szCs w:val="24"/>
                <w:lang w:eastAsia="lt-LT"/>
              </w:rPr>
            </w:pPr>
            <w:r w:rsidRPr="00B5694E">
              <w:rPr>
                <w:bCs/>
                <w:sz w:val="24"/>
                <w:szCs w:val="24"/>
                <w:lang w:eastAsia="lt-LT"/>
              </w:rPr>
              <w:t xml:space="preserve">Tinkama Savivaldybės turto priežiūra ir laiku finansuojamos einamosios išlaidos, iš dalies </w:t>
            </w:r>
            <w:r w:rsidRPr="00B5694E">
              <w:rPr>
                <w:sz w:val="24"/>
                <w:szCs w:val="24"/>
                <w:lang w:eastAsia="lt-LT"/>
              </w:rPr>
              <w:t>finansuojami ES fondų lėšomis įgyvendinami projektai</w:t>
            </w:r>
            <w:r w:rsidRPr="00B5694E">
              <w:rPr>
                <w:bCs/>
                <w:sz w:val="24"/>
                <w:szCs w:val="24"/>
                <w:lang w:eastAsia="lt-LT"/>
              </w:rPr>
              <w:t>.</w:t>
            </w:r>
          </w:p>
          <w:p w:rsidR="009B2867" w:rsidRPr="00B5694E" w:rsidRDefault="009B2867" w:rsidP="001437AC">
            <w:pPr>
              <w:pStyle w:val="Sraas"/>
              <w:numPr>
                <w:ilvl w:val="0"/>
                <w:numId w:val="0"/>
              </w:numPr>
              <w:tabs>
                <w:tab w:val="left" w:pos="960"/>
              </w:tabs>
              <w:jc w:val="both"/>
              <w:rPr>
                <w:b/>
                <w:bCs/>
                <w:lang w:eastAsia="lt-LT"/>
              </w:rPr>
            </w:pPr>
            <w:r w:rsidRPr="00B5694E">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rsidR="009B2867" w:rsidRPr="005F3AC0"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tc>
          <w:tcPr>
            <w:tcW w:w="9648" w:type="dxa"/>
          </w:tcPr>
          <w:p w:rsidR="009B2867" w:rsidRPr="00B5694E" w:rsidRDefault="009B2867">
            <w:pPr>
              <w:rPr>
                <w:b/>
                <w:bCs/>
                <w:sz w:val="24"/>
                <w:szCs w:val="24"/>
              </w:rPr>
            </w:pPr>
            <w:r w:rsidRPr="00B5694E">
              <w:rPr>
                <w:b/>
                <w:bCs/>
                <w:sz w:val="24"/>
                <w:szCs w:val="24"/>
              </w:rPr>
              <w:t xml:space="preserve">Galimi programos vykdymo ir finansavimo variantai: </w:t>
            </w:r>
          </w:p>
          <w:p w:rsidR="009B2867" w:rsidRPr="00B5694E" w:rsidRDefault="009B2867">
            <w:pPr>
              <w:rPr>
                <w:b/>
                <w:strike/>
                <w:sz w:val="24"/>
                <w:szCs w:val="24"/>
              </w:rPr>
            </w:pPr>
            <w:r w:rsidRPr="00B5694E">
              <w:rPr>
                <w:iCs/>
                <w:sz w:val="24"/>
                <w:szCs w:val="24"/>
              </w:rPr>
              <w:t>Panevėžio miesto savivaldybės biudžetas, Savivaldybės privatizavimo fondas, valstybės lėšos, ES lėšos.</w:t>
            </w:r>
          </w:p>
        </w:tc>
      </w:tr>
    </w:tbl>
    <w:p w:rsidR="009B2867" w:rsidRPr="00B5694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B5694E">
        <w:tc>
          <w:tcPr>
            <w:tcW w:w="9648" w:type="dxa"/>
          </w:tcPr>
          <w:p w:rsidR="009B2867" w:rsidRPr="00B5694E" w:rsidRDefault="009B2867">
            <w:pPr>
              <w:rPr>
                <w:b/>
                <w:sz w:val="24"/>
                <w:szCs w:val="24"/>
              </w:rPr>
            </w:pPr>
            <w:r w:rsidRPr="00B5694E">
              <w:rPr>
                <w:b/>
                <w:sz w:val="24"/>
                <w:szCs w:val="24"/>
              </w:rPr>
              <w:t>Panevėžio miesto plėtros strateginio plano dalys, susijusios su vykdoma programa:</w:t>
            </w:r>
          </w:p>
          <w:p w:rsidR="009B2867" w:rsidRPr="00B5694E" w:rsidRDefault="009B2867" w:rsidP="008F0AB2">
            <w:pPr>
              <w:rPr>
                <w:b/>
                <w:sz w:val="24"/>
                <w:szCs w:val="24"/>
              </w:rPr>
            </w:pPr>
            <w:r w:rsidRPr="00B5694E">
              <w:rPr>
                <w:sz w:val="24"/>
                <w:szCs w:val="24"/>
              </w:rPr>
              <w:t>Programa susijusi su visais Panevėžio miesto plėtros 2014–2020 m. strateginio plano prioritetais.</w:t>
            </w:r>
            <w:r w:rsidRPr="00B5694E">
              <w:rPr>
                <w:noProof/>
                <w:sz w:val="24"/>
                <w:szCs w:val="24"/>
              </w:rPr>
              <w:t xml:space="preserve"> </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rsidTr="00DD6942">
        <w:tc>
          <w:tcPr>
            <w:tcW w:w="9648" w:type="dxa"/>
          </w:tcPr>
          <w:p w:rsidR="009B2867" w:rsidRPr="00D40A12" w:rsidRDefault="009B2867">
            <w:pPr>
              <w:pStyle w:val="Pagrindinistekstas"/>
              <w:rPr>
                <w:b/>
                <w:sz w:val="24"/>
                <w:szCs w:val="24"/>
              </w:rPr>
            </w:pPr>
            <w:r w:rsidRPr="00D02EAF">
              <w:rPr>
                <w:b/>
                <w:sz w:val="24"/>
                <w:szCs w:val="24"/>
              </w:rPr>
              <w:t xml:space="preserve">Susiję Lietuvos Respublikos ir </w:t>
            </w:r>
            <w:r w:rsidR="00902B44">
              <w:rPr>
                <w:b/>
                <w:sz w:val="24"/>
                <w:szCs w:val="24"/>
              </w:rPr>
              <w:t>S</w:t>
            </w:r>
            <w:r w:rsidRPr="00D02EAF">
              <w:rPr>
                <w:b/>
                <w:sz w:val="24"/>
                <w:szCs w:val="24"/>
              </w:rPr>
              <w:t xml:space="preserve">avivaldybės teisės aktai: </w:t>
            </w:r>
          </w:p>
          <w:p w:rsidR="009B2867" w:rsidRPr="00D40A12" w:rsidRDefault="009B2867" w:rsidP="00DD6942">
            <w:pPr>
              <w:pStyle w:val="Pagrindinistekstas"/>
              <w:jc w:val="both"/>
              <w:rPr>
                <w:b/>
                <w:sz w:val="24"/>
                <w:szCs w:val="24"/>
              </w:rPr>
            </w:pPr>
            <w:r w:rsidRPr="00D02EAF">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D40A12" w:rsidRDefault="009B2867" w:rsidP="000B2AEA">
            <w:pPr>
              <w:pStyle w:val="Pagrindinistekstas"/>
              <w:jc w:val="both"/>
              <w:rPr>
                <w:sz w:val="24"/>
                <w:szCs w:val="24"/>
              </w:rPr>
            </w:pPr>
            <w:r w:rsidRPr="0060241A">
              <w:rPr>
                <w:sz w:val="24"/>
                <w:szCs w:val="24"/>
              </w:rPr>
              <w:t>Lietuvos Respublikos nacionalinės kovos su korupcija programa, Lietuvos Respublikos korupcijos prevencijos įstatymas</w:t>
            </w:r>
            <w:r w:rsidR="00BE4012" w:rsidRPr="0060241A">
              <w:rPr>
                <w:sz w:val="24"/>
                <w:szCs w:val="24"/>
              </w:rPr>
              <w:t xml:space="preserve">, Panevėžio miesto savivaldybės </w:t>
            </w:r>
            <w:r w:rsidR="00902B44">
              <w:rPr>
                <w:sz w:val="24"/>
                <w:szCs w:val="24"/>
              </w:rPr>
              <w:t>k</w:t>
            </w:r>
            <w:r w:rsidR="00BE4012" w:rsidRPr="0060241A">
              <w:rPr>
                <w:sz w:val="24"/>
                <w:szCs w:val="24"/>
              </w:rPr>
              <w:t>orupcijos prevencijos 2016</w:t>
            </w:r>
            <w:r w:rsidR="00902B44">
              <w:rPr>
                <w:sz w:val="24"/>
                <w:szCs w:val="24"/>
              </w:rPr>
              <w:t>–</w:t>
            </w:r>
            <w:r w:rsidR="00BE4012" w:rsidRPr="0060241A">
              <w:rPr>
                <w:sz w:val="24"/>
                <w:szCs w:val="24"/>
              </w:rPr>
              <w:t>2018 metų programa</w:t>
            </w:r>
            <w:r w:rsidRPr="0060241A">
              <w:rPr>
                <w:sz w:val="24"/>
                <w:szCs w:val="24"/>
              </w:rPr>
              <w:t>.</w:t>
            </w:r>
          </w:p>
          <w:p w:rsidR="009B2867" w:rsidRPr="00D40A12" w:rsidRDefault="009B2867">
            <w:pPr>
              <w:pStyle w:val="Pagrindinistekstas"/>
              <w:rPr>
                <w:b/>
                <w:bCs/>
                <w:sz w:val="24"/>
                <w:szCs w:val="24"/>
              </w:rPr>
            </w:pPr>
            <w:r w:rsidRPr="00D02EAF">
              <w:rPr>
                <w:sz w:val="24"/>
                <w:szCs w:val="24"/>
              </w:rPr>
              <w:t>Lietuvos Respublikos Seimo kasmet priimamas Valstybės biudžeto ir savivaldybių biudžetų finansinių rodiklių patvirtinimo įstatymas.</w:t>
            </w:r>
          </w:p>
        </w:tc>
      </w:tr>
    </w:tbl>
    <w:p w:rsidR="009B2867" w:rsidRPr="00B5694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9B2867" w:rsidRPr="00B5694E" w:rsidRDefault="009B2867">
            <w:pPr>
              <w:rPr>
                <w:b/>
                <w:sz w:val="24"/>
                <w:szCs w:val="24"/>
                <w:lang w:eastAsia="lt-LT"/>
              </w:rPr>
            </w:pPr>
            <w:r w:rsidRPr="00B5694E">
              <w:rPr>
                <w:b/>
                <w:sz w:val="24"/>
                <w:szCs w:val="24"/>
                <w:lang w:eastAsia="lt-LT"/>
              </w:rPr>
              <w:t xml:space="preserve">Kita svarbi informacija. </w:t>
            </w:r>
            <w:r w:rsidRPr="00B5694E">
              <w:rPr>
                <w:sz w:val="24"/>
                <w:szCs w:val="24"/>
                <w:lang w:eastAsia="lt-LT"/>
              </w:rPr>
              <w:t>Nėra.</w:t>
            </w:r>
            <w:r w:rsidRPr="00B5694E">
              <w:rPr>
                <w:b/>
                <w:sz w:val="24"/>
                <w:szCs w:val="24"/>
                <w:lang w:eastAsia="lt-LT"/>
              </w:rPr>
              <w:t xml:space="preserve"> </w:t>
            </w:r>
          </w:p>
        </w:tc>
      </w:tr>
    </w:tbl>
    <w:p w:rsidR="00A120E9" w:rsidRPr="005F3AC0" w:rsidRDefault="00A120E9" w:rsidP="00A01E03">
      <w:pPr>
        <w:pStyle w:val="Pagrindinistekstas"/>
        <w:spacing w:line="360" w:lineRule="auto"/>
        <w:ind w:left="7200"/>
        <w:rPr>
          <w:b/>
          <w:strike/>
          <w:color w:val="FF0000"/>
          <w:sz w:val="24"/>
          <w:szCs w:val="24"/>
          <w:u w:val="single"/>
        </w:rPr>
      </w:pPr>
    </w:p>
    <w:p w:rsidR="009B2867" w:rsidRPr="005F3AC0" w:rsidRDefault="009B2867" w:rsidP="00AE46F9">
      <w:pPr>
        <w:pStyle w:val="Pagrindinistekstas"/>
        <w:spacing w:line="360" w:lineRule="auto"/>
        <w:ind w:left="7200"/>
        <w:rPr>
          <w:color w:val="FF0000"/>
          <w:sz w:val="22"/>
          <w:szCs w:val="22"/>
        </w:rPr>
      </w:pPr>
    </w:p>
    <w:p w:rsidR="009C1DDF" w:rsidRPr="009C1DDF" w:rsidRDefault="009C1DDF" w:rsidP="009C1DDF">
      <w:pPr>
        <w:pStyle w:val="Pagrindinistekstas"/>
        <w:spacing w:line="360" w:lineRule="auto"/>
        <w:ind w:left="7200"/>
        <w:rPr>
          <w:b/>
          <w:bCs/>
          <w:sz w:val="24"/>
          <w:szCs w:val="24"/>
          <w:lang w:eastAsia="lt-LT"/>
        </w:rPr>
      </w:pPr>
      <w:r>
        <w:rPr>
          <w:color w:val="4F81BD"/>
        </w:rPr>
        <w:br w:type="page"/>
      </w:r>
      <w:r w:rsidRPr="009C1DDF">
        <w:rPr>
          <w:b/>
          <w:bCs/>
          <w:sz w:val="24"/>
          <w:szCs w:val="24"/>
        </w:rPr>
        <w:lastRenderedPageBreak/>
        <w:t>Formos 1b tęsinys</w:t>
      </w:r>
    </w:p>
    <w:p w:rsidR="00D97D51" w:rsidRPr="009C1DDF" w:rsidRDefault="00D97D51" w:rsidP="00D97D51">
      <w:pPr>
        <w:pStyle w:val="Pagrindinistekstas"/>
        <w:spacing w:line="360" w:lineRule="auto"/>
        <w:jc w:val="center"/>
        <w:rPr>
          <w:b/>
          <w:sz w:val="24"/>
          <w:szCs w:val="24"/>
        </w:rPr>
      </w:pPr>
      <w:r w:rsidRPr="005F3AC0">
        <w:rPr>
          <w:b/>
          <w:bCs/>
          <w:sz w:val="24"/>
          <w:szCs w:val="24"/>
        </w:rPr>
        <w:t xml:space="preserve">SAVIVALDYBĖS VALDYMO </w:t>
      </w:r>
      <w:r w:rsidRPr="009C1DDF">
        <w:rPr>
          <w:b/>
          <w:sz w:val="24"/>
          <w:szCs w:val="24"/>
        </w:rPr>
        <w:t>PROGRAMOS (</w:t>
      </w:r>
      <w:r>
        <w:rPr>
          <w:b/>
          <w:sz w:val="24"/>
          <w:szCs w:val="24"/>
        </w:rPr>
        <w:t>01</w:t>
      </w:r>
      <w:r w:rsidRPr="009C1DDF">
        <w:rPr>
          <w:b/>
          <w:sz w:val="24"/>
          <w:szCs w:val="24"/>
        </w:rPr>
        <w:t>)</w:t>
      </w:r>
    </w:p>
    <w:p w:rsidR="00D97D51" w:rsidRPr="009C1DDF" w:rsidRDefault="00D97D51" w:rsidP="00D97D51">
      <w:pPr>
        <w:pStyle w:val="Pagrindinistekstas"/>
        <w:spacing w:line="360" w:lineRule="auto"/>
        <w:jc w:val="center"/>
        <w:rPr>
          <w:b/>
          <w:color w:val="FF0000"/>
          <w:sz w:val="24"/>
          <w:szCs w:val="24"/>
        </w:rPr>
      </w:pPr>
      <w:r w:rsidRPr="009C1DDF">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D97D51" w:rsidRPr="009C1DDF" w:rsidTr="007F54FC">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color w:val="000000"/>
                <w:sz w:val="24"/>
                <w:szCs w:val="24"/>
              </w:rPr>
            </w:pPr>
            <w:r w:rsidRPr="009C1DDF">
              <w:rPr>
                <w:b/>
                <w:bCs/>
                <w:color w:val="000000"/>
                <w:sz w:val="24"/>
                <w:szCs w:val="24"/>
              </w:rPr>
              <w:t>Asignavimai 2015 m. (bazinis biudžetas)</w:t>
            </w:r>
            <w:r w:rsidRPr="009C1DDF">
              <w:rPr>
                <w:b/>
                <w:sz w:val="24"/>
                <w:szCs w:val="24"/>
              </w:rPr>
              <w:t xml:space="preserve"> tūkst. Eur</w:t>
            </w:r>
            <w:r w:rsidR="00D8421A">
              <w:rPr>
                <w:b/>
                <w:sz w:val="24"/>
                <w:szCs w:val="24"/>
              </w:rPr>
              <w:t>ų</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rsidR="00D97D51" w:rsidRPr="00A9287D" w:rsidRDefault="00D97D51" w:rsidP="007F54FC">
            <w:pPr>
              <w:spacing w:line="276" w:lineRule="auto"/>
              <w:jc w:val="center"/>
              <w:rPr>
                <w:b/>
                <w:bCs/>
                <w:sz w:val="24"/>
                <w:szCs w:val="24"/>
              </w:rPr>
            </w:pPr>
            <w:r w:rsidRPr="00A9287D">
              <w:rPr>
                <w:b/>
                <w:bCs/>
                <w:sz w:val="24"/>
                <w:szCs w:val="24"/>
              </w:rPr>
              <w:t>Asignavimai biudžetiniams 2016 m.</w:t>
            </w:r>
          </w:p>
          <w:p w:rsidR="00D97D51" w:rsidRPr="00A9287D" w:rsidRDefault="00D97D51" w:rsidP="007F54FC">
            <w:pPr>
              <w:spacing w:line="276" w:lineRule="auto"/>
              <w:jc w:val="center"/>
              <w:rPr>
                <w:b/>
                <w:bCs/>
                <w:sz w:val="24"/>
                <w:szCs w:val="24"/>
              </w:rPr>
            </w:pPr>
            <w:r w:rsidRPr="00A9287D">
              <w:rPr>
                <w:b/>
                <w:sz w:val="24"/>
                <w:szCs w:val="24"/>
              </w:rPr>
              <w:t>tūkst. Eur</w:t>
            </w:r>
            <w:r w:rsidR="00D8421A">
              <w:rPr>
                <w:b/>
                <w:sz w:val="24"/>
                <w:szCs w:val="24"/>
              </w:rPr>
              <w:t>ų</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 xml:space="preserve">2017 m. projektas </w:t>
            </w:r>
          </w:p>
          <w:p w:rsidR="00D97D51" w:rsidRPr="009C1DDF" w:rsidRDefault="00D97D51" w:rsidP="007F54FC">
            <w:pPr>
              <w:spacing w:line="276" w:lineRule="auto"/>
              <w:jc w:val="center"/>
              <w:rPr>
                <w:b/>
                <w:bCs/>
                <w:sz w:val="24"/>
                <w:szCs w:val="24"/>
              </w:rPr>
            </w:pPr>
            <w:r w:rsidRPr="009C1DDF">
              <w:rPr>
                <w:b/>
                <w:sz w:val="24"/>
                <w:szCs w:val="24"/>
              </w:rPr>
              <w:t>tūkst. Eur</w:t>
            </w:r>
            <w:r w:rsidR="00D8421A">
              <w:rPr>
                <w:b/>
                <w:sz w:val="24"/>
                <w:szCs w:val="24"/>
              </w:rPr>
              <w:t>ų</w:t>
            </w:r>
            <w:r w:rsidRPr="009C1DDF">
              <w:rPr>
                <w:b/>
                <w:sz w:val="24"/>
                <w:szCs w:val="24"/>
              </w:rPr>
              <w:t xml:space="preserve">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2018 m. projektas</w:t>
            </w:r>
          </w:p>
          <w:p w:rsidR="00D97D51" w:rsidRPr="009C1DDF" w:rsidRDefault="00D97D51" w:rsidP="007F54FC">
            <w:pPr>
              <w:spacing w:line="276" w:lineRule="auto"/>
              <w:jc w:val="center"/>
              <w:rPr>
                <w:b/>
                <w:bCs/>
                <w:sz w:val="24"/>
                <w:szCs w:val="24"/>
              </w:rPr>
            </w:pPr>
            <w:r w:rsidRPr="009C1DDF">
              <w:rPr>
                <w:b/>
                <w:sz w:val="24"/>
                <w:szCs w:val="24"/>
              </w:rPr>
              <w:t>tūkst. Eur</w:t>
            </w:r>
            <w:r w:rsidR="00D8421A">
              <w:rPr>
                <w:b/>
                <w:sz w:val="24"/>
                <w:szCs w:val="24"/>
              </w:rPr>
              <w:t>ų</w:t>
            </w:r>
            <w:r w:rsidRPr="009C1DDF">
              <w:rPr>
                <w:b/>
                <w:sz w:val="24"/>
                <w:szCs w:val="24"/>
              </w:rPr>
              <w:t xml:space="preserve">                                                </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7D51" w:rsidRPr="009C1DDF" w:rsidRDefault="00D97D51" w:rsidP="007F54FC">
            <w:pPr>
              <w:spacing w:line="276" w:lineRule="auto"/>
              <w:rPr>
                <w:b/>
                <w:sz w:val="24"/>
                <w:szCs w:val="24"/>
              </w:rPr>
            </w:pPr>
            <w:r w:rsidRPr="009C1DDF">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6979,7</w:t>
            </w:r>
          </w:p>
        </w:tc>
        <w:tc>
          <w:tcPr>
            <w:tcW w:w="1657" w:type="dxa"/>
            <w:tcBorders>
              <w:top w:val="single" w:sz="4" w:space="0" w:color="auto"/>
              <w:left w:val="nil"/>
              <w:bottom w:val="single" w:sz="4" w:space="0" w:color="auto"/>
              <w:right w:val="single" w:sz="4" w:space="0" w:color="auto"/>
            </w:tcBorders>
            <w:shd w:val="clear" w:color="auto" w:fill="C0C0C0"/>
            <w:hideMark/>
          </w:tcPr>
          <w:p w:rsidR="00D97D51" w:rsidRPr="00A9287D" w:rsidRDefault="00D97D51" w:rsidP="00011735">
            <w:pPr>
              <w:spacing w:line="276" w:lineRule="auto"/>
              <w:jc w:val="center"/>
              <w:rPr>
                <w:b/>
                <w:sz w:val="24"/>
                <w:szCs w:val="24"/>
              </w:rPr>
            </w:pPr>
            <w:r>
              <w:rPr>
                <w:b/>
                <w:sz w:val="24"/>
                <w:szCs w:val="24"/>
              </w:rPr>
              <w:t>78</w:t>
            </w:r>
            <w:r w:rsidR="00011735">
              <w:rPr>
                <w:b/>
                <w:sz w:val="24"/>
                <w:szCs w:val="24"/>
              </w:rPr>
              <w:t>57</w:t>
            </w:r>
            <w:r>
              <w:rPr>
                <w:b/>
                <w:sz w:val="24"/>
                <w:szCs w:val="24"/>
              </w:rPr>
              <w:t>,0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8171,2</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1.1. Išlaidoms</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hideMark/>
          </w:tcPr>
          <w:p w:rsidR="00D97D51" w:rsidRPr="00A9287D" w:rsidRDefault="00D97D51" w:rsidP="007F54FC">
            <w:pPr>
              <w:jc w:val="center"/>
              <w:rPr>
                <w:sz w:val="24"/>
                <w:szCs w:val="24"/>
                <w:lang w:val="en-US"/>
              </w:rPr>
            </w:pPr>
            <w:r>
              <w:rPr>
                <w:sz w:val="24"/>
                <w:szCs w:val="24"/>
                <w:lang w:val="en-US"/>
              </w:rPr>
              <w:t>3164,5</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7F54FC">
        <w:trPr>
          <w:trHeight w:val="510"/>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hideMark/>
          </w:tcPr>
          <w:p w:rsidR="00D97D51" w:rsidRPr="00A9287D" w:rsidRDefault="00011735" w:rsidP="007F54FC">
            <w:pPr>
              <w:jc w:val="center"/>
              <w:rPr>
                <w:sz w:val="24"/>
                <w:szCs w:val="24"/>
                <w:lang w:val="en-US"/>
              </w:rPr>
            </w:pPr>
            <w:r>
              <w:rPr>
                <w:sz w:val="24"/>
                <w:szCs w:val="24"/>
                <w:lang w:val="en-US"/>
              </w:rPr>
              <w:t>920,7</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7D51" w:rsidRPr="009C1DDF" w:rsidRDefault="00D97D51" w:rsidP="007F54FC">
            <w:pPr>
              <w:spacing w:line="276" w:lineRule="auto"/>
              <w:rPr>
                <w:b/>
                <w:sz w:val="24"/>
                <w:szCs w:val="24"/>
              </w:rPr>
            </w:pPr>
            <w:r w:rsidRPr="009C1DD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6979,7</w:t>
            </w:r>
          </w:p>
        </w:tc>
        <w:tc>
          <w:tcPr>
            <w:tcW w:w="1657" w:type="dxa"/>
            <w:tcBorders>
              <w:top w:val="nil"/>
              <w:left w:val="nil"/>
              <w:bottom w:val="single" w:sz="4" w:space="0" w:color="auto"/>
              <w:right w:val="single" w:sz="4" w:space="0" w:color="auto"/>
            </w:tcBorders>
            <w:shd w:val="clear" w:color="auto" w:fill="C0C0C0"/>
            <w:hideMark/>
          </w:tcPr>
          <w:p w:rsidR="00D97D51" w:rsidRPr="00A9287D" w:rsidRDefault="00D97D51" w:rsidP="00011735">
            <w:pPr>
              <w:spacing w:line="276" w:lineRule="auto"/>
              <w:jc w:val="center"/>
              <w:rPr>
                <w:b/>
                <w:sz w:val="24"/>
                <w:szCs w:val="24"/>
              </w:rPr>
            </w:pPr>
            <w:r w:rsidRPr="00A9287D">
              <w:rPr>
                <w:b/>
                <w:sz w:val="24"/>
                <w:szCs w:val="24"/>
              </w:rPr>
              <w:t>78</w:t>
            </w:r>
            <w:r w:rsidR="00D8421A">
              <w:rPr>
                <w:b/>
                <w:sz w:val="24"/>
                <w:szCs w:val="24"/>
              </w:rPr>
              <w:t>5</w:t>
            </w:r>
            <w:r w:rsidR="00011735">
              <w:rPr>
                <w:b/>
                <w:sz w:val="24"/>
                <w:szCs w:val="24"/>
              </w:rPr>
              <w:t>7</w:t>
            </w:r>
            <w:r>
              <w:rPr>
                <w:b/>
                <w:sz w:val="24"/>
                <w:szCs w:val="24"/>
              </w:rPr>
              <w:t>,0</w:t>
            </w:r>
          </w:p>
        </w:tc>
        <w:tc>
          <w:tcPr>
            <w:tcW w:w="1465" w:type="dxa"/>
            <w:tcBorders>
              <w:top w:val="nil"/>
              <w:left w:val="single" w:sz="4" w:space="0" w:color="auto"/>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D97D51" w:rsidRPr="009C1DDF" w:rsidRDefault="00D97D51" w:rsidP="007F54FC">
            <w:pPr>
              <w:spacing w:line="276" w:lineRule="auto"/>
              <w:jc w:val="center"/>
              <w:rPr>
                <w:b/>
                <w:sz w:val="24"/>
                <w:szCs w:val="24"/>
              </w:rPr>
            </w:pPr>
            <w:r>
              <w:rPr>
                <w:b/>
                <w:sz w:val="24"/>
                <w:szCs w:val="24"/>
              </w:rPr>
              <w:t>8171,2</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b/>
                <w:sz w:val="24"/>
                <w:szCs w:val="24"/>
              </w:rPr>
            </w:pPr>
            <w:r w:rsidRPr="009C1DDF">
              <w:rPr>
                <w:b/>
                <w:sz w:val="24"/>
                <w:szCs w:val="24"/>
              </w:rPr>
              <w:t>2.1. Savivaldybės biudžetas, iš jo:</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2.1.1. Savivaldybės biudžeto lėšos </w:t>
            </w:r>
            <w:r w:rsidRPr="009C1DDF">
              <w:rPr>
                <w:b/>
                <w:sz w:val="24"/>
                <w:szCs w:val="24"/>
              </w:rPr>
              <w:t>SB</w:t>
            </w:r>
          </w:p>
        </w:tc>
        <w:tc>
          <w:tcPr>
            <w:tcW w:w="1497" w:type="dxa"/>
            <w:tcBorders>
              <w:top w:val="nil"/>
              <w:left w:val="nil"/>
              <w:bottom w:val="single" w:sz="4" w:space="0" w:color="auto"/>
              <w:right w:val="single" w:sz="4" w:space="0" w:color="auto"/>
            </w:tcBorders>
            <w:noWrap/>
            <w:hideMark/>
          </w:tcPr>
          <w:p w:rsidR="00D97D51" w:rsidRPr="009C1DDF" w:rsidRDefault="00D97D51" w:rsidP="007F54FC">
            <w:pPr>
              <w:spacing w:line="276" w:lineRule="auto"/>
              <w:jc w:val="center"/>
              <w:rPr>
                <w:sz w:val="24"/>
                <w:szCs w:val="24"/>
              </w:rPr>
            </w:pPr>
            <w:r>
              <w:rPr>
                <w:sz w:val="24"/>
                <w:szCs w:val="24"/>
              </w:rPr>
              <w:t>6504,5</w:t>
            </w:r>
          </w:p>
        </w:tc>
        <w:tc>
          <w:tcPr>
            <w:tcW w:w="1657" w:type="dxa"/>
            <w:tcBorders>
              <w:top w:val="nil"/>
              <w:left w:val="nil"/>
              <w:bottom w:val="single" w:sz="4" w:space="0" w:color="auto"/>
              <w:right w:val="single" w:sz="4" w:space="0" w:color="auto"/>
            </w:tcBorders>
            <w:hideMark/>
          </w:tcPr>
          <w:p w:rsidR="00D97D51" w:rsidRPr="00A9287D" w:rsidRDefault="00D97D51" w:rsidP="00D8421A">
            <w:pPr>
              <w:spacing w:line="276" w:lineRule="auto"/>
              <w:jc w:val="center"/>
              <w:rPr>
                <w:sz w:val="24"/>
                <w:szCs w:val="24"/>
              </w:rPr>
            </w:pPr>
            <w:r w:rsidRPr="00A9287D">
              <w:rPr>
                <w:sz w:val="24"/>
                <w:szCs w:val="24"/>
              </w:rPr>
              <w:t>73</w:t>
            </w:r>
            <w:r w:rsidR="00D8421A">
              <w:rPr>
                <w:sz w:val="24"/>
                <w:szCs w:val="24"/>
              </w:rPr>
              <w:t>88</w:t>
            </w:r>
            <w:r w:rsidRPr="00A9287D">
              <w:rPr>
                <w:sz w:val="24"/>
                <w:szCs w:val="24"/>
              </w:rPr>
              <w:t>,3</w:t>
            </w:r>
          </w:p>
        </w:tc>
        <w:tc>
          <w:tcPr>
            <w:tcW w:w="1465" w:type="dxa"/>
            <w:tcBorders>
              <w:top w:val="nil"/>
              <w:left w:val="single" w:sz="4" w:space="0" w:color="auto"/>
              <w:bottom w:val="single" w:sz="4" w:space="0" w:color="auto"/>
              <w:right w:val="single" w:sz="4" w:space="0" w:color="auto"/>
            </w:tcBorders>
            <w:noWrap/>
            <w:hideMark/>
          </w:tcPr>
          <w:p w:rsidR="00D97D51" w:rsidRPr="00917235" w:rsidRDefault="00D97D51" w:rsidP="007F54FC">
            <w:pPr>
              <w:rPr>
                <w:sz w:val="24"/>
                <w:szCs w:val="24"/>
                <w:lang w:val="en-US"/>
              </w:rPr>
            </w:pPr>
            <w:r w:rsidRPr="00917235">
              <w:rPr>
                <w:sz w:val="24"/>
                <w:szCs w:val="24"/>
                <w:lang w:val="en-US"/>
              </w:rPr>
              <w:t>9393,9</w:t>
            </w:r>
          </w:p>
        </w:tc>
        <w:tc>
          <w:tcPr>
            <w:tcW w:w="1560" w:type="dxa"/>
            <w:tcBorders>
              <w:top w:val="nil"/>
              <w:left w:val="nil"/>
              <w:bottom w:val="single" w:sz="4" w:space="0" w:color="auto"/>
              <w:right w:val="single" w:sz="4" w:space="0" w:color="auto"/>
            </w:tcBorders>
            <w:noWrap/>
            <w:hideMark/>
          </w:tcPr>
          <w:p w:rsidR="00D97D51" w:rsidRPr="00917235" w:rsidRDefault="00D97D51" w:rsidP="007F54FC">
            <w:pPr>
              <w:rPr>
                <w:sz w:val="24"/>
                <w:szCs w:val="24"/>
                <w:lang w:val="en-US"/>
              </w:rPr>
            </w:pPr>
            <w:r w:rsidRPr="00917235">
              <w:rPr>
                <w:sz w:val="24"/>
                <w:szCs w:val="24"/>
                <w:lang w:val="en-US"/>
              </w:rPr>
              <w:t>7679,0</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2.1.2. Savivaldybės aplinkos apsaugos rėmimo specialiosios programos lėšos </w:t>
            </w:r>
            <w:r w:rsidRPr="009C1DDF">
              <w:rPr>
                <w:b/>
                <w:sz w:val="24"/>
                <w:szCs w:val="24"/>
              </w:rPr>
              <w:t>SB(AA)</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7F54FC">
        <w:trPr>
          <w:trHeight w:val="587"/>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2.1.3. Specialiosios programos lėšos </w:t>
            </w:r>
            <w:r w:rsidRPr="009C1DDF">
              <w:rPr>
                <w:b/>
                <w:sz w:val="24"/>
                <w:szCs w:val="24"/>
              </w:rPr>
              <w:t>SP</w:t>
            </w:r>
          </w:p>
        </w:tc>
        <w:tc>
          <w:tcPr>
            <w:tcW w:w="1497" w:type="dxa"/>
            <w:tcBorders>
              <w:top w:val="nil"/>
              <w:left w:val="nil"/>
              <w:bottom w:val="single" w:sz="4" w:space="0" w:color="auto"/>
              <w:right w:val="single" w:sz="4" w:space="0" w:color="auto"/>
            </w:tcBorders>
            <w:noWrap/>
            <w:hideMark/>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hideMark/>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76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2.1.4. Valstybės biudžeto specialiosios tikslinės dotacijos lėšos </w:t>
            </w:r>
            <w:r w:rsidRPr="009C1DDF">
              <w:rPr>
                <w:b/>
                <w:color w:val="000000"/>
                <w:sz w:val="24"/>
                <w:szCs w:val="24"/>
              </w:rPr>
              <w:t>SB(VB</w:t>
            </w:r>
            <w:r w:rsidRPr="009C1DDF">
              <w:rPr>
                <w:b/>
                <w:sz w:val="24"/>
                <w:szCs w:val="24"/>
              </w:rPr>
              <w:t>)</w:t>
            </w:r>
          </w:p>
        </w:tc>
        <w:tc>
          <w:tcPr>
            <w:tcW w:w="1497" w:type="dxa"/>
            <w:tcBorders>
              <w:top w:val="nil"/>
              <w:left w:val="nil"/>
              <w:bottom w:val="single" w:sz="4" w:space="0" w:color="auto"/>
              <w:right w:val="single" w:sz="4" w:space="0" w:color="auto"/>
            </w:tcBorders>
            <w:noWrap/>
            <w:hideMark/>
          </w:tcPr>
          <w:p w:rsidR="00D97D51" w:rsidRPr="009C1DDF" w:rsidRDefault="00D97D51" w:rsidP="007F54FC">
            <w:pPr>
              <w:spacing w:line="276" w:lineRule="auto"/>
              <w:jc w:val="center"/>
              <w:rPr>
                <w:sz w:val="24"/>
                <w:szCs w:val="24"/>
              </w:rPr>
            </w:pPr>
            <w:r>
              <w:rPr>
                <w:sz w:val="24"/>
                <w:szCs w:val="24"/>
              </w:rPr>
              <w:t>475,2</w:t>
            </w:r>
          </w:p>
        </w:tc>
        <w:tc>
          <w:tcPr>
            <w:tcW w:w="1657" w:type="dxa"/>
            <w:tcBorders>
              <w:top w:val="nil"/>
              <w:left w:val="nil"/>
              <w:bottom w:val="single" w:sz="4" w:space="0" w:color="auto"/>
              <w:right w:val="single" w:sz="4" w:space="0" w:color="auto"/>
            </w:tcBorders>
            <w:hideMark/>
          </w:tcPr>
          <w:p w:rsidR="00D97D51" w:rsidRPr="00A9287D" w:rsidRDefault="00D97D51" w:rsidP="007F54FC">
            <w:pPr>
              <w:spacing w:line="276" w:lineRule="auto"/>
              <w:jc w:val="center"/>
              <w:rPr>
                <w:sz w:val="24"/>
                <w:szCs w:val="24"/>
              </w:rPr>
            </w:pPr>
            <w:r>
              <w:rPr>
                <w:sz w:val="24"/>
                <w:szCs w:val="24"/>
              </w:rPr>
              <w:t>458,6</w:t>
            </w:r>
          </w:p>
        </w:tc>
        <w:tc>
          <w:tcPr>
            <w:tcW w:w="1465" w:type="dxa"/>
            <w:tcBorders>
              <w:top w:val="nil"/>
              <w:left w:val="single" w:sz="4" w:space="0" w:color="auto"/>
              <w:bottom w:val="single" w:sz="4" w:space="0" w:color="auto"/>
              <w:right w:val="single" w:sz="4" w:space="0" w:color="auto"/>
            </w:tcBorders>
            <w:noWrap/>
          </w:tcPr>
          <w:p w:rsidR="00D97D51" w:rsidRPr="009C1DDF" w:rsidRDefault="00D97D51" w:rsidP="007F54FC">
            <w:pPr>
              <w:spacing w:line="276" w:lineRule="auto"/>
              <w:jc w:val="center"/>
              <w:rPr>
                <w:sz w:val="24"/>
                <w:szCs w:val="24"/>
              </w:rPr>
            </w:pPr>
            <w:r>
              <w:rPr>
                <w:sz w:val="24"/>
                <w:szCs w:val="24"/>
              </w:rPr>
              <w:t>472,8</w:t>
            </w:r>
          </w:p>
        </w:tc>
        <w:tc>
          <w:tcPr>
            <w:tcW w:w="1560"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r>
              <w:rPr>
                <w:sz w:val="24"/>
                <w:szCs w:val="24"/>
              </w:rPr>
              <w:t>492,2</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2.1.5. Valstybės biudžeto lėšos </w:t>
            </w:r>
            <w:r w:rsidRPr="009C1DDF">
              <w:rPr>
                <w:b/>
                <w:sz w:val="24"/>
                <w:szCs w:val="24"/>
              </w:rPr>
              <w:t>VB</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r>
              <w:rPr>
                <w:sz w:val="24"/>
                <w:szCs w:val="24"/>
              </w:rPr>
              <w:t>4,3</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b/>
                <w:sz w:val="24"/>
                <w:szCs w:val="24"/>
              </w:rPr>
            </w:pPr>
            <w:r w:rsidRPr="009C1DDF">
              <w:rPr>
                <w:b/>
                <w:sz w:val="24"/>
                <w:szCs w:val="24"/>
              </w:rPr>
              <w:t>2.2. Kiti šaltiniai, iš viso:</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2.2.1. Paskolos lėšos </w:t>
            </w:r>
            <w:r w:rsidRPr="009C1DDF">
              <w:rPr>
                <w:b/>
                <w:sz w:val="24"/>
                <w:szCs w:val="24"/>
              </w:rPr>
              <w:t>P</w:t>
            </w:r>
          </w:p>
        </w:tc>
        <w:tc>
          <w:tcPr>
            <w:tcW w:w="1497" w:type="dxa"/>
            <w:tcBorders>
              <w:top w:val="nil"/>
              <w:left w:val="nil"/>
              <w:bottom w:val="single" w:sz="4" w:space="0" w:color="auto"/>
              <w:right w:val="single" w:sz="4" w:space="0" w:color="auto"/>
            </w:tcBorders>
            <w:noWrap/>
            <w:hideMark/>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hideMark/>
          </w:tcPr>
          <w:p w:rsidR="00D97D51" w:rsidRPr="00A9287D" w:rsidRDefault="00D97D51" w:rsidP="007F54FC">
            <w:pPr>
              <w:jc w:val="cente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289"/>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2.2.3. ES  paramos lėšos </w:t>
            </w:r>
            <w:r w:rsidRPr="009C1DDF">
              <w:rPr>
                <w:b/>
                <w:sz w:val="24"/>
                <w:szCs w:val="24"/>
              </w:rPr>
              <w:t>ES</w:t>
            </w:r>
          </w:p>
        </w:tc>
        <w:tc>
          <w:tcPr>
            <w:tcW w:w="1497" w:type="dxa"/>
            <w:tcBorders>
              <w:top w:val="nil"/>
              <w:left w:val="nil"/>
              <w:bottom w:val="single" w:sz="4" w:space="0" w:color="auto"/>
              <w:right w:val="single" w:sz="4" w:space="0" w:color="auto"/>
            </w:tcBorders>
            <w:noWrap/>
            <w:hideMark/>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hideMark/>
          </w:tcPr>
          <w:p w:rsidR="00D97D51" w:rsidRPr="00A9287D" w:rsidRDefault="00D97D51" w:rsidP="007F54FC">
            <w:pPr>
              <w:jc w:val="center"/>
              <w:rPr>
                <w:sz w:val="24"/>
                <w:szCs w:val="24"/>
                <w:lang w:val="en-US"/>
              </w:rPr>
            </w:pPr>
            <w:r w:rsidRPr="00A9287D">
              <w:rPr>
                <w:sz w:val="24"/>
                <w:szCs w:val="24"/>
                <w:lang w:val="en-US"/>
              </w:rPr>
              <w:t>5,8</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409"/>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2.2.5. Kiti finansavimo šaltiniai </w:t>
            </w:r>
            <w:proofErr w:type="spellStart"/>
            <w:r w:rsidRPr="009C1DDF">
              <w:rPr>
                <w:b/>
                <w:sz w:val="24"/>
                <w:szCs w:val="24"/>
              </w:rPr>
              <w:t>Kt</w:t>
            </w:r>
            <w:proofErr w:type="spellEnd"/>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bl>
    <w:p w:rsidR="00D97D51" w:rsidRPr="009C1DDF" w:rsidRDefault="00D97D51" w:rsidP="00D97D51">
      <w:pPr>
        <w:rPr>
          <w:color w:val="4F81BD"/>
          <w:sz w:val="24"/>
          <w:szCs w:val="24"/>
        </w:rPr>
      </w:pPr>
    </w:p>
    <w:p w:rsidR="009B2867" w:rsidRPr="009C1DDF" w:rsidRDefault="009B2867" w:rsidP="00CA4220">
      <w:pPr>
        <w:pStyle w:val="Pagrindinistekstas"/>
        <w:spacing w:line="360" w:lineRule="auto"/>
        <w:ind w:left="7200"/>
        <w:rPr>
          <w:color w:val="4F81BD"/>
          <w:sz w:val="24"/>
          <w:szCs w:val="24"/>
        </w:rPr>
      </w:pPr>
    </w:p>
    <w:sectPr w:rsidR="009B2867" w:rsidRPr="009C1DDF" w:rsidSect="008728B1">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11735"/>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4C21"/>
    <w:rsid w:val="000A7BFE"/>
    <w:rsid w:val="000B2AEA"/>
    <w:rsid w:val="000C6DF8"/>
    <w:rsid w:val="000D3159"/>
    <w:rsid w:val="000D349A"/>
    <w:rsid w:val="000E2731"/>
    <w:rsid w:val="000E4AC2"/>
    <w:rsid w:val="00100A58"/>
    <w:rsid w:val="00103DA7"/>
    <w:rsid w:val="00123D51"/>
    <w:rsid w:val="00124BBC"/>
    <w:rsid w:val="001272F7"/>
    <w:rsid w:val="00130E1B"/>
    <w:rsid w:val="00132E11"/>
    <w:rsid w:val="00132F82"/>
    <w:rsid w:val="001437AC"/>
    <w:rsid w:val="001542F6"/>
    <w:rsid w:val="00163FA5"/>
    <w:rsid w:val="0017024F"/>
    <w:rsid w:val="001757EE"/>
    <w:rsid w:val="00181B27"/>
    <w:rsid w:val="00185331"/>
    <w:rsid w:val="001941FA"/>
    <w:rsid w:val="001B3B9A"/>
    <w:rsid w:val="001D7F4E"/>
    <w:rsid w:val="001E2296"/>
    <w:rsid w:val="001E769A"/>
    <w:rsid w:val="001F5725"/>
    <w:rsid w:val="001F6FC9"/>
    <w:rsid w:val="0020009C"/>
    <w:rsid w:val="00203DA8"/>
    <w:rsid w:val="00210256"/>
    <w:rsid w:val="002126C2"/>
    <w:rsid w:val="00213ADF"/>
    <w:rsid w:val="002172CB"/>
    <w:rsid w:val="00220570"/>
    <w:rsid w:val="00221F16"/>
    <w:rsid w:val="00222651"/>
    <w:rsid w:val="00231D83"/>
    <w:rsid w:val="00232C85"/>
    <w:rsid w:val="002374FF"/>
    <w:rsid w:val="00261715"/>
    <w:rsid w:val="0026269D"/>
    <w:rsid w:val="002742AB"/>
    <w:rsid w:val="00276A51"/>
    <w:rsid w:val="00277038"/>
    <w:rsid w:val="00280A52"/>
    <w:rsid w:val="00294AFF"/>
    <w:rsid w:val="002A3C22"/>
    <w:rsid w:val="002B0BCC"/>
    <w:rsid w:val="002B14A4"/>
    <w:rsid w:val="002C0E8D"/>
    <w:rsid w:val="002C1239"/>
    <w:rsid w:val="002C28B2"/>
    <w:rsid w:val="002C52F3"/>
    <w:rsid w:val="002E27E5"/>
    <w:rsid w:val="002E4CBB"/>
    <w:rsid w:val="00302F71"/>
    <w:rsid w:val="00323072"/>
    <w:rsid w:val="00324463"/>
    <w:rsid w:val="00326FA0"/>
    <w:rsid w:val="00331079"/>
    <w:rsid w:val="003376C2"/>
    <w:rsid w:val="00337E15"/>
    <w:rsid w:val="00345D09"/>
    <w:rsid w:val="0035594C"/>
    <w:rsid w:val="0036036D"/>
    <w:rsid w:val="00377EF2"/>
    <w:rsid w:val="00386CD7"/>
    <w:rsid w:val="00395FBB"/>
    <w:rsid w:val="003B4698"/>
    <w:rsid w:val="003D0AC6"/>
    <w:rsid w:val="003E2DE3"/>
    <w:rsid w:val="003E4F68"/>
    <w:rsid w:val="003F2580"/>
    <w:rsid w:val="003F3E62"/>
    <w:rsid w:val="00400EA2"/>
    <w:rsid w:val="00403EA8"/>
    <w:rsid w:val="004131BE"/>
    <w:rsid w:val="00414D49"/>
    <w:rsid w:val="00427586"/>
    <w:rsid w:val="004312A2"/>
    <w:rsid w:val="00432D51"/>
    <w:rsid w:val="00434B44"/>
    <w:rsid w:val="0043517B"/>
    <w:rsid w:val="00445F98"/>
    <w:rsid w:val="00446053"/>
    <w:rsid w:val="0044614A"/>
    <w:rsid w:val="004467F9"/>
    <w:rsid w:val="004519B2"/>
    <w:rsid w:val="004534E4"/>
    <w:rsid w:val="00454271"/>
    <w:rsid w:val="00454F8F"/>
    <w:rsid w:val="004645AB"/>
    <w:rsid w:val="00470B12"/>
    <w:rsid w:val="00484F1C"/>
    <w:rsid w:val="00485308"/>
    <w:rsid w:val="0048590F"/>
    <w:rsid w:val="00487301"/>
    <w:rsid w:val="004917B8"/>
    <w:rsid w:val="00495BB0"/>
    <w:rsid w:val="004A1E08"/>
    <w:rsid w:val="004A434C"/>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1CB1"/>
    <w:rsid w:val="005745EE"/>
    <w:rsid w:val="005A6CFB"/>
    <w:rsid w:val="005B78C8"/>
    <w:rsid w:val="005C2E7C"/>
    <w:rsid w:val="005C341A"/>
    <w:rsid w:val="005E556C"/>
    <w:rsid w:val="005F3AC0"/>
    <w:rsid w:val="0060146F"/>
    <w:rsid w:val="00601AFC"/>
    <w:rsid w:val="0060241A"/>
    <w:rsid w:val="006047C3"/>
    <w:rsid w:val="00612F15"/>
    <w:rsid w:val="0062381D"/>
    <w:rsid w:val="00623930"/>
    <w:rsid w:val="00650949"/>
    <w:rsid w:val="006548D5"/>
    <w:rsid w:val="00663DA3"/>
    <w:rsid w:val="0067175A"/>
    <w:rsid w:val="006838E4"/>
    <w:rsid w:val="00697AD4"/>
    <w:rsid w:val="006B0571"/>
    <w:rsid w:val="006D7FF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5653"/>
    <w:rsid w:val="007E6E6F"/>
    <w:rsid w:val="007F6058"/>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1396"/>
    <w:rsid w:val="008A531A"/>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986"/>
    <w:rsid w:val="009436CC"/>
    <w:rsid w:val="009577EF"/>
    <w:rsid w:val="00980579"/>
    <w:rsid w:val="0098281C"/>
    <w:rsid w:val="00987618"/>
    <w:rsid w:val="009958BD"/>
    <w:rsid w:val="009A3B35"/>
    <w:rsid w:val="009A4BDE"/>
    <w:rsid w:val="009A58FA"/>
    <w:rsid w:val="009A5E9F"/>
    <w:rsid w:val="009B2867"/>
    <w:rsid w:val="009C1DDF"/>
    <w:rsid w:val="009D019C"/>
    <w:rsid w:val="009D2197"/>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E46F9"/>
    <w:rsid w:val="00AE5A05"/>
    <w:rsid w:val="00AE5C1E"/>
    <w:rsid w:val="00AF3EAA"/>
    <w:rsid w:val="00AF542F"/>
    <w:rsid w:val="00B10B71"/>
    <w:rsid w:val="00B12818"/>
    <w:rsid w:val="00B278CD"/>
    <w:rsid w:val="00B41146"/>
    <w:rsid w:val="00B439DF"/>
    <w:rsid w:val="00B531CC"/>
    <w:rsid w:val="00B5694E"/>
    <w:rsid w:val="00B70C30"/>
    <w:rsid w:val="00BA7D49"/>
    <w:rsid w:val="00BB6195"/>
    <w:rsid w:val="00BC32E0"/>
    <w:rsid w:val="00BC3F93"/>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2EAF"/>
    <w:rsid w:val="00D04A7C"/>
    <w:rsid w:val="00D069E2"/>
    <w:rsid w:val="00D339C9"/>
    <w:rsid w:val="00D40A12"/>
    <w:rsid w:val="00D4352B"/>
    <w:rsid w:val="00D468ED"/>
    <w:rsid w:val="00D526DB"/>
    <w:rsid w:val="00D52B2F"/>
    <w:rsid w:val="00D72DF5"/>
    <w:rsid w:val="00D80421"/>
    <w:rsid w:val="00D8421A"/>
    <w:rsid w:val="00D843C9"/>
    <w:rsid w:val="00D9390F"/>
    <w:rsid w:val="00D93CC7"/>
    <w:rsid w:val="00D9473D"/>
    <w:rsid w:val="00D97D51"/>
    <w:rsid w:val="00DA3787"/>
    <w:rsid w:val="00DA7D58"/>
    <w:rsid w:val="00DB2B3F"/>
    <w:rsid w:val="00DB5EAB"/>
    <w:rsid w:val="00DC6352"/>
    <w:rsid w:val="00DD6942"/>
    <w:rsid w:val="00DE0E7C"/>
    <w:rsid w:val="00DF3F55"/>
    <w:rsid w:val="00E0066E"/>
    <w:rsid w:val="00E07466"/>
    <w:rsid w:val="00E15FCB"/>
    <w:rsid w:val="00E16513"/>
    <w:rsid w:val="00E32895"/>
    <w:rsid w:val="00E43D2A"/>
    <w:rsid w:val="00E72EE3"/>
    <w:rsid w:val="00E81922"/>
    <w:rsid w:val="00E82FE5"/>
    <w:rsid w:val="00E968F4"/>
    <w:rsid w:val="00EA2501"/>
    <w:rsid w:val="00EA56A4"/>
    <w:rsid w:val="00EA6A0F"/>
    <w:rsid w:val="00EB772C"/>
    <w:rsid w:val="00EC1522"/>
    <w:rsid w:val="00EC4C6A"/>
    <w:rsid w:val="00EE38E3"/>
    <w:rsid w:val="00EF4BBF"/>
    <w:rsid w:val="00F00F40"/>
    <w:rsid w:val="00F0356E"/>
    <w:rsid w:val="00F04832"/>
    <w:rsid w:val="00F067E3"/>
    <w:rsid w:val="00F10BC4"/>
    <w:rsid w:val="00F12AE8"/>
    <w:rsid w:val="00F17087"/>
    <w:rsid w:val="00F2779F"/>
    <w:rsid w:val="00F3261C"/>
    <w:rsid w:val="00F42B58"/>
    <w:rsid w:val="00F436FF"/>
    <w:rsid w:val="00F43B87"/>
    <w:rsid w:val="00F53865"/>
    <w:rsid w:val="00F63B24"/>
    <w:rsid w:val="00F650EB"/>
    <w:rsid w:val="00F7671F"/>
    <w:rsid w:val="00FA3E51"/>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885551D"/>
  <w15:docId w15:val="{39C205E0-1A53-4D72-92C2-A664CEE4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0A3B-AA4C-41AC-B5AB-7DD6B6A7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9048</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Daiva Petruitytė</cp:lastModifiedBy>
  <cp:revision>13</cp:revision>
  <cp:lastPrinted>2015-12-22T09:31:00Z</cp:lastPrinted>
  <dcterms:created xsi:type="dcterms:W3CDTF">2016-09-12T09:22:00Z</dcterms:created>
  <dcterms:modified xsi:type="dcterms:W3CDTF">2016-09-13T07:52:00Z</dcterms:modified>
</cp:coreProperties>
</file>