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221" w:rsidRDefault="00754221" w:rsidP="009462D7">
      <w:pPr>
        <w:pStyle w:val="Pagrindinistekstas"/>
        <w:ind w:firstLine="709"/>
        <w:jc w:val="center"/>
        <w:rPr>
          <w:rFonts w:ascii="Times New Roman" w:hAnsi="Times New Roman"/>
          <w:b/>
          <w:bCs/>
          <w:sz w:val="24"/>
        </w:rPr>
      </w:pPr>
      <w:r>
        <w:rPr>
          <w:rFonts w:ascii="Times New Roman" w:hAnsi="Times New Roman"/>
          <w:b/>
          <w:bCs/>
          <w:sz w:val="24"/>
        </w:rPr>
        <w:t xml:space="preserve">AIŠKINAMASIS </w:t>
      </w:r>
      <w:bookmarkStart w:id="0" w:name="Forma"/>
      <w:r>
        <w:rPr>
          <w:rFonts w:ascii="Times New Roman" w:hAnsi="Times New Roman"/>
          <w:b/>
          <w:bCs/>
          <w:sz w:val="24"/>
        </w:rPr>
        <w:t>RAŠTAS</w:t>
      </w:r>
      <w:bookmarkEnd w:id="0"/>
    </w:p>
    <w:p w:rsidR="00C8580E" w:rsidRDefault="00C8580E" w:rsidP="009462D7">
      <w:pPr>
        <w:pStyle w:val="Pagrindinistekstas"/>
        <w:ind w:firstLine="709"/>
        <w:jc w:val="center"/>
        <w:rPr>
          <w:rFonts w:ascii="Times New Roman" w:hAnsi="Times New Roman"/>
          <w:b/>
          <w:bCs/>
          <w:sz w:val="24"/>
        </w:rPr>
      </w:pPr>
    </w:p>
    <w:p w:rsidR="001B59C2" w:rsidRPr="008C7397" w:rsidRDefault="001B59C2" w:rsidP="001B59C2">
      <w:pPr>
        <w:widowControl w:val="0"/>
        <w:tabs>
          <w:tab w:val="left" w:pos="622"/>
        </w:tabs>
        <w:jc w:val="center"/>
        <w:rPr>
          <w:b/>
        </w:rPr>
      </w:pPr>
      <w:bookmarkStart w:id="1" w:name="Data"/>
      <w:r w:rsidRPr="008C7397">
        <w:rPr>
          <w:b/>
        </w:rPr>
        <w:t xml:space="preserve">DĖL PRITARIMO </w:t>
      </w:r>
      <w:r w:rsidRPr="008C7397">
        <w:rPr>
          <w:b/>
          <w:lang w:eastAsia="lt-LT"/>
        </w:rPr>
        <w:t>PANEVĖŽIO MIESTO INTEGRUOTOS TERITORIJ</w:t>
      </w:r>
      <w:r>
        <w:rPr>
          <w:b/>
          <w:lang w:eastAsia="lt-LT"/>
        </w:rPr>
        <w:t>Ų</w:t>
      </w:r>
      <w:r w:rsidRPr="008C7397">
        <w:rPr>
          <w:b/>
          <w:lang w:eastAsia="lt-LT"/>
        </w:rPr>
        <w:t xml:space="preserve"> VYSTYMO PROGRAMOS </w:t>
      </w:r>
      <w:r>
        <w:rPr>
          <w:b/>
          <w:lang w:eastAsia="lt-LT"/>
        </w:rPr>
        <w:t>PAKEITIMUI</w:t>
      </w:r>
    </w:p>
    <w:p w:rsidR="005F06AA" w:rsidRPr="0011226B" w:rsidRDefault="005F06AA" w:rsidP="005F06AA">
      <w:pPr>
        <w:pStyle w:val="Pagrindinistekstas3"/>
        <w:rPr>
          <w:bCs/>
          <w:szCs w:val="24"/>
        </w:rPr>
      </w:pPr>
    </w:p>
    <w:p w:rsidR="00C8580E" w:rsidRDefault="00C8580E" w:rsidP="009F66BC">
      <w:pPr>
        <w:widowControl w:val="0"/>
        <w:tabs>
          <w:tab w:val="left" w:pos="622"/>
        </w:tabs>
        <w:jc w:val="center"/>
        <w:rPr>
          <w:b/>
        </w:rPr>
      </w:pPr>
    </w:p>
    <w:p w:rsidR="00754221" w:rsidRDefault="00754221" w:rsidP="00023298">
      <w:pPr>
        <w:pStyle w:val="Pagrindinistekstas"/>
        <w:ind w:left="3600" w:firstLine="720"/>
        <w:rPr>
          <w:rFonts w:ascii="Times New Roman" w:hAnsi="Times New Roman"/>
          <w:sz w:val="24"/>
        </w:rPr>
      </w:pPr>
      <w:r>
        <w:rPr>
          <w:rFonts w:ascii="Times New Roman" w:hAnsi="Times New Roman"/>
          <w:sz w:val="24"/>
        </w:rPr>
        <w:t>201</w:t>
      </w:r>
      <w:bookmarkEnd w:id="1"/>
      <w:r w:rsidR="005F06AA">
        <w:rPr>
          <w:rFonts w:ascii="Times New Roman" w:hAnsi="Times New Roman"/>
          <w:sz w:val="24"/>
        </w:rPr>
        <w:t>6</w:t>
      </w:r>
      <w:r w:rsidR="00F701C1">
        <w:rPr>
          <w:rFonts w:ascii="Times New Roman" w:hAnsi="Times New Roman"/>
          <w:sz w:val="24"/>
        </w:rPr>
        <w:t xml:space="preserve"> m.</w:t>
      </w:r>
      <w:r w:rsidR="008A2090">
        <w:rPr>
          <w:rFonts w:ascii="Times New Roman" w:hAnsi="Times New Roman"/>
          <w:sz w:val="24"/>
        </w:rPr>
        <w:t xml:space="preserve"> </w:t>
      </w:r>
      <w:r w:rsidR="001B59C2">
        <w:rPr>
          <w:rFonts w:ascii="Times New Roman" w:hAnsi="Times New Roman"/>
          <w:sz w:val="24"/>
        </w:rPr>
        <w:t>rugpjūčio</w:t>
      </w:r>
      <w:r w:rsidR="008A2090">
        <w:rPr>
          <w:rFonts w:ascii="Times New Roman" w:hAnsi="Times New Roman"/>
          <w:sz w:val="24"/>
        </w:rPr>
        <w:t xml:space="preserve"> </w:t>
      </w:r>
      <w:r w:rsidR="005F06AA">
        <w:rPr>
          <w:rFonts w:ascii="Times New Roman" w:hAnsi="Times New Roman"/>
          <w:sz w:val="24"/>
        </w:rPr>
        <w:t xml:space="preserve">  </w:t>
      </w:r>
      <w:r w:rsidR="008A2090">
        <w:rPr>
          <w:rFonts w:ascii="Times New Roman" w:hAnsi="Times New Roman"/>
          <w:sz w:val="24"/>
        </w:rPr>
        <w:t xml:space="preserve"> d.</w:t>
      </w:r>
    </w:p>
    <w:p w:rsidR="00754221" w:rsidRDefault="00754221" w:rsidP="009462D7">
      <w:pPr>
        <w:pStyle w:val="Pagrindinistekstas"/>
        <w:ind w:firstLine="709"/>
        <w:jc w:val="center"/>
        <w:rPr>
          <w:rFonts w:ascii="Times New Roman" w:hAnsi="Times New Roman"/>
          <w:sz w:val="24"/>
        </w:rPr>
      </w:pPr>
      <w:r>
        <w:rPr>
          <w:rFonts w:ascii="Times New Roman" w:hAnsi="Times New Roman"/>
          <w:sz w:val="24"/>
        </w:rPr>
        <w:t>Panevėžys</w:t>
      </w:r>
    </w:p>
    <w:p w:rsidR="00C8580E" w:rsidRDefault="00C8580E" w:rsidP="009462D7">
      <w:pPr>
        <w:pStyle w:val="Pagrindinistekstas"/>
        <w:ind w:firstLine="709"/>
        <w:jc w:val="center"/>
        <w:rPr>
          <w:rFonts w:ascii="Times New Roman" w:hAnsi="Times New Roman"/>
          <w:sz w:val="24"/>
        </w:rPr>
      </w:pPr>
    </w:p>
    <w:p w:rsidR="00C8580E" w:rsidRPr="001B59C2" w:rsidRDefault="00754221" w:rsidP="001B59C2">
      <w:pPr>
        <w:numPr>
          <w:ilvl w:val="0"/>
          <w:numId w:val="10"/>
        </w:numPr>
        <w:jc w:val="both"/>
        <w:rPr>
          <w:b/>
        </w:rPr>
      </w:pPr>
      <w:r>
        <w:rPr>
          <w:b/>
        </w:rPr>
        <w:t>Problemos esmė</w:t>
      </w:r>
    </w:p>
    <w:p w:rsidR="00807136" w:rsidRDefault="00D67A89" w:rsidP="005C6FC6">
      <w:pPr>
        <w:ind w:firstLine="709"/>
        <w:jc w:val="both"/>
        <w:rPr>
          <w:lang w:eastAsia="lt-LT"/>
        </w:rPr>
      </w:pPr>
      <w:r w:rsidRPr="00D67A89">
        <w:t>2013 m. rugpjūčio 29 d.</w:t>
      </w:r>
      <w:r w:rsidR="00D2668C">
        <w:t xml:space="preserve"> Panevėžio miesto savivaldybės t</w:t>
      </w:r>
      <w:r w:rsidRPr="00D67A89">
        <w:t>aryba</w:t>
      </w:r>
      <w:r w:rsidR="001E36A7">
        <w:t xml:space="preserve"> (toliau – Taryba)</w:t>
      </w:r>
      <w:r w:rsidRPr="00D67A89">
        <w:t xml:space="preserve"> sprendimu Nr. 1-250 „</w:t>
      </w:r>
      <w:r>
        <w:t>D</w:t>
      </w:r>
      <w:r w:rsidRPr="00D67A89">
        <w:t>ėl pritarimo Panevėžio miesto savivaldybės dalyvavimui rengiant ir įgyvendinant Panevėžio miesto integruotą teritorijos vystymo programą</w:t>
      </w:r>
      <w:r>
        <w:t xml:space="preserve">“ </w:t>
      </w:r>
      <w:r w:rsidR="00226E86">
        <w:t>pritar</w:t>
      </w:r>
      <w:r w:rsidR="00FC59FA">
        <w:t>ė</w:t>
      </w:r>
      <w:r w:rsidR="00226E86">
        <w:t xml:space="preserve"> </w:t>
      </w:r>
      <w:r>
        <w:t xml:space="preserve">Panevėžio miesto savivaldybės dalyvavimui rengiant ir įgyvendinant </w:t>
      </w:r>
      <w:r w:rsidRPr="00377BB3">
        <w:rPr>
          <w:lang w:eastAsia="lt-LT"/>
        </w:rPr>
        <w:t>Panevėžio miesto integruo</w:t>
      </w:r>
      <w:r w:rsidR="00DC7CF8">
        <w:rPr>
          <w:lang w:eastAsia="lt-LT"/>
        </w:rPr>
        <w:t>t</w:t>
      </w:r>
      <w:r w:rsidR="00EB07DE">
        <w:rPr>
          <w:lang w:eastAsia="lt-LT"/>
        </w:rPr>
        <w:t>ą</w:t>
      </w:r>
      <w:r w:rsidR="00DC7CF8">
        <w:rPr>
          <w:lang w:eastAsia="lt-LT"/>
        </w:rPr>
        <w:t xml:space="preserve"> teritorij</w:t>
      </w:r>
      <w:r w:rsidR="00EB07DE">
        <w:rPr>
          <w:lang w:eastAsia="lt-LT"/>
        </w:rPr>
        <w:t>ų</w:t>
      </w:r>
      <w:r w:rsidR="00DC7CF8">
        <w:rPr>
          <w:lang w:eastAsia="lt-LT"/>
        </w:rPr>
        <w:t xml:space="preserve"> </w:t>
      </w:r>
      <w:r w:rsidR="008A108D">
        <w:rPr>
          <w:lang w:eastAsia="lt-LT"/>
        </w:rPr>
        <w:t xml:space="preserve">2014-2020 m. </w:t>
      </w:r>
      <w:r w:rsidR="00DC7CF8">
        <w:rPr>
          <w:lang w:eastAsia="lt-LT"/>
        </w:rPr>
        <w:t>vystymo</w:t>
      </w:r>
      <w:r w:rsidR="008A108D">
        <w:rPr>
          <w:lang w:eastAsia="lt-LT"/>
        </w:rPr>
        <w:t xml:space="preserve"> </w:t>
      </w:r>
      <w:r w:rsidR="00DC7CF8">
        <w:rPr>
          <w:lang w:eastAsia="lt-LT"/>
        </w:rPr>
        <w:t>programą</w:t>
      </w:r>
      <w:r w:rsidR="0061139D">
        <w:rPr>
          <w:lang w:eastAsia="lt-LT"/>
        </w:rPr>
        <w:t>.</w:t>
      </w:r>
      <w:r w:rsidR="00DC7CF8">
        <w:rPr>
          <w:lang w:eastAsia="lt-LT"/>
        </w:rPr>
        <w:t xml:space="preserve"> </w:t>
      </w:r>
    </w:p>
    <w:p w:rsidR="00EB07DE" w:rsidRDefault="00EB07DE" w:rsidP="005C6FC6">
      <w:pPr>
        <w:ind w:firstLine="709"/>
        <w:jc w:val="both"/>
        <w:rPr>
          <w:bCs/>
          <w:color w:val="000000"/>
          <w:shd w:val="clear" w:color="auto" w:fill="FFFFFF"/>
        </w:rPr>
      </w:pPr>
      <w:r>
        <w:rPr>
          <w:lang w:eastAsia="lt-LT"/>
        </w:rPr>
        <w:t xml:space="preserve">2015 m. gruodžio 22 d. Taryba sprendimu Nr. 1-350 </w:t>
      </w:r>
      <w:r w:rsidR="003D36B5" w:rsidRPr="003D36B5">
        <w:rPr>
          <w:lang w:eastAsia="lt-LT"/>
        </w:rPr>
        <w:t>„</w:t>
      </w:r>
      <w:r w:rsidR="003D36B5">
        <w:rPr>
          <w:lang w:eastAsia="lt-LT"/>
        </w:rPr>
        <w:t>D</w:t>
      </w:r>
      <w:r w:rsidR="003D36B5" w:rsidRPr="003D36B5">
        <w:rPr>
          <w:bCs/>
          <w:color w:val="000000"/>
          <w:shd w:val="clear" w:color="auto" w:fill="FFFFFF"/>
        </w:rPr>
        <w:t>ėl pritarimo</w:t>
      </w:r>
      <w:r w:rsidR="003D36B5" w:rsidRPr="003D36B5">
        <w:rPr>
          <w:rStyle w:val="apple-converted-space"/>
          <w:bCs/>
          <w:color w:val="000000"/>
          <w:shd w:val="clear" w:color="auto" w:fill="FFFFFF"/>
        </w:rPr>
        <w:t> </w:t>
      </w:r>
      <w:r w:rsidR="003D36B5">
        <w:rPr>
          <w:rStyle w:val="apple-converted-space"/>
          <w:bCs/>
          <w:color w:val="000000"/>
          <w:shd w:val="clear" w:color="auto" w:fill="FFFFFF"/>
        </w:rPr>
        <w:t>P</w:t>
      </w:r>
      <w:r w:rsidR="003D36B5" w:rsidRPr="003D36B5">
        <w:rPr>
          <w:bCs/>
          <w:color w:val="000000"/>
          <w:shd w:val="clear" w:color="auto" w:fill="FFFFFF"/>
        </w:rPr>
        <w:t>anevėžio miesto integruotos teritorijos vystymo 2014–2020 m. programos projektui</w:t>
      </w:r>
      <w:r w:rsidR="003D36B5" w:rsidRPr="003D36B5">
        <w:rPr>
          <w:rStyle w:val="apple-converted-space"/>
          <w:color w:val="000000"/>
          <w:shd w:val="clear" w:color="auto" w:fill="FFFFFF"/>
        </w:rPr>
        <w:t> </w:t>
      </w:r>
      <w:r w:rsidR="003D36B5" w:rsidRPr="003D36B5">
        <w:rPr>
          <w:bCs/>
          <w:color w:val="000000"/>
          <w:shd w:val="clear" w:color="auto" w:fill="FFFFFF"/>
        </w:rPr>
        <w:t>ir</w:t>
      </w:r>
      <w:r w:rsidR="003D36B5" w:rsidRPr="003D36B5">
        <w:rPr>
          <w:rStyle w:val="apple-converted-space"/>
          <w:bCs/>
          <w:color w:val="000000"/>
          <w:shd w:val="clear" w:color="auto" w:fill="FFFFFF"/>
        </w:rPr>
        <w:t> </w:t>
      </w:r>
      <w:r w:rsidR="003D36B5">
        <w:rPr>
          <w:bCs/>
          <w:color w:val="000000"/>
          <w:shd w:val="clear" w:color="auto" w:fill="FFFFFF"/>
        </w:rPr>
        <w:t>s</w:t>
      </w:r>
      <w:r w:rsidR="003D36B5" w:rsidRPr="003D36B5">
        <w:rPr>
          <w:bCs/>
          <w:color w:val="000000"/>
          <w:shd w:val="clear" w:color="auto" w:fill="FFFFFF"/>
        </w:rPr>
        <w:t>avivaldybės tarybos 2015 m. vasario 23 d. sprendimo nr. 1–25 pripažinimo netekusiu galios“</w:t>
      </w:r>
      <w:r w:rsidR="003D36B5">
        <w:rPr>
          <w:bCs/>
          <w:color w:val="000000"/>
          <w:shd w:val="clear" w:color="auto" w:fill="FFFFFF"/>
        </w:rPr>
        <w:t xml:space="preserve"> pritarė Panevėžio miesto integruotos teritorijų vystymo programos projektui.</w:t>
      </w:r>
    </w:p>
    <w:p w:rsidR="003D36B5" w:rsidRDefault="003D36B5" w:rsidP="005C6FC6">
      <w:pPr>
        <w:ind w:firstLine="709"/>
        <w:jc w:val="both"/>
      </w:pPr>
      <w:r>
        <w:rPr>
          <w:bCs/>
          <w:color w:val="000000"/>
          <w:shd w:val="clear" w:color="auto" w:fill="FFFFFF"/>
        </w:rPr>
        <w:t>2016 m. vasario 19 d. Lietuvos Respublikos vidaus reikalų ministro įsakymu Nr. 1</w:t>
      </w:r>
      <w:r>
        <w:rPr>
          <w:lang w:eastAsia="lt-LT"/>
        </w:rPr>
        <w:t xml:space="preserve">V-122 </w:t>
      </w:r>
      <w:r w:rsidRPr="00565237">
        <w:t xml:space="preserve">„Dėl </w:t>
      </w:r>
      <w:r>
        <w:t>Panevėžio</w:t>
      </w:r>
      <w:r w:rsidRPr="00565237">
        <w:t xml:space="preserve"> miesto integruotos teritorijos </w:t>
      </w:r>
      <w:r>
        <w:t>vystymo programos patvirtinimo“ patvirtinta Panevėžio miesto integruota teritorijų vystymo programa (toliau – ITVP).</w:t>
      </w:r>
    </w:p>
    <w:p w:rsidR="003D36B5" w:rsidRDefault="003D36B5" w:rsidP="005C6FC6">
      <w:pPr>
        <w:ind w:firstLine="709"/>
        <w:jc w:val="both"/>
        <w:rPr>
          <w:color w:val="000000"/>
        </w:rPr>
      </w:pPr>
      <w:r>
        <w:t xml:space="preserve">2016 m. liepos 20 d. Lietuvos </w:t>
      </w:r>
      <w:r>
        <w:rPr>
          <w:bCs/>
          <w:color w:val="000000"/>
          <w:shd w:val="clear" w:color="auto" w:fill="FFFFFF"/>
        </w:rPr>
        <w:t>Respublikos vidaus reikalų ministro įsakymu Nr. 1V-502 „</w:t>
      </w:r>
      <w:r w:rsidRPr="003D36B5">
        <w:rPr>
          <w:bCs/>
          <w:color w:val="000000"/>
          <w:shd w:val="clear" w:color="auto" w:fill="FFFFFF"/>
        </w:rPr>
        <w:t>Dėl Lietuvos Respublikos vidaus reikalų ministro 2016 m. vasario 17 d. įsakymo Nr. 1V-114 „Dėl integruotų teritorijų vystymo programų įgyvendinimo koordinavimo darbo grupių sudarymo“ pakeitimo</w:t>
      </w:r>
      <w:r>
        <w:rPr>
          <w:bCs/>
          <w:color w:val="000000"/>
          <w:shd w:val="clear" w:color="auto" w:fill="FFFFFF"/>
        </w:rPr>
        <w:t xml:space="preserve">“ sudaryta ITVP </w:t>
      </w:r>
      <w:r>
        <w:rPr>
          <w:color w:val="000000"/>
        </w:rPr>
        <w:t>įgyvendinimo koordinavimo darbo grupę</w:t>
      </w:r>
      <w:r w:rsidR="005C6FC6">
        <w:rPr>
          <w:color w:val="000000"/>
        </w:rPr>
        <w:t xml:space="preserve"> (toliau – Koordinavimo grupe).</w:t>
      </w:r>
    </w:p>
    <w:p w:rsidR="00807136" w:rsidRDefault="00807136" w:rsidP="005C6FC6">
      <w:pPr>
        <w:tabs>
          <w:tab w:val="left" w:pos="709"/>
        </w:tabs>
        <w:ind w:firstLine="709"/>
        <w:jc w:val="both"/>
        <w:rPr>
          <w:b/>
          <w:caps/>
        </w:rPr>
      </w:pPr>
      <w:r>
        <w:rPr>
          <w:color w:val="000000"/>
          <w:szCs w:val="19"/>
        </w:rPr>
        <w:t>Atsižvelgus į</w:t>
      </w:r>
      <w:r w:rsidR="005C6FC6">
        <w:rPr>
          <w:color w:val="000000"/>
          <w:szCs w:val="19"/>
        </w:rPr>
        <w:t xml:space="preserve"> patvirtintus projektų finansavimo sąlygų aprašus, parengtus investicijų projektus, paruoštus teritorijų planavimo dokumentus, Koordinavimo grupės pastabas inicijuojamas</w:t>
      </w:r>
      <w:r>
        <w:rPr>
          <w:color w:val="000000"/>
          <w:szCs w:val="19"/>
        </w:rPr>
        <w:t xml:space="preserve"> Panevėžio miesto ITVP</w:t>
      </w:r>
      <w:r w:rsidR="005C6FC6">
        <w:rPr>
          <w:color w:val="000000"/>
          <w:szCs w:val="19"/>
        </w:rPr>
        <w:t xml:space="preserve"> </w:t>
      </w:r>
      <w:r w:rsidR="001B59C2">
        <w:rPr>
          <w:color w:val="000000"/>
          <w:szCs w:val="19"/>
        </w:rPr>
        <w:t>pakeitimas</w:t>
      </w:r>
      <w:r w:rsidR="00AA1B37">
        <w:rPr>
          <w:shd w:val="clear" w:color="auto" w:fill="FFFFFF"/>
        </w:rPr>
        <w:t>.</w:t>
      </w:r>
    </w:p>
    <w:p w:rsidR="00807136" w:rsidRPr="008A108D" w:rsidRDefault="00807136" w:rsidP="00E316CF">
      <w:pPr>
        <w:ind w:firstLine="709"/>
        <w:jc w:val="both"/>
        <w:rPr>
          <w:color w:val="000000"/>
          <w:szCs w:val="19"/>
        </w:rPr>
      </w:pPr>
    </w:p>
    <w:p w:rsidR="00C8580E" w:rsidRPr="005C6FC6" w:rsidRDefault="00754221" w:rsidP="005C6FC6">
      <w:pPr>
        <w:numPr>
          <w:ilvl w:val="0"/>
          <w:numId w:val="10"/>
        </w:numPr>
        <w:jc w:val="both"/>
        <w:rPr>
          <w:b/>
        </w:rPr>
      </w:pPr>
      <w:r>
        <w:rPr>
          <w:b/>
        </w:rPr>
        <w:t>Kaip šiuo metu sprendžiami sprendimo projekte aptarti klausimai</w:t>
      </w:r>
    </w:p>
    <w:p w:rsidR="00AA1B37" w:rsidRDefault="00754221" w:rsidP="009462D7">
      <w:pPr>
        <w:ind w:firstLine="709"/>
        <w:jc w:val="both"/>
        <w:rPr>
          <w:lang w:eastAsia="lt-LT"/>
        </w:rPr>
      </w:pPr>
      <w:r>
        <w:t xml:space="preserve">Šiuo metu teikiamas Tarybos sprendimo projektas, kuriame </w:t>
      </w:r>
      <w:r w:rsidR="00220912">
        <w:t xml:space="preserve">siūloma </w:t>
      </w:r>
      <w:r w:rsidR="005C6FC6">
        <w:rPr>
          <w:lang w:eastAsia="lt-LT"/>
        </w:rPr>
        <w:t xml:space="preserve">pritarti Panevėžio miesto integruotos teritorijų vystymo programos, patvirtintos Lietuvos Respublikos vidaus reikalų ministro 2016 m. vasario 19 d. įsakymu Nr. 1V-122 </w:t>
      </w:r>
      <w:r w:rsidR="005C6FC6" w:rsidRPr="00565237">
        <w:t xml:space="preserve">„Dėl </w:t>
      </w:r>
      <w:r w:rsidR="005C6FC6">
        <w:t>Panevėžio</w:t>
      </w:r>
      <w:r w:rsidR="005C6FC6" w:rsidRPr="00565237">
        <w:t xml:space="preserve"> miesto integruotos teritorijos </w:t>
      </w:r>
      <w:r w:rsidR="005C6FC6">
        <w:t>vystymo programos patvirtinimo“</w:t>
      </w:r>
      <w:r w:rsidR="005C6FC6">
        <w:rPr>
          <w:lang w:eastAsia="lt-LT"/>
        </w:rPr>
        <w:t xml:space="preserve"> 2 ir 3 priedo pakeitimams ir jų išdėstymui nauja redakcija.</w:t>
      </w:r>
    </w:p>
    <w:p w:rsidR="00DE2F3D" w:rsidRDefault="0016794C" w:rsidP="00E03BFA">
      <w:pPr>
        <w:ind w:firstLine="709"/>
        <w:jc w:val="both"/>
        <w:rPr>
          <w:b/>
        </w:rPr>
      </w:pPr>
      <w:r>
        <w:rPr>
          <w:lang w:eastAsia="lt-LT"/>
        </w:rPr>
        <w:t>Panevėžio miesto ITVP pakeitimui pritarta 2016 m. rugpjūčio 10 d. vykusiame Koordinavimo grupės posėdyje.</w:t>
      </w:r>
      <w:bookmarkStart w:id="2" w:name="_GoBack"/>
      <w:bookmarkEnd w:id="2"/>
    </w:p>
    <w:p w:rsidR="00E03BFA" w:rsidRDefault="00420782" w:rsidP="00E03BFA">
      <w:pPr>
        <w:ind w:firstLine="709"/>
        <w:jc w:val="both"/>
        <w:rPr>
          <w:b/>
        </w:rPr>
      </w:pPr>
      <w:r w:rsidRPr="00420782">
        <w:rPr>
          <w:b/>
        </w:rPr>
        <w:t xml:space="preserve">3. </w:t>
      </w:r>
      <w:r w:rsidR="00754221">
        <w:rPr>
          <w:b/>
        </w:rPr>
        <w:t>Sprendimo priėmimo būtinumo pagrindas, kokių pozityvių rezultatų laukiama</w:t>
      </w:r>
    </w:p>
    <w:p w:rsidR="00C8580E" w:rsidRDefault="00E768B6" w:rsidP="00E768B6">
      <w:pPr>
        <w:ind w:firstLine="709"/>
        <w:jc w:val="both"/>
        <w:rPr>
          <w:color w:val="000000"/>
        </w:rPr>
      </w:pPr>
      <w:r>
        <w:rPr>
          <w:color w:val="000000"/>
        </w:rPr>
        <w:t xml:space="preserve">Vadovaujantis Iš Europos Sąjungos struktūrinių fondų lėšų bendrai finansuojamų regionų projektų atrankos tvarkos aprašu, patvirtintu </w:t>
      </w:r>
      <w:r>
        <w:t xml:space="preserve">Lietuvos </w:t>
      </w:r>
      <w:r>
        <w:rPr>
          <w:bCs/>
          <w:color w:val="000000"/>
          <w:shd w:val="clear" w:color="auto" w:fill="FFFFFF"/>
        </w:rPr>
        <w:t xml:space="preserve">Respublikos vidaus reikalų ministro </w:t>
      </w:r>
      <w:r>
        <w:rPr>
          <w:color w:val="000000"/>
        </w:rPr>
        <w:t>2014 m. gruodžio 22 d</w:t>
      </w:r>
      <w:r>
        <w:rPr>
          <w:bCs/>
          <w:color w:val="000000"/>
          <w:shd w:val="clear" w:color="auto" w:fill="FFFFFF"/>
        </w:rPr>
        <w:t xml:space="preserve"> įsakymu Nr. 1V-893 „D</w:t>
      </w:r>
      <w:r w:rsidRPr="00E768B6">
        <w:rPr>
          <w:bCs/>
          <w:color w:val="000000"/>
          <w:shd w:val="clear" w:color="auto" w:fill="FFFFFF"/>
        </w:rPr>
        <w:t xml:space="preserve">ėl iš </w:t>
      </w:r>
      <w:r>
        <w:rPr>
          <w:bCs/>
          <w:color w:val="000000"/>
          <w:shd w:val="clear" w:color="auto" w:fill="FFFFFF"/>
        </w:rPr>
        <w:t>E</w:t>
      </w:r>
      <w:r w:rsidRPr="00E768B6">
        <w:rPr>
          <w:bCs/>
          <w:color w:val="000000"/>
          <w:shd w:val="clear" w:color="auto" w:fill="FFFFFF"/>
        </w:rPr>
        <w:t>uropos sąjungos struktūrinių fondų lėšų bendrai finansuojamų regionų projektų atrankos tvarkos aprašo</w:t>
      </w:r>
      <w:r>
        <w:rPr>
          <w:bCs/>
          <w:color w:val="000000"/>
          <w:shd w:val="clear" w:color="auto" w:fill="FFFFFF"/>
        </w:rPr>
        <w:t xml:space="preserve"> </w:t>
      </w:r>
      <w:r w:rsidRPr="00E768B6">
        <w:rPr>
          <w:bCs/>
          <w:color w:val="000000"/>
          <w:shd w:val="clear" w:color="auto" w:fill="FFFFFF"/>
        </w:rPr>
        <w:t>patvirtinimo</w:t>
      </w:r>
      <w:r>
        <w:rPr>
          <w:bCs/>
          <w:color w:val="000000"/>
          <w:shd w:val="clear" w:color="auto" w:fill="FFFFFF"/>
        </w:rPr>
        <w:t xml:space="preserve">“, </w:t>
      </w:r>
      <w:r>
        <w:rPr>
          <w:color w:val="000000"/>
        </w:rPr>
        <w:t>Regioninės plėtros departamento prie Vidaus reikalų ministerijos atitinkamas teritorinis skyrius, atliekantis regiono plėtros tarybos sekretoriato funkcijas</w:t>
      </w:r>
      <w:r>
        <w:rPr>
          <w:rStyle w:val="apple-converted-space"/>
          <w:color w:val="000000"/>
        </w:rPr>
        <w:t> </w:t>
      </w:r>
      <w:r>
        <w:rPr>
          <w:color w:val="000000"/>
        </w:rPr>
        <w:t>gavęs regiono plėtros tarybai pateiktą projektinį pasiūlymą įvertina ar projektas atitinka integruotos teritorijos vystymo programos veiksmų plano nuostatas (jei taikoma), t. y., ar projektiniame pasiūlyme nurodytas projekto pareiškėjas, projekto veiklos, finansavimo dydis ir šaltiniai atitinka integruotos teritorijos vystymo programos konkretaus veiksmo aprašyme pateiktą informaciją.</w:t>
      </w:r>
    </w:p>
    <w:p w:rsidR="00E768B6" w:rsidRDefault="00E768B6" w:rsidP="00E768B6">
      <w:pPr>
        <w:ind w:firstLine="709"/>
        <w:jc w:val="both"/>
        <w:rPr>
          <w:color w:val="000000"/>
          <w:szCs w:val="19"/>
        </w:rPr>
      </w:pPr>
      <w:r>
        <w:rPr>
          <w:color w:val="000000"/>
        </w:rPr>
        <w:t>Siekiant sudaryti sąlygas tinkamai ir laiku pateikti projektinius pasiūlymus ir/ar paraiškas teikiamas Tarybos sprendimo projektas.</w:t>
      </w:r>
    </w:p>
    <w:p w:rsidR="00754221" w:rsidRDefault="00754221" w:rsidP="001B59C2">
      <w:pPr>
        <w:keepNext/>
        <w:ind w:firstLine="709"/>
        <w:jc w:val="both"/>
        <w:rPr>
          <w:b/>
        </w:rPr>
      </w:pPr>
      <w:r>
        <w:rPr>
          <w:b/>
        </w:rPr>
        <w:lastRenderedPageBreak/>
        <w:t>4. Skaičiavimai, išlaidų sąmatos, finansavimo šaltiniai:</w:t>
      </w:r>
    </w:p>
    <w:p w:rsidR="000C6723" w:rsidRDefault="007F4854" w:rsidP="000C6723">
      <w:pPr>
        <w:pStyle w:val="Default"/>
        <w:tabs>
          <w:tab w:val="left" w:pos="993"/>
          <w:tab w:val="left" w:pos="1134"/>
          <w:tab w:val="left" w:pos="1276"/>
          <w:tab w:val="left" w:pos="1560"/>
        </w:tabs>
        <w:spacing w:line="360" w:lineRule="auto"/>
        <w:ind w:firstLine="709"/>
        <w:jc w:val="both"/>
        <w:rPr>
          <w:color w:val="auto"/>
          <w:lang w:eastAsia="en-US"/>
        </w:rPr>
      </w:pPr>
      <w:r>
        <w:rPr>
          <w:color w:val="auto"/>
          <w:lang w:eastAsia="en-US"/>
        </w:rPr>
        <w:t>2014-2020</w:t>
      </w:r>
      <w:r w:rsidR="00AA1B37">
        <w:rPr>
          <w:color w:val="auto"/>
          <w:lang w:eastAsia="en-US"/>
        </w:rPr>
        <w:t xml:space="preserve"> </w:t>
      </w:r>
      <w:r>
        <w:rPr>
          <w:color w:val="auto"/>
          <w:lang w:eastAsia="en-US"/>
        </w:rPr>
        <w:t xml:space="preserve">m. </w:t>
      </w:r>
      <w:r w:rsidR="00AA1B37">
        <w:rPr>
          <w:color w:val="auto"/>
          <w:lang w:eastAsia="en-US"/>
        </w:rPr>
        <w:t xml:space="preserve">investavimo </w:t>
      </w:r>
      <w:r>
        <w:rPr>
          <w:color w:val="auto"/>
          <w:lang w:eastAsia="en-US"/>
        </w:rPr>
        <w:t xml:space="preserve">laikotarpiu planuojamos vykdytinų investicijų projektų </w:t>
      </w:r>
      <w:r w:rsidR="00F60CED">
        <w:rPr>
          <w:color w:val="auto"/>
          <w:lang w:eastAsia="en-US"/>
        </w:rPr>
        <w:t>preliminarios lėšos</w:t>
      </w:r>
      <w:r w:rsidR="00E768B6">
        <w:rPr>
          <w:color w:val="auto"/>
          <w:lang w:eastAsia="en-US"/>
        </w:rPr>
        <w:t xml:space="preserve"> (be priemonių kurioms įgyvendinti numatoma naudoti finansų inžinerijos priemones)</w:t>
      </w:r>
      <w:r w:rsidR="00F60CED">
        <w:rPr>
          <w:color w:val="auto"/>
          <w:lang w:eastAsia="en-US"/>
        </w:rPr>
        <w:t xml:space="preserve">: </w:t>
      </w:r>
    </w:p>
    <w:tbl>
      <w:tblPr>
        <w:tblW w:w="5000" w:type="pct"/>
        <w:tblLook w:val="04A0" w:firstRow="1" w:lastRow="0" w:firstColumn="1" w:lastColumn="0" w:noHBand="0" w:noVBand="1"/>
      </w:tblPr>
      <w:tblGrid>
        <w:gridCol w:w="1710"/>
        <w:gridCol w:w="1433"/>
        <w:gridCol w:w="1309"/>
        <w:gridCol w:w="1422"/>
        <w:gridCol w:w="1422"/>
        <w:gridCol w:w="1422"/>
        <w:gridCol w:w="1420"/>
      </w:tblGrid>
      <w:tr w:rsidR="00DC1F7F" w:rsidTr="00DC1F7F">
        <w:trPr>
          <w:trHeight w:val="1170"/>
        </w:trPr>
        <w:tc>
          <w:tcPr>
            <w:tcW w:w="819" w:type="pct"/>
            <w:tcBorders>
              <w:top w:val="single" w:sz="8" w:space="0" w:color="auto"/>
              <w:left w:val="single" w:sz="8" w:space="0" w:color="auto"/>
              <w:bottom w:val="nil"/>
              <w:right w:val="single" w:sz="8" w:space="0" w:color="auto"/>
            </w:tcBorders>
            <w:shd w:val="clear" w:color="000000" w:fill="C0504D"/>
            <w:vAlign w:val="center"/>
            <w:hideMark/>
          </w:tcPr>
          <w:p w:rsidR="00DC1F7F" w:rsidRDefault="00DC1F7F">
            <w:pPr>
              <w:jc w:val="center"/>
              <w:rPr>
                <w:b/>
                <w:bCs/>
                <w:color w:val="FFFFFF"/>
                <w:sz w:val="20"/>
                <w:szCs w:val="20"/>
              </w:rPr>
            </w:pPr>
            <w:r>
              <w:rPr>
                <w:b/>
                <w:bCs/>
                <w:color w:val="FFFFFF"/>
                <w:sz w:val="20"/>
                <w:szCs w:val="20"/>
              </w:rPr>
              <w:t>Projektų rūšys</w:t>
            </w:r>
          </w:p>
        </w:tc>
        <w:tc>
          <w:tcPr>
            <w:tcW w:w="647" w:type="pct"/>
            <w:tcBorders>
              <w:top w:val="single" w:sz="8" w:space="0" w:color="auto"/>
              <w:left w:val="nil"/>
              <w:bottom w:val="nil"/>
              <w:right w:val="single" w:sz="8" w:space="0" w:color="auto"/>
            </w:tcBorders>
            <w:shd w:val="clear" w:color="000000" w:fill="C0504D"/>
            <w:vAlign w:val="center"/>
            <w:hideMark/>
          </w:tcPr>
          <w:p w:rsidR="00DC1F7F" w:rsidRDefault="00DC1F7F">
            <w:pPr>
              <w:jc w:val="center"/>
              <w:rPr>
                <w:b/>
                <w:bCs/>
                <w:color w:val="FFFFFF"/>
                <w:sz w:val="20"/>
                <w:szCs w:val="20"/>
              </w:rPr>
            </w:pPr>
            <w:r>
              <w:rPr>
                <w:b/>
                <w:bCs/>
                <w:color w:val="FFFFFF"/>
                <w:sz w:val="20"/>
                <w:szCs w:val="20"/>
              </w:rPr>
              <w:t>Preliminarus finansavimo intensyvumas, proc.</w:t>
            </w:r>
          </w:p>
        </w:tc>
        <w:tc>
          <w:tcPr>
            <w:tcW w:w="663" w:type="pct"/>
            <w:tcBorders>
              <w:top w:val="single" w:sz="8" w:space="0" w:color="auto"/>
              <w:left w:val="nil"/>
              <w:bottom w:val="nil"/>
              <w:right w:val="single" w:sz="8" w:space="0" w:color="auto"/>
            </w:tcBorders>
            <w:shd w:val="clear" w:color="000000" w:fill="C0504D"/>
            <w:vAlign w:val="center"/>
            <w:hideMark/>
          </w:tcPr>
          <w:p w:rsidR="00DC1F7F" w:rsidRDefault="00DC1F7F">
            <w:pPr>
              <w:jc w:val="center"/>
              <w:rPr>
                <w:b/>
                <w:bCs/>
                <w:color w:val="FFFFFF"/>
                <w:sz w:val="20"/>
                <w:szCs w:val="20"/>
              </w:rPr>
            </w:pPr>
            <w:r>
              <w:rPr>
                <w:b/>
                <w:bCs/>
                <w:color w:val="FFFFFF"/>
                <w:sz w:val="20"/>
                <w:szCs w:val="20"/>
              </w:rPr>
              <w:t>Planuojamų projektų skaičius</w:t>
            </w:r>
          </w:p>
        </w:tc>
        <w:tc>
          <w:tcPr>
            <w:tcW w:w="718" w:type="pct"/>
            <w:tcBorders>
              <w:top w:val="single" w:sz="8" w:space="0" w:color="auto"/>
              <w:left w:val="nil"/>
              <w:bottom w:val="nil"/>
              <w:right w:val="single" w:sz="8" w:space="0" w:color="auto"/>
            </w:tcBorders>
            <w:shd w:val="clear" w:color="000000" w:fill="C0504D"/>
            <w:vAlign w:val="center"/>
            <w:hideMark/>
          </w:tcPr>
          <w:p w:rsidR="00DC1F7F" w:rsidRDefault="00DC1F7F">
            <w:pPr>
              <w:jc w:val="center"/>
              <w:rPr>
                <w:b/>
                <w:bCs/>
                <w:color w:val="FFFFFF"/>
                <w:sz w:val="20"/>
                <w:szCs w:val="20"/>
              </w:rPr>
            </w:pPr>
            <w:r>
              <w:rPr>
                <w:b/>
                <w:bCs/>
                <w:color w:val="FFFFFF"/>
                <w:sz w:val="20"/>
                <w:szCs w:val="20"/>
              </w:rPr>
              <w:t>Viso (EUR)</w:t>
            </w:r>
          </w:p>
        </w:tc>
        <w:tc>
          <w:tcPr>
            <w:tcW w:w="718" w:type="pct"/>
            <w:tcBorders>
              <w:top w:val="single" w:sz="8" w:space="0" w:color="auto"/>
              <w:left w:val="nil"/>
              <w:bottom w:val="nil"/>
              <w:right w:val="single" w:sz="8" w:space="0" w:color="auto"/>
            </w:tcBorders>
            <w:shd w:val="clear" w:color="000000" w:fill="C0504D"/>
            <w:vAlign w:val="center"/>
            <w:hideMark/>
          </w:tcPr>
          <w:p w:rsidR="00DC1F7F" w:rsidRDefault="00DC1F7F">
            <w:pPr>
              <w:jc w:val="center"/>
              <w:rPr>
                <w:b/>
                <w:bCs/>
                <w:color w:val="FFFFFF"/>
                <w:sz w:val="20"/>
                <w:szCs w:val="20"/>
              </w:rPr>
            </w:pPr>
            <w:r>
              <w:rPr>
                <w:b/>
                <w:bCs/>
                <w:color w:val="FFFFFF"/>
                <w:sz w:val="20"/>
                <w:szCs w:val="20"/>
              </w:rPr>
              <w:t>Iš jų savivaldybės lėšos (EUR)</w:t>
            </w:r>
          </w:p>
        </w:tc>
        <w:tc>
          <w:tcPr>
            <w:tcW w:w="718" w:type="pct"/>
            <w:tcBorders>
              <w:top w:val="single" w:sz="8" w:space="0" w:color="auto"/>
              <w:left w:val="nil"/>
              <w:bottom w:val="nil"/>
              <w:right w:val="single" w:sz="8" w:space="0" w:color="auto"/>
            </w:tcBorders>
            <w:shd w:val="clear" w:color="000000" w:fill="C0504D"/>
            <w:vAlign w:val="center"/>
            <w:hideMark/>
          </w:tcPr>
          <w:p w:rsidR="00DC1F7F" w:rsidRDefault="00DC1F7F">
            <w:pPr>
              <w:jc w:val="center"/>
              <w:rPr>
                <w:b/>
                <w:bCs/>
                <w:color w:val="FFFFFF"/>
                <w:sz w:val="20"/>
                <w:szCs w:val="20"/>
              </w:rPr>
            </w:pPr>
            <w:r>
              <w:rPr>
                <w:b/>
                <w:bCs/>
                <w:color w:val="FFFFFF"/>
                <w:sz w:val="20"/>
                <w:szCs w:val="20"/>
              </w:rPr>
              <w:t>Iš jų Valstybės biudžeto (EUR)</w:t>
            </w:r>
          </w:p>
        </w:tc>
        <w:tc>
          <w:tcPr>
            <w:tcW w:w="718" w:type="pct"/>
            <w:tcBorders>
              <w:top w:val="single" w:sz="8" w:space="0" w:color="auto"/>
              <w:left w:val="nil"/>
              <w:bottom w:val="nil"/>
              <w:right w:val="single" w:sz="8" w:space="0" w:color="auto"/>
            </w:tcBorders>
            <w:shd w:val="clear" w:color="000000" w:fill="C0504D"/>
            <w:vAlign w:val="center"/>
            <w:hideMark/>
          </w:tcPr>
          <w:p w:rsidR="00DC1F7F" w:rsidRDefault="00DC1F7F">
            <w:pPr>
              <w:jc w:val="center"/>
              <w:rPr>
                <w:b/>
                <w:bCs/>
                <w:color w:val="FFFFFF"/>
                <w:sz w:val="20"/>
                <w:szCs w:val="20"/>
              </w:rPr>
            </w:pPr>
            <w:r>
              <w:rPr>
                <w:b/>
                <w:bCs/>
                <w:color w:val="FFFFFF"/>
                <w:sz w:val="20"/>
                <w:szCs w:val="20"/>
              </w:rPr>
              <w:t>Iš jų ES lėšos (EUR)</w:t>
            </w:r>
          </w:p>
        </w:tc>
      </w:tr>
      <w:tr w:rsidR="00DC1F7F" w:rsidTr="00DC1F7F">
        <w:trPr>
          <w:trHeight w:val="630"/>
        </w:trPr>
        <w:tc>
          <w:tcPr>
            <w:tcW w:w="819" w:type="pct"/>
            <w:tcBorders>
              <w:top w:val="single" w:sz="8" w:space="0" w:color="auto"/>
              <w:left w:val="single" w:sz="8" w:space="0" w:color="auto"/>
              <w:bottom w:val="single" w:sz="4" w:space="0" w:color="auto"/>
              <w:right w:val="single" w:sz="4" w:space="0" w:color="auto"/>
            </w:tcBorders>
            <w:shd w:val="clear" w:color="000000" w:fill="D9D9D9"/>
            <w:vAlign w:val="center"/>
            <w:hideMark/>
          </w:tcPr>
          <w:p w:rsidR="00DC1F7F" w:rsidRDefault="00DC1F7F">
            <w:pPr>
              <w:jc w:val="center"/>
              <w:rPr>
                <w:b/>
                <w:bCs/>
                <w:color w:val="000000"/>
              </w:rPr>
            </w:pPr>
            <w:r>
              <w:rPr>
                <w:b/>
                <w:bCs/>
                <w:color w:val="000000"/>
              </w:rPr>
              <w:t>Kompleksiniai (URBAN) projektai</w:t>
            </w:r>
          </w:p>
        </w:tc>
        <w:tc>
          <w:tcPr>
            <w:tcW w:w="647" w:type="pct"/>
            <w:tcBorders>
              <w:top w:val="single" w:sz="8" w:space="0" w:color="auto"/>
              <w:left w:val="nil"/>
              <w:bottom w:val="single" w:sz="4" w:space="0" w:color="auto"/>
              <w:right w:val="single" w:sz="4" w:space="0" w:color="auto"/>
            </w:tcBorders>
            <w:shd w:val="clear" w:color="000000" w:fill="D9D9D9"/>
            <w:vAlign w:val="center"/>
            <w:hideMark/>
          </w:tcPr>
          <w:p w:rsidR="00DC1F7F" w:rsidRDefault="00DC1F7F">
            <w:pPr>
              <w:jc w:val="center"/>
              <w:rPr>
                <w:b/>
                <w:bCs/>
                <w:color w:val="000000"/>
              </w:rPr>
            </w:pPr>
            <w:r>
              <w:rPr>
                <w:b/>
                <w:bCs/>
                <w:color w:val="000000"/>
              </w:rPr>
              <w:t>85,00</w:t>
            </w:r>
          </w:p>
        </w:tc>
        <w:tc>
          <w:tcPr>
            <w:tcW w:w="663" w:type="pct"/>
            <w:tcBorders>
              <w:top w:val="single" w:sz="8" w:space="0" w:color="auto"/>
              <w:left w:val="nil"/>
              <w:bottom w:val="single" w:sz="4"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14</w:t>
            </w:r>
          </w:p>
        </w:tc>
        <w:tc>
          <w:tcPr>
            <w:tcW w:w="718" w:type="pct"/>
            <w:tcBorders>
              <w:top w:val="single" w:sz="8" w:space="0" w:color="auto"/>
              <w:left w:val="nil"/>
              <w:bottom w:val="single" w:sz="4"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23 374 037,03</w:t>
            </w:r>
          </w:p>
        </w:tc>
        <w:tc>
          <w:tcPr>
            <w:tcW w:w="718" w:type="pct"/>
            <w:tcBorders>
              <w:top w:val="single" w:sz="8" w:space="0" w:color="auto"/>
              <w:left w:val="nil"/>
              <w:bottom w:val="single" w:sz="4"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1 753 053,30</w:t>
            </w:r>
          </w:p>
        </w:tc>
        <w:tc>
          <w:tcPr>
            <w:tcW w:w="718" w:type="pct"/>
            <w:tcBorders>
              <w:top w:val="single" w:sz="8" w:space="0" w:color="auto"/>
              <w:left w:val="nil"/>
              <w:bottom w:val="single" w:sz="4"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1 753 053,30</w:t>
            </w:r>
          </w:p>
        </w:tc>
        <w:tc>
          <w:tcPr>
            <w:tcW w:w="718" w:type="pct"/>
            <w:tcBorders>
              <w:top w:val="single" w:sz="8" w:space="0" w:color="auto"/>
              <w:left w:val="nil"/>
              <w:bottom w:val="single" w:sz="4" w:space="0" w:color="auto"/>
              <w:right w:val="single" w:sz="8" w:space="0" w:color="auto"/>
            </w:tcBorders>
            <w:shd w:val="clear" w:color="000000" w:fill="D9D9D9"/>
            <w:vAlign w:val="center"/>
            <w:hideMark/>
          </w:tcPr>
          <w:p w:rsidR="00DC1F7F" w:rsidRPr="00DC1F7F" w:rsidRDefault="00DC1F7F">
            <w:pPr>
              <w:jc w:val="center"/>
              <w:rPr>
                <w:sz w:val="20"/>
                <w:szCs w:val="20"/>
              </w:rPr>
            </w:pPr>
            <w:r w:rsidRPr="00DC1F7F">
              <w:rPr>
                <w:sz w:val="20"/>
                <w:szCs w:val="20"/>
              </w:rPr>
              <w:t>19 867 930,43</w:t>
            </w:r>
          </w:p>
        </w:tc>
      </w:tr>
      <w:tr w:rsidR="00DC1F7F" w:rsidTr="00DC1F7F">
        <w:trPr>
          <w:trHeight w:val="630"/>
        </w:trPr>
        <w:tc>
          <w:tcPr>
            <w:tcW w:w="819" w:type="pct"/>
            <w:tcBorders>
              <w:top w:val="nil"/>
              <w:left w:val="single" w:sz="8" w:space="0" w:color="auto"/>
              <w:bottom w:val="single" w:sz="4" w:space="0" w:color="auto"/>
              <w:right w:val="single" w:sz="4" w:space="0" w:color="auto"/>
            </w:tcBorders>
            <w:shd w:val="clear" w:color="000000" w:fill="D9D9D9"/>
            <w:vAlign w:val="center"/>
            <w:hideMark/>
          </w:tcPr>
          <w:p w:rsidR="00DC1F7F" w:rsidRDefault="00DC1F7F">
            <w:pPr>
              <w:jc w:val="center"/>
              <w:rPr>
                <w:b/>
                <w:bCs/>
                <w:color w:val="000000"/>
              </w:rPr>
            </w:pPr>
            <w:r>
              <w:rPr>
                <w:b/>
                <w:bCs/>
                <w:color w:val="000000"/>
              </w:rPr>
              <w:t>Sektoriniai projektai</w:t>
            </w:r>
          </w:p>
        </w:tc>
        <w:tc>
          <w:tcPr>
            <w:tcW w:w="647" w:type="pct"/>
            <w:tcBorders>
              <w:top w:val="nil"/>
              <w:left w:val="nil"/>
              <w:bottom w:val="single" w:sz="4" w:space="0" w:color="auto"/>
              <w:right w:val="single" w:sz="4" w:space="0" w:color="auto"/>
            </w:tcBorders>
            <w:shd w:val="clear" w:color="000000" w:fill="D9D9D9"/>
            <w:vAlign w:val="center"/>
            <w:hideMark/>
          </w:tcPr>
          <w:p w:rsidR="00DC1F7F" w:rsidRDefault="00DC1F7F">
            <w:pPr>
              <w:jc w:val="center"/>
              <w:rPr>
                <w:b/>
                <w:bCs/>
                <w:color w:val="000000"/>
              </w:rPr>
            </w:pPr>
            <w:r>
              <w:rPr>
                <w:b/>
                <w:bCs/>
                <w:color w:val="000000"/>
              </w:rPr>
              <w:t>79,86</w:t>
            </w:r>
          </w:p>
        </w:tc>
        <w:tc>
          <w:tcPr>
            <w:tcW w:w="663" w:type="pct"/>
            <w:tcBorders>
              <w:top w:val="nil"/>
              <w:left w:val="nil"/>
              <w:bottom w:val="single" w:sz="4"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23</w:t>
            </w:r>
          </w:p>
        </w:tc>
        <w:tc>
          <w:tcPr>
            <w:tcW w:w="718" w:type="pct"/>
            <w:tcBorders>
              <w:top w:val="nil"/>
              <w:left w:val="nil"/>
              <w:bottom w:val="single" w:sz="4"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24 307 515,02</w:t>
            </w:r>
          </w:p>
        </w:tc>
        <w:tc>
          <w:tcPr>
            <w:tcW w:w="718" w:type="pct"/>
            <w:tcBorders>
              <w:top w:val="nil"/>
              <w:left w:val="nil"/>
              <w:bottom w:val="single" w:sz="4"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2 632 349,90</w:t>
            </w:r>
          </w:p>
        </w:tc>
        <w:tc>
          <w:tcPr>
            <w:tcW w:w="718" w:type="pct"/>
            <w:tcBorders>
              <w:top w:val="nil"/>
              <w:left w:val="nil"/>
              <w:bottom w:val="single" w:sz="4"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2 262 632,00</w:t>
            </w:r>
          </w:p>
        </w:tc>
        <w:tc>
          <w:tcPr>
            <w:tcW w:w="718" w:type="pct"/>
            <w:tcBorders>
              <w:top w:val="nil"/>
              <w:left w:val="nil"/>
              <w:bottom w:val="single" w:sz="4" w:space="0" w:color="auto"/>
              <w:right w:val="single" w:sz="8" w:space="0" w:color="auto"/>
            </w:tcBorders>
            <w:shd w:val="clear" w:color="000000" w:fill="D9D9D9"/>
            <w:vAlign w:val="center"/>
            <w:hideMark/>
          </w:tcPr>
          <w:p w:rsidR="00DC1F7F" w:rsidRPr="00DC1F7F" w:rsidRDefault="00DC1F7F">
            <w:pPr>
              <w:jc w:val="center"/>
              <w:rPr>
                <w:sz w:val="20"/>
                <w:szCs w:val="20"/>
              </w:rPr>
            </w:pPr>
            <w:r w:rsidRPr="00DC1F7F">
              <w:rPr>
                <w:sz w:val="20"/>
                <w:szCs w:val="20"/>
              </w:rPr>
              <w:t>19 412 533,12</w:t>
            </w:r>
          </w:p>
        </w:tc>
      </w:tr>
      <w:tr w:rsidR="001B59C2" w:rsidTr="001B59C2">
        <w:trPr>
          <w:trHeight w:val="435"/>
        </w:trPr>
        <w:tc>
          <w:tcPr>
            <w:tcW w:w="819" w:type="pct"/>
            <w:tcBorders>
              <w:top w:val="nil"/>
              <w:left w:val="single" w:sz="8" w:space="0" w:color="auto"/>
              <w:bottom w:val="single" w:sz="8" w:space="0" w:color="auto"/>
              <w:right w:val="single" w:sz="4" w:space="0" w:color="auto"/>
            </w:tcBorders>
            <w:shd w:val="clear" w:color="auto" w:fill="D9D9D9" w:themeFill="background1" w:themeFillShade="D9"/>
            <w:vAlign w:val="center"/>
            <w:hideMark/>
          </w:tcPr>
          <w:p w:rsidR="00DC1F7F" w:rsidRDefault="00DC1F7F">
            <w:pPr>
              <w:jc w:val="center"/>
              <w:rPr>
                <w:b/>
                <w:bCs/>
                <w:color w:val="000000"/>
              </w:rPr>
            </w:pPr>
            <w:r>
              <w:rPr>
                <w:b/>
                <w:bCs/>
                <w:color w:val="000000"/>
              </w:rPr>
              <w:t>Privatūs projektai</w:t>
            </w:r>
          </w:p>
        </w:tc>
        <w:tc>
          <w:tcPr>
            <w:tcW w:w="647" w:type="pct"/>
            <w:tcBorders>
              <w:top w:val="nil"/>
              <w:left w:val="nil"/>
              <w:bottom w:val="single" w:sz="8" w:space="0" w:color="auto"/>
              <w:right w:val="single" w:sz="4" w:space="0" w:color="auto"/>
            </w:tcBorders>
            <w:shd w:val="clear" w:color="auto" w:fill="D9D9D9" w:themeFill="background1" w:themeFillShade="D9"/>
            <w:vAlign w:val="center"/>
            <w:hideMark/>
          </w:tcPr>
          <w:p w:rsidR="00DC1F7F" w:rsidRDefault="00DC1F7F">
            <w:pPr>
              <w:jc w:val="center"/>
              <w:rPr>
                <w:b/>
                <w:bCs/>
                <w:color w:val="000000"/>
              </w:rPr>
            </w:pPr>
            <w:r>
              <w:rPr>
                <w:b/>
                <w:bCs/>
                <w:color w:val="000000"/>
              </w:rPr>
              <w:t> </w:t>
            </w:r>
          </w:p>
        </w:tc>
        <w:tc>
          <w:tcPr>
            <w:tcW w:w="663" w:type="pct"/>
            <w:tcBorders>
              <w:top w:val="nil"/>
              <w:left w:val="nil"/>
              <w:bottom w:val="single" w:sz="8" w:space="0" w:color="auto"/>
              <w:right w:val="single" w:sz="4" w:space="0" w:color="auto"/>
            </w:tcBorders>
            <w:shd w:val="clear" w:color="auto" w:fill="D9D9D9" w:themeFill="background1" w:themeFillShade="D9"/>
            <w:vAlign w:val="center"/>
            <w:hideMark/>
          </w:tcPr>
          <w:p w:rsidR="00DC1F7F" w:rsidRPr="00DC1F7F" w:rsidRDefault="00DC1F7F">
            <w:pPr>
              <w:jc w:val="center"/>
              <w:rPr>
                <w:sz w:val="20"/>
                <w:szCs w:val="20"/>
              </w:rPr>
            </w:pPr>
            <w:r w:rsidRPr="00DC1F7F">
              <w:rPr>
                <w:sz w:val="20"/>
                <w:szCs w:val="20"/>
              </w:rPr>
              <w:t>2</w:t>
            </w:r>
          </w:p>
        </w:tc>
        <w:tc>
          <w:tcPr>
            <w:tcW w:w="718" w:type="pct"/>
            <w:tcBorders>
              <w:top w:val="nil"/>
              <w:left w:val="nil"/>
              <w:bottom w:val="single" w:sz="8" w:space="0" w:color="auto"/>
              <w:right w:val="single" w:sz="4" w:space="0" w:color="auto"/>
            </w:tcBorders>
            <w:shd w:val="clear" w:color="auto" w:fill="D9D9D9" w:themeFill="background1" w:themeFillShade="D9"/>
            <w:vAlign w:val="center"/>
            <w:hideMark/>
          </w:tcPr>
          <w:p w:rsidR="00DC1F7F" w:rsidRPr="00DC1F7F" w:rsidRDefault="00DC1F7F">
            <w:pPr>
              <w:jc w:val="center"/>
              <w:rPr>
                <w:sz w:val="20"/>
                <w:szCs w:val="20"/>
              </w:rPr>
            </w:pPr>
            <w:r w:rsidRPr="00DC1F7F">
              <w:rPr>
                <w:sz w:val="20"/>
                <w:szCs w:val="20"/>
              </w:rPr>
              <w:t>1 100 000,00</w:t>
            </w:r>
          </w:p>
        </w:tc>
        <w:tc>
          <w:tcPr>
            <w:tcW w:w="718" w:type="pct"/>
            <w:tcBorders>
              <w:top w:val="nil"/>
              <w:left w:val="nil"/>
              <w:bottom w:val="single" w:sz="8" w:space="0" w:color="auto"/>
              <w:right w:val="single" w:sz="4" w:space="0" w:color="auto"/>
            </w:tcBorders>
            <w:shd w:val="clear" w:color="auto" w:fill="D9D9D9" w:themeFill="background1" w:themeFillShade="D9"/>
            <w:vAlign w:val="center"/>
            <w:hideMark/>
          </w:tcPr>
          <w:p w:rsidR="00DC1F7F" w:rsidRPr="00DC1F7F" w:rsidRDefault="00DC1F7F">
            <w:pPr>
              <w:jc w:val="center"/>
              <w:rPr>
                <w:sz w:val="20"/>
                <w:szCs w:val="20"/>
              </w:rPr>
            </w:pPr>
            <w:r w:rsidRPr="00DC1F7F">
              <w:rPr>
                <w:sz w:val="20"/>
                <w:szCs w:val="20"/>
              </w:rPr>
              <w:t> </w:t>
            </w:r>
          </w:p>
        </w:tc>
        <w:tc>
          <w:tcPr>
            <w:tcW w:w="718" w:type="pct"/>
            <w:tcBorders>
              <w:top w:val="nil"/>
              <w:left w:val="nil"/>
              <w:bottom w:val="single" w:sz="8"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 </w:t>
            </w:r>
          </w:p>
        </w:tc>
        <w:tc>
          <w:tcPr>
            <w:tcW w:w="718" w:type="pct"/>
            <w:tcBorders>
              <w:top w:val="nil"/>
              <w:left w:val="nil"/>
              <w:bottom w:val="single" w:sz="8" w:space="0" w:color="auto"/>
              <w:right w:val="single" w:sz="8" w:space="0" w:color="auto"/>
            </w:tcBorders>
            <w:shd w:val="clear" w:color="000000" w:fill="D9D9D9"/>
            <w:vAlign w:val="center"/>
            <w:hideMark/>
          </w:tcPr>
          <w:p w:rsidR="00DC1F7F" w:rsidRPr="00DC1F7F" w:rsidRDefault="00DC1F7F">
            <w:pPr>
              <w:jc w:val="center"/>
              <w:rPr>
                <w:sz w:val="20"/>
                <w:szCs w:val="20"/>
              </w:rPr>
            </w:pPr>
            <w:r w:rsidRPr="00DC1F7F">
              <w:rPr>
                <w:sz w:val="20"/>
                <w:szCs w:val="20"/>
              </w:rPr>
              <w:t> </w:t>
            </w:r>
          </w:p>
        </w:tc>
      </w:tr>
      <w:tr w:rsidR="00DC1F7F" w:rsidTr="00DC1F7F">
        <w:trPr>
          <w:trHeight w:val="315"/>
        </w:trPr>
        <w:tc>
          <w:tcPr>
            <w:tcW w:w="1466" w:type="pct"/>
            <w:gridSpan w:val="2"/>
            <w:tcBorders>
              <w:top w:val="nil"/>
              <w:left w:val="single" w:sz="8" w:space="0" w:color="auto"/>
              <w:bottom w:val="single" w:sz="8" w:space="0" w:color="auto"/>
              <w:right w:val="single" w:sz="8" w:space="0" w:color="000000"/>
            </w:tcBorders>
            <w:shd w:val="clear" w:color="auto" w:fill="auto"/>
            <w:vAlign w:val="center"/>
            <w:hideMark/>
          </w:tcPr>
          <w:p w:rsidR="00DC1F7F" w:rsidRDefault="00DC1F7F">
            <w:pPr>
              <w:jc w:val="right"/>
              <w:rPr>
                <w:b/>
                <w:bCs/>
                <w:color w:val="000000"/>
              </w:rPr>
            </w:pPr>
            <w:r>
              <w:rPr>
                <w:b/>
                <w:bCs/>
                <w:color w:val="000000"/>
              </w:rPr>
              <w:t>Iš viso:</w:t>
            </w:r>
          </w:p>
        </w:tc>
        <w:tc>
          <w:tcPr>
            <w:tcW w:w="663" w:type="pct"/>
            <w:tcBorders>
              <w:top w:val="nil"/>
              <w:left w:val="nil"/>
              <w:bottom w:val="single" w:sz="8" w:space="0" w:color="auto"/>
              <w:right w:val="single" w:sz="8" w:space="0" w:color="auto"/>
            </w:tcBorders>
            <w:shd w:val="clear" w:color="000000" w:fill="D9D9D9"/>
            <w:vAlign w:val="center"/>
            <w:hideMark/>
          </w:tcPr>
          <w:p w:rsidR="00DC1F7F" w:rsidRPr="00DC1F7F" w:rsidRDefault="00DC1F7F">
            <w:pPr>
              <w:jc w:val="center"/>
              <w:rPr>
                <w:sz w:val="20"/>
                <w:szCs w:val="20"/>
              </w:rPr>
            </w:pPr>
            <w:r w:rsidRPr="00DC1F7F">
              <w:rPr>
                <w:sz w:val="20"/>
                <w:szCs w:val="20"/>
              </w:rPr>
              <w:t>39</w:t>
            </w:r>
          </w:p>
        </w:tc>
        <w:tc>
          <w:tcPr>
            <w:tcW w:w="718" w:type="pct"/>
            <w:tcBorders>
              <w:top w:val="nil"/>
              <w:left w:val="single" w:sz="4" w:space="0" w:color="auto"/>
              <w:bottom w:val="single" w:sz="8"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48 781 552,05</w:t>
            </w:r>
          </w:p>
        </w:tc>
        <w:tc>
          <w:tcPr>
            <w:tcW w:w="718" w:type="pct"/>
            <w:tcBorders>
              <w:top w:val="nil"/>
              <w:left w:val="nil"/>
              <w:bottom w:val="single" w:sz="8"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4 385 403,20</w:t>
            </w:r>
          </w:p>
        </w:tc>
        <w:tc>
          <w:tcPr>
            <w:tcW w:w="718" w:type="pct"/>
            <w:tcBorders>
              <w:top w:val="nil"/>
              <w:left w:val="nil"/>
              <w:bottom w:val="single" w:sz="8" w:space="0" w:color="auto"/>
              <w:right w:val="single" w:sz="4" w:space="0" w:color="auto"/>
            </w:tcBorders>
            <w:shd w:val="clear" w:color="000000" w:fill="D9D9D9"/>
            <w:vAlign w:val="center"/>
            <w:hideMark/>
          </w:tcPr>
          <w:p w:rsidR="00DC1F7F" w:rsidRPr="00DC1F7F" w:rsidRDefault="00DC1F7F">
            <w:pPr>
              <w:jc w:val="center"/>
              <w:rPr>
                <w:sz w:val="20"/>
                <w:szCs w:val="20"/>
              </w:rPr>
            </w:pPr>
            <w:r w:rsidRPr="00DC1F7F">
              <w:rPr>
                <w:sz w:val="20"/>
                <w:szCs w:val="20"/>
              </w:rPr>
              <w:t>4 015 685,30</w:t>
            </w:r>
          </w:p>
        </w:tc>
        <w:tc>
          <w:tcPr>
            <w:tcW w:w="718" w:type="pct"/>
            <w:tcBorders>
              <w:top w:val="nil"/>
              <w:left w:val="nil"/>
              <w:bottom w:val="single" w:sz="8" w:space="0" w:color="auto"/>
              <w:right w:val="single" w:sz="8" w:space="0" w:color="auto"/>
            </w:tcBorders>
            <w:shd w:val="clear" w:color="000000" w:fill="D9D9D9"/>
            <w:vAlign w:val="center"/>
            <w:hideMark/>
          </w:tcPr>
          <w:p w:rsidR="00DC1F7F" w:rsidRPr="00DC1F7F" w:rsidRDefault="00DC1F7F">
            <w:pPr>
              <w:jc w:val="center"/>
              <w:rPr>
                <w:sz w:val="20"/>
                <w:szCs w:val="20"/>
              </w:rPr>
            </w:pPr>
            <w:bookmarkStart w:id="3" w:name="RANGE!G5"/>
            <w:r w:rsidRPr="00DC1F7F">
              <w:rPr>
                <w:sz w:val="20"/>
                <w:szCs w:val="20"/>
              </w:rPr>
              <w:t>39 280 463,55</w:t>
            </w:r>
            <w:bookmarkEnd w:id="3"/>
          </w:p>
        </w:tc>
      </w:tr>
    </w:tbl>
    <w:p w:rsidR="007A5E3F" w:rsidRPr="00ED182C" w:rsidRDefault="007A5E3F" w:rsidP="001262B7">
      <w:pPr>
        <w:pStyle w:val="Default"/>
        <w:tabs>
          <w:tab w:val="left" w:pos="993"/>
          <w:tab w:val="left" w:pos="1134"/>
          <w:tab w:val="left" w:pos="1276"/>
          <w:tab w:val="left" w:pos="1560"/>
        </w:tabs>
        <w:rPr>
          <w:color w:val="auto"/>
          <w:lang w:eastAsia="en-US"/>
        </w:rPr>
      </w:pPr>
    </w:p>
    <w:p w:rsidR="00ED182C" w:rsidRPr="009D7802" w:rsidRDefault="00ED182C" w:rsidP="007A5E3F">
      <w:pPr>
        <w:pStyle w:val="Default"/>
        <w:tabs>
          <w:tab w:val="left" w:pos="993"/>
          <w:tab w:val="left" w:pos="1134"/>
          <w:tab w:val="left" w:pos="1276"/>
          <w:tab w:val="left" w:pos="1560"/>
        </w:tabs>
        <w:ind w:firstLine="709"/>
        <w:rPr>
          <w:b/>
          <w:color w:val="auto"/>
          <w:lang w:eastAsia="en-US"/>
        </w:rPr>
      </w:pPr>
    </w:p>
    <w:p w:rsidR="00C47392" w:rsidRDefault="00C47392" w:rsidP="00C47392">
      <w:pPr>
        <w:ind w:firstLine="709"/>
        <w:jc w:val="both"/>
        <w:rPr>
          <w:b/>
        </w:rPr>
      </w:pPr>
      <w:r>
        <w:rPr>
          <w:b/>
        </w:rPr>
        <w:t>5. Galimos neigiamos</w:t>
      </w:r>
      <w:r w:rsidR="00754221">
        <w:rPr>
          <w:b/>
        </w:rPr>
        <w:t xml:space="preserve"> pasekmės priėmus sprendimą, kokių priemonių reikėtų imtis, kad tokių pasekmių būtų išvengta</w:t>
      </w:r>
    </w:p>
    <w:p w:rsidR="00754221" w:rsidRPr="00C47392" w:rsidRDefault="007A6EF7" w:rsidP="007A6EF7">
      <w:pPr>
        <w:ind w:firstLine="709"/>
        <w:jc w:val="both"/>
        <w:rPr>
          <w:b/>
        </w:rPr>
      </w:pPr>
      <w:r w:rsidRPr="00B46FBC">
        <w:t>Priėmus sprendimą neigiamų pasekmių ne</w:t>
      </w:r>
      <w:r>
        <w:t>numatoma</w:t>
      </w:r>
      <w:r w:rsidRPr="00B46FBC">
        <w:t>.</w:t>
      </w:r>
      <w:r>
        <w:t xml:space="preserve"> </w:t>
      </w:r>
      <w:r w:rsidR="00C47392">
        <w:rPr>
          <w:bCs/>
        </w:rPr>
        <w:t xml:space="preserve">Teigiamos pasekmės – pritrauktos ES fondų lėšos </w:t>
      </w:r>
      <w:r w:rsidR="00D64F4D">
        <w:rPr>
          <w:bCs/>
        </w:rPr>
        <w:t xml:space="preserve">investicijų </w:t>
      </w:r>
      <w:r w:rsidR="00C47392">
        <w:rPr>
          <w:bCs/>
        </w:rPr>
        <w:t>projektų įgyvendinimui.</w:t>
      </w:r>
      <w:r w:rsidR="00C47392">
        <w:t xml:space="preserve"> </w:t>
      </w:r>
    </w:p>
    <w:p w:rsidR="00D8097B" w:rsidRDefault="00D8097B" w:rsidP="009462D7">
      <w:pPr>
        <w:ind w:firstLine="709"/>
        <w:jc w:val="both"/>
        <w:rPr>
          <w:b/>
        </w:rPr>
      </w:pPr>
    </w:p>
    <w:p w:rsidR="00754221" w:rsidRDefault="00754221" w:rsidP="009462D7">
      <w:pPr>
        <w:ind w:firstLine="709"/>
        <w:jc w:val="both"/>
      </w:pPr>
      <w:r>
        <w:rPr>
          <w:b/>
        </w:rPr>
        <w:t>6. Kieno iniciatyva parengtas Tarybos sprendimo</w:t>
      </w:r>
      <w:r>
        <w:t xml:space="preserve"> </w:t>
      </w:r>
      <w:r>
        <w:rPr>
          <w:b/>
        </w:rPr>
        <w:t>projektas</w:t>
      </w:r>
      <w:r>
        <w:t xml:space="preserve"> </w:t>
      </w:r>
    </w:p>
    <w:p w:rsidR="00754221" w:rsidRDefault="00754221" w:rsidP="009462D7">
      <w:pPr>
        <w:ind w:firstLine="709"/>
        <w:jc w:val="both"/>
      </w:pPr>
      <w:r>
        <w:t>Panevėžio miesto savivaldybės administracijos.</w:t>
      </w:r>
    </w:p>
    <w:p w:rsidR="00754221" w:rsidRDefault="00754221" w:rsidP="009462D7">
      <w:pPr>
        <w:ind w:firstLine="709"/>
        <w:jc w:val="both"/>
      </w:pPr>
    </w:p>
    <w:p w:rsidR="00F701C1" w:rsidRDefault="00754221" w:rsidP="000E085E">
      <w:pPr>
        <w:ind w:firstLine="709"/>
        <w:jc w:val="both"/>
      </w:pPr>
      <w:r>
        <w:rPr>
          <w:b/>
        </w:rPr>
        <w:t>7. Tarybos sprendimo projektas suderintas</w:t>
      </w:r>
      <w:r>
        <w:t xml:space="preserve"> </w:t>
      </w:r>
      <w:r w:rsidR="000E085E" w:rsidRPr="00B46FBC">
        <w:t xml:space="preserve">su Savivaldybės mero pavaduotoju </w:t>
      </w:r>
      <w:r w:rsidR="006C159D">
        <w:t>A</w:t>
      </w:r>
      <w:r w:rsidR="000E085E" w:rsidRPr="00B46FBC">
        <w:t xml:space="preserve">. </w:t>
      </w:r>
      <w:r w:rsidR="006C159D">
        <w:t>Varna</w:t>
      </w:r>
      <w:r w:rsidR="000E085E" w:rsidRPr="00B46FBC">
        <w:t>, Administracijos direktor</w:t>
      </w:r>
      <w:r w:rsidR="006C159D">
        <w:t>iu</w:t>
      </w:r>
      <w:r w:rsidR="00DC1F7F">
        <w:t xml:space="preserve">s pavaduotoju, pavaduojančiu administracijos direktorių R. </w:t>
      </w:r>
      <w:proofErr w:type="spellStart"/>
      <w:r w:rsidR="00DC1F7F">
        <w:t>Vyžintu</w:t>
      </w:r>
      <w:proofErr w:type="spellEnd"/>
      <w:r w:rsidR="000E085E" w:rsidRPr="00B46FBC">
        <w:t>,</w:t>
      </w:r>
      <w:r w:rsidR="000E085E">
        <w:t xml:space="preserve"> </w:t>
      </w:r>
      <w:r w:rsidR="001B59C2">
        <w:t xml:space="preserve">Mero patarėja I. </w:t>
      </w:r>
      <w:proofErr w:type="spellStart"/>
      <w:r w:rsidR="001B59C2">
        <w:t>Kisiele</w:t>
      </w:r>
      <w:proofErr w:type="spellEnd"/>
      <w:r w:rsidR="001B59C2">
        <w:t xml:space="preserve">, Investicijų skyriaus vedėja D. Bajorūne, </w:t>
      </w:r>
      <w:r w:rsidR="000E085E" w:rsidRPr="00B46FBC">
        <w:t>Teisės skyriaus v</w:t>
      </w:r>
      <w:r w:rsidR="008A2090">
        <w:t>yriausi</w:t>
      </w:r>
      <w:r w:rsidR="001B59C2">
        <w:t xml:space="preserve">ąja </w:t>
      </w:r>
      <w:r w:rsidR="008A2090">
        <w:t>specialist</w:t>
      </w:r>
      <w:r w:rsidR="001B59C2">
        <w:t>ė</w:t>
      </w:r>
      <w:r w:rsidR="008A2090">
        <w:t xml:space="preserve"> </w:t>
      </w:r>
      <w:r w:rsidR="001B59C2">
        <w:t>K</w:t>
      </w:r>
      <w:r w:rsidR="000E085E" w:rsidRPr="00B46FBC">
        <w:t xml:space="preserve">. </w:t>
      </w:r>
      <w:proofErr w:type="spellStart"/>
      <w:r w:rsidR="001B59C2">
        <w:t>Grubinskiene</w:t>
      </w:r>
      <w:proofErr w:type="spellEnd"/>
      <w:r w:rsidR="000E085E" w:rsidRPr="00B46FBC">
        <w:t xml:space="preserve">, </w:t>
      </w:r>
      <w:r w:rsidR="000E085E">
        <w:t>K</w:t>
      </w:r>
      <w:r w:rsidR="000E085E" w:rsidRPr="00B46FBC">
        <w:t xml:space="preserve">anceliarijos vyr. specialiste </w:t>
      </w:r>
      <w:r w:rsidR="001B59C2">
        <w:t>A</w:t>
      </w:r>
      <w:r w:rsidR="000E085E" w:rsidRPr="00B46FBC">
        <w:t>. P</w:t>
      </w:r>
      <w:r w:rsidR="001B59C2">
        <w:t>akalne</w:t>
      </w:r>
      <w:r w:rsidR="000E085E" w:rsidRPr="00B46FBC">
        <w:t>.</w:t>
      </w:r>
    </w:p>
    <w:p w:rsidR="00B63E2F" w:rsidRDefault="00B63E2F" w:rsidP="000E085E">
      <w:pPr>
        <w:ind w:firstLine="709"/>
        <w:jc w:val="both"/>
      </w:pPr>
    </w:p>
    <w:p w:rsidR="008A2090" w:rsidRPr="00F701C1" w:rsidRDefault="008A2090" w:rsidP="000E085E">
      <w:pPr>
        <w:ind w:firstLine="709"/>
        <w:jc w:val="both"/>
      </w:pPr>
    </w:p>
    <w:p w:rsidR="009224DD" w:rsidRDefault="00AC1EB5" w:rsidP="009224DD">
      <w:pPr>
        <w:tabs>
          <w:tab w:val="left" w:pos="7513"/>
          <w:tab w:val="left" w:pos="7797"/>
          <w:tab w:val="left" w:pos="7938"/>
          <w:tab w:val="right" w:pos="9923"/>
        </w:tabs>
        <w:jc w:val="both"/>
      </w:pPr>
      <w:r w:rsidRPr="006D4065">
        <w:rPr>
          <w:color w:val="000000"/>
          <w:lang w:eastAsia="lt-LT"/>
        </w:rPr>
        <w:t>Investicijų skyriaus vyriausias</w:t>
      </w:r>
      <w:r w:rsidR="008A2090">
        <w:rPr>
          <w:color w:val="000000"/>
          <w:lang w:eastAsia="lt-LT"/>
        </w:rPr>
        <w:t>is</w:t>
      </w:r>
      <w:r w:rsidRPr="006D4065">
        <w:rPr>
          <w:color w:val="000000"/>
          <w:lang w:eastAsia="lt-LT"/>
        </w:rPr>
        <w:t xml:space="preserve"> specialistas</w:t>
      </w:r>
      <w:r>
        <w:rPr>
          <w:color w:val="000000"/>
          <w:lang w:eastAsia="lt-LT"/>
        </w:rPr>
        <w:tab/>
        <w:t>Donatas Mickevičius</w:t>
      </w:r>
      <w:r w:rsidR="009224DD" w:rsidRPr="009224DD">
        <w:t xml:space="preserve"> </w:t>
      </w:r>
    </w:p>
    <w:p w:rsidR="002A5BD3" w:rsidRDefault="002A5BD3" w:rsidP="009224DD">
      <w:pPr>
        <w:tabs>
          <w:tab w:val="left" w:pos="7513"/>
          <w:tab w:val="left" w:pos="7797"/>
          <w:tab w:val="left" w:pos="7938"/>
          <w:tab w:val="right" w:pos="9923"/>
        </w:tabs>
        <w:jc w:val="both"/>
      </w:pPr>
    </w:p>
    <w:sectPr w:rsidR="002A5BD3" w:rsidSect="00D21ED2">
      <w:headerReference w:type="even" r:id="rId9"/>
      <w:headerReference w:type="default" r:id="rId10"/>
      <w:pgSz w:w="11907" w:h="16840" w:code="9"/>
      <w:pgMar w:top="958" w:right="567" w:bottom="1134"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210" w:rsidRDefault="00336210">
      <w:r>
        <w:separator/>
      </w:r>
    </w:p>
  </w:endnote>
  <w:endnote w:type="continuationSeparator" w:id="0">
    <w:p w:rsidR="00336210" w:rsidRDefault="00336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210" w:rsidRDefault="00336210">
      <w:r>
        <w:separator/>
      </w:r>
    </w:p>
  </w:footnote>
  <w:footnote w:type="continuationSeparator" w:id="0">
    <w:p w:rsidR="00336210" w:rsidRDefault="003362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21" w:rsidRDefault="007542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54221" w:rsidRDefault="0075422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221" w:rsidRDefault="0075422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6794C">
      <w:rPr>
        <w:rStyle w:val="Puslapionumeris"/>
        <w:noProof/>
      </w:rPr>
      <w:t>2</w:t>
    </w:r>
    <w:r>
      <w:rPr>
        <w:rStyle w:val="Puslapionumeris"/>
      </w:rPr>
      <w:fldChar w:fldCharType="end"/>
    </w:r>
  </w:p>
  <w:p w:rsidR="00754221" w:rsidRDefault="0075422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EAC"/>
    <w:multiLevelType w:val="hybridMultilevel"/>
    <w:tmpl w:val="CECA9186"/>
    <w:lvl w:ilvl="0" w:tplc="AC3AA9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C722E96"/>
    <w:multiLevelType w:val="hybridMultilevel"/>
    <w:tmpl w:val="B29EDA4C"/>
    <w:lvl w:ilvl="0" w:tplc="BFDAA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10217E"/>
    <w:multiLevelType w:val="hybridMultilevel"/>
    <w:tmpl w:val="BDEA47BE"/>
    <w:lvl w:ilvl="0" w:tplc="14381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1A3640"/>
    <w:multiLevelType w:val="hybridMultilevel"/>
    <w:tmpl w:val="A6BC1D18"/>
    <w:lvl w:ilvl="0" w:tplc="8EB098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5">
    <w:nsid w:val="535C26BF"/>
    <w:multiLevelType w:val="hybridMultilevel"/>
    <w:tmpl w:val="1DC67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689088D"/>
    <w:multiLevelType w:val="hybridMultilevel"/>
    <w:tmpl w:val="893420E6"/>
    <w:lvl w:ilvl="0" w:tplc="3E62C84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5A424FD5"/>
    <w:multiLevelType w:val="multilevel"/>
    <w:tmpl w:val="A6324F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61391335"/>
    <w:multiLevelType w:val="hybridMultilevel"/>
    <w:tmpl w:val="1B70EC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67840CB7"/>
    <w:multiLevelType w:val="hybridMultilevel"/>
    <w:tmpl w:val="3332725C"/>
    <w:lvl w:ilvl="0" w:tplc="4824F58A">
      <w:start w:val="1"/>
      <w:numFmt w:val="decimal"/>
      <w:lvlText w:val="%1."/>
      <w:lvlJc w:val="left"/>
      <w:pPr>
        <w:tabs>
          <w:tab w:val="num" w:pos="1211"/>
        </w:tabs>
        <w:ind w:left="1211" w:hanging="360"/>
      </w:pPr>
      <w:rPr>
        <w:rFonts w:hint="default"/>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10">
    <w:nsid w:val="7F7578DE"/>
    <w:multiLevelType w:val="hybridMultilevel"/>
    <w:tmpl w:val="59B01386"/>
    <w:lvl w:ilvl="0" w:tplc="3E62C844">
      <w:start w:val="1"/>
      <w:numFmt w:val="bullet"/>
      <w:lvlText w:val="−"/>
      <w:lvlJc w:val="left"/>
      <w:pPr>
        <w:ind w:left="485" w:hanging="360"/>
      </w:pPr>
      <w:rPr>
        <w:rFonts w:ascii="Times New Roman" w:hAnsi="Times New Roman" w:cs="Times New Roman" w:hint="default"/>
      </w:rPr>
    </w:lvl>
    <w:lvl w:ilvl="1" w:tplc="04270003" w:tentative="1">
      <w:start w:val="1"/>
      <w:numFmt w:val="bullet"/>
      <w:lvlText w:val="o"/>
      <w:lvlJc w:val="left"/>
      <w:pPr>
        <w:ind w:left="1205" w:hanging="360"/>
      </w:pPr>
      <w:rPr>
        <w:rFonts w:ascii="Courier New" w:hAnsi="Courier New" w:cs="Courier New" w:hint="default"/>
      </w:rPr>
    </w:lvl>
    <w:lvl w:ilvl="2" w:tplc="04270005" w:tentative="1">
      <w:start w:val="1"/>
      <w:numFmt w:val="bullet"/>
      <w:lvlText w:val=""/>
      <w:lvlJc w:val="left"/>
      <w:pPr>
        <w:ind w:left="1925" w:hanging="360"/>
      </w:pPr>
      <w:rPr>
        <w:rFonts w:ascii="Wingdings" w:hAnsi="Wingdings" w:hint="default"/>
      </w:rPr>
    </w:lvl>
    <w:lvl w:ilvl="3" w:tplc="04270001" w:tentative="1">
      <w:start w:val="1"/>
      <w:numFmt w:val="bullet"/>
      <w:lvlText w:val=""/>
      <w:lvlJc w:val="left"/>
      <w:pPr>
        <w:ind w:left="2645" w:hanging="360"/>
      </w:pPr>
      <w:rPr>
        <w:rFonts w:ascii="Symbol" w:hAnsi="Symbol" w:hint="default"/>
      </w:rPr>
    </w:lvl>
    <w:lvl w:ilvl="4" w:tplc="04270003" w:tentative="1">
      <w:start w:val="1"/>
      <w:numFmt w:val="bullet"/>
      <w:lvlText w:val="o"/>
      <w:lvlJc w:val="left"/>
      <w:pPr>
        <w:ind w:left="3365" w:hanging="360"/>
      </w:pPr>
      <w:rPr>
        <w:rFonts w:ascii="Courier New" w:hAnsi="Courier New" w:cs="Courier New" w:hint="default"/>
      </w:rPr>
    </w:lvl>
    <w:lvl w:ilvl="5" w:tplc="04270005" w:tentative="1">
      <w:start w:val="1"/>
      <w:numFmt w:val="bullet"/>
      <w:lvlText w:val=""/>
      <w:lvlJc w:val="left"/>
      <w:pPr>
        <w:ind w:left="4085" w:hanging="360"/>
      </w:pPr>
      <w:rPr>
        <w:rFonts w:ascii="Wingdings" w:hAnsi="Wingdings" w:hint="default"/>
      </w:rPr>
    </w:lvl>
    <w:lvl w:ilvl="6" w:tplc="04270001" w:tentative="1">
      <w:start w:val="1"/>
      <w:numFmt w:val="bullet"/>
      <w:lvlText w:val=""/>
      <w:lvlJc w:val="left"/>
      <w:pPr>
        <w:ind w:left="4805" w:hanging="360"/>
      </w:pPr>
      <w:rPr>
        <w:rFonts w:ascii="Symbol" w:hAnsi="Symbol" w:hint="default"/>
      </w:rPr>
    </w:lvl>
    <w:lvl w:ilvl="7" w:tplc="04270003" w:tentative="1">
      <w:start w:val="1"/>
      <w:numFmt w:val="bullet"/>
      <w:lvlText w:val="o"/>
      <w:lvlJc w:val="left"/>
      <w:pPr>
        <w:ind w:left="5525" w:hanging="360"/>
      </w:pPr>
      <w:rPr>
        <w:rFonts w:ascii="Courier New" w:hAnsi="Courier New" w:cs="Courier New" w:hint="default"/>
      </w:rPr>
    </w:lvl>
    <w:lvl w:ilvl="8" w:tplc="04270005" w:tentative="1">
      <w:start w:val="1"/>
      <w:numFmt w:val="bullet"/>
      <w:lvlText w:val=""/>
      <w:lvlJc w:val="left"/>
      <w:pPr>
        <w:ind w:left="6245" w:hanging="360"/>
      </w:pPr>
      <w:rPr>
        <w:rFonts w:ascii="Wingdings" w:hAnsi="Wingdings" w:hint="default"/>
      </w:rPr>
    </w:lvl>
  </w:abstractNum>
  <w:abstractNum w:abstractNumId="11">
    <w:nsid w:val="7FFC38EA"/>
    <w:multiLevelType w:val="hybridMultilevel"/>
    <w:tmpl w:val="37B463A0"/>
    <w:lvl w:ilvl="0" w:tplc="8C40DD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
  </w:num>
  <w:num w:numId="5">
    <w:abstractNumId w:val="2"/>
  </w:num>
  <w:num w:numId="6">
    <w:abstractNumId w:val="4"/>
  </w:num>
  <w:num w:numId="7">
    <w:abstractNumId w:val="10"/>
  </w:num>
  <w:num w:numId="8">
    <w:abstractNumId w:val="6"/>
  </w:num>
  <w:num w:numId="9">
    <w:abstractNumId w:val="5"/>
  </w:num>
  <w:num w:numId="10">
    <w:abstractNumId w:val="1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1AF"/>
    <w:rsid w:val="00017969"/>
    <w:rsid w:val="00023298"/>
    <w:rsid w:val="00033030"/>
    <w:rsid w:val="00036F3E"/>
    <w:rsid w:val="00056FBC"/>
    <w:rsid w:val="00062891"/>
    <w:rsid w:val="00071701"/>
    <w:rsid w:val="00071B57"/>
    <w:rsid w:val="0007225A"/>
    <w:rsid w:val="000761CD"/>
    <w:rsid w:val="00080218"/>
    <w:rsid w:val="000877B7"/>
    <w:rsid w:val="00090B64"/>
    <w:rsid w:val="000B667A"/>
    <w:rsid w:val="000C6723"/>
    <w:rsid w:val="000D73EE"/>
    <w:rsid w:val="000D75E6"/>
    <w:rsid w:val="000E085E"/>
    <w:rsid w:val="000E1E7E"/>
    <w:rsid w:val="00101DFD"/>
    <w:rsid w:val="00102BEB"/>
    <w:rsid w:val="0010592E"/>
    <w:rsid w:val="001262B7"/>
    <w:rsid w:val="001401FA"/>
    <w:rsid w:val="00151D5C"/>
    <w:rsid w:val="001629E5"/>
    <w:rsid w:val="0016794C"/>
    <w:rsid w:val="00176678"/>
    <w:rsid w:val="001A0497"/>
    <w:rsid w:val="001A67C0"/>
    <w:rsid w:val="001B1F4E"/>
    <w:rsid w:val="001B3936"/>
    <w:rsid w:val="001B59C2"/>
    <w:rsid w:val="001C509D"/>
    <w:rsid w:val="001D12A8"/>
    <w:rsid w:val="001E2BA6"/>
    <w:rsid w:val="001E36A7"/>
    <w:rsid w:val="001E679B"/>
    <w:rsid w:val="001F22D1"/>
    <w:rsid w:val="001F2697"/>
    <w:rsid w:val="001F3972"/>
    <w:rsid w:val="001F533A"/>
    <w:rsid w:val="002020B0"/>
    <w:rsid w:val="00220912"/>
    <w:rsid w:val="00226E86"/>
    <w:rsid w:val="00227455"/>
    <w:rsid w:val="00231EED"/>
    <w:rsid w:val="00242FA1"/>
    <w:rsid w:val="00245ED5"/>
    <w:rsid w:val="00250AC7"/>
    <w:rsid w:val="00254FCD"/>
    <w:rsid w:val="00255698"/>
    <w:rsid w:val="00256396"/>
    <w:rsid w:val="002673BE"/>
    <w:rsid w:val="00275FE1"/>
    <w:rsid w:val="00282632"/>
    <w:rsid w:val="00282762"/>
    <w:rsid w:val="002A5BD3"/>
    <w:rsid w:val="002B6580"/>
    <w:rsid w:val="002B7458"/>
    <w:rsid w:val="002F0C0E"/>
    <w:rsid w:val="002F3FB5"/>
    <w:rsid w:val="00301926"/>
    <w:rsid w:val="00303141"/>
    <w:rsid w:val="003257DF"/>
    <w:rsid w:val="00330CD5"/>
    <w:rsid w:val="00336210"/>
    <w:rsid w:val="00341E2C"/>
    <w:rsid w:val="0034224D"/>
    <w:rsid w:val="003423EA"/>
    <w:rsid w:val="003657CA"/>
    <w:rsid w:val="00372197"/>
    <w:rsid w:val="003A1219"/>
    <w:rsid w:val="003C6716"/>
    <w:rsid w:val="003C6EA2"/>
    <w:rsid w:val="003C6EC5"/>
    <w:rsid w:val="003D36B5"/>
    <w:rsid w:val="003E1251"/>
    <w:rsid w:val="003F1F3A"/>
    <w:rsid w:val="00400CDB"/>
    <w:rsid w:val="0041783A"/>
    <w:rsid w:val="00420782"/>
    <w:rsid w:val="00431E6F"/>
    <w:rsid w:val="00452BC1"/>
    <w:rsid w:val="004565EC"/>
    <w:rsid w:val="0046179D"/>
    <w:rsid w:val="00464F97"/>
    <w:rsid w:val="004662F0"/>
    <w:rsid w:val="00484A60"/>
    <w:rsid w:val="00491C8C"/>
    <w:rsid w:val="004929F6"/>
    <w:rsid w:val="00495E03"/>
    <w:rsid w:val="004A7EE6"/>
    <w:rsid w:val="004C7C67"/>
    <w:rsid w:val="004E1700"/>
    <w:rsid w:val="004F023A"/>
    <w:rsid w:val="004F26A9"/>
    <w:rsid w:val="004F6C55"/>
    <w:rsid w:val="00520464"/>
    <w:rsid w:val="0052303C"/>
    <w:rsid w:val="00524B71"/>
    <w:rsid w:val="00564223"/>
    <w:rsid w:val="00576AEA"/>
    <w:rsid w:val="00586D1D"/>
    <w:rsid w:val="005A2C33"/>
    <w:rsid w:val="005B1F6A"/>
    <w:rsid w:val="005C6FC6"/>
    <w:rsid w:val="005E2901"/>
    <w:rsid w:val="005F06AA"/>
    <w:rsid w:val="005F096B"/>
    <w:rsid w:val="005F6FC5"/>
    <w:rsid w:val="006007AF"/>
    <w:rsid w:val="00610A98"/>
    <w:rsid w:val="0061139D"/>
    <w:rsid w:val="00624772"/>
    <w:rsid w:val="0062580C"/>
    <w:rsid w:val="00634E33"/>
    <w:rsid w:val="006B333C"/>
    <w:rsid w:val="006B6033"/>
    <w:rsid w:val="006C159D"/>
    <w:rsid w:val="006C5E76"/>
    <w:rsid w:val="006E014A"/>
    <w:rsid w:val="00705C05"/>
    <w:rsid w:val="00717F7F"/>
    <w:rsid w:val="00727DF4"/>
    <w:rsid w:val="007315EA"/>
    <w:rsid w:val="007341AF"/>
    <w:rsid w:val="0074274B"/>
    <w:rsid w:val="00742876"/>
    <w:rsid w:val="00754221"/>
    <w:rsid w:val="007565EF"/>
    <w:rsid w:val="00791314"/>
    <w:rsid w:val="0079344B"/>
    <w:rsid w:val="007942DE"/>
    <w:rsid w:val="00795ECF"/>
    <w:rsid w:val="007A5E3F"/>
    <w:rsid w:val="007A6EF7"/>
    <w:rsid w:val="007F4854"/>
    <w:rsid w:val="007F75AF"/>
    <w:rsid w:val="00807136"/>
    <w:rsid w:val="00815F6D"/>
    <w:rsid w:val="00821632"/>
    <w:rsid w:val="00850E90"/>
    <w:rsid w:val="00856254"/>
    <w:rsid w:val="00857D54"/>
    <w:rsid w:val="00876E6D"/>
    <w:rsid w:val="0088181E"/>
    <w:rsid w:val="00885381"/>
    <w:rsid w:val="00891A81"/>
    <w:rsid w:val="008945EE"/>
    <w:rsid w:val="008A108D"/>
    <w:rsid w:val="008A2090"/>
    <w:rsid w:val="008A6127"/>
    <w:rsid w:val="008C4C56"/>
    <w:rsid w:val="008C4F9A"/>
    <w:rsid w:val="008D582B"/>
    <w:rsid w:val="008E0408"/>
    <w:rsid w:val="009079D1"/>
    <w:rsid w:val="009224DD"/>
    <w:rsid w:val="009246F9"/>
    <w:rsid w:val="009252A2"/>
    <w:rsid w:val="00932436"/>
    <w:rsid w:val="00932EE7"/>
    <w:rsid w:val="009462D7"/>
    <w:rsid w:val="00965102"/>
    <w:rsid w:val="00973C92"/>
    <w:rsid w:val="00982B1B"/>
    <w:rsid w:val="00984C5B"/>
    <w:rsid w:val="009C404A"/>
    <w:rsid w:val="009D7802"/>
    <w:rsid w:val="009E401A"/>
    <w:rsid w:val="009E765F"/>
    <w:rsid w:val="009F16E8"/>
    <w:rsid w:val="009F1D6E"/>
    <w:rsid w:val="009F66BC"/>
    <w:rsid w:val="00A03D37"/>
    <w:rsid w:val="00A27A00"/>
    <w:rsid w:val="00A50F5E"/>
    <w:rsid w:val="00A554F2"/>
    <w:rsid w:val="00A65FCE"/>
    <w:rsid w:val="00A93857"/>
    <w:rsid w:val="00AA0F6F"/>
    <w:rsid w:val="00AA1B37"/>
    <w:rsid w:val="00AA3EE4"/>
    <w:rsid w:val="00AA56C0"/>
    <w:rsid w:val="00AB0CED"/>
    <w:rsid w:val="00AC1EB5"/>
    <w:rsid w:val="00AC5AA3"/>
    <w:rsid w:val="00AD0689"/>
    <w:rsid w:val="00AD06D6"/>
    <w:rsid w:val="00AD13DC"/>
    <w:rsid w:val="00AE5633"/>
    <w:rsid w:val="00AE6ECE"/>
    <w:rsid w:val="00B13E56"/>
    <w:rsid w:val="00B206FA"/>
    <w:rsid w:val="00B237A4"/>
    <w:rsid w:val="00B63E2F"/>
    <w:rsid w:val="00B71095"/>
    <w:rsid w:val="00B73845"/>
    <w:rsid w:val="00B76805"/>
    <w:rsid w:val="00B818C6"/>
    <w:rsid w:val="00BB1C37"/>
    <w:rsid w:val="00BC52D0"/>
    <w:rsid w:val="00BD5935"/>
    <w:rsid w:val="00BE5DB1"/>
    <w:rsid w:val="00BF17C9"/>
    <w:rsid w:val="00BF1D3C"/>
    <w:rsid w:val="00BF66B9"/>
    <w:rsid w:val="00C02B50"/>
    <w:rsid w:val="00C2322F"/>
    <w:rsid w:val="00C273F9"/>
    <w:rsid w:val="00C46781"/>
    <w:rsid w:val="00C47392"/>
    <w:rsid w:val="00C56E86"/>
    <w:rsid w:val="00C8580E"/>
    <w:rsid w:val="00CA115D"/>
    <w:rsid w:val="00CB421F"/>
    <w:rsid w:val="00CC6F6E"/>
    <w:rsid w:val="00CC6FCC"/>
    <w:rsid w:val="00CD5579"/>
    <w:rsid w:val="00CE3CDE"/>
    <w:rsid w:val="00CF6F47"/>
    <w:rsid w:val="00D0793F"/>
    <w:rsid w:val="00D152E0"/>
    <w:rsid w:val="00D21ED2"/>
    <w:rsid w:val="00D2668C"/>
    <w:rsid w:val="00D3516F"/>
    <w:rsid w:val="00D577E6"/>
    <w:rsid w:val="00D60E29"/>
    <w:rsid w:val="00D64F4D"/>
    <w:rsid w:val="00D67A89"/>
    <w:rsid w:val="00D71206"/>
    <w:rsid w:val="00D72BE7"/>
    <w:rsid w:val="00D8097B"/>
    <w:rsid w:val="00D9626F"/>
    <w:rsid w:val="00D9798E"/>
    <w:rsid w:val="00DB027A"/>
    <w:rsid w:val="00DC13BD"/>
    <w:rsid w:val="00DC1F7F"/>
    <w:rsid w:val="00DC2FF5"/>
    <w:rsid w:val="00DC7CF8"/>
    <w:rsid w:val="00DD5F92"/>
    <w:rsid w:val="00DE2F3D"/>
    <w:rsid w:val="00DF41ED"/>
    <w:rsid w:val="00E03BFA"/>
    <w:rsid w:val="00E10F64"/>
    <w:rsid w:val="00E26767"/>
    <w:rsid w:val="00E316CF"/>
    <w:rsid w:val="00E55303"/>
    <w:rsid w:val="00E767FE"/>
    <w:rsid w:val="00E768B6"/>
    <w:rsid w:val="00E83CE5"/>
    <w:rsid w:val="00E85A2C"/>
    <w:rsid w:val="00E94C20"/>
    <w:rsid w:val="00EA3B14"/>
    <w:rsid w:val="00EB07DE"/>
    <w:rsid w:val="00EC1FD8"/>
    <w:rsid w:val="00EC35E7"/>
    <w:rsid w:val="00ED182C"/>
    <w:rsid w:val="00ED200D"/>
    <w:rsid w:val="00ED3DED"/>
    <w:rsid w:val="00ED4760"/>
    <w:rsid w:val="00EE5B25"/>
    <w:rsid w:val="00EF277A"/>
    <w:rsid w:val="00EF4EE5"/>
    <w:rsid w:val="00F0339F"/>
    <w:rsid w:val="00F1453F"/>
    <w:rsid w:val="00F31540"/>
    <w:rsid w:val="00F425C6"/>
    <w:rsid w:val="00F45C4B"/>
    <w:rsid w:val="00F538BD"/>
    <w:rsid w:val="00F54394"/>
    <w:rsid w:val="00F5667D"/>
    <w:rsid w:val="00F57A9D"/>
    <w:rsid w:val="00F60CED"/>
    <w:rsid w:val="00F701C1"/>
    <w:rsid w:val="00F75442"/>
    <w:rsid w:val="00FC327A"/>
    <w:rsid w:val="00FC59FA"/>
    <w:rsid w:val="00FD5051"/>
    <w:rsid w:val="00FF18D2"/>
    <w:rsid w:val="00FF33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rsid w:val="005F06AA"/>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rFonts w:ascii="TimesLT" w:hAnsi="TimesLT"/>
      <w:sz w:val="22"/>
      <w:szCs w:val="20"/>
    </w:rPr>
  </w:style>
  <w:style w:type="paragraph" w:styleId="Pagrindinistekstas2">
    <w:name w:val="Body Text 2"/>
    <w:basedOn w:val="prastasis"/>
    <w:pPr>
      <w:spacing w:line="480" w:lineRule="auto"/>
      <w:jc w:val="both"/>
    </w:pPr>
    <w:rPr>
      <w:szCs w:val="20"/>
    </w:rPr>
  </w:style>
  <w:style w:type="paragraph" w:styleId="Antrats">
    <w:name w:val="header"/>
    <w:basedOn w:val="prastasis"/>
    <w:pPr>
      <w:tabs>
        <w:tab w:val="center" w:pos="4819"/>
        <w:tab w:val="right" w:pos="9638"/>
      </w:tabs>
    </w:pPr>
    <w:rPr>
      <w:sz w:val="20"/>
      <w:szCs w:val="20"/>
    </w:rPr>
  </w:style>
  <w:style w:type="character" w:styleId="Puslapionumeris">
    <w:name w:val="page number"/>
    <w:basedOn w:val="Numatytasispastraiposriftas"/>
  </w:style>
  <w:style w:type="paragraph" w:customStyle="1" w:styleId="CharCharChar">
    <w:name w:val="Char Char Char"/>
    <w:basedOn w:val="prastasis"/>
    <w:pPr>
      <w:spacing w:after="160" w:line="240" w:lineRule="exact"/>
    </w:pPr>
    <w:rPr>
      <w:rFonts w:ascii="Tahoma" w:hAnsi="Tahoma"/>
      <w:sz w:val="20"/>
      <w:szCs w:val="20"/>
      <w:lang w:val="en-US"/>
    </w:rPr>
  </w:style>
  <w:style w:type="paragraph" w:styleId="Debesliotekstas">
    <w:name w:val="Balloon Text"/>
    <w:basedOn w:val="prastasis"/>
    <w:semiHidden/>
    <w:rPr>
      <w:rFonts w:ascii="Tahoma" w:hAnsi="Tahoma" w:cs="Tahoma"/>
      <w:sz w:val="16"/>
      <w:szCs w:val="16"/>
    </w:rPr>
  </w:style>
  <w:style w:type="paragraph" w:customStyle="1" w:styleId="Char">
    <w:name w:val="Char"/>
    <w:basedOn w:val="prastasis"/>
    <w:pPr>
      <w:spacing w:after="160" w:line="240" w:lineRule="exact"/>
    </w:pPr>
    <w:rPr>
      <w:rFonts w:ascii="Tahoma" w:hAnsi="Tahoma"/>
      <w:sz w:val="20"/>
      <w:szCs w:val="20"/>
      <w:lang w:val="en-US"/>
    </w:rPr>
  </w:style>
  <w:style w:type="paragraph" w:customStyle="1" w:styleId="Char2CharCharChar">
    <w:name w:val="Char2 Char Char Char"/>
    <w:basedOn w:val="prastasis"/>
    <w:semiHidden/>
    <w:pPr>
      <w:spacing w:after="160" w:line="240" w:lineRule="exact"/>
    </w:pPr>
    <w:rPr>
      <w:rFonts w:ascii="Verdana" w:hAnsi="Verdana" w:cs="Verdana"/>
      <w:sz w:val="20"/>
      <w:szCs w:val="20"/>
    </w:rPr>
  </w:style>
  <w:style w:type="paragraph" w:customStyle="1" w:styleId="Char2">
    <w:name w:val="Char2"/>
    <w:basedOn w:val="prastasis"/>
    <w:semiHidden/>
    <w:pPr>
      <w:spacing w:after="160" w:line="240" w:lineRule="exact"/>
    </w:pPr>
    <w:rPr>
      <w:rFonts w:ascii="Verdana" w:hAnsi="Verdana" w:cs="Verdana"/>
      <w:sz w:val="20"/>
      <w:szCs w:val="20"/>
    </w:rPr>
  </w:style>
  <w:style w:type="paragraph" w:customStyle="1" w:styleId="Diagrama2">
    <w:name w:val="Diagrama2"/>
    <w:basedOn w:val="prastasis"/>
    <w:pPr>
      <w:spacing w:after="160" w:line="240" w:lineRule="exact"/>
    </w:pPr>
    <w:rPr>
      <w:rFonts w:ascii="Tahoma" w:hAnsi="Tahoma"/>
      <w:sz w:val="20"/>
      <w:szCs w:val="20"/>
      <w:lang w:val="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pPr>
      <w:spacing w:before="100" w:beforeAutospacing="1" w:after="100" w:afterAutospacing="1"/>
    </w:pPr>
    <w:rPr>
      <w:lang w:eastAsia="lt-LT"/>
    </w:rPr>
  </w:style>
  <w:style w:type="paragraph" w:customStyle="1" w:styleId="Default">
    <w:name w:val="Default"/>
    <w:rsid w:val="00CD5579"/>
    <w:pPr>
      <w:autoSpaceDE w:val="0"/>
      <w:autoSpaceDN w:val="0"/>
      <w:adjustRightInd w:val="0"/>
    </w:pPr>
    <w:rPr>
      <w:color w:val="000000"/>
      <w:sz w:val="24"/>
      <w:szCs w:val="24"/>
    </w:rPr>
  </w:style>
  <w:style w:type="paragraph" w:styleId="Pagrindiniotekstotrauka">
    <w:name w:val="Body Text Indent"/>
    <w:basedOn w:val="prastasis"/>
    <w:link w:val="PagrindiniotekstotraukaDiagrama"/>
    <w:rsid w:val="00D67A89"/>
    <w:pPr>
      <w:spacing w:after="120"/>
      <w:ind w:left="283"/>
    </w:pPr>
    <w:rPr>
      <w:lang w:val="x-none"/>
    </w:rPr>
  </w:style>
  <w:style w:type="character" w:customStyle="1" w:styleId="PagrindiniotekstotraukaDiagrama">
    <w:name w:val="Pagrindinio teksto įtrauka Diagrama"/>
    <w:link w:val="Pagrindiniotekstotrauka"/>
    <w:rsid w:val="00D67A89"/>
    <w:rPr>
      <w:sz w:val="24"/>
      <w:szCs w:val="24"/>
      <w:lang w:eastAsia="en-US"/>
    </w:rPr>
  </w:style>
  <w:style w:type="paragraph" w:customStyle="1" w:styleId="CharChar">
    <w:name w:val="Char Char"/>
    <w:basedOn w:val="prastasis"/>
    <w:semiHidden/>
    <w:rsid w:val="00D2668C"/>
    <w:pPr>
      <w:spacing w:after="160" w:line="240" w:lineRule="exact"/>
    </w:pPr>
    <w:rPr>
      <w:rFonts w:ascii="Verdana" w:hAnsi="Verdana" w:cs="Verdana"/>
      <w:sz w:val="20"/>
      <w:szCs w:val="20"/>
    </w:rPr>
  </w:style>
  <w:style w:type="paragraph" w:styleId="Betarp">
    <w:name w:val="No Spacing"/>
    <w:uiPriority w:val="1"/>
    <w:qFormat/>
    <w:rsid w:val="008A6127"/>
    <w:rPr>
      <w:rFonts w:ascii="Calibri" w:eastAsia="Calibri" w:hAnsi="Calibri"/>
      <w:sz w:val="22"/>
      <w:szCs w:val="22"/>
      <w:lang w:eastAsia="en-US"/>
    </w:rPr>
  </w:style>
  <w:style w:type="table" w:styleId="LentelKlasikin1">
    <w:name w:val="Table Classic 1"/>
    <w:basedOn w:val="prastojilentel"/>
    <w:rsid w:val="00BF1D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orat">
    <w:name w:val="footer"/>
    <w:basedOn w:val="prastasis"/>
    <w:link w:val="PoratDiagrama"/>
    <w:rsid w:val="00BF1D3C"/>
    <w:pPr>
      <w:tabs>
        <w:tab w:val="center" w:pos="4819"/>
        <w:tab w:val="right" w:pos="9638"/>
      </w:tabs>
    </w:pPr>
    <w:rPr>
      <w:lang w:val="x-none"/>
    </w:rPr>
  </w:style>
  <w:style w:type="character" w:customStyle="1" w:styleId="PoratDiagrama">
    <w:name w:val="Poraštė Diagrama"/>
    <w:link w:val="Porat"/>
    <w:rsid w:val="00BF1D3C"/>
    <w:rPr>
      <w:sz w:val="24"/>
      <w:szCs w:val="24"/>
      <w:lang w:eastAsia="en-US"/>
    </w:rPr>
  </w:style>
  <w:style w:type="paragraph" w:customStyle="1" w:styleId="CharCharCharChar">
    <w:name w:val="Char Char Char Char"/>
    <w:basedOn w:val="prastasis"/>
    <w:semiHidden/>
    <w:rsid w:val="00B818C6"/>
    <w:pPr>
      <w:spacing w:after="160" w:line="240" w:lineRule="exact"/>
    </w:pPr>
    <w:rPr>
      <w:rFonts w:ascii="Verdana" w:hAnsi="Verdana" w:cs="Verdana"/>
      <w:sz w:val="20"/>
      <w:szCs w:val="20"/>
    </w:rPr>
  </w:style>
  <w:style w:type="table" w:styleId="LentelPaprasta1">
    <w:name w:val="Table Simple 1"/>
    <w:basedOn w:val="prastojilentel"/>
    <w:rsid w:val="000C672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uslapioinaostekstas">
    <w:name w:val="footnote text"/>
    <w:basedOn w:val="prastasis"/>
    <w:link w:val="PuslapioinaostekstasDiagrama"/>
    <w:rsid w:val="007565EF"/>
    <w:rPr>
      <w:sz w:val="20"/>
      <w:szCs w:val="20"/>
    </w:rPr>
  </w:style>
  <w:style w:type="character" w:customStyle="1" w:styleId="PuslapioinaostekstasDiagrama">
    <w:name w:val="Puslapio išnašos tekstas Diagrama"/>
    <w:link w:val="Puslapioinaostekstas"/>
    <w:rsid w:val="007565EF"/>
    <w:rPr>
      <w:lang w:eastAsia="en-US"/>
    </w:rPr>
  </w:style>
  <w:style w:type="character" w:styleId="Puslapioinaosnuoroda">
    <w:name w:val="footnote reference"/>
    <w:rsid w:val="007565EF"/>
    <w:rPr>
      <w:vertAlign w:val="superscript"/>
    </w:rPr>
  </w:style>
  <w:style w:type="paragraph" w:styleId="Pagrindinistekstas3">
    <w:name w:val="Body Text 3"/>
    <w:basedOn w:val="prastasis"/>
    <w:link w:val="Pagrindinistekstas3Diagrama"/>
    <w:rsid w:val="005F06AA"/>
    <w:pPr>
      <w:spacing w:after="120"/>
    </w:pPr>
    <w:rPr>
      <w:sz w:val="16"/>
      <w:szCs w:val="16"/>
    </w:rPr>
  </w:style>
  <w:style w:type="character" w:customStyle="1" w:styleId="Pagrindinistekstas3Diagrama">
    <w:name w:val="Pagrindinis tekstas 3 Diagrama"/>
    <w:link w:val="Pagrindinistekstas3"/>
    <w:rsid w:val="005F06AA"/>
    <w:rPr>
      <w:sz w:val="16"/>
      <w:szCs w:val="16"/>
      <w:lang w:eastAsia="en-US"/>
    </w:rPr>
  </w:style>
  <w:style w:type="character" w:customStyle="1" w:styleId="Antrat1Diagrama">
    <w:name w:val="Antraštė 1 Diagrama"/>
    <w:link w:val="Antrat1"/>
    <w:rsid w:val="005F06AA"/>
    <w:rPr>
      <w:rFonts w:ascii="Cambria" w:eastAsia="Times New Roman" w:hAnsi="Cambria" w:cs="Times New Roman"/>
      <w:b/>
      <w:bCs/>
      <w:kern w:val="32"/>
      <w:sz w:val="32"/>
      <w:szCs w:val="32"/>
      <w:lang w:eastAsia="en-US"/>
    </w:rPr>
  </w:style>
  <w:style w:type="character" w:customStyle="1" w:styleId="apple-converted-space">
    <w:name w:val="apple-converted-space"/>
    <w:basedOn w:val="Numatytasispastraiposriftas"/>
    <w:rsid w:val="003D36B5"/>
  </w:style>
  <w:style w:type="paragraph" w:customStyle="1" w:styleId="CharCharCharCharCharChar">
    <w:name w:val="Char Char Char Char Char Char"/>
    <w:basedOn w:val="prastasis"/>
    <w:semiHidden/>
    <w:rsid w:val="003D36B5"/>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qFormat/>
    <w:rsid w:val="005F06AA"/>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rFonts w:ascii="TimesLT" w:hAnsi="TimesLT"/>
      <w:sz w:val="22"/>
      <w:szCs w:val="20"/>
    </w:rPr>
  </w:style>
  <w:style w:type="paragraph" w:styleId="Pagrindinistekstas2">
    <w:name w:val="Body Text 2"/>
    <w:basedOn w:val="prastasis"/>
    <w:pPr>
      <w:spacing w:line="480" w:lineRule="auto"/>
      <w:jc w:val="both"/>
    </w:pPr>
    <w:rPr>
      <w:szCs w:val="20"/>
    </w:rPr>
  </w:style>
  <w:style w:type="paragraph" w:styleId="Antrats">
    <w:name w:val="header"/>
    <w:basedOn w:val="prastasis"/>
    <w:pPr>
      <w:tabs>
        <w:tab w:val="center" w:pos="4819"/>
        <w:tab w:val="right" w:pos="9638"/>
      </w:tabs>
    </w:pPr>
    <w:rPr>
      <w:sz w:val="20"/>
      <w:szCs w:val="20"/>
    </w:rPr>
  </w:style>
  <w:style w:type="character" w:styleId="Puslapionumeris">
    <w:name w:val="page number"/>
    <w:basedOn w:val="Numatytasispastraiposriftas"/>
  </w:style>
  <w:style w:type="paragraph" w:customStyle="1" w:styleId="CharCharChar">
    <w:name w:val="Char Char Char"/>
    <w:basedOn w:val="prastasis"/>
    <w:pPr>
      <w:spacing w:after="160" w:line="240" w:lineRule="exact"/>
    </w:pPr>
    <w:rPr>
      <w:rFonts w:ascii="Tahoma" w:hAnsi="Tahoma"/>
      <w:sz w:val="20"/>
      <w:szCs w:val="20"/>
      <w:lang w:val="en-US"/>
    </w:rPr>
  </w:style>
  <w:style w:type="paragraph" w:styleId="Debesliotekstas">
    <w:name w:val="Balloon Text"/>
    <w:basedOn w:val="prastasis"/>
    <w:semiHidden/>
    <w:rPr>
      <w:rFonts w:ascii="Tahoma" w:hAnsi="Tahoma" w:cs="Tahoma"/>
      <w:sz w:val="16"/>
      <w:szCs w:val="16"/>
    </w:rPr>
  </w:style>
  <w:style w:type="paragraph" w:customStyle="1" w:styleId="Char">
    <w:name w:val="Char"/>
    <w:basedOn w:val="prastasis"/>
    <w:pPr>
      <w:spacing w:after="160" w:line="240" w:lineRule="exact"/>
    </w:pPr>
    <w:rPr>
      <w:rFonts w:ascii="Tahoma" w:hAnsi="Tahoma"/>
      <w:sz w:val="20"/>
      <w:szCs w:val="20"/>
      <w:lang w:val="en-US"/>
    </w:rPr>
  </w:style>
  <w:style w:type="paragraph" w:customStyle="1" w:styleId="Char2CharCharChar">
    <w:name w:val="Char2 Char Char Char"/>
    <w:basedOn w:val="prastasis"/>
    <w:semiHidden/>
    <w:pPr>
      <w:spacing w:after="160" w:line="240" w:lineRule="exact"/>
    </w:pPr>
    <w:rPr>
      <w:rFonts w:ascii="Verdana" w:hAnsi="Verdana" w:cs="Verdana"/>
      <w:sz w:val="20"/>
      <w:szCs w:val="20"/>
    </w:rPr>
  </w:style>
  <w:style w:type="paragraph" w:customStyle="1" w:styleId="Char2">
    <w:name w:val="Char2"/>
    <w:basedOn w:val="prastasis"/>
    <w:semiHidden/>
    <w:pPr>
      <w:spacing w:after="160" w:line="240" w:lineRule="exact"/>
    </w:pPr>
    <w:rPr>
      <w:rFonts w:ascii="Verdana" w:hAnsi="Verdana" w:cs="Verdana"/>
      <w:sz w:val="20"/>
      <w:szCs w:val="20"/>
    </w:rPr>
  </w:style>
  <w:style w:type="paragraph" w:customStyle="1" w:styleId="Diagrama2">
    <w:name w:val="Diagrama2"/>
    <w:basedOn w:val="prastasis"/>
    <w:pPr>
      <w:spacing w:after="160" w:line="240" w:lineRule="exact"/>
    </w:pPr>
    <w:rPr>
      <w:rFonts w:ascii="Tahoma" w:hAnsi="Tahoma"/>
      <w:sz w:val="20"/>
      <w:szCs w:val="20"/>
      <w:lang w:val="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pPr>
      <w:spacing w:before="100" w:beforeAutospacing="1" w:after="100" w:afterAutospacing="1"/>
    </w:pPr>
    <w:rPr>
      <w:lang w:eastAsia="lt-LT"/>
    </w:rPr>
  </w:style>
  <w:style w:type="paragraph" w:customStyle="1" w:styleId="Default">
    <w:name w:val="Default"/>
    <w:rsid w:val="00CD5579"/>
    <w:pPr>
      <w:autoSpaceDE w:val="0"/>
      <w:autoSpaceDN w:val="0"/>
      <w:adjustRightInd w:val="0"/>
    </w:pPr>
    <w:rPr>
      <w:color w:val="000000"/>
      <w:sz w:val="24"/>
      <w:szCs w:val="24"/>
    </w:rPr>
  </w:style>
  <w:style w:type="paragraph" w:styleId="Pagrindiniotekstotrauka">
    <w:name w:val="Body Text Indent"/>
    <w:basedOn w:val="prastasis"/>
    <w:link w:val="PagrindiniotekstotraukaDiagrama"/>
    <w:rsid w:val="00D67A89"/>
    <w:pPr>
      <w:spacing w:after="120"/>
      <w:ind w:left="283"/>
    </w:pPr>
    <w:rPr>
      <w:lang w:val="x-none"/>
    </w:rPr>
  </w:style>
  <w:style w:type="character" w:customStyle="1" w:styleId="PagrindiniotekstotraukaDiagrama">
    <w:name w:val="Pagrindinio teksto įtrauka Diagrama"/>
    <w:link w:val="Pagrindiniotekstotrauka"/>
    <w:rsid w:val="00D67A89"/>
    <w:rPr>
      <w:sz w:val="24"/>
      <w:szCs w:val="24"/>
      <w:lang w:eastAsia="en-US"/>
    </w:rPr>
  </w:style>
  <w:style w:type="paragraph" w:customStyle="1" w:styleId="CharChar">
    <w:name w:val="Char Char"/>
    <w:basedOn w:val="prastasis"/>
    <w:semiHidden/>
    <w:rsid w:val="00D2668C"/>
    <w:pPr>
      <w:spacing w:after="160" w:line="240" w:lineRule="exact"/>
    </w:pPr>
    <w:rPr>
      <w:rFonts w:ascii="Verdana" w:hAnsi="Verdana" w:cs="Verdana"/>
      <w:sz w:val="20"/>
      <w:szCs w:val="20"/>
    </w:rPr>
  </w:style>
  <w:style w:type="paragraph" w:styleId="Betarp">
    <w:name w:val="No Spacing"/>
    <w:uiPriority w:val="1"/>
    <w:qFormat/>
    <w:rsid w:val="008A6127"/>
    <w:rPr>
      <w:rFonts w:ascii="Calibri" w:eastAsia="Calibri" w:hAnsi="Calibri"/>
      <w:sz w:val="22"/>
      <w:szCs w:val="22"/>
      <w:lang w:eastAsia="en-US"/>
    </w:rPr>
  </w:style>
  <w:style w:type="table" w:styleId="LentelKlasikin1">
    <w:name w:val="Table Classic 1"/>
    <w:basedOn w:val="prastojilentel"/>
    <w:rsid w:val="00BF1D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orat">
    <w:name w:val="footer"/>
    <w:basedOn w:val="prastasis"/>
    <w:link w:val="PoratDiagrama"/>
    <w:rsid w:val="00BF1D3C"/>
    <w:pPr>
      <w:tabs>
        <w:tab w:val="center" w:pos="4819"/>
        <w:tab w:val="right" w:pos="9638"/>
      </w:tabs>
    </w:pPr>
    <w:rPr>
      <w:lang w:val="x-none"/>
    </w:rPr>
  </w:style>
  <w:style w:type="character" w:customStyle="1" w:styleId="PoratDiagrama">
    <w:name w:val="Poraštė Diagrama"/>
    <w:link w:val="Porat"/>
    <w:rsid w:val="00BF1D3C"/>
    <w:rPr>
      <w:sz w:val="24"/>
      <w:szCs w:val="24"/>
      <w:lang w:eastAsia="en-US"/>
    </w:rPr>
  </w:style>
  <w:style w:type="paragraph" w:customStyle="1" w:styleId="CharCharCharChar">
    <w:name w:val="Char Char Char Char"/>
    <w:basedOn w:val="prastasis"/>
    <w:semiHidden/>
    <w:rsid w:val="00B818C6"/>
    <w:pPr>
      <w:spacing w:after="160" w:line="240" w:lineRule="exact"/>
    </w:pPr>
    <w:rPr>
      <w:rFonts w:ascii="Verdana" w:hAnsi="Verdana" w:cs="Verdana"/>
      <w:sz w:val="20"/>
      <w:szCs w:val="20"/>
    </w:rPr>
  </w:style>
  <w:style w:type="table" w:styleId="LentelPaprasta1">
    <w:name w:val="Table Simple 1"/>
    <w:basedOn w:val="prastojilentel"/>
    <w:rsid w:val="000C672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Puslapioinaostekstas">
    <w:name w:val="footnote text"/>
    <w:basedOn w:val="prastasis"/>
    <w:link w:val="PuslapioinaostekstasDiagrama"/>
    <w:rsid w:val="007565EF"/>
    <w:rPr>
      <w:sz w:val="20"/>
      <w:szCs w:val="20"/>
    </w:rPr>
  </w:style>
  <w:style w:type="character" w:customStyle="1" w:styleId="PuslapioinaostekstasDiagrama">
    <w:name w:val="Puslapio išnašos tekstas Diagrama"/>
    <w:link w:val="Puslapioinaostekstas"/>
    <w:rsid w:val="007565EF"/>
    <w:rPr>
      <w:lang w:eastAsia="en-US"/>
    </w:rPr>
  </w:style>
  <w:style w:type="character" w:styleId="Puslapioinaosnuoroda">
    <w:name w:val="footnote reference"/>
    <w:rsid w:val="007565EF"/>
    <w:rPr>
      <w:vertAlign w:val="superscript"/>
    </w:rPr>
  </w:style>
  <w:style w:type="paragraph" w:styleId="Pagrindinistekstas3">
    <w:name w:val="Body Text 3"/>
    <w:basedOn w:val="prastasis"/>
    <w:link w:val="Pagrindinistekstas3Diagrama"/>
    <w:rsid w:val="005F06AA"/>
    <w:pPr>
      <w:spacing w:after="120"/>
    </w:pPr>
    <w:rPr>
      <w:sz w:val="16"/>
      <w:szCs w:val="16"/>
    </w:rPr>
  </w:style>
  <w:style w:type="character" w:customStyle="1" w:styleId="Pagrindinistekstas3Diagrama">
    <w:name w:val="Pagrindinis tekstas 3 Diagrama"/>
    <w:link w:val="Pagrindinistekstas3"/>
    <w:rsid w:val="005F06AA"/>
    <w:rPr>
      <w:sz w:val="16"/>
      <w:szCs w:val="16"/>
      <w:lang w:eastAsia="en-US"/>
    </w:rPr>
  </w:style>
  <w:style w:type="character" w:customStyle="1" w:styleId="Antrat1Diagrama">
    <w:name w:val="Antraštė 1 Diagrama"/>
    <w:link w:val="Antrat1"/>
    <w:rsid w:val="005F06AA"/>
    <w:rPr>
      <w:rFonts w:ascii="Cambria" w:eastAsia="Times New Roman" w:hAnsi="Cambria" w:cs="Times New Roman"/>
      <w:b/>
      <w:bCs/>
      <w:kern w:val="32"/>
      <w:sz w:val="32"/>
      <w:szCs w:val="32"/>
      <w:lang w:eastAsia="en-US"/>
    </w:rPr>
  </w:style>
  <w:style w:type="character" w:customStyle="1" w:styleId="apple-converted-space">
    <w:name w:val="apple-converted-space"/>
    <w:basedOn w:val="Numatytasispastraiposriftas"/>
    <w:rsid w:val="003D36B5"/>
  </w:style>
  <w:style w:type="paragraph" w:customStyle="1" w:styleId="CharCharCharCharCharChar">
    <w:name w:val="Char Char Char Char Char Char"/>
    <w:basedOn w:val="prastasis"/>
    <w:semiHidden/>
    <w:rsid w:val="003D36B5"/>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26961">
      <w:bodyDiv w:val="1"/>
      <w:marLeft w:val="0"/>
      <w:marRight w:val="0"/>
      <w:marTop w:val="0"/>
      <w:marBottom w:val="0"/>
      <w:divBdr>
        <w:top w:val="none" w:sz="0" w:space="0" w:color="auto"/>
        <w:left w:val="none" w:sz="0" w:space="0" w:color="auto"/>
        <w:bottom w:val="none" w:sz="0" w:space="0" w:color="auto"/>
        <w:right w:val="none" w:sz="0" w:space="0" w:color="auto"/>
      </w:divBdr>
    </w:div>
    <w:div w:id="138158798">
      <w:bodyDiv w:val="1"/>
      <w:marLeft w:val="0"/>
      <w:marRight w:val="0"/>
      <w:marTop w:val="0"/>
      <w:marBottom w:val="0"/>
      <w:divBdr>
        <w:top w:val="none" w:sz="0" w:space="0" w:color="auto"/>
        <w:left w:val="none" w:sz="0" w:space="0" w:color="auto"/>
        <w:bottom w:val="none" w:sz="0" w:space="0" w:color="auto"/>
        <w:right w:val="none" w:sz="0" w:space="0" w:color="auto"/>
      </w:divBdr>
    </w:div>
    <w:div w:id="356202442">
      <w:bodyDiv w:val="1"/>
      <w:marLeft w:val="0"/>
      <w:marRight w:val="0"/>
      <w:marTop w:val="0"/>
      <w:marBottom w:val="0"/>
      <w:divBdr>
        <w:top w:val="none" w:sz="0" w:space="0" w:color="auto"/>
        <w:left w:val="none" w:sz="0" w:space="0" w:color="auto"/>
        <w:bottom w:val="none" w:sz="0" w:space="0" w:color="auto"/>
        <w:right w:val="none" w:sz="0" w:space="0" w:color="auto"/>
      </w:divBdr>
    </w:div>
    <w:div w:id="467865966">
      <w:bodyDiv w:val="1"/>
      <w:marLeft w:val="0"/>
      <w:marRight w:val="0"/>
      <w:marTop w:val="0"/>
      <w:marBottom w:val="0"/>
      <w:divBdr>
        <w:top w:val="none" w:sz="0" w:space="0" w:color="auto"/>
        <w:left w:val="none" w:sz="0" w:space="0" w:color="auto"/>
        <w:bottom w:val="none" w:sz="0" w:space="0" w:color="auto"/>
        <w:right w:val="none" w:sz="0" w:space="0" w:color="auto"/>
      </w:divBdr>
    </w:div>
    <w:div w:id="496506839">
      <w:bodyDiv w:val="1"/>
      <w:marLeft w:val="0"/>
      <w:marRight w:val="0"/>
      <w:marTop w:val="0"/>
      <w:marBottom w:val="0"/>
      <w:divBdr>
        <w:top w:val="none" w:sz="0" w:space="0" w:color="auto"/>
        <w:left w:val="none" w:sz="0" w:space="0" w:color="auto"/>
        <w:bottom w:val="none" w:sz="0" w:space="0" w:color="auto"/>
        <w:right w:val="none" w:sz="0" w:space="0" w:color="auto"/>
      </w:divBdr>
    </w:div>
    <w:div w:id="641429911">
      <w:bodyDiv w:val="1"/>
      <w:marLeft w:val="0"/>
      <w:marRight w:val="0"/>
      <w:marTop w:val="0"/>
      <w:marBottom w:val="0"/>
      <w:divBdr>
        <w:top w:val="none" w:sz="0" w:space="0" w:color="auto"/>
        <w:left w:val="none" w:sz="0" w:space="0" w:color="auto"/>
        <w:bottom w:val="none" w:sz="0" w:space="0" w:color="auto"/>
        <w:right w:val="none" w:sz="0" w:space="0" w:color="auto"/>
      </w:divBdr>
    </w:div>
    <w:div w:id="681468371">
      <w:bodyDiv w:val="1"/>
      <w:marLeft w:val="0"/>
      <w:marRight w:val="0"/>
      <w:marTop w:val="0"/>
      <w:marBottom w:val="0"/>
      <w:divBdr>
        <w:top w:val="none" w:sz="0" w:space="0" w:color="auto"/>
        <w:left w:val="none" w:sz="0" w:space="0" w:color="auto"/>
        <w:bottom w:val="none" w:sz="0" w:space="0" w:color="auto"/>
        <w:right w:val="none" w:sz="0" w:space="0" w:color="auto"/>
      </w:divBdr>
    </w:div>
    <w:div w:id="746221789">
      <w:bodyDiv w:val="1"/>
      <w:marLeft w:val="0"/>
      <w:marRight w:val="0"/>
      <w:marTop w:val="0"/>
      <w:marBottom w:val="0"/>
      <w:divBdr>
        <w:top w:val="none" w:sz="0" w:space="0" w:color="auto"/>
        <w:left w:val="none" w:sz="0" w:space="0" w:color="auto"/>
        <w:bottom w:val="none" w:sz="0" w:space="0" w:color="auto"/>
        <w:right w:val="none" w:sz="0" w:space="0" w:color="auto"/>
      </w:divBdr>
    </w:div>
    <w:div w:id="849418921">
      <w:bodyDiv w:val="1"/>
      <w:marLeft w:val="0"/>
      <w:marRight w:val="0"/>
      <w:marTop w:val="0"/>
      <w:marBottom w:val="0"/>
      <w:divBdr>
        <w:top w:val="none" w:sz="0" w:space="0" w:color="auto"/>
        <w:left w:val="none" w:sz="0" w:space="0" w:color="auto"/>
        <w:bottom w:val="none" w:sz="0" w:space="0" w:color="auto"/>
        <w:right w:val="none" w:sz="0" w:space="0" w:color="auto"/>
      </w:divBdr>
    </w:div>
    <w:div w:id="918102551">
      <w:bodyDiv w:val="1"/>
      <w:marLeft w:val="0"/>
      <w:marRight w:val="0"/>
      <w:marTop w:val="0"/>
      <w:marBottom w:val="0"/>
      <w:divBdr>
        <w:top w:val="none" w:sz="0" w:space="0" w:color="auto"/>
        <w:left w:val="none" w:sz="0" w:space="0" w:color="auto"/>
        <w:bottom w:val="none" w:sz="0" w:space="0" w:color="auto"/>
        <w:right w:val="none" w:sz="0" w:space="0" w:color="auto"/>
      </w:divBdr>
    </w:div>
    <w:div w:id="923105453">
      <w:bodyDiv w:val="1"/>
      <w:marLeft w:val="0"/>
      <w:marRight w:val="0"/>
      <w:marTop w:val="0"/>
      <w:marBottom w:val="0"/>
      <w:divBdr>
        <w:top w:val="none" w:sz="0" w:space="0" w:color="auto"/>
        <w:left w:val="none" w:sz="0" w:space="0" w:color="auto"/>
        <w:bottom w:val="none" w:sz="0" w:space="0" w:color="auto"/>
        <w:right w:val="none" w:sz="0" w:space="0" w:color="auto"/>
      </w:divBdr>
    </w:div>
    <w:div w:id="1158614519">
      <w:bodyDiv w:val="1"/>
      <w:marLeft w:val="0"/>
      <w:marRight w:val="0"/>
      <w:marTop w:val="0"/>
      <w:marBottom w:val="0"/>
      <w:divBdr>
        <w:top w:val="none" w:sz="0" w:space="0" w:color="auto"/>
        <w:left w:val="none" w:sz="0" w:space="0" w:color="auto"/>
        <w:bottom w:val="none" w:sz="0" w:space="0" w:color="auto"/>
        <w:right w:val="none" w:sz="0" w:space="0" w:color="auto"/>
      </w:divBdr>
    </w:div>
    <w:div w:id="1281961918">
      <w:bodyDiv w:val="1"/>
      <w:marLeft w:val="0"/>
      <w:marRight w:val="0"/>
      <w:marTop w:val="0"/>
      <w:marBottom w:val="0"/>
      <w:divBdr>
        <w:top w:val="none" w:sz="0" w:space="0" w:color="auto"/>
        <w:left w:val="none" w:sz="0" w:space="0" w:color="auto"/>
        <w:bottom w:val="none" w:sz="0" w:space="0" w:color="auto"/>
        <w:right w:val="none" w:sz="0" w:space="0" w:color="auto"/>
      </w:divBdr>
    </w:div>
    <w:div w:id="1332220465">
      <w:bodyDiv w:val="1"/>
      <w:marLeft w:val="0"/>
      <w:marRight w:val="0"/>
      <w:marTop w:val="0"/>
      <w:marBottom w:val="0"/>
      <w:divBdr>
        <w:top w:val="none" w:sz="0" w:space="0" w:color="auto"/>
        <w:left w:val="none" w:sz="0" w:space="0" w:color="auto"/>
        <w:bottom w:val="none" w:sz="0" w:space="0" w:color="auto"/>
        <w:right w:val="none" w:sz="0" w:space="0" w:color="auto"/>
      </w:divBdr>
    </w:div>
    <w:div w:id="1407217986">
      <w:bodyDiv w:val="1"/>
      <w:marLeft w:val="0"/>
      <w:marRight w:val="0"/>
      <w:marTop w:val="0"/>
      <w:marBottom w:val="0"/>
      <w:divBdr>
        <w:top w:val="none" w:sz="0" w:space="0" w:color="auto"/>
        <w:left w:val="none" w:sz="0" w:space="0" w:color="auto"/>
        <w:bottom w:val="none" w:sz="0" w:space="0" w:color="auto"/>
        <w:right w:val="none" w:sz="0" w:space="0" w:color="auto"/>
      </w:divBdr>
    </w:div>
    <w:div w:id="1460608610">
      <w:bodyDiv w:val="1"/>
      <w:marLeft w:val="0"/>
      <w:marRight w:val="0"/>
      <w:marTop w:val="0"/>
      <w:marBottom w:val="0"/>
      <w:divBdr>
        <w:top w:val="none" w:sz="0" w:space="0" w:color="auto"/>
        <w:left w:val="none" w:sz="0" w:space="0" w:color="auto"/>
        <w:bottom w:val="none" w:sz="0" w:space="0" w:color="auto"/>
        <w:right w:val="none" w:sz="0" w:space="0" w:color="auto"/>
      </w:divBdr>
    </w:div>
    <w:div w:id="1663966288">
      <w:bodyDiv w:val="1"/>
      <w:marLeft w:val="0"/>
      <w:marRight w:val="0"/>
      <w:marTop w:val="0"/>
      <w:marBottom w:val="0"/>
      <w:divBdr>
        <w:top w:val="none" w:sz="0" w:space="0" w:color="auto"/>
        <w:left w:val="none" w:sz="0" w:space="0" w:color="auto"/>
        <w:bottom w:val="none" w:sz="0" w:space="0" w:color="auto"/>
        <w:right w:val="none" w:sz="0" w:space="0" w:color="auto"/>
      </w:divBdr>
    </w:div>
    <w:div w:id="1746491992">
      <w:bodyDiv w:val="1"/>
      <w:marLeft w:val="0"/>
      <w:marRight w:val="0"/>
      <w:marTop w:val="0"/>
      <w:marBottom w:val="0"/>
      <w:divBdr>
        <w:top w:val="none" w:sz="0" w:space="0" w:color="auto"/>
        <w:left w:val="none" w:sz="0" w:space="0" w:color="auto"/>
        <w:bottom w:val="none" w:sz="0" w:space="0" w:color="auto"/>
        <w:right w:val="none" w:sz="0" w:space="0" w:color="auto"/>
      </w:divBdr>
    </w:div>
    <w:div w:id="1818644173">
      <w:bodyDiv w:val="1"/>
      <w:marLeft w:val="0"/>
      <w:marRight w:val="0"/>
      <w:marTop w:val="0"/>
      <w:marBottom w:val="0"/>
      <w:divBdr>
        <w:top w:val="none" w:sz="0" w:space="0" w:color="auto"/>
        <w:left w:val="none" w:sz="0" w:space="0" w:color="auto"/>
        <w:bottom w:val="none" w:sz="0" w:space="0" w:color="auto"/>
        <w:right w:val="none" w:sz="0" w:space="0" w:color="auto"/>
      </w:divBdr>
    </w:div>
    <w:div w:id="1849561448">
      <w:bodyDiv w:val="1"/>
      <w:marLeft w:val="0"/>
      <w:marRight w:val="0"/>
      <w:marTop w:val="0"/>
      <w:marBottom w:val="0"/>
      <w:divBdr>
        <w:top w:val="none" w:sz="0" w:space="0" w:color="auto"/>
        <w:left w:val="none" w:sz="0" w:space="0" w:color="auto"/>
        <w:bottom w:val="none" w:sz="0" w:space="0" w:color="auto"/>
        <w:right w:val="none" w:sz="0" w:space="0" w:color="auto"/>
      </w:divBdr>
    </w:div>
    <w:div w:id="1891378474">
      <w:bodyDiv w:val="1"/>
      <w:marLeft w:val="0"/>
      <w:marRight w:val="0"/>
      <w:marTop w:val="0"/>
      <w:marBottom w:val="0"/>
      <w:divBdr>
        <w:top w:val="none" w:sz="0" w:space="0" w:color="auto"/>
        <w:left w:val="none" w:sz="0" w:space="0" w:color="auto"/>
        <w:bottom w:val="none" w:sz="0" w:space="0" w:color="auto"/>
        <w:right w:val="none" w:sz="0" w:space="0" w:color="auto"/>
      </w:divBdr>
    </w:div>
    <w:div w:id="1970698433">
      <w:bodyDiv w:val="1"/>
      <w:marLeft w:val="0"/>
      <w:marRight w:val="0"/>
      <w:marTop w:val="0"/>
      <w:marBottom w:val="0"/>
      <w:divBdr>
        <w:top w:val="none" w:sz="0" w:space="0" w:color="auto"/>
        <w:left w:val="none" w:sz="0" w:space="0" w:color="auto"/>
        <w:bottom w:val="none" w:sz="0" w:space="0" w:color="auto"/>
        <w:right w:val="none" w:sz="0" w:space="0" w:color="auto"/>
      </w:divBdr>
    </w:div>
    <w:div w:id="2048555342">
      <w:bodyDiv w:val="1"/>
      <w:marLeft w:val="0"/>
      <w:marRight w:val="0"/>
      <w:marTop w:val="0"/>
      <w:marBottom w:val="0"/>
      <w:divBdr>
        <w:top w:val="none" w:sz="0" w:space="0" w:color="auto"/>
        <w:left w:val="none" w:sz="0" w:space="0" w:color="auto"/>
        <w:bottom w:val="none" w:sz="0" w:space="0" w:color="auto"/>
        <w:right w:val="none" w:sz="0" w:space="0" w:color="auto"/>
      </w:divBdr>
    </w:div>
    <w:div w:id="21425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46A59-2C7C-4C92-A73C-E206B7068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3069</Words>
  <Characters>1750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Tadas</dc:creator>
  <cp:lastModifiedBy>Donatas Mickevičius</cp:lastModifiedBy>
  <cp:revision>3</cp:revision>
  <cp:lastPrinted>2016-08-11T12:40:00Z</cp:lastPrinted>
  <dcterms:created xsi:type="dcterms:W3CDTF">2016-08-11T12:36:00Z</dcterms:created>
  <dcterms:modified xsi:type="dcterms:W3CDTF">2016-08-11T13:32:00Z</dcterms:modified>
</cp:coreProperties>
</file>