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71C6AD9D" w14:textId="58F1C7B3" w:rsidR="00B7566C" w:rsidRPr="002B3D66" w:rsidRDefault="00B7566C" w:rsidP="005D57A3">
      <w:pPr>
        <w:pStyle w:val="Pagrindinistekstas3"/>
        <w:rPr>
          <w:bCs/>
          <w:szCs w:val="24"/>
        </w:rPr>
      </w:pPr>
      <w:r w:rsidRPr="002B3D66">
        <w:rPr>
          <w:bCs/>
        </w:rPr>
        <w:t xml:space="preserve">DĖL PRITARIMO </w:t>
      </w:r>
      <w:r w:rsidRPr="002B3D66">
        <w:rPr>
          <w:bCs/>
          <w:szCs w:val="24"/>
        </w:rPr>
        <w:t>TEIKTI PROJEKTĄ „</w:t>
      </w:r>
      <w:r w:rsidR="0051631F" w:rsidRPr="002B3D66">
        <w:t>KULTŪROS IR POILSIO PARKO MODERNIZAVIMAS, GERINANT MIESTO GAMTINĘ APLINKĄ IR GYVENIMO KOKYBĘ, SKATINA</w:t>
      </w:r>
      <w:r w:rsidR="009801B8" w:rsidRPr="002B3D66">
        <w:t>N</w:t>
      </w:r>
      <w:r w:rsidR="0051631F" w:rsidRPr="002B3D66">
        <w:t>T LANKYTOJŲ SRAUTUS, AKTYVŲ LAISVALAIKĮ</w:t>
      </w:r>
      <w:r w:rsidR="0051631F" w:rsidRPr="002B3D66">
        <w:rPr>
          <w:lang w:eastAsia="lt-LT"/>
        </w:rPr>
        <w:t xml:space="preserve">“  </w:t>
      </w:r>
      <w:r w:rsidRPr="002B3D66">
        <w:rPr>
          <w:bCs/>
          <w:szCs w:val="24"/>
        </w:rPr>
        <w:t>EUROPOS SĄJUNGOS FONDŲ INVEST</w:t>
      </w:r>
      <w:r w:rsidR="00BF4BB8" w:rsidRPr="002B3D66">
        <w:rPr>
          <w:bCs/>
          <w:szCs w:val="24"/>
        </w:rPr>
        <w:t>I</w:t>
      </w:r>
      <w:r w:rsidRPr="002B3D66">
        <w:rPr>
          <w:bCs/>
          <w:szCs w:val="24"/>
        </w:rPr>
        <w:t xml:space="preserve">CIJOMS GAUTI IR </w:t>
      </w:r>
      <w:r w:rsidRPr="002B3D66">
        <w:rPr>
          <w:szCs w:val="24"/>
        </w:rPr>
        <w:t>PROJEKTO DALINIO FINANSAVIMO</w:t>
      </w:r>
    </w:p>
    <w:p w14:paraId="6DFF6734" w14:textId="77777777" w:rsidR="00B0596B" w:rsidRPr="002B3D66" w:rsidRDefault="00B0596B" w:rsidP="005D57A3">
      <w:pPr>
        <w:pStyle w:val="Pagrindinistekstas3"/>
        <w:rPr>
          <w:bCs/>
          <w:szCs w:val="24"/>
        </w:rPr>
      </w:pPr>
    </w:p>
    <w:p w14:paraId="7A2729CD" w14:textId="4BA8E0B7" w:rsidR="00CE4261" w:rsidRPr="002B3D66" w:rsidRDefault="00F8746D" w:rsidP="005D57A3">
      <w:pPr>
        <w:tabs>
          <w:tab w:val="left" w:pos="0"/>
        </w:tabs>
        <w:jc w:val="center"/>
      </w:pPr>
      <w:r w:rsidRPr="002B3D66">
        <w:t>2016</w:t>
      </w:r>
      <w:r w:rsidR="00CE4261" w:rsidRPr="002B3D66">
        <w:t xml:space="preserve"> m. </w:t>
      </w:r>
      <w:r w:rsidR="005B41C4">
        <w:t>gegužės</w:t>
      </w:r>
      <w:r w:rsidR="0051631F" w:rsidRPr="002B3D66">
        <w:t xml:space="preserve"> </w:t>
      </w:r>
      <w:r w:rsidR="005B41C4">
        <w:t>12</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6261F293" w14:textId="77777777" w:rsidR="00E30C40" w:rsidRPr="002B3D66" w:rsidRDefault="00156131" w:rsidP="005D57A3">
      <w:pPr>
        <w:ind w:firstLine="851"/>
        <w:jc w:val="both"/>
      </w:pPr>
      <w:r w:rsidRPr="002B3D66">
        <w:t xml:space="preserve">2015 m. gruodžio 10 d. Lietuvos Respublikos vidaus reikalų ministro įsakymu Nr. 1V-989 </w:t>
      </w:r>
      <w:r w:rsidR="00A77EA0" w:rsidRPr="002B3D66">
        <w:t xml:space="preserve">patvirtintas </w:t>
      </w:r>
      <w:r w:rsidRPr="002B3D66">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2B3D66">
        <w:rPr>
          <w:rFonts w:eastAsia="Calibri"/>
        </w:rPr>
        <w:t>aprašas Nr. 1</w:t>
      </w:r>
      <w:r w:rsidR="00EC4035" w:rsidRPr="002B3D66">
        <w:rPr>
          <w:rFonts w:eastAsia="Calibri"/>
        </w:rPr>
        <w:t xml:space="preserve"> </w:t>
      </w:r>
      <w:r w:rsidR="00A77EA0" w:rsidRPr="002B3D66">
        <w:rPr>
          <w:rFonts w:eastAsia="Calibri"/>
        </w:rPr>
        <w:t>(toliau – Aprašas).</w:t>
      </w:r>
    </w:p>
    <w:p w14:paraId="62A3E1DE" w14:textId="77777777" w:rsidR="00156131" w:rsidRPr="002B3D66" w:rsidRDefault="00A77EA0" w:rsidP="005D57A3">
      <w:pPr>
        <w:ind w:firstLine="851"/>
        <w:jc w:val="both"/>
      </w:pPr>
      <w:r w:rsidRPr="002B3D66">
        <w:t xml:space="preserve">Priemonės tikslas – </w:t>
      </w:r>
      <w:r w:rsidR="00156131" w:rsidRPr="002B3D66">
        <w:t>sudaryti sąlygas gyventojų užimtumui didėti tikslinėse teritorijose.</w:t>
      </w:r>
    </w:p>
    <w:p w14:paraId="73054C70" w14:textId="27B59CA0" w:rsidR="006A50DC" w:rsidRPr="002B3D66" w:rsidRDefault="006A50DC" w:rsidP="006A50DC">
      <w:pPr>
        <w:ind w:firstLine="851"/>
        <w:jc w:val="both"/>
      </w:pPr>
      <w:r w:rsidRPr="002B3D66">
        <w:t>Pagal priemonės Aprašo  10.2. p. remiama veikla „Viešųjų erdvių modernizavimas, kuriant papildomus  ar naujus miesto traukos centrus ar stiprinant esamus:</w:t>
      </w:r>
      <w:r w:rsidR="00383F67" w:rsidRPr="002B3D66">
        <w:t xml:space="preserve"> </w:t>
      </w:r>
      <w:r w:rsidR="00AC7ABA" w:rsidRPr="002B3D66">
        <w:t>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w:t>
      </w:r>
      <w:r w:rsidR="00575255">
        <w:t xml:space="preserve"> &lt;...&gt;</w:t>
      </w:r>
      <w:r w:rsidR="00265456">
        <w:t>“.</w:t>
      </w:r>
      <w:r w:rsidR="00575255">
        <w:t xml:space="preserve"> </w:t>
      </w:r>
      <w:r w:rsidR="002937AC">
        <w:t xml:space="preserve">Minėtos priemonės lėšomis planuojama finansuoti ir projekto </w:t>
      </w:r>
      <w:r w:rsidRPr="002B3D66">
        <w:rPr>
          <w:bCs/>
        </w:rPr>
        <w:t>„</w:t>
      </w:r>
      <w:r w:rsidRPr="002B3D66">
        <w:t>Kultūros ir poilsio parko modernizavimas, gerinant miesto gamtinę aplinką ir gyvenimo kokybę, skatinant lankytojų srautus, aktyvų laisvalaikį“</w:t>
      </w:r>
      <w:r w:rsidR="002937AC">
        <w:t xml:space="preserve"> įgyvendinimą</w:t>
      </w:r>
      <w:r w:rsidR="00383F67" w:rsidRPr="002B3D66">
        <w:t>.</w:t>
      </w:r>
      <w:r w:rsidRPr="002B3D66">
        <w:t xml:space="preserve">  </w:t>
      </w:r>
    </w:p>
    <w:p w14:paraId="43079326" w14:textId="3DF33C13" w:rsidR="00876427" w:rsidRPr="002B3D66" w:rsidRDefault="00A77EA0" w:rsidP="00383F67">
      <w:pPr>
        <w:ind w:firstLine="851"/>
        <w:jc w:val="both"/>
      </w:pPr>
      <w:r w:rsidRPr="002B3D66">
        <w:t>R</w:t>
      </w:r>
      <w:bookmarkStart w:id="0" w:name="_GoBack"/>
      <w:bookmarkEnd w:id="0"/>
      <w:r w:rsidRPr="002B3D66">
        <w:t>egioninės plėtros departamento</w:t>
      </w:r>
      <w:r w:rsidR="00023946" w:rsidRPr="002B3D66">
        <w:t xml:space="preserve"> pr</w:t>
      </w:r>
      <w:r w:rsidR="00D91DC5" w:rsidRPr="002B3D66">
        <w:t>ie V</w:t>
      </w:r>
      <w:r w:rsidR="00023946" w:rsidRPr="002B3D66">
        <w:t xml:space="preserve">idaus reikalų ministerijos Panevėžio </w:t>
      </w:r>
      <w:r w:rsidR="00D91DC5" w:rsidRPr="002B3D66">
        <w:t xml:space="preserve">apskrities </w:t>
      </w:r>
      <w:r w:rsidR="00802F82" w:rsidRPr="002B3D66">
        <w:t>skyrius 2015</w:t>
      </w:r>
      <w:r w:rsidR="00E30C40" w:rsidRPr="002B3D66">
        <w:t xml:space="preserve"> m. gruodži</w:t>
      </w:r>
      <w:r w:rsidR="00802F82" w:rsidRPr="002B3D66">
        <w:t xml:space="preserve">o </w:t>
      </w:r>
      <w:r w:rsidR="00E30C40" w:rsidRPr="002B3D66">
        <w:t>23</w:t>
      </w:r>
      <w:r w:rsidR="00802F82" w:rsidRPr="002B3D66">
        <w:t xml:space="preserve"> d.</w:t>
      </w:r>
      <w:r w:rsidR="00023946" w:rsidRPr="002B3D66">
        <w:t xml:space="preserve"> paskelbė kvietimą teikti projektinius pasiūlymus Panevėžio regiono projektų, finansuojamų pagal</w:t>
      </w:r>
      <w:r w:rsidR="00876427" w:rsidRPr="002B3D66">
        <w:t xml:space="preserve"> 2014–2020 metų Europos Sąjungos fondų investicijų veiksmų programos 7 prioriteto „Kokybiško užimtumo ir dalyvavimo darbo rinkoje skatinimas“ Nr. 07.1.1-CPVA-R-904 priemonę „Didžiųjų miestų komple</w:t>
      </w:r>
      <w:r w:rsidR="00383F67" w:rsidRPr="002B3D66">
        <w:t>ksinė plėtra“ (toliau – Priemonė</w:t>
      </w:r>
      <w:r w:rsidR="00876427" w:rsidRPr="002B3D66">
        <w:t>),</w:t>
      </w:r>
      <w:r w:rsidR="00023946" w:rsidRPr="002B3D66">
        <w:t xml:space="preserve"> </w:t>
      </w:r>
      <w:r w:rsidR="00D91DC5" w:rsidRPr="002B3D66">
        <w:t>sąrašui Nr. 51 sudaryti</w:t>
      </w:r>
      <w:r w:rsidR="00876427" w:rsidRPr="002B3D66">
        <w:t xml:space="preserve"> (toliau – Kvietimas)</w:t>
      </w:r>
      <w:r w:rsidR="00D91DC5" w:rsidRPr="002B3D66">
        <w:t>.</w:t>
      </w:r>
      <w:r w:rsidR="00383F67" w:rsidRPr="002B3D66">
        <w:t xml:space="preserve"> </w:t>
      </w:r>
      <w:r w:rsidR="00876427" w:rsidRPr="002B3D66">
        <w:t>Projektiniai</w:t>
      </w:r>
      <w:r w:rsidR="00607A29" w:rsidRPr="002B3D66">
        <w:t xml:space="preserve"> pasiūlyma</w:t>
      </w:r>
      <w:r w:rsidR="00876427" w:rsidRPr="002B3D66">
        <w:t xml:space="preserve">i pagal Kvietimą </w:t>
      </w:r>
      <w:r w:rsidR="00607A29" w:rsidRPr="002B3D66">
        <w:t>Panevėžio regiono plėtros tarybai turi būti pateikt</w:t>
      </w:r>
      <w:r w:rsidR="00876427" w:rsidRPr="002B3D66">
        <w:t>i kaip galima anksčiau</w:t>
      </w:r>
      <w:r w:rsidR="0051631F" w:rsidRPr="002B3D66">
        <w:t>,</w:t>
      </w:r>
      <w:r w:rsidR="00876427" w:rsidRPr="002B3D66">
        <w:t xml:space="preserve"> bet ne vėliau kaip </w:t>
      </w:r>
      <w:r w:rsidR="00607A29" w:rsidRPr="002B3D66">
        <w:t>iki 201</w:t>
      </w:r>
      <w:r w:rsidR="00876427" w:rsidRPr="002B3D66">
        <w:t>8</w:t>
      </w:r>
      <w:r w:rsidR="00607A29" w:rsidRPr="002B3D66">
        <w:t xml:space="preserve"> m. </w:t>
      </w:r>
      <w:r w:rsidR="00876427" w:rsidRPr="002B3D66">
        <w:t>spalio 31 d</w:t>
      </w:r>
      <w:r w:rsidR="00607A29" w:rsidRPr="002B3D66">
        <w:t>.</w:t>
      </w:r>
      <w:r w:rsidR="00E966EA" w:rsidRPr="002B3D66">
        <w:t xml:space="preserve"> </w:t>
      </w:r>
      <w:r w:rsidR="00876427" w:rsidRPr="002B3D66">
        <w:t xml:space="preserve">Kartu su </w:t>
      </w:r>
      <w:r w:rsidR="00E966EA" w:rsidRPr="002B3D66">
        <w:t>projektin</w:t>
      </w:r>
      <w:r w:rsidR="00876427" w:rsidRPr="002B3D66">
        <w:t>iais</w:t>
      </w:r>
      <w:r w:rsidR="00E966EA" w:rsidRPr="002B3D66">
        <w:t xml:space="preserve"> pasiūlym</w:t>
      </w:r>
      <w:r w:rsidR="00265456">
        <w:t>ais P</w:t>
      </w:r>
      <w:r w:rsidR="005D57A3" w:rsidRPr="002B3D66">
        <w:t xml:space="preserve">areiškėjas turi pateikti </w:t>
      </w:r>
      <w:r w:rsidR="004E19F6" w:rsidRPr="002B3D66">
        <w:t>investicijų projektą, parengt</w:t>
      </w:r>
      <w:r w:rsidR="001C60B4" w:rsidRPr="002B3D66">
        <w:t>ą</w:t>
      </w:r>
      <w:r w:rsidR="004E19F6" w:rsidRPr="002B3D66">
        <w:t xml:space="preserve"> vadovaujantis Investicijų projektų, kuriems siekiama gauti finansavimą iš Europos Sąjungos struktūrinės paramos ir valstybės biudžeto lėšų, rengimo metodika, Optimalios projekto įgyvendinimo alternatyvos pasirinki</w:t>
      </w:r>
      <w:r w:rsidR="008715A4" w:rsidRPr="002B3D66">
        <w:t xml:space="preserve">mo kokybės vertinimo metodikos </w:t>
      </w:r>
      <w:r w:rsidR="004E19F6" w:rsidRPr="002B3D66">
        <w:t>reikalavimai investiciniam projektui netaikomi, tačiau investicijų projekte turi būti įvertinta bent viena projekto įgyvendinimo alternatyva.</w:t>
      </w:r>
    </w:p>
    <w:p w14:paraId="12AEFD5D" w14:textId="450B77A2" w:rsidR="00311EF9" w:rsidRDefault="00FC7D3C" w:rsidP="005D57A3">
      <w:pPr>
        <w:ind w:firstLine="851"/>
        <w:jc w:val="both"/>
      </w:pPr>
      <w:r w:rsidRPr="002B3D66">
        <w:t xml:space="preserve">Kultūros ir poilsio parkas </w:t>
      </w:r>
      <w:r w:rsidR="00265456">
        <w:t xml:space="preserve">(toliau – Parkas) </w:t>
      </w:r>
      <w:r w:rsidRPr="002B3D66">
        <w:t xml:space="preserve">yra </w:t>
      </w:r>
      <w:r w:rsidR="00122A9D" w:rsidRPr="002B3D66">
        <w:t>didžiausi</w:t>
      </w:r>
      <w:r w:rsidR="00F32F02">
        <w:t xml:space="preserve">as mieste ir užima daugiau nei 39 ha teritoriją. Parko rekreacinė </w:t>
      </w:r>
      <w:r w:rsidR="00751CEC" w:rsidRPr="002B3D66">
        <w:t>infrastruktūr</w:t>
      </w:r>
      <w:r w:rsidR="00F32F02">
        <w:t xml:space="preserve">a pasenusi, susidėvėjusi, </w:t>
      </w:r>
      <w:r w:rsidR="00F32F02" w:rsidRPr="002B3D66">
        <w:t xml:space="preserve">nepakankamas dviračių bei pėsčiųjų takų </w:t>
      </w:r>
      <w:r w:rsidR="00F32F02">
        <w:t xml:space="preserve">ir apšvietimo sistemos </w:t>
      </w:r>
      <w:r w:rsidR="00F32F02" w:rsidRPr="002B3D66">
        <w:t xml:space="preserve">tinklas, </w:t>
      </w:r>
      <w:r w:rsidR="00F32F02">
        <w:t>todėl būklė vertinama kaip patenkinama, tačiau turinti ženklų potencialą plėtrai. Teritorijoje auga m</w:t>
      </w:r>
      <w:r w:rsidR="004272FF" w:rsidRPr="002B3D66">
        <w:t xml:space="preserve">enkaverčių krūmų ir medžių, </w:t>
      </w:r>
      <w:r w:rsidR="00481282" w:rsidRPr="002B3D66">
        <w:t>nepakankami ir susidėvėję mažosios architektūros elementai</w:t>
      </w:r>
      <w:r w:rsidR="00127FA5">
        <w:t xml:space="preserve">. </w:t>
      </w:r>
      <w:r w:rsidR="00481282" w:rsidRPr="002B3D66">
        <w:t xml:space="preserve">Parke nėra </w:t>
      </w:r>
      <w:r w:rsidR="00265456">
        <w:t>sudarytos sąlygos visaverčiam poilsiui</w:t>
      </w:r>
      <w:r w:rsidR="00127FA5">
        <w:t xml:space="preserve">, </w:t>
      </w:r>
      <w:r w:rsidR="00265456">
        <w:t>rekreacijai</w:t>
      </w:r>
      <w:r w:rsidR="00127FA5">
        <w:t xml:space="preserve"> ir jis </w:t>
      </w:r>
      <w:r w:rsidR="00481282" w:rsidRPr="002B3D66">
        <w:t>nėra patrauklus miesto bendruomenei bei verslininkams, užsiimantiems menine, pramogine ir poilsio organizavimo veikla.</w:t>
      </w:r>
      <w:r w:rsidR="00127FA5">
        <w:t xml:space="preserve"> Panevėžio mieste trūksta sutvarkytų viešųjų erdvių, pritaikytų aktyviam ir pasyviam poilsiui; šeimų ir vaikų laisvalaikiui pritaikytos infrastruktūros; viešosios sporto ir sveikatingumo infrastruktūros, todėl ir </w:t>
      </w:r>
      <w:r w:rsidR="0051631F" w:rsidRPr="002B3D66">
        <w:t>buvo inicijuotas projektas „Kultūros ir poilsio parko modernizavimas, gerinant miesto gamtinę aplinką ir gyvenimo kokybę, skatinat lankyto</w:t>
      </w:r>
      <w:r w:rsidR="00122A9D" w:rsidRPr="002B3D66">
        <w:t>jų srautus, aktyvų laisvalaikį“</w:t>
      </w:r>
      <w:r w:rsidR="00311EF9" w:rsidRPr="002B3D66">
        <w:t xml:space="preserve">, kurio tikslas </w:t>
      </w:r>
      <w:r w:rsidR="00122A9D" w:rsidRPr="002B3D66">
        <w:t>- užtikrinti Panevėžio miesto Kultūros ir poilsio parko  patrauklumą vietos gyventojų ir miesto lankytojų aktyvaus laisvalaikio ir rekreaciniams poreikiams bei gerinti miesto gyvenamosios aplinkos kokybę.</w:t>
      </w:r>
    </w:p>
    <w:p w14:paraId="63F94BF4" w14:textId="77777777" w:rsidR="00127FA5" w:rsidRPr="002B3D66" w:rsidRDefault="00127FA5" w:rsidP="005D57A3">
      <w:pPr>
        <w:ind w:firstLine="851"/>
        <w:jc w:val="both"/>
      </w:pPr>
    </w:p>
    <w:p w14:paraId="5E3A9986" w14:textId="77777777" w:rsidR="00292DCE" w:rsidRPr="002B3D66" w:rsidRDefault="00292DCE" w:rsidP="005D57A3">
      <w:pPr>
        <w:ind w:firstLine="360"/>
        <w:jc w:val="both"/>
        <w:rPr>
          <w:rFonts w:eastAsia="Calibri"/>
        </w:rPr>
      </w:pPr>
    </w:p>
    <w:p w14:paraId="09208120" w14:textId="77777777" w:rsidR="00B12A30" w:rsidRPr="002B3D66" w:rsidRDefault="00CE4261" w:rsidP="005D57A3">
      <w:pPr>
        <w:numPr>
          <w:ilvl w:val="0"/>
          <w:numId w:val="3"/>
        </w:numPr>
        <w:jc w:val="both"/>
      </w:pPr>
      <w:r w:rsidRPr="002B3D66">
        <w:rPr>
          <w:b/>
        </w:rPr>
        <w:lastRenderedPageBreak/>
        <w:t>Kaip šiuo metu sprendžiami sprendimo projekte aptarti klausimai</w:t>
      </w:r>
      <w:r w:rsidR="00B12A30" w:rsidRPr="002B3D66">
        <w:rPr>
          <w:b/>
        </w:rPr>
        <w:t>:</w:t>
      </w:r>
    </w:p>
    <w:p w14:paraId="3F065B21" w14:textId="1EC81780" w:rsidR="00E14F26" w:rsidRDefault="000F6EAA" w:rsidP="005D57A3">
      <w:pPr>
        <w:tabs>
          <w:tab w:val="left" w:pos="0"/>
        </w:tabs>
        <w:ind w:firstLine="851"/>
        <w:jc w:val="both"/>
      </w:pPr>
      <w:r w:rsidRPr="002B3D66">
        <w:t>Savivaldybės administracija, planuoja įgyvendinti projektą „</w:t>
      </w:r>
      <w:r w:rsidR="0051631F" w:rsidRPr="002B3D66">
        <w:t xml:space="preserve">Kultūros ir poilsio parko modernizavimas, gerinant miesto gamtinę aplinką ir gyvenimo kokybę, skatinat lankytojų srautus, aktyvų laisvalaikį“ </w:t>
      </w:r>
      <w:r w:rsidR="004127D6" w:rsidRPr="002B3D66">
        <w:t>(toliau – Projektas)</w:t>
      </w:r>
      <w:r w:rsidRPr="002B3D66">
        <w:t xml:space="preserve">. </w:t>
      </w:r>
      <w:r w:rsidR="00311EF9" w:rsidRPr="002B3D66">
        <w:t xml:space="preserve">Projektas įtrauktas į svarbiausius Panevėžio miesto </w:t>
      </w:r>
      <w:r w:rsidR="0051631F" w:rsidRPr="002B3D66">
        <w:t xml:space="preserve"> ir </w:t>
      </w:r>
      <w:r w:rsidR="005D57A3" w:rsidRPr="002B3D66">
        <w:t xml:space="preserve"> Panevėžio </w:t>
      </w:r>
      <w:r w:rsidR="0051631F" w:rsidRPr="002B3D66">
        <w:t xml:space="preserve">regiono </w:t>
      </w:r>
      <w:r w:rsidR="00311EF9" w:rsidRPr="002B3D66">
        <w:t>strateginio planavimo dokumentus</w:t>
      </w:r>
      <w:r w:rsidR="00105414" w:rsidRPr="002B3D66">
        <w:t>:</w:t>
      </w:r>
    </w:p>
    <w:p w14:paraId="71E2C4CC" w14:textId="33F25DEF" w:rsidR="00134410" w:rsidRDefault="00134410" w:rsidP="0049685F">
      <w:pPr>
        <w:pStyle w:val="Sraopastraipa"/>
        <w:numPr>
          <w:ilvl w:val="1"/>
          <w:numId w:val="3"/>
        </w:numPr>
        <w:tabs>
          <w:tab w:val="left" w:pos="0"/>
        </w:tabs>
        <w:ind w:left="851"/>
        <w:jc w:val="both"/>
      </w:pPr>
      <w:r w:rsidRPr="002B3D66">
        <w:t>Panevėžio miesto plėtros 2014–2020 m. strateginį planą, patvirtintą Panevėžio miesto savivaldybės tarybos 2013 m. spalio 10 d. sprendimu Nr. 1-280;</w:t>
      </w:r>
    </w:p>
    <w:p w14:paraId="0AAFFEAF" w14:textId="5913CCA9" w:rsidR="0049685F" w:rsidRPr="002B3D66" w:rsidRDefault="0049685F" w:rsidP="0049685F">
      <w:pPr>
        <w:pStyle w:val="Sraopastraipa"/>
        <w:numPr>
          <w:ilvl w:val="1"/>
          <w:numId w:val="3"/>
        </w:numPr>
        <w:tabs>
          <w:tab w:val="left" w:pos="0"/>
        </w:tabs>
        <w:ind w:left="851"/>
        <w:jc w:val="both"/>
      </w:pPr>
      <w:r w:rsidRPr="002B3D66">
        <w:t>Panevėžio regiono 2014–2020 m. plėtros planą, patvirtintą Panevėžio regiono plėtros tarybos 2015 m. spal</w:t>
      </w:r>
      <w:r>
        <w:t>io 15 d. sprendimu Nr. 51/4S-23.</w:t>
      </w:r>
    </w:p>
    <w:p w14:paraId="7FCF4578" w14:textId="3A3E13C2" w:rsidR="00134410" w:rsidRDefault="00134410" w:rsidP="0049685F">
      <w:pPr>
        <w:pStyle w:val="Sraopastraipa"/>
        <w:numPr>
          <w:ilvl w:val="1"/>
          <w:numId w:val="3"/>
        </w:numPr>
        <w:tabs>
          <w:tab w:val="left" w:pos="0"/>
        </w:tabs>
        <w:ind w:left="851"/>
        <w:jc w:val="both"/>
      </w:pPr>
      <w:r w:rsidRPr="002B3D66">
        <w:t>Panevėžio miesto integruotą teritorijų vystymo programą, patvirtintą Lietuvos Respublikos vidaus reikalų ministro 2016 m. v</w:t>
      </w:r>
      <w:r w:rsidR="00265456">
        <w:t>asario 19 d. įsakymu Nr. 1V-122</w:t>
      </w:r>
      <w:r w:rsidR="0051631F" w:rsidRPr="002B3D66">
        <w:t>;</w:t>
      </w:r>
    </w:p>
    <w:p w14:paraId="238A19E9" w14:textId="114602B8" w:rsidR="006A0C54" w:rsidRPr="002B3D66" w:rsidRDefault="006A0C54" w:rsidP="00686A8E">
      <w:pPr>
        <w:ind w:firstLine="851"/>
        <w:jc w:val="both"/>
      </w:pPr>
      <w:r w:rsidRPr="002B3D66">
        <w:t>2016 m. gegužės 12 d. Investicijų projektų atrankos grupės (IPAG) posėdyj</w:t>
      </w:r>
      <w:r w:rsidR="008421B7" w:rsidRPr="002B3D66">
        <w:t xml:space="preserve">e </w:t>
      </w:r>
      <w:r w:rsidRPr="002B3D66">
        <w:t xml:space="preserve">rekomenduota rengti Savivaldybės tarybos sprendimo projektą ir teikti </w:t>
      </w:r>
      <w:r w:rsidR="00686A8E" w:rsidRPr="002B3D66">
        <w:t>T</w:t>
      </w:r>
      <w:r w:rsidRPr="002B3D66">
        <w:t>arybai svarstyti.</w:t>
      </w:r>
    </w:p>
    <w:p w14:paraId="7A10EFCE" w14:textId="5AB7E224" w:rsidR="003E77B1" w:rsidRPr="002B3D66" w:rsidRDefault="002B5A69" w:rsidP="003E77B1">
      <w:pPr>
        <w:pStyle w:val="Pagrindinistekstas3"/>
        <w:ind w:firstLine="851"/>
        <w:jc w:val="both"/>
        <w:rPr>
          <w:b w:val="0"/>
          <w:bCs/>
          <w:szCs w:val="24"/>
        </w:rPr>
      </w:pPr>
      <w:r w:rsidRPr="002B3D66">
        <w:rPr>
          <w:b w:val="0"/>
        </w:rPr>
        <w:t>Parengtas S</w:t>
      </w:r>
      <w:r w:rsidR="00CE4261" w:rsidRPr="002B3D66">
        <w:rPr>
          <w:b w:val="0"/>
        </w:rPr>
        <w:t>avivaldybės tarybos sprendimo projektas</w:t>
      </w:r>
      <w:r w:rsidR="002D5815" w:rsidRPr="002B3D66">
        <w:rPr>
          <w:b w:val="0"/>
        </w:rPr>
        <w:t xml:space="preserve"> </w:t>
      </w:r>
      <w:r w:rsidR="003E77B1" w:rsidRPr="002B3D66">
        <w:rPr>
          <w:b w:val="0"/>
          <w:bCs/>
        </w:rPr>
        <w:t xml:space="preserve">„Dėl pritarimo teikti </w:t>
      </w:r>
      <w:r w:rsidR="003E77B1" w:rsidRPr="002B3D66">
        <w:rPr>
          <w:b w:val="0"/>
          <w:bCs/>
          <w:szCs w:val="24"/>
        </w:rPr>
        <w:t>projektą „</w:t>
      </w:r>
      <w:r w:rsidR="003E77B1" w:rsidRPr="002B3D66">
        <w:rPr>
          <w:b w:val="0"/>
        </w:rPr>
        <w:t>Kultūros ir poilsio parko modernizavimas, gerinant miesto gamtinę aplinką ir gyvenimo kokybę, skatinant lankytojų srautus, aktyvų laisvalaikį</w:t>
      </w:r>
      <w:r w:rsidR="003F0F9F" w:rsidRPr="002B3D66">
        <w:rPr>
          <w:b w:val="0"/>
          <w:lang w:eastAsia="lt-LT"/>
        </w:rPr>
        <w:t>“</w:t>
      </w:r>
      <w:r w:rsidR="003E77B1" w:rsidRPr="002B3D66">
        <w:rPr>
          <w:b w:val="0"/>
          <w:lang w:eastAsia="lt-LT"/>
        </w:rPr>
        <w:t xml:space="preserve"> </w:t>
      </w:r>
      <w:r w:rsidR="003E77B1" w:rsidRPr="002B3D66">
        <w:rPr>
          <w:b w:val="0"/>
          <w:bCs/>
          <w:szCs w:val="24"/>
        </w:rPr>
        <w:t xml:space="preserve">Europos Sąjungos fondų investicijoms gauti ir </w:t>
      </w:r>
      <w:r w:rsidR="003E77B1" w:rsidRPr="002B3D66">
        <w:rPr>
          <w:b w:val="0"/>
          <w:szCs w:val="24"/>
        </w:rPr>
        <w:t>projekto dalinio finansavimo“.</w:t>
      </w:r>
    </w:p>
    <w:p w14:paraId="43BD637C" w14:textId="77777777" w:rsidR="006748DD" w:rsidRPr="002B3D66" w:rsidRDefault="006748DD" w:rsidP="005D57A3">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B78A13D" w14:textId="372F3BAB" w:rsidR="00514654" w:rsidRPr="0098055A" w:rsidRDefault="00265456" w:rsidP="00514654">
      <w:pPr>
        <w:tabs>
          <w:tab w:val="left" w:pos="0"/>
        </w:tabs>
        <w:ind w:firstLine="851"/>
        <w:jc w:val="both"/>
      </w:pPr>
      <w:r w:rsidRPr="0098055A">
        <w:t>Siekiant įgyvendinti Projektą</w:t>
      </w:r>
      <w:r w:rsidR="00477FFB" w:rsidRPr="0098055A">
        <w:t xml:space="preserve"> pasinaudojant Panevėžio miestui skiriamomis Europos Sąjungos fondų lėšomis</w:t>
      </w:r>
      <w:r w:rsidR="00514654" w:rsidRPr="0098055A">
        <w:t xml:space="preserve">, Savivaldybės tarybai pritarus, projektinis pasiūlymas bus teikiamas Panevėžio regiono plėtros tarybai, </w:t>
      </w:r>
      <w:r w:rsidR="0021297C" w:rsidRPr="0098055A">
        <w:t xml:space="preserve">o </w:t>
      </w:r>
      <w:r w:rsidR="00514654" w:rsidRPr="0098055A">
        <w:t>Projekto paraiška Centrinei projektų valdymo agentūrai</w:t>
      </w:r>
      <w:r w:rsidR="0021297C" w:rsidRPr="0098055A">
        <w:t>.</w:t>
      </w:r>
    </w:p>
    <w:p w14:paraId="59222B09" w14:textId="28ECC821" w:rsidR="004F4BDD" w:rsidRPr="0098055A" w:rsidRDefault="00265456" w:rsidP="002808FA">
      <w:pPr>
        <w:shd w:val="clear" w:color="auto" w:fill="FFFFFF"/>
        <w:ind w:firstLine="720"/>
        <w:jc w:val="both"/>
      </w:pPr>
      <w:r w:rsidRPr="0098055A">
        <w:t>Sutvarkant P</w:t>
      </w:r>
      <w:r w:rsidR="004F4BDD" w:rsidRPr="0098055A">
        <w:t>arko infrastruktūrą</w:t>
      </w:r>
      <w:r w:rsidR="00B828EB" w:rsidRPr="0098055A">
        <w:t xml:space="preserve"> </w:t>
      </w:r>
      <w:r w:rsidR="0021297C" w:rsidRPr="0098055A">
        <w:t>planuojama</w:t>
      </w:r>
      <w:r w:rsidR="004F4BDD" w:rsidRPr="0098055A">
        <w:t>:</w:t>
      </w:r>
    </w:p>
    <w:p w14:paraId="5458B99D" w14:textId="1EC6618C" w:rsidR="004F4BDD" w:rsidRPr="0098055A" w:rsidRDefault="004F4BDD" w:rsidP="002808FA">
      <w:pPr>
        <w:shd w:val="clear" w:color="auto" w:fill="FFFFFF"/>
        <w:ind w:firstLine="720"/>
        <w:jc w:val="both"/>
      </w:pPr>
      <w:r w:rsidRPr="0098055A">
        <w:t>-</w:t>
      </w:r>
      <w:r w:rsidR="00B828EB" w:rsidRPr="0098055A">
        <w:t xml:space="preserve"> išlyginti veją, pašalinti menkaverčius medžius ir krūmus, išretinti per tankiai augančius medžius masyvuose, atkurti želdynus, papildomai pasodinti medžių ir dekoratyvių krūmų, suformuojant estetiškai patrauklias augmenijos grupes, sutvarkyti ir atverti lankytojams Nevėžio upės pakr</w:t>
      </w:r>
      <w:r w:rsidR="000079AF" w:rsidRPr="0098055A">
        <w:t xml:space="preserve">antę. </w:t>
      </w:r>
    </w:p>
    <w:p w14:paraId="404168D1" w14:textId="25FD39D0" w:rsidR="004F4BDD" w:rsidRPr="0098055A" w:rsidRDefault="004F4BDD" w:rsidP="002808FA">
      <w:pPr>
        <w:shd w:val="clear" w:color="auto" w:fill="FFFFFF"/>
        <w:ind w:firstLine="720"/>
        <w:jc w:val="both"/>
      </w:pPr>
      <w:r w:rsidRPr="0098055A">
        <w:t xml:space="preserve">-  </w:t>
      </w:r>
      <w:r w:rsidR="000079AF" w:rsidRPr="0098055A">
        <w:t>Parko centrinėje ašyje  suformuoti pasivaikščiojimo taką, šalia jo - įrengti gėlynus</w:t>
      </w:r>
    </w:p>
    <w:p w14:paraId="4F716217" w14:textId="47C26BAA" w:rsidR="004F4BDD" w:rsidRPr="0098055A" w:rsidRDefault="004F4BDD" w:rsidP="002808FA">
      <w:pPr>
        <w:shd w:val="clear" w:color="auto" w:fill="FFFFFF"/>
        <w:ind w:firstLine="720"/>
        <w:jc w:val="both"/>
      </w:pPr>
      <w:r w:rsidRPr="0098055A">
        <w:t xml:space="preserve">-  </w:t>
      </w:r>
      <w:r w:rsidR="000079AF" w:rsidRPr="0098055A">
        <w:t>atnaujinti esamus ir įrengti naujus</w:t>
      </w:r>
      <w:r w:rsidR="00B828EB" w:rsidRPr="0098055A">
        <w:t xml:space="preserve"> pėsčiųjų </w:t>
      </w:r>
      <w:r w:rsidR="00265456" w:rsidRPr="0098055A">
        <w:t xml:space="preserve">ir dviračių </w:t>
      </w:r>
      <w:r w:rsidR="000079AF" w:rsidRPr="0098055A">
        <w:t>takus, įrengti dviračių stovus</w:t>
      </w:r>
      <w:r w:rsidRPr="0098055A">
        <w:t>;</w:t>
      </w:r>
    </w:p>
    <w:p w14:paraId="5C439D8E" w14:textId="77777777" w:rsidR="004F4BDD" w:rsidRPr="0098055A" w:rsidRDefault="004F4BDD" w:rsidP="002808FA">
      <w:pPr>
        <w:shd w:val="clear" w:color="auto" w:fill="FFFFFF"/>
        <w:ind w:firstLine="720"/>
        <w:jc w:val="both"/>
      </w:pPr>
      <w:r w:rsidRPr="0098055A">
        <w:t xml:space="preserve">- </w:t>
      </w:r>
      <w:r w:rsidR="00B828EB" w:rsidRPr="0098055A">
        <w:t>sutvarkyti Parko teritorijoje esantį upelį – suformuoti jo slėnio daubą su akmenų ir dekoratyvių augalų kompozicijomis, bendruomenės poreikiams upelio šlaite į</w:t>
      </w:r>
      <w:r w:rsidRPr="0098055A">
        <w:t>rengti amfiteatro tipo aikštelę;</w:t>
      </w:r>
    </w:p>
    <w:p w14:paraId="0B517E08" w14:textId="75B784F6" w:rsidR="004F4BDD" w:rsidRPr="0098055A" w:rsidRDefault="004F4BDD" w:rsidP="002808FA">
      <w:pPr>
        <w:shd w:val="clear" w:color="auto" w:fill="FFFFFF"/>
        <w:ind w:firstLine="720"/>
        <w:jc w:val="both"/>
      </w:pPr>
      <w:r w:rsidRPr="0098055A">
        <w:t>- Parko teritorijoje</w:t>
      </w:r>
      <w:r w:rsidR="00B828EB" w:rsidRPr="0098055A">
        <w:t xml:space="preserve"> įre</w:t>
      </w:r>
      <w:r w:rsidRPr="0098055A">
        <w:t>ngti poilsiavietes (rotondas);</w:t>
      </w:r>
    </w:p>
    <w:p w14:paraId="646AB0A0" w14:textId="77777777" w:rsidR="004F4BDD" w:rsidRPr="0098055A" w:rsidRDefault="004F4BDD" w:rsidP="002808FA">
      <w:pPr>
        <w:shd w:val="clear" w:color="auto" w:fill="FFFFFF"/>
        <w:ind w:firstLine="720"/>
        <w:jc w:val="both"/>
      </w:pPr>
      <w:r w:rsidRPr="0098055A">
        <w:t>-</w:t>
      </w:r>
      <w:r w:rsidR="00B828EB" w:rsidRPr="0098055A">
        <w:t xml:space="preserve">  pertvarkyti mažąją architektūrą - pakeisti esamus suolus ir įrengti naujus, pastatyti betonines šiukšliadėžes, gėlines, suolus su stalais ir kt.</w:t>
      </w:r>
      <w:r w:rsidRPr="0098055A">
        <w:t>;</w:t>
      </w:r>
    </w:p>
    <w:p w14:paraId="13A2BDB3" w14:textId="77777777" w:rsidR="004F4BDD" w:rsidRPr="0098055A" w:rsidRDefault="004F4BDD" w:rsidP="002808FA">
      <w:pPr>
        <w:shd w:val="clear" w:color="auto" w:fill="FFFFFF"/>
        <w:ind w:firstLine="720"/>
        <w:jc w:val="both"/>
      </w:pPr>
      <w:r w:rsidRPr="0098055A">
        <w:t>- e</w:t>
      </w:r>
      <w:r w:rsidR="00B828EB" w:rsidRPr="0098055A">
        <w:t xml:space="preserve">sama vaikų žaidimo aikštelė prie Parko gatvės paliekama vietos bendruomenes pageidavimu ir </w:t>
      </w:r>
      <w:r w:rsidR="00265456" w:rsidRPr="0098055A">
        <w:t>papildomai įrengiamos dvi</w:t>
      </w:r>
      <w:r w:rsidRPr="0098055A">
        <w:t>;</w:t>
      </w:r>
    </w:p>
    <w:p w14:paraId="68E6A023" w14:textId="4599F772" w:rsidR="004F4BDD" w:rsidRPr="0098055A" w:rsidRDefault="004F4BDD" w:rsidP="002808FA">
      <w:pPr>
        <w:shd w:val="clear" w:color="auto" w:fill="FFFFFF"/>
        <w:ind w:firstLine="720"/>
        <w:jc w:val="both"/>
      </w:pPr>
      <w:r w:rsidRPr="0098055A">
        <w:t>-  e</w:t>
      </w:r>
      <w:r w:rsidR="00265456" w:rsidRPr="0098055A">
        <w:t>samą šunų dresiravimo aikšte</w:t>
      </w:r>
      <w:r w:rsidRPr="0098055A">
        <w:t>lę</w:t>
      </w:r>
      <w:r w:rsidR="00B828EB" w:rsidRPr="0098055A">
        <w:t xml:space="preserve"> išk</w:t>
      </w:r>
      <w:r w:rsidR="0098055A" w:rsidRPr="0098055A">
        <w:t>elti į nuošalesnę parko dalį</w:t>
      </w:r>
      <w:r w:rsidRPr="0098055A">
        <w:t>;</w:t>
      </w:r>
    </w:p>
    <w:p w14:paraId="3A863504" w14:textId="77777777" w:rsidR="004F4BDD" w:rsidRPr="0098055A" w:rsidRDefault="004F4BDD" w:rsidP="002808FA">
      <w:pPr>
        <w:shd w:val="clear" w:color="auto" w:fill="FFFFFF"/>
        <w:ind w:firstLine="720"/>
        <w:jc w:val="both"/>
      </w:pPr>
      <w:r w:rsidRPr="0098055A">
        <w:t xml:space="preserve">- </w:t>
      </w:r>
      <w:r w:rsidR="00265456" w:rsidRPr="0098055A">
        <w:t xml:space="preserve"> sutvarkyti</w:t>
      </w:r>
      <w:r w:rsidR="00B828EB" w:rsidRPr="0098055A">
        <w:t xml:space="preserve"> BMX d</w:t>
      </w:r>
      <w:r w:rsidR="00265456" w:rsidRPr="0098055A">
        <w:t>viračių ir riedutininkų aikštelę</w:t>
      </w:r>
      <w:r w:rsidRPr="0098055A">
        <w:t>;</w:t>
      </w:r>
    </w:p>
    <w:p w14:paraId="1079BF66" w14:textId="77777777" w:rsidR="004F4BDD" w:rsidRPr="0098055A" w:rsidRDefault="004F4BDD" w:rsidP="002808FA">
      <w:pPr>
        <w:shd w:val="clear" w:color="auto" w:fill="FFFFFF"/>
        <w:ind w:firstLine="720"/>
        <w:jc w:val="both"/>
      </w:pPr>
      <w:r w:rsidRPr="0098055A">
        <w:t>- r</w:t>
      </w:r>
      <w:r w:rsidR="00B828EB" w:rsidRPr="0098055A">
        <w:t xml:space="preserve">ytinėje Parko dalyje </w:t>
      </w:r>
      <w:r w:rsidRPr="0098055A">
        <w:t>(aktyvaus poilsio zonoje)</w:t>
      </w:r>
      <w:r w:rsidR="00B828EB" w:rsidRPr="0098055A">
        <w:t xml:space="preserve"> </w:t>
      </w:r>
      <w:r w:rsidRPr="0098055A">
        <w:t>įrengti</w:t>
      </w:r>
      <w:r w:rsidR="00B828EB" w:rsidRPr="0098055A">
        <w:t xml:space="preserve"> </w:t>
      </w:r>
      <w:r w:rsidRPr="0098055A">
        <w:t>multifunkcinę bei treniruoklių aikšteles;</w:t>
      </w:r>
    </w:p>
    <w:p w14:paraId="2DFD6B32" w14:textId="3EB6993F" w:rsidR="004F4BDD" w:rsidRPr="0098055A" w:rsidRDefault="004F4BDD" w:rsidP="002808FA">
      <w:pPr>
        <w:shd w:val="clear" w:color="auto" w:fill="FFFFFF"/>
        <w:ind w:firstLine="720"/>
        <w:jc w:val="both"/>
      </w:pPr>
      <w:r w:rsidRPr="0098055A">
        <w:t>- aktyviam poilsiui pritaikyti kalvą;</w:t>
      </w:r>
    </w:p>
    <w:p w14:paraId="70BB9F82" w14:textId="28C1A7D2" w:rsidR="004F4BDD" w:rsidRPr="0098055A" w:rsidRDefault="004F4BDD" w:rsidP="002808FA">
      <w:pPr>
        <w:shd w:val="clear" w:color="auto" w:fill="FFFFFF"/>
        <w:ind w:firstLine="720"/>
        <w:jc w:val="both"/>
      </w:pPr>
      <w:r w:rsidRPr="0098055A">
        <w:t>- įrengti paplūdimį</w:t>
      </w:r>
      <w:r w:rsidR="00B828EB" w:rsidRPr="0098055A">
        <w:t xml:space="preserve"> su persirengimo kabi</w:t>
      </w:r>
      <w:r w:rsidRPr="0098055A">
        <w:t>nomis, suolais ir kt</w:t>
      </w:r>
      <w:r w:rsidR="005B41C4" w:rsidRPr="0098055A">
        <w:t>.</w:t>
      </w:r>
      <w:r w:rsidRPr="0098055A">
        <w:t>;</w:t>
      </w:r>
    </w:p>
    <w:p w14:paraId="23D1BBB1" w14:textId="29E2CD48" w:rsidR="004F4BDD" w:rsidRPr="0098055A" w:rsidRDefault="004F4BDD" w:rsidP="002808FA">
      <w:pPr>
        <w:shd w:val="clear" w:color="auto" w:fill="FFFFFF"/>
        <w:ind w:firstLine="720"/>
        <w:jc w:val="both"/>
      </w:pPr>
      <w:r w:rsidRPr="0098055A">
        <w:t xml:space="preserve"> - atnaujinti P</w:t>
      </w:r>
      <w:r w:rsidR="00B828EB" w:rsidRPr="0098055A">
        <w:t xml:space="preserve">arko apšvietimo sistemą, tam tikrose vietose bus </w:t>
      </w:r>
      <w:r w:rsidRPr="0098055A">
        <w:t>sumontuoti šviestuvus</w:t>
      </w:r>
      <w:r w:rsidR="00585C2A" w:rsidRPr="0098055A">
        <w:t xml:space="preserve"> į grindinį</w:t>
      </w:r>
      <w:r w:rsidR="00B828EB" w:rsidRPr="0098055A">
        <w:t xml:space="preserve"> apš</w:t>
      </w:r>
      <w:r w:rsidR="00585C2A" w:rsidRPr="0098055A">
        <w:t xml:space="preserve">viesti medžių lajas bei </w:t>
      </w:r>
      <w:r w:rsidRPr="0098055A">
        <w:t xml:space="preserve"> kitus parko objektus;</w:t>
      </w:r>
    </w:p>
    <w:p w14:paraId="1226875C" w14:textId="390E9AD9" w:rsidR="004F4BDD" w:rsidRPr="0098055A" w:rsidRDefault="004F4BDD" w:rsidP="002808FA">
      <w:pPr>
        <w:shd w:val="clear" w:color="auto" w:fill="FFFFFF"/>
        <w:ind w:firstLine="720"/>
        <w:jc w:val="both"/>
      </w:pPr>
      <w:r w:rsidRPr="0098055A">
        <w:t>- sutvarkyti I pasaulinio karo musulmonų karių kapų teritoriją ir ją aptverti;</w:t>
      </w:r>
    </w:p>
    <w:p w14:paraId="7CEA06AA" w14:textId="187DCFFA" w:rsidR="004F4BDD" w:rsidRPr="0098055A" w:rsidRDefault="004F4BDD" w:rsidP="002808FA">
      <w:pPr>
        <w:shd w:val="clear" w:color="auto" w:fill="FFFFFF"/>
        <w:ind w:firstLine="720"/>
        <w:jc w:val="both"/>
      </w:pPr>
      <w:r w:rsidRPr="0098055A">
        <w:t>- prie įėjimų į Parką pastatyti stendus (žemėlapius), įrengti stebėjimo kameras  (~5 vietose).</w:t>
      </w:r>
    </w:p>
    <w:p w14:paraId="46595321" w14:textId="77777777" w:rsidR="004F4BDD" w:rsidRPr="0098055A" w:rsidRDefault="004F4BDD" w:rsidP="002808FA">
      <w:pPr>
        <w:shd w:val="clear" w:color="auto" w:fill="FFFFFF"/>
        <w:ind w:firstLine="720"/>
        <w:jc w:val="both"/>
      </w:pPr>
      <w:r w:rsidRPr="0098055A">
        <w:t>-</w:t>
      </w:r>
      <w:r w:rsidR="002808FA" w:rsidRPr="0098055A">
        <w:t xml:space="preserve"> </w:t>
      </w:r>
      <w:r w:rsidR="00B828EB" w:rsidRPr="0098055A">
        <w:t>įrengti 3 automobilių stovėjimo aikšteles, vieną – iš Nemuno</w:t>
      </w:r>
      <w:r w:rsidRPr="0098055A">
        <w:t>, kitos dvi – iš Parko g. pusės.</w:t>
      </w:r>
    </w:p>
    <w:p w14:paraId="0CE14EFF" w14:textId="6BD6E783" w:rsidR="00B828EB" w:rsidRPr="0098055A" w:rsidRDefault="004F4BDD" w:rsidP="002808FA">
      <w:pPr>
        <w:shd w:val="clear" w:color="auto" w:fill="FFFFFF"/>
        <w:ind w:firstLine="720"/>
        <w:jc w:val="both"/>
      </w:pPr>
      <w:r w:rsidRPr="0098055A">
        <w:t xml:space="preserve"> </w:t>
      </w:r>
    </w:p>
    <w:p w14:paraId="178BDDAA" w14:textId="5008C437" w:rsidR="00585C2A" w:rsidRPr="0098055A" w:rsidRDefault="0098055A" w:rsidP="0098055A">
      <w:pPr>
        <w:shd w:val="clear" w:color="auto" w:fill="FFFFFF"/>
        <w:ind w:firstLine="851"/>
        <w:jc w:val="both"/>
      </w:pPr>
      <w:r w:rsidRPr="0098055A">
        <w:t>Įgyvendinus projektą, Parkas būtų suskirstytas</w:t>
      </w:r>
      <w:r w:rsidR="0021297C" w:rsidRPr="0098055A">
        <w:t xml:space="preserve"> į ramaus ir aktyvaus poilsio zonas</w:t>
      </w:r>
      <w:r w:rsidRPr="0098055A">
        <w:t>, o galutinis P</w:t>
      </w:r>
      <w:r w:rsidR="00585C2A" w:rsidRPr="0098055A">
        <w:t>rojekto rezultatas – kompleksiškai sutvarkyta ir visaverčiam Panevėžio miesto gyventojų bei svečių laisvalaikiui ir poilsiui pritaikyta Kultū</w:t>
      </w:r>
      <w:r w:rsidR="00001E82" w:rsidRPr="0098055A">
        <w:t xml:space="preserve">ros ir poilsio parko teritorija bei pagerintas </w:t>
      </w:r>
      <w:r w:rsidR="004272FF" w:rsidRPr="0098055A">
        <w:t>miesto įvaizdis.</w:t>
      </w:r>
    </w:p>
    <w:p w14:paraId="7CB3C4A5" w14:textId="77777777" w:rsidR="00585C2A" w:rsidRPr="0098055A" w:rsidRDefault="00585C2A" w:rsidP="00585C2A">
      <w:pPr>
        <w:shd w:val="clear" w:color="auto" w:fill="FFFFFF"/>
        <w:ind w:firstLine="720"/>
        <w:jc w:val="both"/>
      </w:pPr>
    </w:p>
    <w:p w14:paraId="7B5C5A34" w14:textId="77777777" w:rsidR="0098055A" w:rsidRPr="0098055A" w:rsidRDefault="0098055A"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lastRenderedPageBreak/>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192BE2DF" w14:textId="07661657" w:rsidR="00B250B6" w:rsidRPr="002B3D66" w:rsidRDefault="005E4165" w:rsidP="008E72F5">
      <w:pPr>
        <w:pStyle w:val="Default"/>
        <w:ind w:firstLine="851"/>
        <w:jc w:val="both"/>
        <w:rPr>
          <w:bCs/>
          <w:color w:val="auto"/>
        </w:rPr>
      </w:pPr>
      <w:r w:rsidRPr="002B3D66">
        <w:rPr>
          <w:rFonts w:eastAsia="Times New Roman"/>
          <w:color w:val="auto"/>
        </w:rPr>
        <w:t xml:space="preserve">Pagal Priemonę </w:t>
      </w:r>
      <w:r w:rsidR="009A5834" w:rsidRPr="002B3D66">
        <w:rPr>
          <w:rFonts w:eastAsia="Times New Roman"/>
          <w:color w:val="auto"/>
        </w:rPr>
        <w:t xml:space="preserve">Panevėžio </w:t>
      </w:r>
      <w:r w:rsidR="00B250B6" w:rsidRPr="002B3D66">
        <w:rPr>
          <w:rFonts w:eastAsia="Times New Roman"/>
          <w:color w:val="auto"/>
        </w:rPr>
        <w:t xml:space="preserve">miestui numatyta skirti 19.867.933 </w:t>
      </w:r>
      <w:r w:rsidR="00B250B6" w:rsidRPr="002B3D66">
        <w:rPr>
          <w:color w:val="auto"/>
        </w:rPr>
        <w:t>Eur Europos Sąjungos fondų lėšų. Už skiriamą finansavimą Panevėžio miesto savivaldybės taryba 2014 m. kovo 27 d. sprendimu Nr. 1-74 ir 2014 m. lapkričio 27 d. sprendimu Nr. 1-340  pritarė, kad bū</w:t>
      </w:r>
      <w:r w:rsidR="008E72F5">
        <w:rPr>
          <w:color w:val="auto"/>
        </w:rPr>
        <w:t xml:space="preserve">tų įgyvendinta 14 kompleksinių </w:t>
      </w:r>
      <w:r w:rsidR="00B250B6" w:rsidRPr="002B3D66">
        <w:rPr>
          <w:color w:val="auto"/>
        </w:rPr>
        <w:t>investicijų projektų, jų tarpe ir projektas „Kultūros ir poilsio parko modernizavimas, gerinant miesto gamtinę aplinką ir gyvenimo kokybę, skatinat lankytojų srautus, aktyvų laisvalaikį“.</w:t>
      </w:r>
    </w:p>
    <w:p w14:paraId="17A90174" w14:textId="3EBB2E84" w:rsidR="00F0591C" w:rsidRPr="002B3D66" w:rsidRDefault="00B250B6" w:rsidP="008E72F5">
      <w:pPr>
        <w:pStyle w:val="Default"/>
        <w:ind w:firstLine="851"/>
        <w:jc w:val="both"/>
        <w:rPr>
          <w:color w:val="auto"/>
        </w:rPr>
      </w:pPr>
      <w:r w:rsidRPr="002B3D66">
        <w:rPr>
          <w:color w:val="auto"/>
        </w:rPr>
        <w:t>Aprašo 30 punkt</w:t>
      </w:r>
      <w:r w:rsidR="008644AF">
        <w:rPr>
          <w:color w:val="auto"/>
        </w:rPr>
        <w:t xml:space="preserve">e numatyta, kad </w:t>
      </w:r>
      <w:r w:rsidRPr="002B3D66">
        <w:rPr>
          <w:color w:val="auto"/>
        </w:rPr>
        <w:t xml:space="preserve">„Didžiausia galima projekto finansuojamoji dalis sudaro  </w:t>
      </w:r>
      <w:r w:rsidR="00E421BD" w:rsidRPr="002B3D66">
        <w:rPr>
          <w:color w:val="auto"/>
        </w:rPr>
        <w:t>92,5 proc. visų tinka</w:t>
      </w:r>
      <w:r w:rsidR="00F0591C" w:rsidRPr="002B3D66">
        <w:rPr>
          <w:color w:val="auto"/>
        </w:rPr>
        <w:t xml:space="preserve">mų finansuoti projekto išlaidų. Savivaldybė </w:t>
      </w:r>
      <w:r w:rsidR="004C2DF6">
        <w:rPr>
          <w:color w:val="auto"/>
        </w:rPr>
        <w:t xml:space="preserve"> privalo prisidėti prie p</w:t>
      </w:r>
      <w:r w:rsidR="00E421BD" w:rsidRPr="002B3D66">
        <w:rPr>
          <w:color w:val="auto"/>
        </w:rPr>
        <w:t>rojekto finansavimo ne mažiau nei 7,5 proc. visų tinkamų fina</w:t>
      </w:r>
      <w:r w:rsidR="00F0591C" w:rsidRPr="002B3D66">
        <w:rPr>
          <w:color w:val="auto"/>
        </w:rPr>
        <w:t>nsuoti projekto išlaidų</w:t>
      </w:r>
      <w:r w:rsidR="008644AF">
        <w:rPr>
          <w:color w:val="auto"/>
        </w:rPr>
        <w:t xml:space="preserve"> &lt;...&gt;</w:t>
      </w:r>
      <w:r w:rsidR="00542F1D" w:rsidRPr="002B3D66">
        <w:rPr>
          <w:color w:val="auto"/>
        </w:rPr>
        <w:t>“</w:t>
      </w:r>
      <w:r w:rsidR="00F0591C" w:rsidRPr="002B3D66">
        <w:rPr>
          <w:color w:val="auto"/>
        </w:rPr>
        <w:t>.</w:t>
      </w:r>
      <w:r w:rsidR="004C2DF6">
        <w:rPr>
          <w:color w:val="auto"/>
        </w:rPr>
        <w:t xml:space="preserve"> </w:t>
      </w:r>
      <w:r w:rsidR="00F0591C" w:rsidRPr="002B3D66">
        <w:rPr>
          <w:color w:val="auto"/>
        </w:rPr>
        <w:t xml:space="preserve">Preliminari Projekto vertė sudaro </w:t>
      </w:r>
      <w:r w:rsidR="00AA314C" w:rsidRPr="002B3D66">
        <w:rPr>
          <w:color w:val="auto"/>
        </w:rPr>
        <w:t>3</w:t>
      </w:r>
      <w:r w:rsidR="008E72F5">
        <w:rPr>
          <w:color w:val="auto"/>
        </w:rPr>
        <w:t xml:space="preserve"> </w:t>
      </w:r>
      <w:r w:rsidR="00AA314C" w:rsidRPr="002B3D66">
        <w:rPr>
          <w:color w:val="auto"/>
        </w:rPr>
        <w:t xml:space="preserve">098 934 Eur, iš jų: </w:t>
      </w:r>
      <w:r w:rsidR="008E72F5">
        <w:rPr>
          <w:color w:val="auto"/>
        </w:rPr>
        <w:t xml:space="preserve">2 634 </w:t>
      </w:r>
      <w:r w:rsidR="00807FB2" w:rsidRPr="002B3D66">
        <w:rPr>
          <w:color w:val="auto"/>
        </w:rPr>
        <w:t>094,</w:t>
      </w:r>
      <w:r w:rsidR="008E72F5">
        <w:rPr>
          <w:color w:val="auto"/>
        </w:rPr>
        <w:t xml:space="preserve">00 Eur ES lėšos (85 proc.), 232 </w:t>
      </w:r>
      <w:r w:rsidR="00807FB2" w:rsidRPr="002B3D66">
        <w:rPr>
          <w:color w:val="auto"/>
        </w:rPr>
        <w:t>420,00 Eur Valstybės biudžeto lėšos (7,5 proc.) ir 232</w:t>
      </w:r>
      <w:r w:rsidR="008E72F5">
        <w:rPr>
          <w:color w:val="auto"/>
        </w:rPr>
        <w:t xml:space="preserve"> </w:t>
      </w:r>
      <w:r w:rsidR="00807FB2" w:rsidRPr="002B3D66">
        <w:rPr>
          <w:color w:val="auto"/>
        </w:rPr>
        <w:t>420,00 Eur Savivaldybės lėšos (7,5 proc.).</w:t>
      </w:r>
    </w:p>
    <w:p w14:paraId="7E1C8A29" w14:textId="6E536BB6" w:rsidR="008A4728" w:rsidRPr="002B3D66" w:rsidRDefault="008644AF" w:rsidP="008E72F5">
      <w:pPr>
        <w:ind w:firstLine="851"/>
        <w:jc w:val="both"/>
      </w:pPr>
      <w:r>
        <w:t>Be to, p</w:t>
      </w:r>
      <w:r w:rsidR="00501AD3" w:rsidRPr="002B3D66">
        <w:t>agal Aprašo 3</w:t>
      </w:r>
      <w:r w:rsidR="008A4728" w:rsidRPr="002B3D66">
        <w:t>4</w:t>
      </w:r>
      <w:r w:rsidR="00501AD3" w:rsidRPr="002B3D66">
        <w:t xml:space="preserve"> p. nuostatas </w:t>
      </w:r>
      <w:r w:rsidR="008A4728" w:rsidRPr="002B3D66">
        <w:t>„Projekto tinkamų finansuoti išlaidų dalis, kurios nepadengia projektui skiriamo finansavimo lė</w:t>
      </w:r>
      <w:r w:rsidR="004C2DF6">
        <w:t>šos, turi būti finansuojama iš p</w:t>
      </w:r>
      <w:r w:rsidR="008A4728" w:rsidRPr="002B3D66">
        <w:t>rojekto vykdytojo arba partnerio lėšų. Pareiškėjas</w:t>
      </w:r>
      <w:r w:rsidR="004C2DF6">
        <w:t xml:space="preserve"> arba partneris</w:t>
      </w:r>
      <w:r w:rsidR="008A4728" w:rsidRPr="002B3D66">
        <w:t xml:space="preserve"> </w:t>
      </w:r>
      <w:r w:rsidR="002A2CE8" w:rsidRPr="002B3D66">
        <w:t>savo iniciatyva</w:t>
      </w:r>
      <w:r w:rsidR="008A4728" w:rsidRPr="002B3D66">
        <w:t xml:space="preserve"> gali prisidėti prie projekto įgyvendinimo dides</w:t>
      </w:r>
      <w:r w:rsidR="002A2CE8" w:rsidRPr="002B3D66">
        <w:t>ne, nei reikalaujama, lėšų suma</w:t>
      </w:r>
      <w:r w:rsidR="004C2DF6">
        <w:t>“</w:t>
      </w:r>
      <w:r w:rsidR="002A2CE8" w:rsidRPr="002B3D66">
        <w:t>.</w:t>
      </w:r>
    </w:p>
    <w:p w14:paraId="27ED35A4" w14:textId="2DF4582B" w:rsidR="00C25BD0" w:rsidRPr="002B3D66" w:rsidRDefault="00244250" w:rsidP="008E72F5">
      <w:pPr>
        <w:ind w:firstLine="851"/>
        <w:jc w:val="both"/>
      </w:pPr>
      <w:r w:rsidRPr="002B3D66">
        <w:t>Reali projekto įgyvendinimo kaina bus žinoma</w:t>
      </w:r>
      <w:r w:rsidR="008644AF">
        <w:t>,</w:t>
      </w:r>
      <w:r w:rsidRPr="002B3D66">
        <w:t xml:space="preserve"> parengus techninį projektą ir įvykdžius </w:t>
      </w:r>
      <w:r w:rsidR="004C2DF6">
        <w:t>R</w:t>
      </w:r>
      <w:r w:rsidR="008A4728" w:rsidRPr="002B3D66">
        <w:t xml:space="preserve">angos darbų </w:t>
      </w:r>
      <w:r w:rsidRPr="002B3D66">
        <w:t>viešuosius pirkimus.</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6AC38305" w:rsidR="00BD4FA6" w:rsidRPr="008E72F5" w:rsidRDefault="00BD4FA6" w:rsidP="008E72F5">
      <w:pPr>
        <w:ind w:firstLine="851"/>
        <w:jc w:val="both"/>
        <w:rPr>
          <w:b/>
        </w:rPr>
      </w:pPr>
      <w:r w:rsidRPr="002B3D66">
        <w:t>su Tarybos sekretore I. Mazaliauskiene, Mero pavaduotoju A. Varna, Administracijos direktoriumi T. Jukna, Teisės skyriaus vyr. specialistu, atliekančiu skyriaus vedėjo funkcijas  A. Valkūnu, Investicijų skyriaus vedėja D. Bajorūne, Finansų ir biudžeto skyriaus vyr. specialiste, atliekančia skyriaus vedėjo funkcijas</w:t>
      </w:r>
      <w:r w:rsidR="004C2DF6">
        <w:t xml:space="preserve"> A.</w:t>
      </w:r>
      <w:r w:rsidR="00010E0C">
        <w:t xml:space="preserve"> </w:t>
      </w:r>
      <w:r w:rsidR="004C2DF6">
        <w:t>Meškauskiene</w:t>
      </w:r>
      <w:r w:rsidRPr="002B3D66">
        <w:t>, Kanceliarijos vyr. kalbos tvarkytoja D. Petruityte.</w:t>
      </w:r>
    </w:p>
    <w:p w14:paraId="0BBFB68F" w14:textId="77777777" w:rsidR="00885D3F" w:rsidRPr="002B3D66" w:rsidRDefault="00885D3F" w:rsidP="005D57A3">
      <w:pPr>
        <w:jc w:val="both"/>
      </w:pPr>
    </w:p>
    <w:p w14:paraId="2F65D6EA" w14:textId="77777777" w:rsidR="00AA5B8E" w:rsidRDefault="00AA5B8E" w:rsidP="005D57A3">
      <w:pPr>
        <w:jc w:val="both"/>
      </w:pPr>
    </w:p>
    <w:p w14:paraId="3CBE014F" w14:textId="77777777" w:rsidR="002B3D66" w:rsidRPr="002B3D66" w:rsidRDefault="002B3D66" w:rsidP="005D57A3">
      <w:pPr>
        <w:jc w:val="both"/>
      </w:pPr>
    </w:p>
    <w:p w14:paraId="032116F7" w14:textId="5065FD70" w:rsidR="00A42799" w:rsidRPr="002B3D66" w:rsidRDefault="00D418B1" w:rsidP="005D57A3">
      <w:pPr>
        <w:tabs>
          <w:tab w:val="left" w:pos="7230"/>
        </w:tabs>
        <w:jc w:val="both"/>
      </w:pPr>
      <w:r w:rsidRPr="002B3D66">
        <w:t>Projekt</w:t>
      </w:r>
      <w:r w:rsidR="008E72F5">
        <w:t>ų vadovas</w:t>
      </w:r>
      <w:r w:rsidR="008E72F5">
        <w:tab/>
      </w:r>
      <w:r w:rsidR="008E72F5">
        <w:tab/>
        <w:t xml:space="preserve">  Tadas  Stanik</w:t>
      </w:r>
      <w:r w:rsidR="00C25BD0" w:rsidRPr="002B3D66">
        <w:t>ūnas</w:t>
      </w:r>
    </w:p>
    <w:p w14:paraId="277AA3AD" w14:textId="77777777" w:rsidR="00D019E3" w:rsidRPr="002B3D66" w:rsidRDefault="00D019E3" w:rsidP="005D57A3">
      <w:pPr>
        <w:tabs>
          <w:tab w:val="left" w:pos="7230"/>
        </w:tabs>
        <w:jc w:val="both"/>
      </w:pPr>
    </w:p>
    <w:p w14:paraId="7467B495" w14:textId="77777777" w:rsidR="00D418B1" w:rsidRPr="002B3D66" w:rsidRDefault="00E01517" w:rsidP="005D57A3">
      <w:pPr>
        <w:tabs>
          <w:tab w:val="left" w:pos="7230"/>
        </w:tabs>
        <w:jc w:val="both"/>
      </w:pPr>
      <w:r w:rsidRPr="002B3D66">
        <w:t xml:space="preserve">Investicijų skyriaus </w:t>
      </w:r>
      <w:r w:rsidR="00D418B1" w:rsidRPr="002B3D66">
        <w:t xml:space="preserve">vyresnioji investicijų </w:t>
      </w:r>
    </w:p>
    <w:p w14:paraId="4834305D" w14:textId="5D5503EB" w:rsidR="00D418B1" w:rsidRPr="002B3D66" w:rsidRDefault="00D418B1" w:rsidP="005D57A3">
      <w:pPr>
        <w:tabs>
          <w:tab w:val="left" w:pos="7230"/>
        </w:tabs>
        <w:jc w:val="both"/>
      </w:pPr>
      <w:r w:rsidRPr="002B3D66">
        <w:t>projektų specialistė</w:t>
      </w:r>
      <w:r w:rsidRPr="002B3D66">
        <w:tab/>
      </w:r>
      <w:r w:rsidR="008E72F5">
        <w:t xml:space="preserve">   </w:t>
      </w:r>
      <w:r w:rsidRPr="002B3D66">
        <w:t>Angelė Steponavičienė</w:t>
      </w:r>
    </w:p>
    <w:p w14:paraId="26E5E231" w14:textId="61C202DD" w:rsidR="004717F3" w:rsidRPr="002B3D66" w:rsidRDefault="00C25BD0" w:rsidP="005D57A3">
      <w:pPr>
        <w:tabs>
          <w:tab w:val="left" w:pos="7230"/>
        </w:tabs>
        <w:jc w:val="both"/>
      </w:pPr>
      <w:r w:rsidRPr="002B3D66">
        <w:tab/>
      </w:r>
    </w:p>
    <w:p w14:paraId="5C234113" w14:textId="77777777" w:rsidR="00501AD3" w:rsidRPr="002B3D66" w:rsidRDefault="00501AD3" w:rsidP="005D57A3">
      <w:pPr>
        <w:jc w:val="both"/>
      </w:pPr>
    </w:p>
    <w:sectPr w:rsidR="00501AD3" w:rsidRPr="002B3D6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5DF9" w14:textId="77777777" w:rsidR="00493B21" w:rsidRDefault="00493B21" w:rsidP="00D610C3">
      <w:r>
        <w:separator/>
      </w:r>
    </w:p>
  </w:endnote>
  <w:endnote w:type="continuationSeparator" w:id="0">
    <w:p w14:paraId="3920423B" w14:textId="77777777" w:rsidR="00493B21" w:rsidRDefault="00493B2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8F749" w14:textId="77777777" w:rsidR="00493B21" w:rsidRDefault="00493B21" w:rsidP="00D610C3">
      <w:r>
        <w:separator/>
      </w:r>
    </w:p>
  </w:footnote>
  <w:footnote w:type="continuationSeparator" w:id="0">
    <w:p w14:paraId="38178EB3" w14:textId="77777777" w:rsidR="00493B21" w:rsidRDefault="00493B2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0E6C2A">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5"/>
  </w:num>
  <w:num w:numId="5">
    <w:abstractNumId w:val="7"/>
  </w:num>
  <w:num w:numId="6">
    <w:abstractNumId w:val="4"/>
  </w:num>
  <w:num w:numId="7">
    <w:abstractNumId w:val="3"/>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A395C"/>
    <w:rsid w:val="000B6FD8"/>
    <w:rsid w:val="000D1CCA"/>
    <w:rsid w:val="000E6C2A"/>
    <w:rsid w:val="000E6FCA"/>
    <w:rsid w:val="000F142F"/>
    <w:rsid w:val="000F6EAA"/>
    <w:rsid w:val="00101EF7"/>
    <w:rsid w:val="00105414"/>
    <w:rsid w:val="00122A9D"/>
    <w:rsid w:val="00127FA5"/>
    <w:rsid w:val="00134410"/>
    <w:rsid w:val="00144285"/>
    <w:rsid w:val="00153D8F"/>
    <w:rsid w:val="00156131"/>
    <w:rsid w:val="00173464"/>
    <w:rsid w:val="0019105B"/>
    <w:rsid w:val="00194B34"/>
    <w:rsid w:val="001A31DD"/>
    <w:rsid w:val="001A59CF"/>
    <w:rsid w:val="001B1CD5"/>
    <w:rsid w:val="001C60B4"/>
    <w:rsid w:val="001F0F56"/>
    <w:rsid w:val="0021297C"/>
    <w:rsid w:val="0021352E"/>
    <w:rsid w:val="002316BC"/>
    <w:rsid w:val="00237E62"/>
    <w:rsid w:val="00244250"/>
    <w:rsid w:val="002450DA"/>
    <w:rsid w:val="00264EEB"/>
    <w:rsid w:val="00265456"/>
    <w:rsid w:val="002808FA"/>
    <w:rsid w:val="00292DCE"/>
    <w:rsid w:val="002937AC"/>
    <w:rsid w:val="0029507D"/>
    <w:rsid w:val="002A2CE8"/>
    <w:rsid w:val="002A2E19"/>
    <w:rsid w:val="002A40B1"/>
    <w:rsid w:val="002B3D66"/>
    <w:rsid w:val="002B5A69"/>
    <w:rsid w:val="002C333C"/>
    <w:rsid w:val="002D1241"/>
    <w:rsid w:val="002D5815"/>
    <w:rsid w:val="002E30B2"/>
    <w:rsid w:val="002E51AC"/>
    <w:rsid w:val="002F52D8"/>
    <w:rsid w:val="00311EF9"/>
    <w:rsid w:val="00327D6D"/>
    <w:rsid w:val="00341BA1"/>
    <w:rsid w:val="0036366C"/>
    <w:rsid w:val="003647E6"/>
    <w:rsid w:val="003666E4"/>
    <w:rsid w:val="00383F67"/>
    <w:rsid w:val="003A43A7"/>
    <w:rsid w:val="003C4CFD"/>
    <w:rsid w:val="003E056D"/>
    <w:rsid w:val="003E77B1"/>
    <w:rsid w:val="003F0F9F"/>
    <w:rsid w:val="0040182A"/>
    <w:rsid w:val="004127D6"/>
    <w:rsid w:val="004272FF"/>
    <w:rsid w:val="0046421B"/>
    <w:rsid w:val="004717F3"/>
    <w:rsid w:val="00477FFB"/>
    <w:rsid w:val="00481282"/>
    <w:rsid w:val="004826A2"/>
    <w:rsid w:val="00493B21"/>
    <w:rsid w:val="0049685F"/>
    <w:rsid w:val="00496A0B"/>
    <w:rsid w:val="004B3270"/>
    <w:rsid w:val="004C2DF6"/>
    <w:rsid w:val="004D7DA8"/>
    <w:rsid w:val="004E19F6"/>
    <w:rsid w:val="004E3334"/>
    <w:rsid w:val="004F4BDD"/>
    <w:rsid w:val="00501AD3"/>
    <w:rsid w:val="00514654"/>
    <w:rsid w:val="0051631F"/>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1BEC"/>
    <w:rsid w:val="007010AF"/>
    <w:rsid w:val="00710A07"/>
    <w:rsid w:val="00714A9E"/>
    <w:rsid w:val="007252A9"/>
    <w:rsid w:val="007258D5"/>
    <w:rsid w:val="00751CEC"/>
    <w:rsid w:val="007568E6"/>
    <w:rsid w:val="00761009"/>
    <w:rsid w:val="00776D79"/>
    <w:rsid w:val="007F5C17"/>
    <w:rsid w:val="0080253F"/>
    <w:rsid w:val="00802F82"/>
    <w:rsid w:val="00807FB2"/>
    <w:rsid w:val="008217A7"/>
    <w:rsid w:val="00831518"/>
    <w:rsid w:val="008407DC"/>
    <w:rsid w:val="008421B7"/>
    <w:rsid w:val="00843093"/>
    <w:rsid w:val="008644AF"/>
    <w:rsid w:val="008715A4"/>
    <w:rsid w:val="00876427"/>
    <w:rsid w:val="00885D3F"/>
    <w:rsid w:val="00891F8B"/>
    <w:rsid w:val="008A4728"/>
    <w:rsid w:val="008C7A8F"/>
    <w:rsid w:val="008D65D6"/>
    <w:rsid w:val="008E72F5"/>
    <w:rsid w:val="008F55CF"/>
    <w:rsid w:val="009104ED"/>
    <w:rsid w:val="00915CAB"/>
    <w:rsid w:val="00916F0F"/>
    <w:rsid w:val="00924E14"/>
    <w:rsid w:val="009268AA"/>
    <w:rsid w:val="0095798B"/>
    <w:rsid w:val="00957E06"/>
    <w:rsid w:val="00976D44"/>
    <w:rsid w:val="009801B8"/>
    <w:rsid w:val="0098055A"/>
    <w:rsid w:val="00991168"/>
    <w:rsid w:val="009A096E"/>
    <w:rsid w:val="009A5834"/>
    <w:rsid w:val="009B127A"/>
    <w:rsid w:val="009B2D57"/>
    <w:rsid w:val="009B5DBB"/>
    <w:rsid w:val="009F706A"/>
    <w:rsid w:val="00A043FD"/>
    <w:rsid w:val="00A10F3E"/>
    <w:rsid w:val="00A359FC"/>
    <w:rsid w:val="00A42799"/>
    <w:rsid w:val="00A55A35"/>
    <w:rsid w:val="00A57B12"/>
    <w:rsid w:val="00A77EA0"/>
    <w:rsid w:val="00A8179F"/>
    <w:rsid w:val="00A84DD9"/>
    <w:rsid w:val="00AA314C"/>
    <w:rsid w:val="00AA5B8E"/>
    <w:rsid w:val="00AB18B3"/>
    <w:rsid w:val="00AB1A7D"/>
    <w:rsid w:val="00AB4B05"/>
    <w:rsid w:val="00AC1759"/>
    <w:rsid w:val="00AC740E"/>
    <w:rsid w:val="00AC7ABA"/>
    <w:rsid w:val="00AD7EB7"/>
    <w:rsid w:val="00AE74C4"/>
    <w:rsid w:val="00AF352B"/>
    <w:rsid w:val="00B0063E"/>
    <w:rsid w:val="00B0596B"/>
    <w:rsid w:val="00B12A30"/>
    <w:rsid w:val="00B250B6"/>
    <w:rsid w:val="00B31656"/>
    <w:rsid w:val="00B40FB8"/>
    <w:rsid w:val="00B47D5A"/>
    <w:rsid w:val="00B500B7"/>
    <w:rsid w:val="00B64AE4"/>
    <w:rsid w:val="00B679D1"/>
    <w:rsid w:val="00B7566C"/>
    <w:rsid w:val="00B7592A"/>
    <w:rsid w:val="00B828EB"/>
    <w:rsid w:val="00BD4FA6"/>
    <w:rsid w:val="00BE171C"/>
    <w:rsid w:val="00BF0CC4"/>
    <w:rsid w:val="00BF4BB8"/>
    <w:rsid w:val="00BF5709"/>
    <w:rsid w:val="00C22CD9"/>
    <w:rsid w:val="00C23621"/>
    <w:rsid w:val="00C25BD0"/>
    <w:rsid w:val="00C526B7"/>
    <w:rsid w:val="00C565C6"/>
    <w:rsid w:val="00C56D5C"/>
    <w:rsid w:val="00C60A01"/>
    <w:rsid w:val="00C64801"/>
    <w:rsid w:val="00C96D4D"/>
    <w:rsid w:val="00CA23AE"/>
    <w:rsid w:val="00CA7E83"/>
    <w:rsid w:val="00CC063E"/>
    <w:rsid w:val="00CC6D07"/>
    <w:rsid w:val="00CC7B37"/>
    <w:rsid w:val="00CE4261"/>
    <w:rsid w:val="00CF6FD9"/>
    <w:rsid w:val="00D019E3"/>
    <w:rsid w:val="00D04B9C"/>
    <w:rsid w:val="00D24BC8"/>
    <w:rsid w:val="00D409E4"/>
    <w:rsid w:val="00D418B1"/>
    <w:rsid w:val="00D508B4"/>
    <w:rsid w:val="00D55973"/>
    <w:rsid w:val="00D610C3"/>
    <w:rsid w:val="00D72E08"/>
    <w:rsid w:val="00D91DC5"/>
    <w:rsid w:val="00DC1ACF"/>
    <w:rsid w:val="00DE774C"/>
    <w:rsid w:val="00E01517"/>
    <w:rsid w:val="00E142DD"/>
    <w:rsid w:val="00E14F26"/>
    <w:rsid w:val="00E30C40"/>
    <w:rsid w:val="00E34D0F"/>
    <w:rsid w:val="00E421BD"/>
    <w:rsid w:val="00E600EB"/>
    <w:rsid w:val="00E7201B"/>
    <w:rsid w:val="00E77D95"/>
    <w:rsid w:val="00E966EA"/>
    <w:rsid w:val="00E9775B"/>
    <w:rsid w:val="00EB0BEF"/>
    <w:rsid w:val="00EB65FA"/>
    <w:rsid w:val="00EC373D"/>
    <w:rsid w:val="00EC4035"/>
    <w:rsid w:val="00ED5674"/>
    <w:rsid w:val="00EF1E80"/>
    <w:rsid w:val="00F0591C"/>
    <w:rsid w:val="00F16EA1"/>
    <w:rsid w:val="00F20CFE"/>
    <w:rsid w:val="00F24CDA"/>
    <w:rsid w:val="00F2547C"/>
    <w:rsid w:val="00F32F02"/>
    <w:rsid w:val="00F436F6"/>
    <w:rsid w:val="00F5430F"/>
    <w:rsid w:val="00F73A98"/>
    <w:rsid w:val="00F74901"/>
    <w:rsid w:val="00F8746D"/>
    <w:rsid w:val="00F931C0"/>
    <w:rsid w:val="00F966EC"/>
    <w:rsid w:val="00FA04C3"/>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930E74C-1B6C-405C-A5DC-D68E5025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1736-1394-465C-B515-9396EE64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6436</Words>
  <Characters>3669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Angelė Steponavičienė</cp:lastModifiedBy>
  <cp:revision>2</cp:revision>
  <cp:lastPrinted>2016-05-13T06:32:00Z</cp:lastPrinted>
  <dcterms:created xsi:type="dcterms:W3CDTF">2016-05-13T06:39:00Z</dcterms:created>
  <dcterms:modified xsi:type="dcterms:W3CDTF">2016-05-13T06:39:00Z</dcterms:modified>
</cp:coreProperties>
</file>